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A1EE" w14:textId="266390C1" w:rsidR="003F75B6" w:rsidRDefault="003F75B6" w:rsidP="00803123">
      <w:pPr>
        <w:pStyle w:val="Titre"/>
        <w:spacing w:line="240" w:lineRule="auto"/>
        <w:ind w:right="452"/>
      </w:pPr>
      <w:r>
        <w:t xml:space="preserve">Les tarifs </w:t>
      </w:r>
      <w:r w:rsidR="51FB67DD">
        <w:t>voyageurs</w:t>
      </w:r>
    </w:p>
    <w:p w14:paraId="0F2E05CD" w14:textId="51A2A98B" w:rsidR="003F75B6" w:rsidRDefault="003F75B6" w:rsidP="00803123">
      <w:pPr>
        <w:pStyle w:val="Sous-titre"/>
        <w:spacing w:line="240" w:lineRule="auto"/>
        <w:ind w:right="452"/>
      </w:pPr>
      <w:r>
        <w:t xml:space="preserve">CONDITIONS GÉNÉRALES DE VENTE SNCF </w:t>
      </w:r>
      <w:r w:rsidR="00DD2E99">
        <w:t>VOYAGEURS</w:t>
      </w:r>
    </w:p>
    <w:p w14:paraId="42E7D4FA" w14:textId="14B08CE0" w:rsidR="00B5725A" w:rsidRDefault="003F75B6" w:rsidP="00803123">
      <w:pPr>
        <w:ind w:right="452"/>
        <w:rPr>
          <w:rFonts w:eastAsiaTheme="minorEastAsia"/>
          <w:color w:val="5A5A5A" w:themeColor="text1" w:themeTint="A5"/>
          <w:spacing w:val="15"/>
        </w:rPr>
      </w:pPr>
      <w:r w:rsidRPr="00050E77">
        <w:rPr>
          <w:rFonts w:eastAsiaTheme="minorEastAsia"/>
          <w:color w:val="5A5A5A" w:themeColor="text1" w:themeTint="A5"/>
          <w:spacing w:val="15"/>
        </w:rPr>
        <w:t>VO013</w:t>
      </w:r>
      <w:r w:rsidR="00700039" w:rsidRPr="00050E77">
        <w:rPr>
          <w:rFonts w:eastAsiaTheme="minorEastAsia"/>
          <w:color w:val="5A5A5A" w:themeColor="text1" w:themeTint="A5"/>
          <w:spacing w:val="15"/>
        </w:rPr>
        <w:t>1</w:t>
      </w:r>
      <w:r w:rsidRPr="00050E77">
        <w:rPr>
          <w:rFonts w:eastAsiaTheme="minorEastAsia"/>
          <w:color w:val="5A5A5A" w:themeColor="text1" w:themeTint="A5"/>
          <w:spacing w:val="15"/>
        </w:rPr>
        <w:t>-</w:t>
      </w:r>
      <w:r w:rsidR="00F905D7">
        <w:rPr>
          <w:rFonts w:eastAsiaTheme="minorEastAsia"/>
          <w:color w:val="5A5A5A" w:themeColor="text1" w:themeTint="A5"/>
          <w:spacing w:val="15"/>
        </w:rPr>
        <w:t>1609</w:t>
      </w:r>
      <w:r w:rsidR="008702C4" w:rsidRPr="00C21547">
        <w:rPr>
          <w:rFonts w:eastAsiaTheme="minorEastAsia"/>
          <w:color w:val="5A5A5A" w:themeColor="text1" w:themeTint="A5"/>
          <w:spacing w:val="15"/>
        </w:rPr>
        <w:t>202</w:t>
      </w:r>
      <w:r w:rsidR="00815248">
        <w:rPr>
          <w:rFonts w:eastAsiaTheme="minorEastAsia"/>
          <w:color w:val="5A5A5A" w:themeColor="text1" w:themeTint="A5"/>
          <w:spacing w:val="15"/>
        </w:rPr>
        <w:t>6</w:t>
      </w:r>
      <w:r w:rsidRPr="00050E77">
        <w:rPr>
          <w:rFonts w:eastAsiaTheme="minorEastAsia"/>
          <w:color w:val="5A5A5A" w:themeColor="text1" w:themeTint="A5"/>
          <w:spacing w:val="15"/>
        </w:rPr>
        <w:t>-01V</w:t>
      </w:r>
    </w:p>
    <w:p w14:paraId="73A130E2" w14:textId="081051A8" w:rsidR="003F75B6" w:rsidRDefault="003F75B6" w:rsidP="00803123">
      <w:pPr>
        <w:ind w:right="452"/>
      </w:pPr>
    </w:p>
    <w:p w14:paraId="5B21E675" w14:textId="77777777" w:rsidR="00FD2836" w:rsidRDefault="00FD2836" w:rsidP="00803123">
      <w:pPr>
        <w:ind w:right="452"/>
      </w:pPr>
    </w:p>
    <w:p w14:paraId="2E58FC21" w14:textId="1E034504" w:rsidR="4269FF30" w:rsidRDefault="4269FF30">
      <w:r>
        <w:br w:type="page"/>
      </w:r>
    </w:p>
    <w:p w14:paraId="221C0A95" w14:textId="1B18724A" w:rsidR="00722C49" w:rsidRPr="00E7201E" w:rsidRDefault="00722C49" w:rsidP="00803123">
      <w:pPr>
        <w:ind w:right="452"/>
        <w:rPr>
          <w:rFonts w:asciiTheme="majorHAnsi" w:eastAsiaTheme="majorEastAsia" w:hAnsiTheme="majorHAnsi" w:cs="Times New Roman (Titres CS)"/>
          <w:b/>
          <w:caps/>
          <w:color w:val="6E1E78"/>
          <w:sz w:val="56"/>
          <w:szCs w:val="56"/>
        </w:rPr>
      </w:pPr>
      <w:bookmarkStart w:id="0" w:name="_Toc7099498"/>
      <w:bookmarkStart w:id="1" w:name="_Toc54345027"/>
      <w:r w:rsidRPr="00E7201E">
        <w:rPr>
          <w:rFonts w:asciiTheme="majorHAnsi" w:eastAsiaTheme="majorEastAsia" w:hAnsiTheme="majorHAnsi" w:cs="Times New Roman (Titres CS)"/>
          <w:b/>
          <w:caps/>
          <w:color w:val="6E1E78"/>
          <w:sz w:val="56"/>
          <w:szCs w:val="56"/>
        </w:rPr>
        <w:lastRenderedPageBreak/>
        <w:t xml:space="preserve">Les tarifs </w:t>
      </w:r>
      <w:r w:rsidR="00DD2E99">
        <w:rPr>
          <w:rFonts w:asciiTheme="majorHAnsi" w:eastAsiaTheme="majorEastAsia" w:hAnsiTheme="majorHAnsi" w:cs="Times New Roman (Titres CS)"/>
          <w:b/>
          <w:caps/>
          <w:color w:val="6E1E78"/>
          <w:sz w:val="56"/>
          <w:szCs w:val="56"/>
        </w:rPr>
        <w:t xml:space="preserve">SNCF </w:t>
      </w:r>
      <w:r w:rsidRPr="00E7201E">
        <w:rPr>
          <w:rFonts w:asciiTheme="majorHAnsi" w:eastAsiaTheme="majorEastAsia" w:hAnsiTheme="majorHAnsi" w:cs="Times New Roman (Titres CS)"/>
          <w:b/>
          <w:caps/>
          <w:color w:val="6E1E78"/>
          <w:sz w:val="56"/>
          <w:szCs w:val="56"/>
        </w:rPr>
        <w:t>voyageurs VO 0131</w:t>
      </w:r>
      <w:bookmarkEnd w:id="0"/>
      <w:bookmarkEnd w:id="1"/>
      <w:r w:rsidRPr="00E7201E">
        <w:rPr>
          <w:rFonts w:asciiTheme="majorHAnsi" w:eastAsiaTheme="majorEastAsia" w:hAnsiTheme="majorHAnsi" w:cs="Times New Roman (Titres CS)"/>
          <w:b/>
          <w:caps/>
          <w:color w:val="6E1E78"/>
          <w:sz w:val="56"/>
          <w:szCs w:val="56"/>
        </w:rPr>
        <w:t xml:space="preserve"> </w:t>
      </w:r>
    </w:p>
    <w:p w14:paraId="28CEBC1D" w14:textId="609A5ACA" w:rsidR="00722C49" w:rsidRPr="00722C49" w:rsidRDefault="00722C49" w:rsidP="00803123">
      <w:pPr>
        <w:autoSpaceDE w:val="0"/>
        <w:autoSpaceDN w:val="0"/>
        <w:adjustRightInd w:val="0"/>
        <w:ind w:right="452"/>
        <w:textAlignment w:val="center"/>
        <w:rPr>
          <w:rFonts w:ascii="Helvetica" w:hAnsi="Helvetica" w:cs="Helvetica"/>
          <w:color w:val="000000"/>
          <w:sz w:val="24"/>
          <w:szCs w:val="24"/>
        </w:rPr>
      </w:pPr>
      <w:r w:rsidRPr="00722C49">
        <w:rPr>
          <w:rFonts w:ascii="Helvetica" w:hAnsi="Helvetica" w:cs="Helvetica"/>
          <w:color w:val="000000"/>
          <w:sz w:val="24"/>
          <w:szCs w:val="24"/>
        </w:rPr>
        <w:t>Annule et remplace l</w:t>
      </w:r>
      <w:r w:rsidR="00274318">
        <w:rPr>
          <w:rFonts w:ascii="Helvetica" w:hAnsi="Helvetica" w:cs="Helvetica"/>
          <w:color w:val="000000"/>
          <w:sz w:val="24"/>
          <w:szCs w:val="24"/>
        </w:rPr>
        <w:t>’</w:t>
      </w:r>
      <w:r w:rsidRPr="00722C49">
        <w:rPr>
          <w:rFonts w:ascii="Helvetica" w:hAnsi="Helvetica" w:cs="Helvetica"/>
          <w:color w:val="000000"/>
          <w:sz w:val="24"/>
          <w:szCs w:val="24"/>
        </w:rPr>
        <w:t xml:space="preserve">édition du 15 juin 1989 de la notice générale CL 6 D0 nº 1/VO 0131 </w:t>
      </w:r>
    </w:p>
    <w:p w14:paraId="63E012A3" w14:textId="0C8B857F" w:rsidR="00C5145F" w:rsidRPr="00980A03" w:rsidRDefault="00C5145F" w:rsidP="00803123">
      <w:pPr>
        <w:ind w:right="452"/>
        <w:rPr>
          <w:sz w:val="52"/>
          <w:szCs w:val="52"/>
        </w:rPr>
      </w:pPr>
      <w:bookmarkStart w:id="2" w:name="_Toc7099500"/>
      <w:bookmarkStart w:id="3" w:name="_Toc54345029"/>
      <w:r w:rsidRPr="00980A03">
        <w:rPr>
          <w:rFonts w:asciiTheme="majorHAnsi" w:eastAsiaTheme="majorEastAsia" w:hAnsiTheme="majorHAnsi" w:cs="Times New Roman (Titres CS)"/>
          <w:b/>
          <w:color w:val="A1006B"/>
          <w:sz w:val="48"/>
          <w:szCs w:val="26"/>
        </w:rPr>
        <w:t>Rééditions</w:t>
      </w:r>
      <w:bookmarkEnd w:id="2"/>
      <w:bookmarkEnd w:id="3"/>
    </w:p>
    <w:tbl>
      <w:tblPr>
        <w:tblStyle w:val="Grilledutableau"/>
        <w:tblW w:w="0" w:type="auto"/>
        <w:tblInd w:w="170" w:type="dxa"/>
        <w:tblBorders>
          <w:insideV w:val="single" w:sz="4" w:space="0" w:color="auto"/>
        </w:tblBorders>
        <w:tblLook w:val="04A0" w:firstRow="1" w:lastRow="0" w:firstColumn="1" w:lastColumn="0" w:noHBand="0" w:noVBand="1"/>
      </w:tblPr>
      <w:tblGrid>
        <w:gridCol w:w="5047"/>
        <w:gridCol w:w="5046"/>
      </w:tblGrid>
      <w:tr w:rsidR="00EC0A3D" w:rsidRPr="00EC0A3D" w14:paraId="33201731" w14:textId="77777777" w:rsidTr="00EC0A3D">
        <w:tc>
          <w:tcPr>
            <w:tcW w:w="5324" w:type="dxa"/>
          </w:tcPr>
          <w:p w14:paraId="2B32D07D" w14:textId="70169EA1" w:rsidR="006D0AD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V7 septembre 2021</w:t>
            </w:r>
          </w:p>
          <w:p w14:paraId="577526E6" w14:textId="77777777" w:rsidR="006D0AD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V7 octobre 2021</w:t>
            </w:r>
          </w:p>
          <w:p w14:paraId="44621714" w14:textId="77777777" w:rsidR="006D0AD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V7 novembre 2021</w:t>
            </w:r>
          </w:p>
          <w:p w14:paraId="021C25B9" w14:textId="77777777" w:rsidR="006D0AD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V7 décembre 2021</w:t>
            </w:r>
          </w:p>
          <w:p w14:paraId="0CDFDA50" w14:textId="77777777" w:rsidR="006D0AD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V7 janvier 2022</w:t>
            </w:r>
          </w:p>
          <w:p w14:paraId="02C6FA12" w14:textId="77777777" w:rsidR="006D0AD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V7 février 2022</w:t>
            </w:r>
          </w:p>
          <w:p w14:paraId="26744831" w14:textId="77777777" w:rsidR="006D0AD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V7 mars 2022</w:t>
            </w:r>
          </w:p>
          <w:p w14:paraId="56024B35" w14:textId="77777777" w:rsidR="006D0AD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V7 avril 2022</w:t>
            </w:r>
          </w:p>
          <w:p w14:paraId="310C1E2D" w14:textId="77777777" w:rsidR="006D0AD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V7 mai 2022</w:t>
            </w:r>
          </w:p>
          <w:p w14:paraId="38EE69BB" w14:textId="77777777" w:rsidR="006D0AD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V7 juin 2022</w:t>
            </w:r>
          </w:p>
          <w:p w14:paraId="2D5B0C6B" w14:textId="4161F657" w:rsidR="006D0AD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w:t>
            </w:r>
            <w:r w:rsidR="00FF18CF">
              <w:rPr>
                <w:rFonts w:ascii="Arial" w:eastAsiaTheme="majorEastAsia" w:hAnsi="Arial" w:cs="Arial"/>
                <w:bCs/>
                <w:sz w:val="24"/>
                <w:szCs w:val="24"/>
              </w:rPr>
              <w:t>7</w:t>
            </w:r>
            <w:r>
              <w:rPr>
                <w:rFonts w:ascii="Arial" w:eastAsiaTheme="majorEastAsia" w:hAnsi="Arial" w:cs="Arial"/>
                <w:bCs/>
                <w:sz w:val="24"/>
                <w:szCs w:val="24"/>
              </w:rPr>
              <w:t xml:space="preserve"> juillet 2022</w:t>
            </w:r>
          </w:p>
          <w:p w14:paraId="18F8246A" w14:textId="66343F7F" w:rsidR="006D0AD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w:t>
            </w:r>
            <w:r w:rsidR="00FF18CF">
              <w:rPr>
                <w:rFonts w:ascii="Arial" w:eastAsiaTheme="majorEastAsia" w:hAnsi="Arial" w:cs="Arial"/>
                <w:bCs/>
                <w:sz w:val="24"/>
                <w:szCs w:val="24"/>
              </w:rPr>
              <w:t>7</w:t>
            </w:r>
            <w:r>
              <w:rPr>
                <w:rFonts w:ascii="Arial" w:eastAsiaTheme="majorEastAsia" w:hAnsi="Arial" w:cs="Arial"/>
                <w:bCs/>
                <w:sz w:val="24"/>
                <w:szCs w:val="24"/>
              </w:rPr>
              <w:t xml:space="preserve"> septembre 2022</w:t>
            </w:r>
          </w:p>
          <w:p w14:paraId="0597F6B5" w14:textId="7D74C772" w:rsidR="00EC0A3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Volume V1 à V</w:t>
            </w:r>
            <w:r w:rsidR="00FF18CF">
              <w:rPr>
                <w:rFonts w:ascii="Arial" w:eastAsiaTheme="majorEastAsia" w:hAnsi="Arial" w:cs="Arial"/>
                <w:bCs/>
                <w:sz w:val="24"/>
                <w:szCs w:val="24"/>
              </w:rPr>
              <w:t>7</w:t>
            </w:r>
            <w:r>
              <w:rPr>
                <w:rFonts w:ascii="Arial" w:eastAsiaTheme="majorEastAsia" w:hAnsi="Arial" w:cs="Arial"/>
                <w:bCs/>
                <w:sz w:val="24"/>
                <w:szCs w:val="24"/>
              </w:rPr>
              <w:t xml:space="preserve"> octobre 2022</w:t>
            </w:r>
          </w:p>
          <w:p w14:paraId="099B54DE" w14:textId="1C27E3FC" w:rsidR="006D0ADD" w:rsidRPr="00EC0A3D" w:rsidRDefault="006D0ADD">
            <w:pPr>
              <w:numPr>
                <w:ilvl w:val="0"/>
                <w:numId w:val="72"/>
              </w:numPr>
              <w:autoSpaceDE w:val="0"/>
              <w:autoSpaceDN w:val="0"/>
              <w:adjustRightInd w:val="0"/>
              <w:ind w:right="452"/>
              <w:contextualSpacing/>
              <w:textAlignment w:val="center"/>
              <w:rPr>
                <w:rFonts w:ascii="Arial" w:eastAsiaTheme="majorEastAsia" w:hAnsi="Arial" w:cs="Arial"/>
                <w:bCs/>
                <w:sz w:val="24"/>
                <w:szCs w:val="24"/>
              </w:rPr>
            </w:pPr>
            <w:r>
              <w:rPr>
                <w:rFonts w:ascii="Arial" w:eastAsiaTheme="majorEastAsia" w:hAnsi="Arial" w:cs="Arial"/>
                <w:bCs/>
                <w:sz w:val="24"/>
                <w:szCs w:val="24"/>
              </w:rPr>
              <w:t>V</w:t>
            </w:r>
            <w:r w:rsidR="00FF18CF">
              <w:rPr>
                <w:rFonts w:ascii="Arial" w:eastAsiaTheme="majorEastAsia" w:hAnsi="Arial" w:cs="Arial"/>
                <w:bCs/>
                <w:sz w:val="24"/>
                <w:szCs w:val="24"/>
              </w:rPr>
              <w:t xml:space="preserve">olume V1 à V7 novembre 2022 </w:t>
            </w:r>
          </w:p>
        </w:tc>
        <w:tc>
          <w:tcPr>
            <w:tcW w:w="5324" w:type="dxa"/>
          </w:tcPr>
          <w:p w14:paraId="26A1752F" w14:textId="77777777" w:rsidR="00AF3E97" w:rsidRDefault="00894B6F">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sidRPr="00894B6F">
              <w:rPr>
                <w:rFonts w:ascii="Arial" w:eastAsiaTheme="majorEastAsia" w:hAnsi="Arial" w:cs="Arial"/>
                <w:bCs/>
                <w:sz w:val="24"/>
                <w:szCs w:val="24"/>
              </w:rPr>
              <w:t xml:space="preserve">Volume V1 à V7 </w:t>
            </w:r>
            <w:r>
              <w:rPr>
                <w:rFonts w:ascii="Arial" w:eastAsiaTheme="majorEastAsia" w:hAnsi="Arial" w:cs="Arial"/>
                <w:bCs/>
                <w:sz w:val="24"/>
                <w:szCs w:val="24"/>
              </w:rPr>
              <w:t xml:space="preserve">décembre </w:t>
            </w:r>
            <w:r w:rsidRPr="00894B6F">
              <w:rPr>
                <w:rFonts w:ascii="Arial" w:eastAsiaTheme="majorEastAsia" w:hAnsi="Arial" w:cs="Arial"/>
                <w:bCs/>
                <w:sz w:val="24"/>
                <w:szCs w:val="24"/>
              </w:rPr>
              <w:t>2022</w:t>
            </w:r>
          </w:p>
          <w:p w14:paraId="671DF2FB" w14:textId="77777777" w:rsidR="00F10E71" w:rsidRDefault="00F10E71">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janvier 2023</w:t>
            </w:r>
          </w:p>
          <w:p w14:paraId="5B61F66B" w14:textId="77777777" w:rsidR="0060279A" w:rsidRDefault="0060279A">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février 2023</w:t>
            </w:r>
          </w:p>
          <w:p w14:paraId="13253991" w14:textId="77777777" w:rsidR="00AB7B6B" w:rsidRDefault="00AB7B6B">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mars 2023</w:t>
            </w:r>
          </w:p>
          <w:p w14:paraId="6EA511A5" w14:textId="77777777" w:rsidR="00790AFA" w:rsidRDefault="00790AFA">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juin 2023</w:t>
            </w:r>
          </w:p>
          <w:p w14:paraId="0757496F" w14:textId="5BAE2AF2" w:rsidR="0047133C" w:rsidRDefault="0047133C">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juillet 2023</w:t>
            </w:r>
          </w:p>
          <w:p w14:paraId="6E2AA7CE" w14:textId="77777777" w:rsidR="008B4953" w:rsidRDefault="0047133C">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août 2023</w:t>
            </w:r>
          </w:p>
          <w:p w14:paraId="05D07765" w14:textId="271BBCE7" w:rsidR="00A321CA" w:rsidRPr="008B4953" w:rsidRDefault="00A321CA">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sidRPr="008B4953">
              <w:rPr>
                <w:rFonts w:ascii="Arial" w:eastAsiaTheme="majorEastAsia" w:hAnsi="Arial" w:cs="Arial"/>
                <w:bCs/>
                <w:sz w:val="24"/>
                <w:szCs w:val="24"/>
              </w:rPr>
              <w:t xml:space="preserve">Volume V1 à V7 </w:t>
            </w:r>
            <w:r w:rsidR="00027E9C" w:rsidRPr="008B4953">
              <w:rPr>
                <w:rFonts w:ascii="Arial" w:eastAsiaTheme="majorEastAsia" w:hAnsi="Arial" w:cs="Arial"/>
                <w:bCs/>
                <w:sz w:val="24"/>
                <w:szCs w:val="24"/>
              </w:rPr>
              <w:t>octobre 2023</w:t>
            </w:r>
          </w:p>
          <w:p w14:paraId="3BC62CFB" w14:textId="77777777" w:rsidR="00027E9C" w:rsidRDefault="00027E9C">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novembre 2023</w:t>
            </w:r>
          </w:p>
          <w:p w14:paraId="50646553" w14:textId="77777777" w:rsidR="00572E4C" w:rsidRDefault="00572E4C">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décembre 2023</w:t>
            </w:r>
          </w:p>
          <w:p w14:paraId="0A9D08E1" w14:textId="77777777" w:rsidR="00071D2F" w:rsidRDefault="00071D2F">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janvier 2024</w:t>
            </w:r>
          </w:p>
          <w:p w14:paraId="3D36090B" w14:textId="77777777" w:rsidR="00F126BD" w:rsidRDefault="00F126BD">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février 2024</w:t>
            </w:r>
          </w:p>
          <w:p w14:paraId="7E0E7B9E" w14:textId="77777777" w:rsidR="00F126BD" w:rsidRDefault="00F126BD">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mars 2024</w:t>
            </w:r>
          </w:p>
          <w:p w14:paraId="7B543965" w14:textId="77777777" w:rsidR="00274318" w:rsidRDefault="00274318">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avril 2024</w:t>
            </w:r>
          </w:p>
          <w:p w14:paraId="2EEE66A5" w14:textId="77777777" w:rsidR="00362028" w:rsidRDefault="00362028">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mai 2024</w:t>
            </w:r>
          </w:p>
          <w:p w14:paraId="21AF5801" w14:textId="14473E75" w:rsidR="001C16E7" w:rsidRDefault="001C16E7">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juin 2024</w:t>
            </w:r>
          </w:p>
          <w:p w14:paraId="79089112" w14:textId="60C0AFF9" w:rsidR="00394AEE" w:rsidRDefault="00394AEE">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juillet 2024</w:t>
            </w:r>
          </w:p>
          <w:p w14:paraId="1CAAAC3F" w14:textId="594A8A2E" w:rsidR="002C2E7E" w:rsidRDefault="002C2E7E">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septembre 2024</w:t>
            </w:r>
          </w:p>
          <w:p w14:paraId="778694DB" w14:textId="479F7FF0" w:rsidR="00D96687" w:rsidRDefault="00D96687">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Volume V1 à V7 octobre 2024</w:t>
            </w:r>
          </w:p>
          <w:p w14:paraId="0EBAC4EF" w14:textId="3DB9BF0A" w:rsidR="007F0FB7" w:rsidRDefault="007F0FB7">
            <w:pPr>
              <w:pStyle w:val="Paragraphedeliste"/>
              <w:numPr>
                <w:ilvl w:val="0"/>
                <w:numId w:val="72"/>
              </w:numPr>
              <w:autoSpaceDE w:val="0"/>
              <w:autoSpaceDN w:val="0"/>
              <w:adjustRightInd w:val="0"/>
              <w:ind w:right="452"/>
              <w:textAlignment w:val="center"/>
              <w:rPr>
                <w:rFonts w:ascii="Arial" w:eastAsiaTheme="majorEastAsia" w:hAnsi="Arial" w:cs="Arial"/>
                <w:bCs/>
                <w:sz w:val="24"/>
                <w:szCs w:val="24"/>
              </w:rPr>
            </w:pPr>
            <w:r>
              <w:rPr>
                <w:rFonts w:ascii="Arial" w:eastAsiaTheme="majorEastAsia" w:hAnsi="Arial" w:cs="Arial"/>
                <w:bCs/>
                <w:sz w:val="24"/>
                <w:szCs w:val="24"/>
              </w:rPr>
              <w:t xml:space="preserve">Volume V1 à V7 </w:t>
            </w:r>
            <w:r w:rsidR="00720F85">
              <w:rPr>
                <w:rFonts w:ascii="Arial" w:eastAsiaTheme="majorEastAsia" w:hAnsi="Arial" w:cs="Arial"/>
                <w:bCs/>
                <w:sz w:val="24"/>
                <w:szCs w:val="24"/>
              </w:rPr>
              <w:t xml:space="preserve">décembre </w:t>
            </w:r>
            <w:r>
              <w:rPr>
                <w:rFonts w:ascii="Arial" w:eastAsiaTheme="majorEastAsia" w:hAnsi="Arial" w:cs="Arial"/>
                <w:bCs/>
                <w:sz w:val="24"/>
                <w:szCs w:val="24"/>
              </w:rPr>
              <w:t>2024</w:t>
            </w:r>
          </w:p>
          <w:p w14:paraId="6F32C620" w14:textId="44369911" w:rsidR="00B76FA9" w:rsidRPr="00C21547" w:rsidRDefault="00B76FA9">
            <w:pPr>
              <w:pStyle w:val="Paragraphedeliste"/>
              <w:numPr>
                <w:ilvl w:val="0"/>
                <w:numId w:val="72"/>
              </w:numPr>
              <w:autoSpaceDE w:val="0"/>
              <w:autoSpaceDN w:val="0"/>
              <w:adjustRightInd w:val="0"/>
              <w:ind w:right="452"/>
              <w:textAlignment w:val="center"/>
              <w:rPr>
                <w:rFonts w:ascii="Arial" w:eastAsiaTheme="majorEastAsia" w:hAnsi="Arial" w:cs="Arial"/>
                <w:sz w:val="24"/>
                <w:szCs w:val="24"/>
              </w:rPr>
            </w:pPr>
            <w:r w:rsidRPr="00C21547">
              <w:rPr>
                <w:rFonts w:ascii="Arial" w:eastAsiaTheme="majorEastAsia" w:hAnsi="Arial" w:cs="Arial"/>
                <w:sz w:val="24"/>
                <w:szCs w:val="24"/>
              </w:rPr>
              <w:t>Volume V1 à V7 janvier 2025</w:t>
            </w:r>
          </w:p>
          <w:p w14:paraId="73E31AC8" w14:textId="42C9F122" w:rsidR="00FD2C5E" w:rsidRPr="00C21547" w:rsidRDefault="00FD2C5E">
            <w:pPr>
              <w:pStyle w:val="Paragraphedeliste"/>
              <w:numPr>
                <w:ilvl w:val="0"/>
                <w:numId w:val="72"/>
              </w:numPr>
              <w:autoSpaceDE w:val="0"/>
              <w:autoSpaceDN w:val="0"/>
              <w:adjustRightInd w:val="0"/>
              <w:ind w:right="452"/>
              <w:textAlignment w:val="center"/>
              <w:rPr>
                <w:rFonts w:ascii="Arial" w:eastAsiaTheme="majorEastAsia" w:hAnsi="Arial" w:cs="Arial"/>
                <w:sz w:val="24"/>
                <w:szCs w:val="24"/>
              </w:rPr>
            </w:pPr>
            <w:r w:rsidRPr="00C21547">
              <w:rPr>
                <w:rFonts w:ascii="Arial" w:eastAsiaTheme="majorEastAsia" w:hAnsi="Arial" w:cs="Arial"/>
                <w:sz w:val="24"/>
                <w:szCs w:val="24"/>
              </w:rPr>
              <w:t>Volume V1 à V7 mars 2025</w:t>
            </w:r>
          </w:p>
          <w:p w14:paraId="78ECD50F" w14:textId="6181008B" w:rsidR="00385286" w:rsidRDefault="00385286">
            <w:pPr>
              <w:pStyle w:val="Paragraphedeliste"/>
              <w:numPr>
                <w:ilvl w:val="0"/>
                <w:numId w:val="72"/>
              </w:numPr>
              <w:autoSpaceDE w:val="0"/>
              <w:autoSpaceDN w:val="0"/>
              <w:adjustRightInd w:val="0"/>
              <w:ind w:right="452"/>
              <w:textAlignment w:val="center"/>
              <w:rPr>
                <w:rFonts w:ascii="Arial" w:eastAsiaTheme="majorEastAsia" w:hAnsi="Arial" w:cs="Arial"/>
                <w:sz w:val="24"/>
                <w:szCs w:val="24"/>
              </w:rPr>
            </w:pPr>
            <w:r w:rsidRPr="00C21547">
              <w:rPr>
                <w:rFonts w:ascii="Arial" w:eastAsiaTheme="majorEastAsia" w:hAnsi="Arial" w:cs="Arial"/>
                <w:sz w:val="24"/>
                <w:szCs w:val="24"/>
              </w:rPr>
              <w:t>Volume V1 à V7 novembre 2025</w:t>
            </w:r>
          </w:p>
          <w:p w14:paraId="3C0CB68B" w14:textId="084EFA77" w:rsidR="00956779" w:rsidRPr="00C21547" w:rsidRDefault="00956779">
            <w:pPr>
              <w:pStyle w:val="Paragraphedeliste"/>
              <w:numPr>
                <w:ilvl w:val="0"/>
                <w:numId w:val="72"/>
              </w:numPr>
              <w:autoSpaceDE w:val="0"/>
              <w:autoSpaceDN w:val="0"/>
              <w:adjustRightInd w:val="0"/>
              <w:ind w:right="452"/>
              <w:textAlignment w:val="center"/>
              <w:rPr>
                <w:rFonts w:ascii="Arial" w:eastAsiaTheme="majorEastAsia" w:hAnsi="Arial" w:cs="Arial"/>
                <w:sz w:val="24"/>
                <w:szCs w:val="24"/>
              </w:rPr>
            </w:pPr>
            <w:r>
              <w:rPr>
                <w:rFonts w:ascii="Arial" w:eastAsiaTheme="majorEastAsia" w:hAnsi="Arial" w:cs="Arial"/>
                <w:sz w:val="24"/>
                <w:szCs w:val="24"/>
              </w:rPr>
              <w:t xml:space="preserve">Volume V1 à V7 </w:t>
            </w:r>
            <w:r w:rsidR="00815248">
              <w:rPr>
                <w:rFonts w:ascii="Arial" w:eastAsiaTheme="majorEastAsia" w:hAnsi="Arial" w:cs="Arial"/>
                <w:sz w:val="24"/>
                <w:szCs w:val="24"/>
              </w:rPr>
              <w:t>janvier</w:t>
            </w:r>
            <w:r>
              <w:rPr>
                <w:rFonts w:ascii="Arial" w:eastAsiaTheme="majorEastAsia" w:hAnsi="Arial" w:cs="Arial"/>
                <w:sz w:val="24"/>
                <w:szCs w:val="24"/>
              </w:rPr>
              <w:t xml:space="preserve"> 2026</w:t>
            </w:r>
          </w:p>
          <w:p w14:paraId="6A4CC478" w14:textId="3708E154" w:rsidR="00D94230" w:rsidRDefault="00D94230">
            <w:pPr>
              <w:pStyle w:val="Paragraphedeliste"/>
              <w:numPr>
                <w:ilvl w:val="0"/>
                <w:numId w:val="72"/>
              </w:numPr>
              <w:autoSpaceDE w:val="0"/>
              <w:autoSpaceDN w:val="0"/>
              <w:adjustRightInd w:val="0"/>
              <w:ind w:right="452"/>
              <w:textAlignment w:val="center"/>
              <w:rPr>
                <w:rFonts w:ascii="Arial" w:eastAsiaTheme="majorEastAsia" w:hAnsi="Arial" w:cs="Arial"/>
                <w:sz w:val="24"/>
                <w:szCs w:val="24"/>
              </w:rPr>
            </w:pPr>
            <w:r>
              <w:rPr>
                <w:rFonts w:ascii="Arial" w:eastAsiaTheme="majorEastAsia" w:hAnsi="Arial" w:cs="Arial"/>
                <w:sz w:val="24"/>
                <w:szCs w:val="24"/>
              </w:rPr>
              <w:t>Volume V1 à V7 mai 2026</w:t>
            </w:r>
          </w:p>
          <w:p w14:paraId="38C0AEF1" w14:textId="07605CE0" w:rsidR="00F905D7" w:rsidRPr="00FF31BE" w:rsidRDefault="00F905D7">
            <w:pPr>
              <w:pStyle w:val="Paragraphedeliste"/>
              <w:numPr>
                <w:ilvl w:val="0"/>
                <w:numId w:val="72"/>
              </w:numPr>
              <w:autoSpaceDE w:val="0"/>
              <w:autoSpaceDN w:val="0"/>
              <w:adjustRightInd w:val="0"/>
              <w:ind w:right="452"/>
              <w:textAlignment w:val="center"/>
              <w:rPr>
                <w:rFonts w:ascii="Arial" w:eastAsiaTheme="majorEastAsia" w:hAnsi="Arial" w:cs="Arial"/>
                <w:sz w:val="24"/>
                <w:szCs w:val="24"/>
              </w:rPr>
            </w:pPr>
            <w:r>
              <w:rPr>
                <w:rFonts w:ascii="Arial" w:eastAsiaTheme="majorEastAsia" w:hAnsi="Arial" w:cs="Arial"/>
                <w:sz w:val="24"/>
                <w:szCs w:val="24"/>
              </w:rPr>
              <w:t>Volume V1 à V7 septembre 2026</w:t>
            </w:r>
          </w:p>
          <w:p w14:paraId="7677772F" w14:textId="77777777" w:rsidR="00D94230" w:rsidRPr="00C21547" w:rsidRDefault="00D94230" w:rsidP="003B2C93">
            <w:pPr>
              <w:pStyle w:val="Paragraphedeliste"/>
              <w:autoSpaceDE w:val="0"/>
              <w:autoSpaceDN w:val="0"/>
              <w:adjustRightInd w:val="0"/>
              <w:ind w:right="452"/>
              <w:textAlignment w:val="center"/>
              <w:rPr>
                <w:rFonts w:ascii="Arial" w:eastAsiaTheme="majorEastAsia" w:hAnsi="Arial" w:cs="Arial"/>
                <w:sz w:val="24"/>
                <w:szCs w:val="24"/>
              </w:rPr>
            </w:pPr>
          </w:p>
          <w:p w14:paraId="32E72148" w14:textId="77777777" w:rsidR="00B76FA9" w:rsidRDefault="00B76FA9" w:rsidP="00B76FA9">
            <w:pPr>
              <w:pStyle w:val="Paragraphedeliste"/>
              <w:autoSpaceDE w:val="0"/>
              <w:autoSpaceDN w:val="0"/>
              <w:adjustRightInd w:val="0"/>
              <w:ind w:right="452"/>
              <w:textAlignment w:val="center"/>
              <w:rPr>
                <w:rFonts w:ascii="Arial" w:eastAsiaTheme="majorEastAsia" w:hAnsi="Arial" w:cs="Arial"/>
                <w:bCs/>
                <w:sz w:val="24"/>
                <w:szCs w:val="24"/>
              </w:rPr>
            </w:pPr>
          </w:p>
          <w:p w14:paraId="3FBBA4E2" w14:textId="77777777" w:rsidR="00394AEE" w:rsidRPr="002C2E7E" w:rsidRDefault="00394AEE" w:rsidP="002C2E7E">
            <w:pPr>
              <w:autoSpaceDE w:val="0"/>
              <w:autoSpaceDN w:val="0"/>
              <w:adjustRightInd w:val="0"/>
              <w:ind w:left="360" w:right="452"/>
              <w:textAlignment w:val="center"/>
              <w:rPr>
                <w:rFonts w:ascii="Arial" w:eastAsiaTheme="majorEastAsia" w:hAnsi="Arial" w:cs="Arial"/>
                <w:bCs/>
                <w:sz w:val="24"/>
                <w:szCs w:val="24"/>
              </w:rPr>
            </w:pPr>
          </w:p>
          <w:p w14:paraId="2713869E" w14:textId="364CC0AA" w:rsidR="001C16E7" w:rsidRPr="001C16E7" w:rsidRDefault="001C16E7" w:rsidP="001C16E7">
            <w:pPr>
              <w:autoSpaceDE w:val="0"/>
              <w:autoSpaceDN w:val="0"/>
              <w:adjustRightInd w:val="0"/>
              <w:ind w:left="360" w:right="452"/>
              <w:textAlignment w:val="center"/>
              <w:rPr>
                <w:rFonts w:ascii="Arial" w:eastAsiaTheme="majorEastAsia" w:hAnsi="Arial" w:cs="Arial"/>
                <w:bCs/>
                <w:sz w:val="24"/>
                <w:szCs w:val="24"/>
              </w:rPr>
            </w:pPr>
          </w:p>
        </w:tc>
      </w:tr>
    </w:tbl>
    <w:p w14:paraId="5BACDF66" w14:textId="4CE874F4" w:rsidR="5ACD81F7" w:rsidRDefault="5ACD81F7"/>
    <w:p w14:paraId="74C32579" w14:textId="15711032" w:rsidR="00AD4C04" w:rsidRDefault="00AD4C04">
      <w:pPr>
        <w:numPr>
          <w:ilvl w:val="0"/>
          <w:numId w:val="72"/>
        </w:numPr>
        <w:autoSpaceDE w:val="0"/>
        <w:autoSpaceDN w:val="0"/>
        <w:adjustRightInd w:val="0"/>
        <w:spacing w:after="160"/>
        <w:ind w:right="452"/>
        <w:contextualSpacing/>
        <w:textAlignment w:val="center"/>
        <w:rPr>
          <w:rFonts w:ascii="Helvetica" w:hAnsi="Helvetica" w:cs="Helvetica"/>
          <w:b/>
          <w:bCs/>
          <w:sz w:val="24"/>
          <w:szCs w:val="24"/>
        </w:rPr>
      </w:pPr>
      <w:r w:rsidRPr="00C5145F">
        <w:rPr>
          <w:rFonts w:ascii="Helvetica" w:hAnsi="Helvetica" w:cs="Helvetica"/>
          <w:b/>
          <w:bCs/>
          <w:sz w:val="24"/>
          <w:szCs w:val="24"/>
        </w:rPr>
        <w:br w:type="page"/>
      </w:r>
    </w:p>
    <w:sdt>
      <w:sdtPr>
        <w:rPr>
          <w:rFonts w:ascii="Calibri" w:eastAsiaTheme="minorEastAsia" w:hAnsi="Calibri" w:cs="Calibri"/>
          <w:color w:val="auto"/>
          <w:sz w:val="22"/>
          <w:szCs w:val="22"/>
          <w:lang w:eastAsia="en-US"/>
        </w:rPr>
        <w:id w:val="957452560"/>
        <w:docPartObj>
          <w:docPartGallery w:val="Table of Contents"/>
          <w:docPartUnique/>
        </w:docPartObj>
      </w:sdtPr>
      <w:sdtEndPr>
        <w:rPr>
          <w:b/>
          <w:bCs/>
        </w:rPr>
      </w:sdtEndPr>
      <w:sdtContent>
        <w:p w14:paraId="5F4F65FF" w14:textId="492B487E" w:rsidR="003F1C06" w:rsidRDefault="003F1C06">
          <w:pPr>
            <w:pStyle w:val="En-ttedetabledesmatires"/>
          </w:pPr>
          <w:r>
            <w:t>Table des matières</w:t>
          </w:r>
        </w:p>
        <w:p w14:paraId="45C8F234" w14:textId="77777777" w:rsidR="00F92C49" w:rsidRDefault="00F92C49">
          <w:pPr>
            <w:pStyle w:val="TM1"/>
          </w:pPr>
        </w:p>
        <w:p w14:paraId="34B8199E" w14:textId="3C847CE1" w:rsidR="00FA642E" w:rsidRDefault="003F1C06">
          <w:pPr>
            <w:pStyle w:val="TM1"/>
            <w:rPr>
              <w:rFonts w:eastAsiaTheme="minorEastAsia" w:cstheme="minorBidi"/>
              <w:b w:val="0"/>
              <w:bCs w:val="0"/>
              <w:caps w:val="0"/>
              <w:noProof/>
              <w:kern w:val="2"/>
              <w:sz w:val="24"/>
              <w:szCs w:val="24"/>
              <w:u w:val="none"/>
              <w:lang w:eastAsia="fr-FR"/>
              <w14:ligatures w14:val="standardContextual"/>
            </w:rPr>
          </w:pPr>
          <w:r>
            <w:fldChar w:fldCharType="begin"/>
          </w:r>
          <w:r>
            <w:instrText xml:space="preserve"> TOC \o "1-3" \h \z \u </w:instrText>
          </w:r>
          <w:r>
            <w:fldChar w:fldCharType="separate"/>
          </w:r>
          <w:hyperlink w:anchor="_Toc238635428" w:history="1">
            <w:r w:rsidR="00FA642E" w:rsidRPr="00FA16B0">
              <w:rPr>
                <w:rStyle w:val="Lienhypertexte"/>
                <w:rFonts w:cs="Times New Roman (Titres CS)"/>
                <w:noProof/>
              </w:rPr>
              <w:t>Volume 1 - Dispositions générales</w:t>
            </w:r>
            <w:r w:rsidR="00FA642E">
              <w:rPr>
                <w:noProof/>
                <w:webHidden/>
              </w:rPr>
              <w:tab/>
            </w:r>
            <w:r w:rsidR="00FA642E">
              <w:rPr>
                <w:noProof/>
                <w:webHidden/>
              </w:rPr>
              <w:fldChar w:fldCharType="begin"/>
            </w:r>
            <w:r w:rsidR="00FA642E">
              <w:rPr>
                <w:noProof/>
                <w:webHidden/>
              </w:rPr>
              <w:instrText xml:space="preserve"> PAGEREF _Toc238635428 \h </w:instrText>
            </w:r>
            <w:r w:rsidR="00FA642E">
              <w:rPr>
                <w:noProof/>
                <w:webHidden/>
              </w:rPr>
            </w:r>
            <w:r w:rsidR="00FA642E">
              <w:rPr>
                <w:noProof/>
                <w:webHidden/>
              </w:rPr>
              <w:fldChar w:fldCharType="separate"/>
            </w:r>
            <w:r w:rsidR="00034868">
              <w:rPr>
                <w:noProof/>
                <w:webHidden/>
              </w:rPr>
              <w:t>7</w:t>
            </w:r>
            <w:r w:rsidR="00FA642E">
              <w:rPr>
                <w:noProof/>
                <w:webHidden/>
              </w:rPr>
              <w:fldChar w:fldCharType="end"/>
            </w:r>
          </w:hyperlink>
        </w:p>
        <w:p w14:paraId="15BB872F" w14:textId="05168157"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29" w:history="1">
            <w:r w:rsidRPr="00FA16B0">
              <w:rPr>
                <w:rStyle w:val="Lienhypertexte"/>
                <w:rFonts w:cs="Times New Roman (Titres CS)"/>
                <w:noProof/>
              </w:rPr>
              <w:t>1.</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Objet des tarifs voyageurs</w:t>
            </w:r>
            <w:r>
              <w:rPr>
                <w:noProof/>
                <w:webHidden/>
              </w:rPr>
              <w:tab/>
            </w:r>
            <w:r>
              <w:rPr>
                <w:noProof/>
                <w:webHidden/>
              </w:rPr>
              <w:fldChar w:fldCharType="begin"/>
            </w:r>
            <w:r>
              <w:rPr>
                <w:noProof/>
                <w:webHidden/>
              </w:rPr>
              <w:instrText xml:space="preserve"> PAGEREF _Toc238635429 \h </w:instrText>
            </w:r>
            <w:r>
              <w:rPr>
                <w:noProof/>
                <w:webHidden/>
              </w:rPr>
            </w:r>
            <w:r>
              <w:rPr>
                <w:noProof/>
                <w:webHidden/>
              </w:rPr>
              <w:fldChar w:fldCharType="separate"/>
            </w:r>
            <w:r w:rsidR="00034868">
              <w:rPr>
                <w:noProof/>
                <w:webHidden/>
              </w:rPr>
              <w:t>7</w:t>
            </w:r>
            <w:r>
              <w:rPr>
                <w:noProof/>
                <w:webHidden/>
              </w:rPr>
              <w:fldChar w:fldCharType="end"/>
            </w:r>
          </w:hyperlink>
        </w:p>
        <w:p w14:paraId="563DE62C" w14:textId="330437C8"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30" w:history="1">
            <w:r w:rsidRPr="00FA16B0">
              <w:rPr>
                <w:rStyle w:val="Lienhypertexte"/>
                <w:rFonts w:cs="Times New Roman (Titres CS)"/>
                <w:noProof/>
              </w:rPr>
              <w:t>2.</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Tarifications régionales et services de transports organisés par Ile-de-France Mobilités</w:t>
            </w:r>
            <w:r>
              <w:rPr>
                <w:noProof/>
                <w:webHidden/>
              </w:rPr>
              <w:tab/>
            </w:r>
            <w:r>
              <w:rPr>
                <w:noProof/>
                <w:webHidden/>
              </w:rPr>
              <w:fldChar w:fldCharType="begin"/>
            </w:r>
            <w:r>
              <w:rPr>
                <w:noProof/>
                <w:webHidden/>
              </w:rPr>
              <w:instrText xml:space="preserve"> PAGEREF _Toc238635430 \h </w:instrText>
            </w:r>
            <w:r>
              <w:rPr>
                <w:noProof/>
                <w:webHidden/>
              </w:rPr>
            </w:r>
            <w:r>
              <w:rPr>
                <w:noProof/>
                <w:webHidden/>
              </w:rPr>
              <w:fldChar w:fldCharType="separate"/>
            </w:r>
            <w:r w:rsidR="00034868">
              <w:rPr>
                <w:noProof/>
                <w:webHidden/>
              </w:rPr>
              <w:t>7</w:t>
            </w:r>
            <w:r>
              <w:rPr>
                <w:noProof/>
                <w:webHidden/>
              </w:rPr>
              <w:fldChar w:fldCharType="end"/>
            </w:r>
          </w:hyperlink>
        </w:p>
        <w:p w14:paraId="1FB4067F" w14:textId="1AEF49AA" w:rsidR="00FA642E" w:rsidRDefault="00FA642E">
          <w:pPr>
            <w:pStyle w:val="TM3"/>
            <w:rPr>
              <w:rFonts w:eastAsiaTheme="minorEastAsia" w:cstheme="minorBidi"/>
              <w:smallCaps w:val="0"/>
              <w:noProof/>
              <w:kern w:val="2"/>
              <w:sz w:val="24"/>
              <w:szCs w:val="24"/>
              <w:lang w:eastAsia="fr-FR"/>
              <w14:ligatures w14:val="standardContextual"/>
            </w:rPr>
          </w:pPr>
          <w:hyperlink w:anchor="_Toc238635431" w:history="1">
            <w:r w:rsidRPr="00FA16B0">
              <w:rPr>
                <w:rStyle w:val="Lienhypertexte"/>
                <w:bCs/>
                <w:noProof/>
              </w:rPr>
              <w:t>2.1.</w:t>
            </w:r>
            <w:r>
              <w:rPr>
                <w:rFonts w:eastAsiaTheme="minorEastAsia" w:cstheme="minorBidi"/>
                <w:smallCaps w:val="0"/>
                <w:noProof/>
                <w:kern w:val="2"/>
                <w:sz w:val="24"/>
                <w:szCs w:val="24"/>
                <w:lang w:eastAsia="fr-FR"/>
                <w14:ligatures w14:val="standardContextual"/>
              </w:rPr>
              <w:tab/>
            </w:r>
            <w:r w:rsidRPr="00FA16B0">
              <w:rPr>
                <w:rStyle w:val="Lienhypertexte"/>
                <w:noProof/>
              </w:rPr>
              <w:t>Tarifications régionales</w:t>
            </w:r>
            <w:r>
              <w:rPr>
                <w:noProof/>
                <w:webHidden/>
              </w:rPr>
              <w:tab/>
            </w:r>
            <w:r>
              <w:rPr>
                <w:noProof/>
                <w:webHidden/>
              </w:rPr>
              <w:fldChar w:fldCharType="begin"/>
            </w:r>
            <w:r>
              <w:rPr>
                <w:noProof/>
                <w:webHidden/>
              </w:rPr>
              <w:instrText xml:space="preserve"> PAGEREF _Toc238635431 \h </w:instrText>
            </w:r>
            <w:r>
              <w:rPr>
                <w:noProof/>
                <w:webHidden/>
              </w:rPr>
            </w:r>
            <w:r>
              <w:rPr>
                <w:noProof/>
                <w:webHidden/>
              </w:rPr>
              <w:fldChar w:fldCharType="separate"/>
            </w:r>
            <w:r w:rsidR="00034868">
              <w:rPr>
                <w:noProof/>
                <w:webHidden/>
              </w:rPr>
              <w:t>7</w:t>
            </w:r>
            <w:r>
              <w:rPr>
                <w:noProof/>
                <w:webHidden/>
              </w:rPr>
              <w:fldChar w:fldCharType="end"/>
            </w:r>
          </w:hyperlink>
        </w:p>
        <w:p w14:paraId="5869E7D0" w14:textId="773FEB0C" w:rsidR="00FA642E" w:rsidRDefault="00FA642E">
          <w:pPr>
            <w:pStyle w:val="TM3"/>
            <w:rPr>
              <w:rFonts w:eastAsiaTheme="minorEastAsia" w:cstheme="minorBidi"/>
              <w:smallCaps w:val="0"/>
              <w:noProof/>
              <w:kern w:val="2"/>
              <w:sz w:val="24"/>
              <w:szCs w:val="24"/>
              <w:lang w:eastAsia="fr-FR"/>
              <w14:ligatures w14:val="standardContextual"/>
            </w:rPr>
          </w:pPr>
          <w:hyperlink w:anchor="_Toc238635432" w:history="1">
            <w:r w:rsidRPr="00FA16B0">
              <w:rPr>
                <w:rStyle w:val="Lienhypertexte"/>
                <w:bCs/>
                <w:noProof/>
              </w:rPr>
              <w:t>2.2.</w:t>
            </w:r>
            <w:r>
              <w:rPr>
                <w:rFonts w:eastAsiaTheme="minorEastAsia" w:cstheme="minorBidi"/>
                <w:smallCaps w:val="0"/>
                <w:noProof/>
                <w:kern w:val="2"/>
                <w:sz w:val="24"/>
                <w:szCs w:val="24"/>
                <w:lang w:eastAsia="fr-FR"/>
                <w14:ligatures w14:val="standardContextual"/>
              </w:rPr>
              <w:tab/>
            </w:r>
            <w:r w:rsidRPr="00FA16B0">
              <w:rPr>
                <w:rStyle w:val="Lienhypertexte"/>
                <w:noProof/>
              </w:rPr>
              <w:t>Services Ile de France Mobilités</w:t>
            </w:r>
            <w:r>
              <w:rPr>
                <w:noProof/>
                <w:webHidden/>
              </w:rPr>
              <w:tab/>
            </w:r>
            <w:r>
              <w:rPr>
                <w:noProof/>
                <w:webHidden/>
              </w:rPr>
              <w:fldChar w:fldCharType="begin"/>
            </w:r>
            <w:r>
              <w:rPr>
                <w:noProof/>
                <w:webHidden/>
              </w:rPr>
              <w:instrText xml:space="preserve"> PAGEREF _Toc238635432 \h </w:instrText>
            </w:r>
            <w:r>
              <w:rPr>
                <w:noProof/>
                <w:webHidden/>
              </w:rPr>
            </w:r>
            <w:r>
              <w:rPr>
                <w:noProof/>
                <w:webHidden/>
              </w:rPr>
              <w:fldChar w:fldCharType="separate"/>
            </w:r>
            <w:r w:rsidR="00034868">
              <w:rPr>
                <w:noProof/>
                <w:webHidden/>
              </w:rPr>
              <w:t>8</w:t>
            </w:r>
            <w:r>
              <w:rPr>
                <w:noProof/>
                <w:webHidden/>
              </w:rPr>
              <w:fldChar w:fldCharType="end"/>
            </w:r>
          </w:hyperlink>
        </w:p>
        <w:p w14:paraId="71EF00CF" w14:textId="0D824688"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33" w:history="1">
            <w:r w:rsidRPr="00FA16B0">
              <w:rPr>
                <w:rStyle w:val="Lienhypertexte"/>
                <w:rFonts w:cs="Times New Roman (Titres CS)"/>
                <w:noProof/>
              </w:rPr>
              <w:t>3.</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Services de transports internationaux</w:t>
            </w:r>
            <w:r>
              <w:rPr>
                <w:noProof/>
                <w:webHidden/>
              </w:rPr>
              <w:tab/>
            </w:r>
            <w:r>
              <w:rPr>
                <w:noProof/>
                <w:webHidden/>
              </w:rPr>
              <w:fldChar w:fldCharType="begin"/>
            </w:r>
            <w:r>
              <w:rPr>
                <w:noProof/>
                <w:webHidden/>
              </w:rPr>
              <w:instrText xml:space="preserve"> PAGEREF _Toc238635433 \h </w:instrText>
            </w:r>
            <w:r>
              <w:rPr>
                <w:noProof/>
                <w:webHidden/>
              </w:rPr>
            </w:r>
            <w:r>
              <w:rPr>
                <w:noProof/>
                <w:webHidden/>
              </w:rPr>
              <w:fldChar w:fldCharType="separate"/>
            </w:r>
            <w:r w:rsidR="00034868">
              <w:rPr>
                <w:noProof/>
                <w:webHidden/>
              </w:rPr>
              <w:t>8</w:t>
            </w:r>
            <w:r>
              <w:rPr>
                <w:noProof/>
                <w:webHidden/>
              </w:rPr>
              <w:fldChar w:fldCharType="end"/>
            </w:r>
          </w:hyperlink>
        </w:p>
        <w:p w14:paraId="78FEF4C4" w14:textId="7DB1CDE7"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34" w:history="1">
            <w:r w:rsidRPr="00FA16B0">
              <w:rPr>
                <w:rStyle w:val="Lienhypertexte"/>
                <w:rFonts w:cs="Times New Roman (Titres CS)"/>
                <w:noProof/>
              </w:rPr>
              <w:t>4.</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Contrat de transport et billet direct</w:t>
            </w:r>
            <w:r>
              <w:rPr>
                <w:noProof/>
                <w:webHidden/>
              </w:rPr>
              <w:tab/>
            </w:r>
            <w:r>
              <w:rPr>
                <w:noProof/>
                <w:webHidden/>
              </w:rPr>
              <w:fldChar w:fldCharType="begin"/>
            </w:r>
            <w:r>
              <w:rPr>
                <w:noProof/>
                <w:webHidden/>
              </w:rPr>
              <w:instrText xml:space="preserve"> PAGEREF _Toc238635434 \h </w:instrText>
            </w:r>
            <w:r>
              <w:rPr>
                <w:noProof/>
                <w:webHidden/>
              </w:rPr>
            </w:r>
            <w:r>
              <w:rPr>
                <w:noProof/>
                <w:webHidden/>
              </w:rPr>
              <w:fldChar w:fldCharType="separate"/>
            </w:r>
            <w:r w:rsidR="00034868">
              <w:rPr>
                <w:noProof/>
                <w:webHidden/>
              </w:rPr>
              <w:t>9</w:t>
            </w:r>
            <w:r>
              <w:rPr>
                <w:noProof/>
                <w:webHidden/>
              </w:rPr>
              <w:fldChar w:fldCharType="end"/>
            </w:r>
          </w:hyperlink>
        </w:p>
        <w:p w14:paraId="6800EEDF" w14:textId="11ED377D"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35" w:history="1">
            <w:r w:rsidRPr="00FA16B0">
              <w:rPr>
                <w:rStyle w:val="Lienhypertexte"/>
                <w:rFonts w:cs="Times New Roman (Titres CS)"/>
                <w:noProof/>
              </w:rPr>
              <w:t>5.</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Titre de transport et Validité des titres de transport</w:t>
            </w:r>
            <w:r>
              <w:rPr>
                <w:noProof/>
                <w:webHidden/>
              </w:rPr>
              <w:tab/>
            </w:r>
            <w:r>
              <w:rPr>
                <w:noProof/>
                <w:webHidden/>
              </w:rPr>
              <w:fldChar w:fldCharType="begin"/>
            </w:r>
            <w:r>
              <w:rPr>
                <w:noProof/>
                <w:webHidden/>
              </w:rPr>
              <w:instrText xml:space="preserve"> PAGEREF _Toc238635435 \h </w:instrText>
            </w:r>
            <w:r>
              <w:rPr>
                <w:noProof/>
                <w:webHidden/>
              </w:rPr>
            </w:r>
            <w:r>
              <w:rPr>
                <w:noProof/>
                <w:webHidden/>
              </w:rPr>
              <w:fldChar w:fldCharType="separate"/>
            </w:r>
            <w:r w:rsidR="00034868">
              <w:rPr>
                <w:noProof/>
                <w:webHidden/>
              </w:rPr>
              <w:t>11</w:t>
            </w:r>
            <w:r>
              <w:rPr>
                <w:noProof/>
                <w:webHidden/>
              </w:rPr>
              <w:fldChar w:fldCharType="end"/>
            </w:r>
          </w:hyperlink>
        </w:p>
        <w:p w14:paraId="06D8E1F8" w14:textId="54E58BE9" w:rsidR="00FA642E" w:rsidRDefault="00FA642E">
          <w:pPr>
            <w:pStyle w:val="TM3"/>
            <w:rPr>
              <w:rFonts w:eastAsiaTheme="minorEastAsia" w:cstheme="minorBidi"/>
              <w:smallCaps w:val="0"/>
              <w:noProof/>
              <w:kern w:val="2"/>
              <w:sz w:val="24"/>
              <w:szCs w:val="24"/>
              <w:lang w:eastAsia="fr-FR"/>
              <w14:ligatures w14:val="standardContextual"/>
            </w:rPr>
          </w:pPr>
          <w:hyperlink w:anchor="_Toc238635436" w:history="1">
            <w:r w:rsidRPr="00FA16B0">
              <w:rPr>
                <w:rStyle w:val="Lienhypertexte"/>
                <w:bCs/>
                <w:noProof/>
              </w:rPr>
              <w:t>5.1.</w:t>
            </w:r>
            <w:r>
              <w:rPr>
                <w:rFonts w:eastAsiaTheme="minorEastAsia" w:cstheme="minorBidi"/>
                <w:smallCaps w:val="0"/>
                <w:noProof/>
                <w:kern w:val="2"/>
                <w:sz w:val="24"/>
                <w:szCs w:val="24"/>
                <w:lang w:eastAsia="fr-FR"/>
                <w14:ligatures w14:val="standardContextual"/>
              </w:rPr>
              <w:tab/>
            </w:r>
            <w:r w:rsidRPr="00FA16B0">
              <w:rPr>
                <w:rStyle w:val="Lienhypertexte"/>
                <w:noProof/>
              </w:rPr>
              <w:t>e-billet</w:t>
            </w:r>
            <w:r>
              <w:rPr>
                <w:noProof/>
                <w:webHidden/>
              </w:rPr>
              <w:tab/>
            </w:r>
            <w:r>
              <w:rPr>
                <w:noProof/>
                <w:webHidden/>
              </w:rPr>
              <w:fldChar w:fldCharType="begin"/>
            </w:r>
            <w:r>
              <w:rPr>
                <w:noProof/>
                <w:webHidden/>
              </w:rPr>
              <w:instrText xml:space="preserve"> PAGEREF _Toc238635436 \h </w:instrText>
            </w:r>
            <w:r>
              <w:rPr>
                <w:noProof/>
                <w:webHidden/>
              </w:rPr>
            </w:r>
            <w:r>
              <w:rPr>
                <w:noProof/>
                <w:webHidden/>
              </w:rPr>
              <w:fldChar w:fldCharType="separate"/>
            </w:r>
            <w:r w:rsidR="00034868">
              <w:rPr>
                <w:noProof/>
                <w:webHidden/>
              </w:rPr>
              <w:t>11</w:t>
            </w:r>
            <w:r>
              <w:rPr>
                <w:noProof/>
                <w:webHidden/>
              </w:rPr>
              <w:fldChar w:fldCharType="end"/>
            </w:r>
          </w:hyperlink>
        </w:p>
        <w:p w14:paraId="49618B5C" w14:textId="6D12847C" w:rsidR="00FA642E" w:rsidRDefault="00FA642E">
          <w:pPr>
            <w:pStyle w:val="TM3"/>
            <w:rPr>
              <w:rFonts w:eastAsiaTheme="minorEastAsia" w:cstheme="minorBidi"/>
              <w:smallCaps w:val="0"/>
              <w:noProof/>
              <w:kern w:val="2"/>
              <w:sz w:val="24"/>
              <w:szCs w:val="24"/>
              <w:lang w:eastAsia="fr-FR"/>
              <w14:ligatures w14:val="standardContextual"/>
            </w:rPr>
          </w:pPr>
          <w:hyperlink w:anchor="_Toc238635437" w:history="1">
            <w:r w:rsidRPr="00FA16B0">
              <w:rPr>
                <w:rStyle w:val="Lienhypertexte"/>
                <w:bCs/>
                <w:noProof/>
              </w:rPr>
              <w:t>5.2.</w:t>
            </w:r>
            <w:r>
              <w:rPr>
                <w:rFonts w:eastAsiaTheme="minorEastAsia" w:cstheme="minorBidi"/>
                <w:smallCaps w:val="0"/>
                <w:noProof/>
                <w:kern w:val="2"/>
                <w:sz w:val="24"/>
                <w:szCs w:val="24"/>
                <w:lang w:eastAsia="fr-FR"/>
                <w14:ligatures w14:val="standardContextual"/>
              </w:rPr>
              <w:tab/>
            </w:r>
            <w:r w:rsidRPr="00FA16B0">
              <w:rPr>
                <w:rStyle w:val="Lienhypertexte"/>
                <w:noProof/>
              </w:rPr>
              <w:t>Billet papier IATA, papier format facturette carte bancaire ou papier ISO</w:t>
            </w:r>
            <w:r>
              <w:rPr>
                <w:noProof/>
                <w:webHidden/>
              </w:rPr>
              <w:tab/>
            </w:r>
            <w:r>
              <w:rPr>
                <w:noProof/>
                <w:webHidden/>
              </w:rPr>
              <w:fldChar w:fldCharType="begin"/>
            </w:r>
            <w:r>
              <w:rPr>
                <w:noProof/>
                <w:webHidden/>
              </w:rPr>
              <w:instrText xml:space="preserve"> PAGEREF _Toc238635437 \h </w:instrText>
            </w:r>
            <w:r>
              <w:rPr>
                <w:noProof/>
                <w:webHidden/>
              </w:rPr>
            </w:r>
            <w:r>
              <w:rPr>
                <w:noProof/>
                <w:webHidden/>
              </w:rPr>
              <w:fldChar w:fldCharType="separate"/>
            </w:r>
            <w:r w:rsidR="00034868">
              <w:rPr>
                <w:noProof/>
                <w:webHidden/>
              </w:rPr>
              <w:t>13</w:t>
            </w:r>
            <w:r>
              <w:rPr>
                <w:noProof/>
                <w:webHidden/>
              </w:rPr>
              <w:fldChar w:fldCharType="end"/>
            </w:r>
          </w:hyperlink>
        </w:p>
        <w:p w14:paraId="3E2C1EF7" w14:textId="3348F29C" w:rsidR="00FA642E" w:rsidRDefault="00FA642E">
          <w:pPr>
            <w:pStyle w:val="TM3"/>
            <w:rPr>
              <w:rFonts w:eastAsiaTheme="minorEastAsia" w:cstheme="minorBidi"/>
              <w:smallCaps w:val="0"/>
              <w:noProof/>
              <w:kern w:val="2"/>
              <w:sz w:val="24"/>
              <w:szCs w:val="24"/>
              <w:lang w:eastAsia="fr-FR"/>
              <w14:ligatures w14:val="standardContextual"/>
            </w:rPr>
          </w:pPr>
          <w:hyperlink w:anchor="_Toc238635438" w:history="1">
            <w:r w:rsidRPr="00FA16B0">
              <w:rPr>
                <w:rStyle w:val="Lienhypertexte"/>
                <w:bCs/>
                <w:noProof/>
              </w:rPr>
              <w:t>5.3.</w:t>
            </w:r>
            <w:r>
              <w:rPr>
                <w:rFonts w:eastAsiaTheme="minorEastAsia" w:cstheme="minorBidi"/>
                <w:smallCaps w:val="0"/>
                <w:noProof/>
                <w:kern w:val="2"/>
                <w:sz w:val="24"/>
                <w:szCs w:val="24"/>
                <w:lang w:eastAsia="fr-FR"/>
                <w14:ligatures w14:val="standardContextual"/>
              </w:rPr>
              <w:tab/>
            </w:r>
            <w:r w:rsidRPr="00FA16B0">
              <w:rPr>
                <w:rStyle w:val="Lienhypertexte"/>
                <w:noProof/>
              </w:rPr>
              <w:t>Billet digital TER</w:t>
            </w:r>
            <w:r>
              <w:rPr>
                <w:noProof/>
                <w:webHidden/>
              </w:rPr>
              <w:tab/>
            </w:r>
            <w:r>
              <w:rPr>
                <w:noProof/>
                <w:webHidden/>
              </w:rPr>
              <w:fldChar w:fldCharType="begin"/>
            </w:r>
            <w:r>
              <w:rPr>
                <w:noProof/>
                <w:webHidden/>
              </w:rPr>
              <w:instrText xml:space="preserve"> PAGEREF _Toc238635438 \h </w:instrText>
            </w:r>
            <w:r>
              <w:rPr>
                <w:noProof/>
                <w:webHidden/>
              </w:rPr>
            </w:r>
            <w:r>
              <w:rPr>
                <w:noProof/>
                <w:webHidden/>
              </w:rPr>
              <w:fldChar w:fldCharType="separate"/>
            </w:r>
            <w:r w:rsidR="00034868">
              <w:rPr>
                <w:noProof/>
                <w:webHidden/>
              </w:rPr>
              <w:t>13</w:t>
            </w:r>
            <w:r>
              <w:rPr>
                <w:noProof/>
                <w:webHidden/>
              </w:rPr>
              <w:fldChar w:fldCharType="end"/>
            </w:r>
          </w:hyperlink>
        </w:p>
        <w:p w14:paraId="3DACBBB4" w14:textId="14A6F378" w:rsidR="00FA642E" w:rsidRDefault="00FA642E">
          <w:pPr>
            <w:pStyle w:val="TM3"/>
            <w:rPr>
              <w:rFonts w:eastAsiaTheme="minorEastAsia" w:cstheme="minorBidi"/>
              <w:smallCaps w:val="0"/>
              <w:noProof/>
              <w:kern w:val="2"/>
              <w:sz w:val="24"/>
              <w:szCs w:val="24"/>
              <w:lang w:eastAsia="fr-FR"/>
              <w14:ligatures w14:val="standardContextual"/>
            </w:rPr>
          </w:pPr>
          <w:hyperlink w:anchor="_Toc238635439" w:history="1">
            <w:r w:rsidRPr="00FA16B0">
              <w:rPr>
                <w:rStyle w:val="Lienhypertexte"/>
                <w:bCs/>
                <w:noProof/>
              </w:rPr>
              <w:t>5.4.</w:t>
            </w:r>
            <w:r>
              <w:rPr>
                <w:rFonts w:eastAsiaTheme="minorEastAsia" w:cstheme="minorBidi"/>
                <w:smallCaps w:val="0"/>
                <w:noProof/>
                <w:kern w:val="2"/>
                <w:sz w:val="24"/>
                <w:szCs w:val="24"/>
                <w:lang w:eastAsia="fr-FR"/>
                <w14:ligatures w14:val="standardContextual"/>
              </w:rPr>
              <w:tab/>
            </w:r>
            <w:r w:rsidRPr="00FA16B0">
              <w:rPr>
                <w:rStyle w:val="Lienhypertexte"/>
                <w:noProof/>
              </w:rPr>
              <w:t>Support billettique TER</w:t>
            </w:r>
            <w:r>
              <w:rPr>
                <w:noProof/>
                <w:webHidden/>
              </w:rPr>
              <w:tab/>
            </w:r>
            <w:r>
              <w:rPr>
                <w:noProof/>
                <w:webHidden/>
              </w:rPr>
              <w:fldChar w:fldCharType="begin"/>
            </w:r>
            <w:r>
              <w:rPr>
                <w:noProof/>
                <w:webHidden/>
              </w:rPr>
              <w:instrText xml:space="preserve"> PAGEREF _Toc238635439 \h </w:instrText>
            </w:r>
            <w:r>
              <w:rPr>
                <w:noProof/>
                <w:webHidden/>
              </w:rPr>
            </w:r>
            <w:r>
              <w:rPr>
                <w:noProof/>
                <w:webHidden/>
              </w:rPr>
              <w:fldChar w:fldCharType="separate"/>
            </w:r>
            <w:r w:rsidR="00034868">
              <w:rPr>
                <w:noProof/>
                <w:webHidden/>
              </w:rPr>
              <w:t>13</w:t>
            </w:r>
            <w:r>
              <w:rPr>
                <w:noProof/>
                <w:webHidden/>
              </w:rPr>
              <w:fldChar w:fldCharType="end"/>
            </w:r>
          </w:hyperlink>
        </w:p>
        <w:p w14:paraId="26A9B74B" w14:textId="40824EB1" w:rsidR="00FA642E" w:rsidRDefault="00FA642E">
          <w:pPr>
            <w:pStyle w:val="TM3"/>
            <w:rPr>
              <w:rFonts w:eastAsiaTheme="minorEastAsia" w:cstheme="minorBidi"/>
              <w:smallCaps w:val="0"/>
              <w:noProof/>
              <w:kern w:val="2"/>
              <w:sz w:val="24"/>
              <w:szCs w:val="24"/>
              <w:lang w:eastAsia="fr-FR"/>
              <w14:ligatures w14:val="standardContextual"/>
            </w:rPr>
          </w:pPr>
          <w:hyperlink w:anchor="_Toc238635440" w:history="1">
            <w:r w:rsidRPr="00FA16B0">
              <w:rPr>
                <w:rStyle w:val="Lienhypertexte"/>
                <w:bCs/>
                <w:noProof/>
              </w:rPr>
              <w:t>5.5.</w:t>
            </w:r>
            <w:r>
              <w:rPr>
                <w:rFonts w:eastAsiaTheme="minorEastAsia" w:cstheme="minorBidi"/>
                <w:smallCaps w:val="0"/>
                <w:noProof/>
                <w:kern w:val="2"/>
                <w:sz w:val="24"/>
                <w:szCs w:val="24"/>
                <w:lang w:eastAsia="fr-FR"/>
                <w14:ligatures w14:val="standardContextual"/>
              </w:rPr>
              <w:tab/>
            </w:r>
            <w:r w:rsidRPr="00FA16B0">
              <w:rPr>
                <w:rStyle w:val="Lienhypertexte"/>
                <w:noProof/>
              </w:rPr>
              <w:t>Validité des titres de transport</w:t>
            </w:r>
            <w:r>
              <w:rPr>
                <w:noProof/>
                <w:webHidden/>
              </w:rPr>
              <w:tab/>
            </w:r>
            <w:r>
              <w:rPr>
                <w:noProof/>
                <w:webHidden/>
              </w:rPr>
              <w:fldChar w:fldCharType="begin"/>
            </w:r>
            <w:r>
              <w:rPr>
                <w:noProof/>
                <w:webHidden/>
              </w:rPr>
              <w:instrText xml:space="preserve"> PAGEREF _Toc238635440 \h </w:instrText>
            </w:r>
            <w:r>
              <w:rPr>
                <w:noProof/>
                <w:webHidden/>
              </w:rPr>
            </w:r>
            <w:r>
              <w:rPr>
                <w:noProof/>
                <w:webHidden/>
              </w:rPr>
              <w:fldChar w:fldCharType="separate"/>
            </w:r>
            <w:r w:rsidR="00034868">
              <w:rPr>
                <w:noProof/>
                <w:webHidden/>
              </w:rPr>
              <w:t>13</w:t>
            </w:r>
            <w:r>
              <w:rPr>
                <w:noProof/>
                <w:webHidden/>
              </w:rPr>
              <w:fldChar w:fldCharType="end"/>
            </w:r>
          </w:hyperlink>
        </w:p>
        <w:p w14:paraId="57E975FC" w14:textId="3143E7D1" w:rsidR="00FA642E" w:rsidRDefault="00FA642E">
          <w:pPr>
            <w:pStyle w:val="TM3"/>
            <w:rPr>
              <w:rFonts w:eastAsiaTheme="minorEastAsia" w:cstheme="minorBidi"/>
              <w:smallCaps w:val="0"/>
              <w:noProof/>
              <w:kern w:val="2"/>
              <w:sz w:val="24"/>
              <w:szCs w:val="24"/>
              <w:lang w:eastAsia="fr-FR"/>
              <w14:ligatures w14:val="standardContextual"/>
            </w:rPr>
          </w:pPr>
          <w:hyperlink w:anchor="_Toc238635441" w:history="1">
            <w:r w:rsidRPr="00FA16B0">
              <w:rPr>
                <w:rStyle w:val="Lienhypertexte"/>
                <w:bCs/>
                <w:noProof/>
              </w:rPr>
              <w:t>5.6.</w:t>
            </w:r>
            <w:r>
              <w:rPr>
                <w:rFonts w:eastAsiaTheme="minorEastAsia" w:cstheme="minorBidi"/>
                <w:smallCaps w:val="0"/>
                <w:noProof/>
                <w:kern w:val="2"/>
                <w:sz w:val="24"/>
                <w:szCs w:val="24"/>
                <w:lang w:eastAsia="fr-FR"/>
                <w14:ligatures w14:val="standardContextual"/>
              </w:rPr>
              <w:tab/>
            </w:r>
            <w:r w:rsidRPr="00FA16B0">
              <w:rPr>
                <w:rStyle w:val="Lienhypertexte"/>
                <w:noProof/>
              </w:rPr>
              <w:t>Contrôle des droits tarifaires à l’achat des billets à tarif réduit</w:t>
            </w:r>
            <w:r>
              <w:rPr>
                <w:noProof/>
                <w:webHidden/>
              </w:rPr>
              <w:tab/>
            </w:r>
            <w:r>
              <w:rPr>
                <w:noProof/>
                <w:webHidden/>
              </w:rPr>
              <w:fldChar w:fldCharType="begin"/>
            </w:r>
            <w:r>
              <w:rPr>
                <w:noProof/>
                <w:webHidden/>
              </w:rPr>
              <w:instrText xml:space="preserve"> PAGEREF _Toc238635441 \h </w:instrText>
            </w:r>
            <w:r>
              <w:rPr>
                <w:noProof/>
                <w:webHidden/>
              </w:rPr>
            </w:r>
            <w:r>
              <w:rPr>
                <w:noProof/>
                <w:webHidden/>
              </w:rPr>
              <w:fldChar w:fldCharType="separate"/>
            </w:r>
            <w:r w:rsidR="00034868">
              <w:rPr>
                <w:noProof/>
                <w:webHidden/>
              </w:rPr>
              <w:t>14</w:t>
            </w:r>
            <w:r>
              <w:rPr>
                <w:noProof/>
                <w:webHidden/>
              </w:rPr>
              <w:fldChar w:fldCharType="end"/>
            </w:r>
          </w:hyperlink>
        </w:p>
        <w:p w14:paraId="3260382A" w14:textId="305A0882"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42" w:history="1">
            <w:r w:rsidRPr="00FA16B0">
              <w:rPr>
                <w:rStyle w:val="Lienhypertexte"/>
                <w:rFonts w:cs="Times New Roman (Titres CS)"/>
                <w:noProof/>
              </w:rPr>
              <w:t>6.</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Achat, échange et remboursement des titres de transport</w:t>
            </w:r>
            <w:r>
              <w:rPr>
                <w:noProof/>
                <w:webHidden/>
              </w:rPr>
              <w:tab/>
            </w:r>
            <w:r>
              <w:rPr>
                <w:noProof/>
                <w:webHidden/>
              </w:rPr>
              <w:fldChar w:fldCharType="begin"/>
            </w:r>
            <w:r>
              <w:rPr>
                <w:noProof/>
                <w:webHidden/>
              </w:rPr>
              <w:instrText xml:space="preserve"> PAGEREF _Toc238635442 \h </w:instrText>
            </w:r>
            <w:r>
              <w:rPr>
                <w:noProof/>
                <w:webHidden/>
              </w:rPr>
            </w:r>
            <w:r>
              <w:rPr>
                <w:noProof/>
                <w:webHidden/>
              </w:rPr>
              <w:fldChar w:fldCharType="separate"/>
            </w:r>
            <w:r w:rsidR="00034868">
              <w:rPr>
                <w:noProof/>
                <w:webHidden/>
              </w:rPr>
              <w:t>15</w:t>
            </w:r>
            <w:r>
              <w:rPr>
                <w:noProof/>
                <w:webHidden/>
              </w:rPr>
              <w:fldChar w:fldCharType="end"/>
            </w:r>
          </w:hyperlink>
        </w:p>
        <w:p w14:paraId="30576126" w14:textId="0AB23A8F" w:rsidR="00FA642E" w:rsidRDefault="00FA642E">
          <w:pPr>
            <w:pStyle w:val="TM3"/>
            <w:rPr>
              <w:rFonts w:eastAsiaTheme="minorEastAsia" w:cstheme="minorBidi"/>
              <w:smallCaps w:val="0"/>
              <w:noProof/>
              <w:kern w:val="2"/>
              <w:sz w:val="24"/>
              <w:szCs w:val="24"/>
              <w:lang w:eastAsia="fr-FR"/>
              <w14:ligatures w14:val="standardContextual"/>
            </w:rPr>
          </w:pPr>
          <w:hyperlink w:anchor="_Toc238635443" w:history="1">
            <w:r w:rsidRPr="00FA16B0">
              <w:rPr>
                <w:rStyle w:val="Lienhypertexte"/>
                <w:bCs/>
                <w:noProof/>
              </w:rPr>
              <w:t>6.1.</w:t>
            </w:r>
            <w:r>
              <w:rPr>
                <w:rFonts w:eastAsiaTheme="minorEastAsia" w:cstheme="minorBidi"/>
                <w:smallCaps w:val="0"/>
                <w:noProof/>
                <w:kern w:val="2"/>
                <w:sz w:val="24"/>
                <w:szCs w:val="24"/>
                <w:lang w:eastAsia="fr-FR"/>
                <w14:ligatures w14:val="standardContextual"/>
              </w:rPr>
              <w:tab/>
            </w:r>
            <w:r w:rsidRPr="00FA16B0">
              <w:rPr>
                <w:rStyle w:val="Lienhypertexte"/>
                <w:noProof/>
              </w:rPr>
              <w:t>Achat</w:t>
            </w:r>
            <w:r>
              <w:rPr>
                <w:noProof/>
                <w:webHidden/>
              </w:rPr>
              <w:tab/>
            </w:r>
            <w:r>
              <w:rPr>
                <w:noProof/>
                <w:webHidden/>
              </w:rPr>
              <w:fldChar w:fldCharType="begin"/>
            </w:r>
            <w:r>
              <w:rPr>
                <w:noProof/>
                <w:webHidden/>
              </w:rPr>
              <w:instrText xml:space="preserve"> PAGEREF _Toc238635443 \h </w:instrText>
            </w:r>
            <w:r>
              <w:rPr>
                <w:noProof/>
                <w:webHidden/>
              </w:rPr>
            </w:r>
            <w:r>
              <w:rPr>
                <w:noProof/>
                <w:webHidden/>
              </w:rPr>
              <w:fldChar w:fldCharType="separate"/>
            </w:r>
            <w:r w:rsidR="00034868">
              <w:rPr>
                <w:noProof/>
                <w:webHidden/>
              </w:rPr>
              <w:t>15</w:t>
            </w:r>
            <w:r>
              <w:rPr>
                <w:noProof/>
                <w:webHidden/>
              </w:rPr>
              <w:fldChar w:fldCharType="end"/>
            </w:r>
          </w:hyperlink>
        </w:p>
        <w:p w14:paraId="2336C9FF" w14:textId="2EED21BE" w:rsidR="00FA642E" w:rsidRDefault="00FA642E">
          <w:pPr>
            <w:pStyle w:val="TM3"/>
            <w:rPr>
              <w:rFonts w:eastAsiaTheme="minorEastAsia" w:cstheme="minorBidi"/>
              <w:smallCaps w:val="0"/>
              <w:noProof/>
              <w:kern w:val="2"/>
              <w:sz w:val="24"/>
              <w:szCs w:val="24"/>
              <w:lang w:eastAsia="fr-FR"/>
              <w14:ligatures w14:val="standardContextual"/>
            </w:rPr>
          </w:pPr>
          <w:hyperlink w:anchor="_Toc238635444" w:history="1">
            <w:r w:rsidRPr="00FA16B0">
              <w:rPr>
                <w:rStyle w:val="Lienhypertexte"/>
                <w:bCs/>
                <w:noProof/>
              </w:rPr>
              <w:t>6.2.</w:t>
            </w:r>
            <w:r>
              <w:rPr>
                <w:rFonts w:eastAsiaTheme="minorEastAsia" w:cstheme="minorBidi"/>
                <w:smallCaps w:val="0"/>
                <w:noProof/>
                <w:kern w:val="2"/>
                <w:sz w:val="24"/>
                <w:szCs w:val="24"/>
                <w:lang w:eastAsia="fr-FR"/>
                <w14:ligatures w14:val="standardContextual"/>
              </w:rPr>
              <w:tab/>
            </w:r>
            <w:r w:rsidRPr="00FA16B0">
              <w:rPr>
                <w:rStyle w:val="Lienhypertexte"/>
                <w:noProof/>
              </w:rPr>
              <w:t>Conditions générales de l’échange des titres de transport</w:t>
            </w:r>
            <w:r>
              <w:rPr>
                <w:noProof/>
                <w:webHidden/>
              </w:rPr>
              <w:tab/>
            </w:r>
            <w:r>
              <w:rPr>
                <w:noProof/>
                <w:webHidden/>
              </w:rPr>
              <w:fldChar w:fldCharType="begin"/>
            </w:r>
            <w:r>
              <w:rPr>
                <w:noProof/>
                <w:webHidden/>
              </w:rPr>
              <w:instrText xml:space="preserve"> PAGEREF _Toc238635444 \h </w:instrText>
            </w:r>
            <w:r>
              <w:rPr>
                <w:noProof/>
                <w:webHidden/>
              </w:rPr>
            </w:r>
            <w:r>
              <w:rPr>
                <w:noProof/>
                <w:webHidden/>
              </w:rPr>
              <w:fldChar w:fldCharType="separate"/>
            </w:r>
            <w:r w:rsidR="00034868">
              <w:rPr>
                <w:noProof/>
                <w:webHidden/>
              </w:rPr>
              <w:t>17</w:t>
            </w:r>
            <w:r>
              <w:rPr>
                <w:noProof/>
                <w:webHidden/>
              </w:rPr>
              <w:fldChar w:fldCharType="end"/>
            </w:r>
          </w:hyperlink>
        </w:p>
        <w:p w14:paraId="07EFF14A" w14:textId="10487969" w:rsidR="00FA642E" w:rsidRDefault="00FA642E">
          <w:pPr>
            <w:pStyle w:val="TM3"/>
            <w:rPr>
              <w:rFonts w:eastAsiaTheme="minorEastAsia" w:cstheme="minorBidi"/>
              <w:smallCaps w:val="0"/>
              <w:noProof/>
              <w:kern w:val="2"/>
              <w:sz w:val="24"/>
              <w:szCs w:val="24"/>
              <w:lang w:eastAsia="fr-FR"/>
              <w14:ligatures w14:val="standardContextual"/>
            </w:rPr>
          </w:pPr>
          <w:hyperlink w:anchor="_Toc238635445" w:history="1">
            <w:r w:rsidRPr="00FA16B0">
              <w:rPr>
                <w:rStyle w:val="Lienhypertexte"/>
                <w:bCs/>
                <w:noProof/>
              </w:rPr>
              <w:t>6.3.</w:t>
            </w:r>
            <w:r>
              <w:rPr>
                <w:rFonts w:eastAsiaTheme="minorEastAsia" w:cstheme="minorBidi"/>
                <w:smallCaps w:val="0"/>
                <w:noProof/>
                <w:kern w:val="2"/>
                <w:sz w:val="24"/>
                <w:szCs w:val="24"/>
                <w:lang w:eastAsia="fr-FR"/>
                <w14:ligatures w14:val="standardContextual"/>
              </w:rPr>
              <w:tab/>
            </w:r>
            <w:r w:rsidRPr="00FA16B0">
              <w:rPr>
                <w:rStyle w:val="Lienhypertexte"/>
                <w:noProof/>
              </w:rPr>
              <w:t>Remboursement</w:t>
            </w:r>
            <w:r>
              <w:rPr>
                <w:noProof/>
                <w:webHidden/>
              </w:rPr>
              <w:tab/>
            </w:r>
            <w:r>
              <w:rPr>
                <w:noProof/>
                <w:webHidden/>
              </w:rPr>
              <w:fldChar w:fldCharType="begin"/>
            </w:r>
            <w:r>
              <w:rPr>
                <w:noProof/>
                <w:webHidden/>
              </w:rPr>
              <w:instrText xml:space="preserve"> PAGEREF _Toc238635445 \h </w:instrText>
            </w:r>
            <w:r>
              <w:rPr>
                <w:noProof/>
                <w:webHidden/>
              </w:rPr>
            </w:r>
            <w:r>
              <w:rPr>
                <w:noProof/>
                <w:webHidden/>
              </w:rPr>
              <w:fldChar w:fldCharType="separate"/>
            </w:r>
            <w:r w:rsidR="00034868">
              <w:rPr>
                <w:noProof/>
                <w:webHidden/>
              </w:rPr>
              <w:t>18</w:t>
            </w:r>
            <w:r>
              <w:rPr>
                <w:noProof/>
                <w:webHidden/>
              </w:rPr>
              <w:fldChar w:fldCharType="end"/>
            </w:r>
          </w:hyperlink>
        </w:p>
        <w:p w14:paraId="1B085976" w14:textId="1A558B14" w:rsidR="00FA642E" w:rsidRDefault="00FA642E">
          <w:pPr>
            <w:pStyle w:val="TM3"/>
            <w:rPr>
              <w:rFonts w:eastAsiaTheme="minorEastAsia" w:cstheme="minorBidi"/>
              <w:smallCaps w:val="0"/>
              <w:noProof/>
              <w:kern w:val="2"/>
              <w:sz w:val="24"/>
              <w:szCs w:val="24"/>
              <w:lang w:eastAsia="fr-FR"/>
              <w14:ligatures w14:val="standardContextual"/>
            </w:rPr>
          </w:pPr>
          <w:hyperlink w:anchor="_Toc238635446" w:history="1">
            <w:r w:rsidRPr="00FA16B0">
              <w:rPr>
                <w:rStyle w:val="Lienhypertexte"/>
                <w:bCs/>
                <w:noProof/>
              </w:rPr>
              <w:t>6.4.</w:t>
            </w:r>
            <w:r>
              <w:rPr>
                <w:rFonts w:eastAsiaTheme="minorEastAsia" w:cstheme="minorBidi"/>
                <w:smallCaps w:val="0"/>
                <w:noProof/>
                <w:kern w:val="2"/>
                <w:sz w:val="24"/>
                <w:szCs w:val="24"/>
                <w:lang w:eastAsia="fr-FR"/>
                <w14:ligatures w14:val="standardContextual"/>
              </w:rPr>
              <w:tab/>
            </w:r>
            <w:r w:rsidRPr="00FA16B0">
              <w:rPr>
                <w:rStyle w:val="Lienhypertexte"/>
                <w:noProof/>
              </w:rPr>
              <w:t>Bons d’achat</w:t>
            </w:r>
            <w:r>
              <w:rPr>
                <w:noProof/>
                <w:webHidden/>
              </w:rPr>
              <w:tab/>
            </w:r>
            <w:r>
              <w:rPr>
                <w:noProof/>
                <w:webHidden/>
              </w:rPr>
              <w:fldChar w:fldCharType="begin"/>
            </w:r>
            <w:r>
              <w:rPr>
                <w:noProof/>
                <w:webHidden/>
              </w:rPr>
              <w:instrText xml:space="preserve"> PAGEREF _Toc238635446 \h </w:instrText>
            </w:r>
            <w:r>
              <w:rPr>
                <w:noProof/>
                <w:webHidden/>
              </w:rPr>
            </w:r>
            <w:r>
              <w:rPr>
                <w:noProof/>
                <w:webHidden/>
              </w:rPr>
              <w:fldChar w:fldCharType="separate"/>
            </w:r>
            <w:r w:rsidR="00034868">
              <w:rPr>
                <w:noProof/>
                <w:webHidden/>
              </w:rPr>
              <w:t>21</w:t>
            </w:r>
            <w:r>
              <w:rPr>
                <w:noProof/>
                <w:webHidden/>
              </w:rPr>
              <w:fldChar w:fldCharType="end"/>
            </w:r>
          </w:hyperlink>
        </w:p>
        <w:p w14:paraId="2A5CB279" w14:textId="57561F72" w:rsidR="00FA642E" w:rsidRDefault="00FA642E">
          <w:pPr>
            <w:pStyle w:val="TM3"/>
            <w:rPr>
              <w:rFonts w:eastAsiaTheme="minorEastAsia" w:cstheme="minorBidi"/>
              <w:smallCaps w:val="0"/>
              <w:noProof/>
              <w:kern w:val="2"/>
              <w:sz w:val="24"/>
              <w:szCs w:val="24"/>
              <w:lang w:eastAsia="fr-FR"/>
              <w14:ligatures w14:val="standardContextual"/>
            </w:rPr>
          </w:pPr>
          <w:hyperlink w:anchor="_Toc238635447" w:history="1">
            <w:r w:rsidRPr="00FA16B0">
              <w:rPr>
                <w:rStyle w:val="Lienhypertexte"/>
                <w:bCs/>
                <w:noProof/>
              </w:rPr>
              <w:t>6.5.</w:t>
            </w:r>
            <w:r>
              <w:rPr>
                <w:rFonts w:eastAsiaTheme="minorEastAsia" w:cstheme="minorBidi"/>
                <w:smallCaps w:val="0"/>
                <w:noProof/>
                <w:kern w:val="2"/>
                <w:sz w:val="24"/>
                <w:szCs w:val="24"/>
                <w:lang w:eastAsia="fr-FR"/>
                <w14:ligatures w14:val="standardContextual"/>
              </w:rPr>
              <w:tab/>
            </w:r>
            <w:r w:rsidRPr="00FA16B0">
              <w:rPr>
                <w:rStyle w:val="Lienhypertexte"/>
                <w:noProof/>
              </w:rPr>
              <w:t>Droit de rétractation</w:t>
            </w:r>
            <w:r>
              <w:rPr>
                <w:noProof/>
                <w:webHidden/>
              </w:rPr>
              <w:tab/>
            </w:r>
            <w:r>
              <w:rPr>
                <w:noProof/>
                <w:webHidden/>
              </w:rPr>
              <w:fldChar w:fldCharType="begin"/>
            </w:r>
            <w:r>
              <w:rPr>
                <w:noProof/>
                <w:webHidden/>
              </w:rPr>
              <w:instrText xml:space="preserve"> PAGEREF _Toc238635447 \h </w:instrText>
            </w:r>
            <w:r>
              <w:rPr>
                <w:noProof/>
                <w:webHidden/>
              </w:rPr>
            </w:r>
            <w:r>
              <w:rPr>
                <w:noProof/>
                <w:webHidden/>
              </w:rPr>
              <w:fldChar w:fldCharType="separate"/>
            </w:r>
            <w:r w:rsidR="00034868">
              <w:rPr>
                <w:noProof/>
                <w:webHidden/>
              </w:rPr>
              <w:t>22</w:t>
            </w:r>
            <w:r>
              <w:rPr>
                <w:noProof/>
                <w:webHidden/>
              </w:rPr>
              <w:fldChar w:fldCharType="end"/>
            </w:r>
          </w:hyperlink>
        </w:p>
        <w:p w14:paraId="4137A50C" w14:textId="3DFEADD6"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48" w:history="1">
            <w:r w:rsidRPr="00FA16B0">
              <w:rPr>
                <w:rStyle w:val="Lienhypertexte"/>
                <w:rFonts w:cs="Times New Roman (Titres CS)"/>
                <w:noProof/>
              </w:rPr>
              <w:t>7.</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Accès au quai et au train</w:t>
            </w:r>
            <w:r>
              <w:rPr>
                <w:noProof/>
                <w:webHidden/>
              </w:rPr>
              <w:tab/>
            </w:r>
            <w:r>
              <w:rPr>
                <w:noProof/>
                <w:webHidden/>
              </w:rPr>
              <w:fldChar w:fldCharType="begin"/>
            </w:r>
            <w:r>
              <w:rPr>
                <w:noProof/>
                <w:webHidden/>
              </w:rPr>
              <w:instrText xml:space="preserve"> PAGEREF _Toc238635448 \h </w:instrText>
            </w:r>
            <w:r>
              <w:rPr>
                <w:noProof/>
                <w:webHidden/>
              </w:rPr>
            </w:r>
            <w:r>
              <w:rPr>
                <w:noProof/>
                <w:webHidden/>
              </w:rPr>
              <w:fldChar w:fldCharType="separate"/>
            </w:r>
            <w:r w:rsidR="00034868">
              <w:rPr>
                <w:noProof/>
                <w:webHidden/>
              </w:rPr>
              <w:t>22</w:t>
            </w:r>
            <w:r>
              <w:rPr>
                <w:noProof/>
                <w:webHidden/>
              </w:rPr>
              <w:fldChar w:fldCharType="end"/>
            </w:r>
          </w:hyperlink>
        </w:p>
        <w:p w14:paraId="0EC39614" w14:textId="16EC5E04" w:rsidR="00FA642E" w:rsidRDefault="00FA642E">
          <w:pPr>
            <w:pStyle w:val="TM3"/>
            <w:rPr>
              <w:rFonts w:eastAsiaTheme="minorEastAsia" w:cstheme="minorBidi"/>
              <w:smallCaps w:val="0"/>
              <w:noProof/>
              <w:kern w:val="2"/>
              <w:sz w:val="24"/>
              <w:szCs w:val="24"/>
              <w:lang w:eastAsia="fr-FR"/>
              <w14:ligatures w14:val="standardContextual"/>
            </w:rPr>
          </w:pPr>
          <w:hyperlink w:anchor="_Toc238635449" w:history="1">
            <w:r w:rsidRPr="00FA16B0">
              <w:rPr>
                <w:rStyle w:val="Lienhypertexte"/>
                <w:bCs/>
                <w:noProof/>
              </w:rPr>
              <w:t>7.1.</w:t>
            </w:r>
            <w:r>
              <w:rPr>
                <w:rFonts w:eastAsiaTheme="minorEastAsia" w:cstheme="minorBidi"/>
                <w:smallCaps w:val="0"/>
                <w:noProof/>
                <w:kern w:val="2"/>
                <w:sz w:val="24"/>
                <w:szCs w:val="24"/>
                <w:lang w:eastAsia="fr-FR"/>
                <w14:ligatures w14:val="standardContextual"/>
              </w:rPr>
              <w:tab/>
            </w:r>
            <w:r w:rsidRPr="00FA16B0">
              <w:rPr>
                <w:rStyle w:val="Lienhypertexte"/>
                <w:noProof/>
              </w:rPr>
              <w:t>Validation du Billet Papier IATA et du Billet Papier ISO</w:t>
            </w:r>
            <w:r>
              <w:rPr>
                <w:noProof/>
                <w:webHidden/>
              </w:rPr>
              <w:tab/>
            </w:r>
            <w:r>
              <w:rPr>
                <w:noProof/>
                <w:webHidden/>
              </w:rPr>
              <w:fldChar w:fldCharType="begin"/>
            </w:r>
            <w:r>
              <w:rPr>
                <w:noProof/>
                <w:webHidden/>
              </w:rPr>
              <w:instrText xml:space="preserve"> PAGEREF _Toc238635449 \h </w:instrText>
            </w:r>
            <w:r>
              <w:rPr>
                <w:noProof/>
                <w:webHidden/>
              </w:rPr>
            </w:r>
            <w:r>
              <w:rPr>
                <w:noProof/>
                <w:webHidden/>
              </w:rPr>
              <w:fldChar w:fldCharType="separate"/>
            </w:r>
            <w:r w:rsidR="00034868">
              <w:rPr>
                <w:noProof/>
                <w:webHidden/>
              </w:rPr>
              <w:t>22</w:t>
            </w:r>
            <w:r>
              <w:rPr>
                <w:noProof/>
                <w:webHidden/>
              </w:rPr>
              <w:fldChar w:fldCharType="end"/>
            </w:r>
          </w:hyperlink>
        </w:p>
        <w:p w14:paraId="00613325" w14:textId="4F298847" w:rsidR="00FA642E" w:rsidRDefault="00FA642E">
          <w:pPr>
            <w:pStyle w:val="TM3"/>
            <w:rPr>
              <w:rFonts w:eastAsiaTheme="minorEastAsia" w:cstheme="minorBidi"/>
              <w:smallCaps w:val="0"/>
              <w:noProof/>
              <w:kern w:val="2"/>
              <w:sz w:val="24"/>
              <w:szCs w:val="24"/>
              <w:lang w:eastAsia="fr-FR"/>
              <w14:ligatures w14:val="standardContextual"/>
            </w:rPr>
          </w:pPr>
          <w:hyperlink w:anchor="_Toc238635450" w:history="1">
            <w:r w:rsidRPr="00FA16B0">
              <w:rPr>
                <w:rStyle w:val="Lienhypertexte"/>
                <w:bCs/>
                <w:noProof/>
              </w:rPr>
              <w:t>7.2.</w:t>
            </w:r>
            <w:r>
              <w:rPr>
                <w:rFonts w:eastAsiaTheme="minorEastAsia" w:cstheme="minorBidi"/>
                <w:smallCaps w:val="0"/>
                <w:noProof/>
                <w:kern w:val="2"/>
                <w:sz w:val="24"/>
                <w:szCs w:val="24"/>
                <w:lang w:eastAsia="fr-FR"/>
                <w14:ligatures w14:val="standardContextual"/>
              </w:rPr>
              <w:tab/>
            </w:r>
            <w:r w:rsidRPr="00FA16B0">
              <w:rPr>
                <w:rStyle w:val="Lienhypertexte"/>
                <w:noProof/>
              </w:rPr>
              <w:t>Conditions d'accès au train</w:t>
            </w:r>
            <w:r>
              <w:rPr>
                <w:noProof/>
                <w:webHidden/>
              </w:rPr>
              <w:tab/>
            </w:r>
            <w:r>
              <w:rPr>
                <w:noProof/>
                <w:webHidden/>
              </w:rPr>
              <w:fldChar w:fldCharType="begin"/>
            </w:r>
            <w:r>
              <w:rPr>
                <w:noProof/>
                <w:webHidden/>
              </w:rPr>
              <w:instrText xml:space="preserve"> PAGEREF _Toc238635450 \h </w:instrText>
            </w:r>
            <w:r>
              <w:rPr>
                <w:noProof/>
                <w:webHidden/>
              </w:rPr>
            </w:r>
            <w:r>
              <w:rPr>
                <w:noProof/>
                <w:webHidden/>
              </w:rPr>
              <w:fldChar w:fldCharType="separate"/>
            </w:r>
            <w:r w:rsidR="00034868">
              <w:rPr>
                <w:noProof/>
                <w:webHidden/>
              </w:rPr>
              <w:t>23</w:t>
            </w:r>
            <w:r>
              <w:rPr>
                <w:noProof/>
                <w:webHidden/>
              </w:rPr>
              <w:fldChar w:fldCharType="end"/>
            </w:r>
          </w:hyperlink>
        </w:p>
        <w:p w14:paraId="2BF3B68F" w14:textId="58A26279" w:rsidR="00FA642E" w:rsidRDefault="00FA642E">
          <w:pPr>
            <w:pStyle w:val="TM3"/>
            <w:rPr>
              <w:rFonts w:eastAsiaTheme="minorEastAsia" w:cstheme="minorBidi"/>
              <w:smallCaps w:val="0"/>
              <w:noProof/>
              <w:kern w:val="2"/>
              <w:sz w:val="24"/>
              <w:szCs w:val="24"/>
              <w:lang w:eastAsia="fr-FR"/>
              <w14:ligatures w14:val="standardContextual"/>
            </w:rPr>
          </w:pPr>
          <w:hyperlink w:anchor="_Toc238635451" w:history="1">
            <w:r w:rsidRPr="00FA16B0">
              <w:rPr>
                <w:rStyle w:val="Lienhypertexte"/>
                <w:bCs/>
                <w:noProof/>
              </w:rPr>
              <w:t>7.3.</w:t>
            </w:r>
            <w:r>
              <w:rPr>
                <w:rFonts w:eastAsiaTheme="minorEastAsia" w:cstheme="minorBidi"/>
                <w:smallCaps w:val="0"/>
                <w:noProof/>
                <w:kern w:val="2"/>
                <w:sz w:val="24"/>
                <w:szCs w:val="24"/>
                <w:lang w:eastAsia="fr-FR"/>
                <w14:ligatures w14:val="standardContextual"/>
              </w:rPr>
              <w:tab/>
            </w:r>
            <w:r w:rsidRPr="00FA16B0">
              <w:rPr>
                <w:rStyle w:val="Lienhypertexte"/>
                <w:noProof/>
              </w:rPr>
              <w:t>Dispositifs spécifiques d'embarquement</w:t>
            </w:r>
            <w:r>
              <w:rPr>
                <w:noProof/>
                <w:webHidden/>
              </w:rPr>
              <w:tab/>
            </w:r>
            <w:r>
              <w:rPr>
                <w:noProof/>
                <w:webHidden/>
              </w:rPr>
              <w:fldChar w:fldCharType="begin"/>
            </w:r>
            <w:r>
              <w:rPr>
                <w:noProof/>
                <w:webHidden/>
              </w:rPr>
              <w:instrText xml:space="preserve"> PAGEREF _Toc238635451 \h </w:instrText>
            </w:r>
            <w:r>
              <w:rPr>
                <w:noProof/>
                <w:webHidden/>
              </w:rPr>
            </w:r>
            <w:r>
              <w:rPr>
                <w:noProof/>
                <w:webHidden/>
              </w:rPr>
              <w:fldChar w:fldCharType="separate"/>
            </w:r>
            <w:r w:rsidR="00034868">
              <w:rPr>
                <w:noProof/>
                <w:webHidden/>
              </w:rPr>
              <w:t>24</w:t>
            </w:r>
            <w:r>
              <w:rPr>
                <w:noProof/>
                <w:webHidden/>
              </w:rPr>
              <w:fldChar w:fldCharType="end"/>
            </w:r>
          </w:hyperlink>
        </w:p>
        <w:p w14:paraId="3FAF548E" w14:textId="681314C4"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52" w:history="1">
            <w:r w:rsidRPr="00FA16B0">
              <w:rPr>
                <w:rStyle w:val="Lienhypertexte"/>
                <w:rFonts w:cs="Times New Roman (Titres CS)"/>
                <w:noProof/>
              </w:rPr>
              <w:t>8.</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Contrôle des titres de transport et régularisation</w:t>
            </w:r>
            <w:r>
              <w:rPr>
                <w:noProof/>
                <w:webHidden/>
              </w:rPr>
              <w:tab/>
            </w:r>
            <w:r>
              <w:rPr>
                <w:noProof/>
                <w:webHidden/>
              </w:rPr>
              <w:fldChar w:fldCharType="begin"/>
            </w:r>
            <w:r>
              <w:rPr>
                <w:noProof/>
                <w:webHidden/>
              </w:rPr>
              <w:instrText xml:space="preserve"> PAGEREF _Toc238635452 \h </w:instrText>
            </w:r>
            <w:r>
              <w:rPr>
                <w:noProof/>
                <w:webHidden/>
              </w:rPr>
            </w:r>
            <w:r>
              <w:rPr>
                <w:noProof/>
                <w:webHidden/>
              </w:rPr>
              <w:fldChar w:fldCharType="separate"/>
            </w:r>
            <w:r w:rsidR="00034868">
              <w:rPr>
                <w:noProof/>
                <w:webHidden/>
              </w:rPr>
              <w:t>26</w:t>
            </w:r>
            <w:r>
              <w:rPr>
                <w:noProof/>
                <w:webHidden/>
              </w:rPr>
              <w:fldChar w:fldCharType="end"/>
            </w:r>
          </w:hyperlink>
        </w:p>
        <w:p w14:paraId="444BB430" w14:textId="49814F74" w:rsidR="00FA642E" w:rsidRDefault="00FA642E">
          <w:pPr>
            <w:pStyle w:val="TM3"/>
            <w:rPr>
              <w:rFonts w:eastAsiaTheme="minorEastAsia" w:cstheme="minorBidi"/>
              <w:smallCaps w:val="0"/>
              <w:noProof/>
              <w:kern w:val="2"/>
              <w:sz w:val="24"/>
              <w:szCs w:val="24"/>
              <w:lang w:eastAsia="fr-FR"/>
              <w14:ligatures w14:val="standardContextual"/>
            </w:rPr>
          </w:pPr>
          <w:hyperlink w:anchor="_Toc238635453" w:history="1">
            <w:r w:rsidRPr="00FA16B0">
              <w:rPr>
                <w:rStyle w:val="Lienhypertexte"/>
                <w:bCs/>
                <w:noProof/>
              </w:rPr>
              <w:t>8.1.</w:t>
            </w:r>
            <w:r>
              <w:rPr>
                <w:rFonts w:eastAsiaTheme="minorEastAsia" w:cstheme="minorBidi"/>
                <w:smallCaps w:val="0"/>
                <w:noProof/>
                <w:kern w:val="2"/>
                <w:sz w:val="24"/>
                <w:szCs w:val="24"/>
                <w:lang w:eastAsia="fr-FR"/>
                <w14:ligatures w14:val="standardContextual"/>
              </w:rPr>
              <w:tab/>
            </w:r>
            <w:r w:rsidRPr="00FA16B0">
              <w:rPr>
                <w:rStyle w:val="Lienhypertexte"/>
                <w:noProof/>
              </w:rPr>
              <w:t>Contrôle des titres</w:t>
            </w:r>
            <w:r>
              <w:rPr>
                <w:noProof/>
                <w:webHidden/>
              </w:rPr>
              <w:tab/>
            </w:r>
            <w:r>
              <w:rPr>
                <w:noProof/>
                <w:webHidden/>
              </w:rPr>
              <w:fldChar w:fldCharType="begin"/>
            </w:r>
            <w:r>
              <w:rPr>
                <w:noProof/>
                <w:webHidden/>
              </w:rPr>
              <w:instrText xml:space="preserve"> PAGEREF _Toc238635453 \h </w:instrText>
            </w:r>
            <w:r>
              <w:rPr>
                <w:noProof/>
                <w:webHidden/>
              </w:rPr>
            </w:r>
            <w:r>
              <w:rPr>
                <w:noProof/>
                <w:webHidden/>
              </w:rPr>
              <w:fldChar w:fldCharType="separate"/>
            </w:r>
            <w:r w:rsidR="00034868">
              <w:rPr>
                <w:noProof/>
                <w:webHidden/>
              </w:rPr>
              <w:t>26</w:t>
            </w:r>
            <w:r>
              <w:rPr>
                <w:noProof/>
                <w:webHidden/>
              </w:rPr>
              <w:fldChar w:fldCharType="end"/>
            </w:r>
          </w:hyperlink>
        </w:p>
        <w:p w14:paraId="274C5ECB" w14:textId="75BFD06F" w:rsidR="00FA642E" w:rsidRDefault="00FA642E">
          <w:pPr>
            <w:pStyle w:val="TM3"/>
            <w:rPr>
              <w:rFonts w:eastAsiaTheme="minorEastAsia" w:cstheme="minorBidi"/>
              <w:smallCaps w:val="0"/>
              <w:noProof/>
              <w:kern w:val="2"/>
              <w:sz w:val="24"/>
              <w:szCs w:val="24"/>
              <w:lang w:eastAsia="fr-FR"/>
              <w14:ligatures w14:val="standardContextual"/>
            </w:rPr>
          </w:pPr>
          <w:hyperlink w:anchor="_Toc238635454" w:history="1">
            <w:r w:rsidRPr="00FA16B0">
              <w:rPr>
                <w:rStyle w:val="Lienhypertexte"/>
                <w:bCs/>
                <w:noProof/>
              </w:rPr>
              <w:t>8.2.</w:t>
            </w:r>
            <w:r>
              <w:rPr>
                <w:rFonts w:eastAsiaTheme="minorEastAsia" w:cstheme="minorBidi"/>
                <w:smallCaps w:val="0"/>
                <w:noProof/>
                <w:kern w:val="2"/>
                <w:sz w:val="24"/>
                <w:szCs w:val="24"/>
                <w:lang w:eastAsia="fr-FR"/>
                <w14:ligatures w14:val="standardContextual"/>
              </w:rPr>
              <w:tab/>
            </w:r>
            <w:r w:rsidRPr="00FA16B0">
              <w:rPr>
                <w:rStyle w:val="Lienhypertexte"/>
                <w:noProof/>
              </w:rPr>
              <w:t>Régularisation du Voyageur en situation irrégulière</w:t>
            </w:r>
            <w:r>
              <w:rPr>
                <w:noProof/>
                <w:webHidden/>
              </w:rPr>
              <w:tab/>
            </w:r>
            <w:r>
              <w:rPr>
                <w:noProof/>
                <w:webHidden/>
              </w:rPr>
              <w:fldChar w:fldCharType="begin"/>
            </w:r>
            <w:r>
              <w:rPr>
                <w:noProof/>
                <w:webHidden/>
              </w:rPr>
              <w:instrText xml:space="preserve"> PAGEREF _Toc238635454 \h </w:instrText>
            </w:r>
            <w:r>
              <w:rPr>
                <w:noProof/>
                <w:webHidden/>
              </w:rPr>
            </w:r>
            <w:r>
              <w:rPr>
                <w:noProof/>
                <w:webHidden/>
              </w:rPr>
              <w:fldChar w:fldCharType="separate"/>
            </w:r>
            <w:r w:rsidR="00034868">
              <w:rPr>
                <w:noProof/>
                <w:webHidden/>
              </w:rPr>
              <w:t>27</w:t>
            </w:r>
            <w:r>
              <w:rPr>
                <w:noProof/>
                <w:webHidden/>
              </w:rPr>
              <w:fldChar w:fldCharType="end"/>
            </w:r>
          </w:hyperlink>
        </w:p>
        <w:p w14:paraId="37DD64EB" w14:textId="607EE2C8" w:rsidR="00FA642E" w:rsidRDefault="00FA642E">
          <w:pPr>
            <w:pStyle w:val="TM3"/>
            <w:rPr>
              <w:rFonts w:eastAsiaTheme="minorEastAsia" w:cstheme="minorBidi"/>
              <w:smallCaps w:val="0"/>
              <w:noProof/>
              <w:kern w:val="2"/>
              <w:sz w:val="24"/>
              <w:szCs w:val="24"/>
              <w:lang w:eastAsia="fr-FR"/>
              <w14:ligatures w14:val="standardContextual"/>
            </w:rPr>
          </w:pPr>
          <w:hyperlink w:anchor="_Toc238635455" w:history="1">
            <w:r w:rsidRPr="00FA16B0">
              <w:rPr>
                <w:rStyle w:val="Lienhypertexte"/>
                <w:bCs/>
                <w:noProof/>
              </w:rPr>
              <w:t>8.3.</w:t>
            </w:r>
            <w:r>
              <w:rPr>
                <w:rFonts w:eastAsiaTheme="minorEastAsia" w:cstheme="minorBidi"/>
                <w:smallCaps w:val="0"/>
                <w:noProof/>
                <w:kern w:val="2"/>
                <w:sz w:val="24"/>
                <w:szCs w:val="24"/>
                <w:lang w:eastAsia="fr-FR"/>
                <w14:ligatures w14:val="standardContextual"/>
              </w:rPr>
              <w:tab/>
            </w:r>
            <w:r w:rsidRPr="00FA16B0">
              <w:rPr>
                <w:rStyle w:val="Lienhypertexte"/>
                <w:noProof/>
              </w:rPr>
              <w:t>Régularisation du Voyageur à titre commercial aux conditions du Barème de bord et du Barème exceptionnel</w:t>
            </w:r>
            <w:r>
              <w:rPr>
                <w:noProof/>
                <w:webHidden/>
              </w:rPr>
              <w:tab/>
            </w:r>
            <w:r>
              <w:rPr>
                <w:noProof/>
                <w:webHidden/>
              </w:rPr>
              <w:fldChar w:fldCharType="begin"/>
            </w:r>
            <w:r>
              <w:rPr>
                <w:noProof/>
                <w:webHidden/>
              </w:rPr>
              <w:instrText xml:space="preserve"> PAGEREF _Toc238635455 \h </w:instrText>
            </w:r>
            <w:r>
              <w:rPr>
                <w:noProof/>
                <w:webHidden/>
              </w:rPr>
            </w:r>
            <w:r>
              <w:rPr>
                <w:noProof/>
                <w:webHidden/>
              </w:rPr>
              <w:fldChar w:fldCharType="separate"/>
            </w:r>
            <w:r w:rsidR="00034868">
              <w:rPr>
                <w:noProof/>
                <w:webHidden/>
              </w:rPr>
              <w:t>29</w:t>
            </w:r>
            <w:r>
              <w:rPr>
                <w:noProof/>
                <w:webHidden/>
              </w:rPr>
              <w:fldChar w:fldCharType="end"/>
            </w:r>
          </w:hyperlink>
        </w:p>
        <w:p w14:paraId="437556AD" w14:textId="16D7B0A1" w:rsidR="00FA642E" w:rsidRDefault="00FA642E">
          <w:pPr>
            <w:pStyle w:val="TM3"/>
            <w:rPr>
              <w:rFonts w:eastAsiaTheme="minorEastAsia" w:cstheme="minorBidi"/>
              <w:smallCaps w:val="0"/>
              <w:noProof/>
              <w:kern w:val="2"/>
              <w:sz w:val="24"/>
              <w:szCs w:val="24"/>
              <w:lang w:eastAsia="fr-FR"/>
              <w14:ligatures w14:val="standardContextual"/>
            </w:rPr>
          </w:pPr>
          <w:hyperlink w:anchor="_Toc238635456" w:history="1">
            <w:r w:rsidRPr="00FA16B0">
              <w:rPr>
                <w:rStyle w:val="Lienhypertexte"/>
                <w:bCs/>
                <w:noProof/>
              </w:rPr>
              <w:t>8.4.</w:t>
            </w:r>
            <w:r>
              <w:rPr>
                <w:rFonts w:eastAsiaTheme="minorEastAsia" w:cstheme="minorBidi"/>
                <w:smallCaps w:val="0"/>
                <w:noProof/>
                <w:kern w:val="2"/>
                <w:sz w:val="24"/>
                <w:szCs w:val="24"/>
                <w:lang w:eastAsia="fr-FR"/>
                <w14:ligatures w14:val="standardContextual"/>
              </w:rPr>
              <w:tab/>
            </w:r>
            <w:r w:rsidRPr="00FA16B0">
              <w:rPr>
                <w:rStyle w:val="Lienhypertexte"/>
                <w:noProof/>
              </w:rPr>
              <w:t>Modalités de paiement</w:t>
            </w:r>
            <w:r>
              <w:rPr>
                <w:noProof/>
                <w:webHidden/>
              </w:rPr>
              <w:tab/>
            </w:r>
            <w:r>
              <w:rPr>
                <w:noProof/>
                <w:webHidden/>
              </w:rPr>
              <w:fldChar w:fldCharType="begin"/>
            </w:r>
            <w:r>
              <w:rPr>
                <w:noProof/>
                <w:webHidden/>
              </w:rPr>
              <w:instrText xml:space="preserve"> PAGEREF _Toc238635456 \h </w:instrText>
            </w:r>
            <w:r>
              <w:rPr>
                <w:noProof/>
                <w:webHidden/>
              </w:rPr>
            </w:r>
            <w:r>
              <w:rPr>
                <w:noProof/>
                <w:webHidden/>
              </w:rPr>
              <w:fldChar w:fldCharType="separate"/>
            </w:r>
            <w:r w:rsidR="00034868">
              <w:rPr>
                <w:noProof/>
                <w:webHidden/>
              </w:rPr>
              <w:t>32</w:t>
            </w:r>
            <w:r>
              <w:rPr>
                <w:noProof/>
                <w:webHidden/>
              </w:rPr>
              <w:fldChar w:fldCharType="end"/>
            </w:r>
          </w:hyperlink>
        </w:p>
        <w:p w14:paraId="078AF362" w14:textId="293ADFCA"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57" w:history="1">
            <w:r w:rsidRPr="00FA16B0">
              <w:rPr>
                <w:rStyle w:val="Lienhypertexte"/>
                <w:rFonts w:cs="Times New Roman (Titres CS)"/>
                <w:noProof/>
              </w:rPr>
              <w:t>9.</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Conséquences pour les clients de l’utilisation frauduleuse d’un produit, service, titre de transport ou d’un comportement de nature à porter atteinte à SNCF Voyageurs et/ou ses clients</w:t>
            </w:r>
            <w:r>
              <w:rPr>
                <w:noProof/>
                <w:webHidden/>
              </w:rPr>
              <w:tab/>
            </w:r>
            <w:r>
              <w:rPr>
                <w:noProof/>
                <w:webHidden/>
              </w:rPr>
              <w:fldChar w:fldCharType="begin"/>
            </w:r>
            <w:r>
              <w:rPr>
                <w:noProof/>
                <w:webHidden/>
              </w:rPr>
              <w:instrText xml:space="preserve"> PAGEREF _Toc238635457 \h </w:instrText>
            </w:r>
            <w:r>
              <w:rPr>
                <w:noProof/>
                <w:webHidden/>
              </w:rPr>
            </w:r>
            <w:r>
              <w:rPr>
                <w:noProof/>
                <w:webHidden/>
              </w:rPr>
              <w:fldChar w:fldCharType="separate"/>
            </w:r>
            <w:r w:rsidR="00034868">
              <w:rPr>
                <w:noProof/>
                <w:webHidden/>
              </w:rPr>
              <w:t>33</w:t>
            </w:r>
            <w:r>
              <w:rPr>
                <w:noProof/>
                <w:webHidden/>
              </w:rPr>
              <w:fldChar w:fldCharType="end"/>
            </w:r>
          </w:hyperlink>
        </w:p>
        <w:p w14:paraId="78A7A37B" w14:textId="6B9FCD41"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58" w:history="1">
            <w:r w:rsidRPr="00FA16B0">
              <w:rPr>
                <w:rStyle w:val="Lienhypertexte"/>
                <w:rFonts w:cs="Times New Roman (Titres CS)"/>
                <w:noProof/>
              </w:rPr>
              <w:t>10.</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Bagages, vélos et autres engins de déplacement</w:t>
            </w:r>
            <w:r>
              <w:rPr>
                <w:noProof/>
                <w:webHidden/>
              </w:rPr>
              <w:tab/>
            </w:r>
            <w:r>
              <w:rPr>
                <w:noProof/>
                <w:webHidden/>
              </w:rPr>
              <w:fldChar w:fldCharType="begin"/>
            </w:r>
            <w:r>
              <w:rPr>
                <w:noProof/>
                <w:webHidden/>
              </w:rPr>
              <w:instrText xml:space="preserve"> PAGEREF _Toc238635458 \h </w:instrText>
            </w:r>
            <w:r>
              <w:rPr>
                <w:noProof/>
                <w:webHidden/>
              </w:rPr>
            </w:r>
            <w:r>
              <w:rPr>
                <w:noProof/>
                <w:webHidden/>
              </w:rPr>
              <w:fldChar w:fldCharType="separate"/>
            </w:r>
            <w:r w:rsidR="00034868">
              <w:rPr>
                <w:noProof/>
                <w:webHidden/>
              </w:rPr>
              <w:t>34</w:t>
            </w:r>
            <w:r>
              <w:rPr>
                <w:noProof/>
                <w:webHidden/>
              </w:rPr>
              <w:fldChar w:fldCharType="end"/>
            </w:r>
          </w:hyperlink>
        </w:p>
        <w:p w14:paraId="52379E51" w14:textId="6C921C5D" w:rsidR="00FA642E" w:rsidRDefault="00FA642E">
          <w:pPr>
            <w:pStyle w:val="TM3"/>
            <w:rPr>
              <w:rFonts w:eastAsiaTheme="minorEastAsia" w:cstheme="minorBidi"/>
              <w:smallCaps w:val="0"/>
              <w:noProof/>
              <w:kern w:val="2"/>
              <w:sz w:val="24"/>
              <w:szCs w:val="24"/>
              <w:lang w:eastAsia="fr-FR"/>
              <w14:ligatures w14:val="standardContextual"/>
            </w:rPr>
          </w:pPr>
          <w:hyperlink w:anchor="_Toc238635459" w:history="1">
            <w:r w:rsidRPr="00FA16B0">
              <w:rPr>
                <w:rStyle w:val="Lienhypertexte"/>
                <w:bCs/>
                <w:noProof/>
              </w:rPr>
              <w:t>10.1.</w:t>
            </w:r>
            <w:r>
              <w:rPr>
                <w:rFonts w:eastAsiaTheme="minorEastAsia" w:cstheme="minorBidi"/>
                <w:smallCaps w:val="0"/>
                <w:noProof/>
                <w:kern w:val="2"/>
                <w:sz w:val="24"/>
                <w:szCs w:val="24"/>
                <w:lang w:eastAsia="fr-FR"/>
                <w14:ligatures w14:val="standardContextual"/>
              </w:rPr>
              <w:tab/>
            </w:r>
            <w:r w:rsidRPr="00FA16B0">
              <w:rPr>
                <w:rStyle w:val="Lienhypertexte"/>
                <w:noProof/>
              </w:rPr>
              <w:t>Acceptation des bagages à bord</w:t>
            </w:r>
            <w:r>
              <w:rPr>
                <w:noProof/>
                <w:webHidden/>
              </w:rPr>
              <w:tab/>
            </w:r>
            <w:r>
              <w:rPr>
                <w:noProof/>
                <w:webHidden/>
              </w:rPr>
              <w:fldChar w:fldCharType="begin"/>
            </w:r>
            <w:r>
              <w:rPr>
                <w:noProof/>
                <w:webHidden/>
              </w:rPr>
              <w:instrText xml:space="preserve"> PAGEREF _Toc238635459 \h </w:instrText>
            </w:r>
            <w:r>
              <w:rPr>
                <w:noProof/>
                <w:webHidden/>
              </w:rPr>
            </w:r>
            <w:r>
              <w:rPr>
                <w:noProof/>
                <w:webHidden/>
              </w:rPr>
              <w:fldChar w:fldCharType="separate"/>
            </w:r>
            <w:r w:rsidR="00034868">
              <w:rPr>
                <w:noProof/>
                <w:webHidden/>
              </w:rPr>
              <w:t>34</w:t>
            </w:r>
            <w:r>
              <w:rPr>
                <w:noProof/>
                <w:webHidden/>
              </w:rPr>
              <w:fldChar w:fldCharType="end"/>
            </w:r>
          </w:hyperlink>
        </w:p>
        <w:p w14:paraId="3AC17459" w14:textId="32288C6E" w:rsidR="00FA642E" w:rsidRDefault="00FA642E">
          <w:pPr>
            <w:pStyle w:val="TM3"/>
            <w:rPr>
              <w:rFonts w:eastAsiaTheme="minorEastAsia" w:cstheme="minorBidi"/>
              <w:smallCaps w:val="0"/>
              <w:noProof/>
              <w:kern w:val="2"/>
              <w:sz w:val="24"/>
              <w:szCs w:val="24"/>
              <w:lang w:eastAsia="fr-FR"/>
              <w14:ligatures w14:val="standardContextual"/>
            </w:rPr>
          </w:pPr>
          <w:hyperlink w:anchor="_Toc238635460" w:history="1">
            <w:r w:rsidRPr="00FA16B0">
              <w:rPr>
                <w:rStyle w:val="Lienhypertexte"/>
                <w:bCs/>
                <w:noProof/>
              </w:rPr>
              <w:t>10.2.</w:t>
            </w:r>
            <w:r>
              <w:rPr>
                <w:rFonts w:eastAsiaTheme="minorEastAsia" w:cstheme="minorBidi"/>
                <w:smallCaps w:val="0"/>
                <w:noProof/>
                <w:kern w:val="2"/>
                <w:sz w:val="24"/>
                <w:szCs w:val="24"/>
                <w:lang w:eastAsia="fr-FR"/>
                <w14:ligatures w14:val="standardContextual"/>
              </w:rPr>
              <w:tab/>
            </w:r>
            <w:r w:rsidRPr="00FA16B0">
              <w:rPr>
                <w:rStyle w:val="Lienhypertexte"/>
                <w:noProof/>
              </w:rPr>
              <w:t>Acceptation des vélos à bord</w:t>
            </w:r>
            <w:r>
              <w:rPr>
                <w:noProof/>
                <w:webHidden/>
              </w:rPr>
              <w:tab/>
            </w:r>
            <w:r>
              <w:rPr>
                <w:noProof/>
                <w:webHidden/>
              </w:rPr>
              <w:fldChar w:fldCharType="begin"/>
            </w:r>
            <w:r>
              <w:rPr>
                <w:noProof/>
                <w:webHidden/>
              </w:rPr>
              <w:instrText xml:space="preserve"> PAGEREF _Toc238635460 \h </w:instrText>
            </w:r>
            <w:r>
              <w:rPr>
                <w:noProof/>
                <w:webHidden/>
              </w:rPr>
            </w:r>
            <w:r>
              <w:rPr>
                <w:noProof/>
                <w:webHidden/>
              </w:rPr>
              <w:fldChar w:fldCharType="separate"/>
            </w:r>
            <w:r w:rsidR="00034868">
              <w:rPr>
                <w:noProof/>
                <w:webHidden/>
              </w:rPr>
              <w:t>36</w:t>
            </w:r>
            <w:r>
              <w:rPr>
                <w:noProof/>
                <w:webHidden/>
              </w:rPr>
              <w:fldChar w:fldCharType="end"/>
            </w:r>
          </w:hyperlink>
        </w:p>
        <w:p w14:paraId="2A995BE4" w14:textId="2A532235" w:rsidR="00FA642E" w:rsidRDefault="00FA642E">
          <w:pPr>
            <w:pStyle w:val="TM3"/>
            <w:rPr>
              <w:rFonts w:eastAsiaTheme="minorEastAsia" w:cstheme="minorBidi"/>
              <w:smallCaps w:val="0"/>
              <w:noProof/>
              <w:kern w:val="2"/>
              <w:sz w:val="24"/>
              <w:szCs w:val="24"/>
              <w:lang w:eastAsia="fr-FR"/>
              <w14:ligatures w14:val="standardContextual"/>
            </w:rPr>
          </w:pPr>
          <w:hyperlink w:anchor="_Toc238635461" w:history="1">
            <w:r w:rsidRPr="00FA16B0">
              <w:rPr>
                <w:rStyle w:val="Lienhypertexte"/>
                <w:bCs/>
                <w:noProof/>
              </w:rPr>
              <w:t>10.3.</w:t>
            </w:r>
            <w:r>
              <w:rPr>
                <w:rFonts w:eastAsiaTheme="minorEastAsia" w:cstheme="minorBidi"/>
                <w:smallCaps w:val="0"/>
                <w:noProof/>
                <w:kern w:val="2"/>
                <w:sz w:val="24"/>
                <w:szCs w:val="24"/>
                <w:lang w:eastAsia="fr-FR"/>
                <w14:ligatures w14:val="standardContextual"/>
              </w:rPr>
              <w:tab/>
            </w:r>
            <w:r w:rsidRPr="00FA16B0">
              <w:rPr>
                <w:rStyle w:val="Lienhypertexte"/>
                <w:noProof/>
              </w:rPr>
              <w:t>Bagages et engins de déplacement interdits à bord</w:t>
            </w:r>
            <w:r>
              <w:rPr>
                <w:noProof/>
                <w:webHidden/>
              </w:rPr>
              <w:tab/>
            </w:r>
            <w:r>
              <w:rPr>
                <w:noProof/>
                <w:webHidden/>
              </w:rPr>
              <w:fldChar w:fldCharType="begin"/>
            </w:r>
            <w:r>
              <w:rPr>
                <w:noProof/>
                <w:webHidden/>
              </w:rPr>
              <w:instrText xml:space="preserve"> PAGEREF _Toc238635461 \h </w:instrText>
            </w:r>
            <w:r>
              <w:rPr>
                <w:noProof/>
                <w:webHidden/>
              </w:rPr>
            </w:r>
            <w:r>
              <w:rPr>
                <w:noProof/>
                <w:webHidden/>
              </w:rPr>
              <w:fldChar w:fldCharType="separate"/>
            </w:r>
            <w:r w:rsidR="00034868">
              <w:rPr>
                <w:noProof/>
                <w:webHidden/>
              </w:rPr>
              <w:t>37</w:t>
            </w:r>
            <w:r>
              <w:rPr>
                <w:noProof/>
                <w:webHidden/>
              </w:rPr>
              <w:fldChar w:fldCharType="end"/>
            </w:r>
          </w:hyperlink>
        </w:p>
        <w:p w14:paraId="58670056" w14:textId="584FFC5E" w:rsidR="00FA642E" w:rsidRDefault="00FA642E">
          <w:pPr>
            <w:pStyle w:val="TM3"/>
            <w:rPr>
              <w:rFonts w:eastAsiaTheme="minorEastAsia" w:cstheme="minorBidi"/>
              <w:smallCaps w:val="0"/>
              <w:noProof/>
              <w:kern w:val="2"/>
              <w:sz w:val="24"/>
              <w:szCs w:val="24"/>
              <w:lang w:eastAsia="fr-FR"/>
              <w14:ligatures w14:val="standardContextual"/>
            </w:rPr>
          </w:pPr>
          <w:hyperlink w:anchor="_Toc238635462" w:history="1">
            <w:r w:rsidRPr="00FA16B0">
              <w:rPr>
                <w:rStyle w:val="Lienhypertexte"/>
                <w:bCs/>
                <w:noProof/>
              </w:rPr>
              <w:t>10.4.</w:t>
            </w:r>
            <w:r>
              <w:rPr>
                <w:rFonts w:eastAsiaTheme="minorEastAsia" w:cstheme="minorBidi"/>
                <w:smallCaps w:val="0"/>
                <w:noProof/>
                <w:kern w:val="2"/>
                <w:sz w:val="24"/>
                <w:szCs w:val="24"/>
                <w:lang w:eastAsia="fr-FR"/>
                <w14:ligatures w14:val="standardContextual"/>
              </w:rPr>
              <w:tab/>
            </w:r>
            <w:r w:rsidRPr="00FA16B0">
              <w:rPr>
                <w:rStyle w:val="Lienhypertexte"/>
                <w:noProof/>
              </w:rPr>
              <w:t>Responsabilité</w:t>
            </w:r>
            <w:r>
              <w:rPr>
                <w:noProof/>
                <w:webHidden/>
              </w:rPr>
              <w:tab/>
            </w:r>
            <w:r>
              <w:rPr>
                <w:noProof/>
                <w:webHidden/>
              </w:rPr>
              <w:fldChar w:fldCharType="begin"/>
            </w:r>
            <w:r>
              <w:rPr>
                <w:noProof/>
                <w:webHidden/>
              </w:rPr>
              <w:instrText xml:space="preserve"> PAGEREF _Toc238635462 \h </w:instrText>
            </w:r>
            <w:r>
              <w:rPr>
                <w:noProof/>
                <w:webHidden/>
              </w:rPr>
            </w:r>
            <w:r>
              <w:rPr>
                <w:noProof/>
                <w:webHidden/>
              </w:rPr>
              <w:fldChar w:fldCharType="separate"/>
            </w:r>
            <w:r w:rsidR="00034868">
              <w:rPr>
                <w:noProof/>
                <w:webHidden/>
              </w:rPr>
              <w:t>38</w:t>
            </w:r>
            <w:r>
              <w:rPr>
                <w:noProof/>
                <w:webHidden/>
              </w:rPr>
              <w:fldChar w:fldCharType="end"/>
            </w:r>
          </w:hyperlink>
        </w:p>
        <w:p w14:paraId="0284BA2A" w14:textId="7D19E0A0"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63" w:history="1">
            <w:r w:rsidRPr="00FA16B0">
              <w:rPr>
                <w:rStyle w:val="Lienhypertexte"/>
                <w:rFonts w:cs="Times New Roman (Titres CS)"/>
                <w:noProof/>
              </w:rPr>
              <w:t>11.</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Objets trouvés</w:t>
            </w:r>
            <w:r>
              <w:rPr>
                <w:noProof/>
                <w:webHidden/>
              </w:rPr>
              <w:tab/>
            </w:r>
            <w:r>
              <w:rPr>
                <w:noProof/>
                <w:webHidden/>
              </w:rPr>
              <w:fldChar w:fldCharType="begin"/>
            </w:r>
            <w:r>
              <w:rPr>
                <w:noProof/>
                <w:webHidden/>
              </w:rPr>
              <w:instrText xml:space="preserve"> PAGEREF _Toc238635463 \h </w:instrText>
            </w:r>
            <w:r>
              <w:rPr>
                <w:noProof/>
                <w:webHidden/>
              </w:rPr>
            </w:r>
            <w:r>
              <w:rPr>
                <w:noProof/>
                <w:webHidden/>
              </w:rPr>
              <w:fldChar w:fldCharType="separate"/>
            </w:r>
            <w:r w:rsidR="00034868">
              <w:rPr>
                <w:noProof/>
                <w:webHidden/>
              </w:rPr>
              <w:t>39</w:t>
            </w:r>
            <w:r>
              <w:rPr>
                <w:noProof/>
                <w:webHidden/>
              </w:rPr>
              <w:fldChar w:fldCharType="end"/>
            </w:r>
          </w:hyperlink>
        </w:p>
        <w:p w14:paraId="38E68558" w14:textId="284A407A"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64" w:history="1">
            <w:r w:rsidRPr="00FA16B0">
              <w:rPr>
                <w:rStyle w:val="Lienhypertexte"/>
                <w:rFonts w:cs="Times New Roman (Titres CS)"/>
                <w:noProof/>
              </w:rPr>
              <w:t>12.</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Réclamation et médiation</w:t>
            </w:r>
            <w:r>
              <w:rPr>
                <w:noProof/>
                <w:webHidden/>
              </w:rPr>
              <w:tab/>
            </w:r>
            <w:r>
              <w:rPr>
                <w:noProof/>
                <w:webHidden/>
              </w:rPr>
              <w:fldChar w:fldCharType="begin"/>
            </w:r>
            <w:r>
              <w:rPr>
                <w:noProof/>
                <w:webHidden/>
              </w:rPr>
              <w:instrText xml:space="preserve"> PAGEREF _Toc238635464 \h </w:instrText>
            </w:r>
            <w:r>
              <w:rPr>
                <w:noProof/>
                <w:webHidden/>
              </w:rPr>
            </w:r>
            <w:r>
              <w:rPr>
                <w:noProof/>
                <w:webHidden/>
              </w:rPr>
              <w:fldChar w:fldCharType="separate"/>
            </w:r>
            <w:r w:rsidR="00034868">
              <w:rPr>
                <w:noProof/>
                <w:webHidden/>
              </w:rPr>
              <w:t>39</w:t>
            </w:r>
            <w:r>
              <w:rPr>
                <w:noProof/>
                <w:webHidden/>
              </w:rPr>
              <w:fldChar w:fldCharType="end"/>
            </w:r>
          </w:hyperlink>
        </w:p>
        <w:p w14:paraId="7E9661A0" w14:textId="69B2ECC2" w:rsidR="00FA642E" w:rsidRDefault="00FA642E">
          <w:pPr>
            <w:pStyle w:val="TM3"/>
            <w:rPr>
              <w:rFonts w:eastAsiaTheme="minorEastAsia" w:cstheme="minorBidi"/>
              <w:smallCaps w:val="0"/>
              <w:noProof/>
              <w:kern w:val="2"/>
              <w:sz w:val="24"/>
              <w:szCs w:val="24"/>
              <w:lang w:eastAsia="fr-FR"/>
              <w14:ligatures w14:val="standardContextual"/>
            </w:rPr>
          </w:pPr>
          <w:hyperlink w:anchor="_Toc238635465" w:history="1">
            <w:r w:rsidRPr="00FA16B0">
              <w:rPr>
                <w:rStyle w:val="Lienhypertexte"/>
                <w:bCs/>
                <w:noProof/>
              </w:rPr>
              <w:t>12.1.</w:t>
            </w:r>
            <w:r>
              <w:rPr>
                <w:rFonts w:eastAsiaTheme="minorEastAsia" w:cstheme="minorBidi"/>
                <w:smallCaps w:val="0"/>
                <w:noProof/>
                <w:kern w:val="2"/>
                <w:sz w:val="24"/>
                <w:szCs w:val="24"/>
                <w:lang w:eastAsia="fr-FR"/>
                <w14:ligatures w14:val="standardContextual"/>
              </w:rPr>
              <w:tab/>
            </w:r>
            <w:r w:rsidRPr="00FA16B0">
              <w:rPr>
                <w:rStyle w:val="Lienhypertexte"/>
                <w:noProof/>
              </w:rPr>
              <w:t>Réclamation</w:t>
            </w:r>
            <w:r>
              <w:rPr>
                <w:noProof/>
                <w:webHidden/>
              </w:rPr>
              <w:tab/>
            </w:r>
            <w:r>
              <w:rPr>
                <w:noProof/>
                <w:webHidden/>
              </w:rPr>
              <w:fldChar w:fldCharType="begin"/>
            </w:r>
            <w:r>
              <w:rPr>
                <w:noProof/>
                <w:webHidden/>
              </w:rPr>
              <w:instrText xml:space="preserve"> PAGEREF _Toc238635465 \h </w:instrText>
            </w:r>
            <w:r>
              <w:rPr>
                <w:noProof/>
                <w:webHidden/>
              </w:rPr>
            </w:r>
            <w:r>
              <w:rPr>
                <w:noProof/>
                <w:webHidden/>
              </w:rPr>
              <w:fldChar w:fldCharType="separate"/>
            </w:r>
            <w:r w:rsidR="00034868">
              <w:rPr>
                <w:noProof/>
                <w:webHidden/>
              </w:rPr>
              <w:t>39</w:t>
            </w:r>
            <w:r>
              <w:rPr>
                <w:noProof/>
                <w:webHidden/>
              </w:rPr>
              <w:fldChar w:fldCharType="end"/>
            </w:r>
          </w:hyperlink>
        </w:p>
        <w:p w14:paraId="6A2C341A" w14:textId="12336DAA" w:rsidR="00FA642E" w:rsidRDefault="00FA642E">
          <w:pPr>
            <w:pStyle w:val="TM3"/>
            <w:rPr>
              <w:rFonts w:eastAsiaTheme="minorEastAsia" w:cstheme="minorBidi"/>
              <w:smallCaps w:val="0"/>
              <w:noProof/>
              <w:kern w:val="2"/>
              <w:sz w:val="24"/>
              <w:szCs w:val="24"/>
              <w:lang w:eastAsia="fr-FR"/>
              <w14:ligatures w14:val="standardContextual"/>
            </w:rPr>
          </w:pPr>
          <w:hyperlink w:anchor="_Toc238635466" w:history="1">
            <w:r w:rsidRPr="00FA16B0">
              <w:rPr>
                <w:rStyle w:val="Lienhypertexte"/>
                <w:bCs/>
                <w:noProof/>
              </w:rPr>
              <w:t>12.2.</w:t>
            </w:r>
            <w:r>
              <w:rPr>
                <w:rFonts w:eastAsiaTheme="minorEastAsia" w:cstheme="minorBidi"/>
                <w:smallCaps w:val="0"/>
                <w:noProof/>
                <w:kern w:val="2"/>
                <w:sz w:val="24"/>
                <w:szCs w:val="24"/>
                <w:lang w:eastAsia="fr-FR"/>
                <w14:ligatures w14:val="standardContextual"/>
              </w:rPr>
              <w:tab/>
            </w:r>
            <w:r w:rsidRPr="00FA16B0">
              <w:rPr>
                <w:rStyle w:val="Lienhypertexte"/>
                <w:noProof/>
              </w:rPr>
              <w:t>Médiation</w:t>
            </w:r>
            <w:r>
              <w:rPr>
                <w:noProof/>
                <w:webHidden/>
              </w:rPr>
              <w:tab/>
            </w:r>
            <w:r>
              <w:rPr>
                <w:noProof/>
                <w:webHidden/>
              </w:rPr>
              <w:fldChar w:fldCharType="begin"/>
            </w:r>
            <w:r>
              <w:rPr>
                <w:noProof/>
                <w:webHidden/>
              </w:rPr>
              <w:instrText xml:space="preserve"> PAGEREF _Toc238635466 \h </w:instrText>
            </w:r>
            <w:r>
              <w:rPr>
                <w:noProof/>
                <w:webHidden/>
              </w:rPr>
            </w:r>
            <w:r>
              <w:rPr>
                <w:noProof/>
                <w:webHidden/>
              </w:rPr>
              <w:fldChar w:fldCharType="separate"/>
            </w:r>
            <w:r w:rsidR="00034868">
              <w:rPr>
                <w:noProof/>
                <w:webHidden/>
              </w:rPr>
              <w:t>40</w:t>
            </w:r>
            <w:r>
              <w:rPr>
                <w:noProof/>
                <w:webHidden/>
              </w:rPr>
              <w:fldChar w:fldCharType="end"/>
            </w:r>
          </w:hyperlink>
        </w:p>
        <w:p w14:paraId="3CD7C8C0" w14:textId="5FECC898"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67" w:history="1">
            <w:r w:rsidRPr="00FA16B0">
              <w:rPr>
                <w:rStyle w:val="Lienhypertexte"/>
                <w:rFonts w:cs="Times New Roman (Titres CS)"/>
                <w:noProof/>
              </w:rPr>
              <w:t>13.</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Compensation des retards</w:t>
            </w:r>
            <w:r>
              <w:rPr>
                <w:noProof/>
                <w:webHidden/>
              </w:rPr>
              <w:tab/>
            </w:r>
            <w:r>
              <w:rPr>
                <w:noProof/>
                <w:webHidden/>
              </w:rPr>
              <w:fldChar w:fldCharType="begin"/>
            </w:r>
            <w:r>
              <w:rPr>
                <w:noProof/>
                <w:webHidden/>
              </w:rPr>
              <w:instrText xml:space="preserve"> PAGEREF _Toc238635467 \h </w:instrText>
            </w:r>
            <w:r>
              <w:rPr>
                <w:noProof/>
                <w:webHidden/>
              </w:rPr>
            </w:r>
            <w:r>
              <w:rPr>
                <w:noProof/>
                <w:webHidden/>
              </w:rPr>
              <w:fldChar w:fldCharType="separate"/>
            </w:r>
            <w:r w:rsidR="00034868">
              <w:rPr>
                <w:noProof/>
                <w:webHidden/>
              </w:rPr>
              <w:t>41</w:t>
            </w:r>
            <w:r>
              <w:rPr>
                <w:noProof/>
                <w:webHidden/>
              </w:rPr>
              <w:fldChar w:fldCharType="end"/>
            </w:r>
          </w:hyperlink>
        </w:p>
        <w:p w14:paraId="3D3D3887" w14:textId="1BC63D5B" w:rsidR="00FA642E" w:rsidRDefault="00FA642E">
          <w:pPr>
            <w:pStyle w:val="TM3"/>
            <w:rPr>
              <w:rFonts w:eastAsiaTheme="minorEastAsia" w:cstheme="minorBidi"/>
              <w:smallCaps w:val="0"/>
              <w:noProof/>
              <w:kern w:val="2"/>
              <w:sz w:val="24"/>
              <w:szCs w:val="24"/>
              <w:lang w:eastAsia="fr-FR"/>
              <w14:ligatures w14:val="standardContextual"/>
            </w:rPr>
          </w:pPr>
          <w:hyperlink w:anchor="_Toc238635468" w:history="1">
            <w:r w:rsidRPr="00FA16B0">
              <w:rPr>
                <w:rStyle w:val="Lienhypertexte"/>
                <w:bCs/>
                <w:noProof/>
              </w:rPr>
              <w:t>13.1.</w:t>
            </w:r>
            <w:r>
              <w:rPr>
                <w:rFonts w:eastAsiaTheme="minorEastAsia" w:cstheme="minorBidi"/>
                <w:smallCaps w:val="0"/>
                <w:noProof/>
                <w:kern w:val="2"/>
                <w:sz w:val="24"/>
                <w:szCs w:val="24"/>
                <w:lang w:eastAsia="fr-FR"/>
                <w14:ligatures w14:val="standardContextual"/>
              </w:rPr>
              <w:tab/>
            </w:r>
            <w:r w:rsidRPr="00FA16B0">
              <w:rPr>
                <w:rStyle w:val="Lienhypertexte"/>
                <w:noProof/>
              </w:rPr>
              <w:t>Compensation des retards sur un parcours en France (hors billet direct)</w:t>
            </w:r>
            <w:r>
              <w:rPr>
                <w:noProof/>
                <w:webHidden/>
              </w:rPr>
              <w:tab/>
            </w:r>
            <w:r>
              <w:rPr>
                <w:noProof/>
                <w:webHidden/>
              </w:rPr>
              <w:fldChar w:fldCharType="begin"/>
            </w:r>
            <w:r>
              <w:rPr>
                <w:noProof/>
                <w:webHidden/>
              </w:rPr>
              <w:instrText xml:space="preserve"> PAGEREF _Toc238635468 \h </w:instrText>
            </w:r>
            <w:r>
              <w:rPr>
                <w:noProof/>
                <w:webHidden/>
              </w:rPr>
            </w:r>
            <w:r>
              <w:rPr>
                <w:noProof/>
                <w:webHidden/>
              </w:rPr>
              <w:fldChar w:fldCharType="separate"/>
            </w:r>
            <w:r w:rsidR="00034868">
              <w:rPr>
                <w:noProof/>
                <w:webHidden/>
              </w:rPr>
              <w:t>41</w:t>
            </w:r>
            <w:r>
              <w:rPr>
                <w:noProof/>
                <w:webHidden/>
              </w:rPr>
              <w:fldChar w:fldCharType="end"/>
            </w:r>
          </w:hyperlink>
        </w:p>
        <w:p w14:paraId="70AE7785" w14:textId="59A5D192" w:rsidR="00FA642E" w:rsidRDefault="00FA642E">
          <w:pPr>
            <w:pStyle w:val="TM3"/>
            <w:rPr>
              <w:rFonts w:eastAsiaTheme="minorEastAsia" w:cstheme="minorBidi"/>
              <w:smallCaps w:val="0"/>
              <w:noProof/>
              <w:kern w:val="2"/>
              <w:sz w:val="24"/>
              <w:szCs w:val="24"/>
              <w:lang w:eastAsia="fr-FR"/>
              <w14:ligatures w14:val="standardContextual"/>
            </w:rPr>
          </w:pPr>
          <w:hyperlink w:anchor="_Toc238635469" w:history="1">
            <w:r w:rsidRPr="00FA16B0">
              <w:rPr>
                <w:rStyle w:val="Lienhypertexte"/>
                <w:bCs/>
                <w:noProof/>
              </w:rPr>
              <w:t>13.2.</w:t>
            </w:r>
            <w:r>
              <w:rPr>
                <w:rFonts w:eastAsiaTheme="minorEastAsia" w:cstheme="minorBidi"/>
                <w:smallCaps w:val="0"/>
                <w:noProof/>
                <w:kern w:val="2"/>
                <w:sz w:val="24"/>
                <w:szCs w:val="24"/>
                <w:lang w:eastAsia="fr-FR"/>
                <w14:ligatures w14:val="standardContextual"/>
              </w:rPr>
              <w:tab/>
            </w:r>
            <w:r w:rsidRPr="00FA16B0">
              <w:rPr>
                <w:rStyle w:val="Lienhypertexte"/>
                <w:noProof/>
              </w:rPr>
              <w:t>Compensation des retards pour les TGV internationaux (hors billet direct)</w:t>
            </w:r>
            <w:r>
              <w:rPr>
                <w:noProof/>
                <w:webHidden/>
              </w:rPr>
              <w:tab/>
            </w:r>
            <w:r>
              <w:rPr>
                <w:noProof/>
                <w:webHidden/>
              </w:rPr>
              <w:fldChar w:fldCharType="begin"/>
            </w:r>
            <w:r>
              <w:rPr>
                <w:noProof/>
                <w:webHidden/>
              </w:rPr>
              <w:instrText xml:space="preserve"> PAGEREF _Toc238635469 \h </w:instrText>
            </w:r>
            <w:r>
              <w:rPr>
                <w:noProof/>
                <w:webHidden/>
              </w:rPr>
            </w:r>
            <w:r>
              <w:rPr>
                <w:noProof/>
                <w:webHidden/>
              </w:rPr>
              <w:fldChar w:fldCharType="separate"/>
            </w:r>
            <w:r w:rsidR="00034868">
              <w:rPr>
                <w:noProof/>
                <w:webHidden/>
              </w:rPr>
              <w:t>41</w:t>
            </w:r>
            <w:r>
              <w:rPr>
                <w:noProof/>
                <w:webHidden/>
              </w:rPr>
              <w:fldChar w:fldCharType="end"/>
            </w:r>
          </w:hyperlink>
        </w:p>
        <w:p w14:paraId="702C1968" w14:textId="75B16831" w:rsidR="00FA642E" w:rsidRDefault="00FA642E">
          <w:pPr>
            <w:pStyle w:val="TM3"/>
            <w:rPr>
              <w:rFonts w:eastAsiaTheme="minorEastAsia" w:cstheme="minorBidi"/>
              <w:smallCaps w:val="0"/>
              <w:noProof/>
              <w:kern w:val="2"/>
              <w:sz w:val="24"/>
              <w:szCs w:val="24"/>
              <w:lang w:eastAsia="fr-FR"/>
              <w14:ligatures w14:val="standardContextual"/>
            </w:rPr>
          </w:pPr>
          <w:hyperlink w:anchor="_Toc238635470" w:history="1">
            <w:r w:rsidRPr="00FA16B0">
              <w:rPr>
                <w:rStyle w:val="Lienhypertexte"/>
                <w:bCs/>
                <w:noProof/>
              </w:rPr>
              <w:t>13.3.</w:t>
            </w:r>
            <w:r>
              <w:rPr>
                <w:rFonts w:eastAsiaTheme="minorEastAsia" w:cstheme="minorBidi"/>
                <w:smallCaps w:val="0"/>
                <w:noProof/>
                <w:kern w:val="2"/>
                <w:sz w:val="24"/>
                <w:szCs w:val="24"/>
                <w:lang w:eastAsia="fr-FR"/>
                <w14:ligatures w14:val="standardContextual"/>
              </w:rPr>
              <w:tab/>
            </w:r>
            <w:r w:rsidRPr="00FA16B0">
              <w:rPr>
                <w:rStyle w:val="Lienhypertexte"/>
                <w:noProof/>
              </w:rPr>
              <w:t>Compensation en cas de retard pour un voyage en correspondance avec un billet direct</w:t>
            </w:r>
            <w:r>
              <w:rPr>
                <w:noProof/>
                <w:webHidden/>
              </w:rPr>
              <w:tab/>
            </w:r>
            <w:r>
              <w:rPr>
                <w:noProof/>
                <w:webHidden/>
              </w:rPr>
              <w:fldChar w:fldCharType="begin"/>
            </w:r>
            <w:r>
              <w:rPr>
                <w:noProof/>
                <w:webHidden/>
              </w:rPr>
              <w:instrText xml:space="preserve"> PAGEREF _Toc238635470 \h </w:instrText>
            </w:r>
            <w:r>
              <w:rPr>
                <w:noProof/>
                <w:webHidden/>
              </w:rPr>
            </w:r>
            <w:r>
              <w:rPr>
                <w:noProof/>
                <w:webHidden/>
              </w:rPr>
              <w:fldChar w:fldCharType="separate"/>
            </w:r>
            <w:r w:rsidR="00034868">
              <w:rPr>
                <w:noProof/>
                <w:webHidden/>
              </w:rPr>
              <w:t>42</w:t>
            </w:r>
            <w:r>
              <w:rPr>
                <w:noProof/>
                <w:webHidden/>
              </w:rPr>
              <w:fldChar w:fldCharType="end"/>
            </w:r>
          </w:hyperlink>
        </w:p>
        <w:p w14:paraId="66D7A0CB" w14:textId="5EAD10D4"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71" w:history="1">
            <w:r w:rsidRPr="00FA16B0">
              <w:rPr>
                <w:rStyle w:val="Lienhypertexte"/>
                <w:rFonts w:cs="Times New Roman (Titres CS)"/>
                <w:noProof/>
              </w:rPr>
              <w:t>14.</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Garantie Voyage</w:t>
            </w:r>
            <w:r>
              <w:rPr>
                <w:noProof/>
                <w:webHidden/>
              </w:rPr>
              <w:tab/>
            </w:r>
            <w:r>
              <w:rPr>
                <w:noProof/>
                <w:webHidden/>
              </w:rPr>
              <w:fldChar w:fldCharType="begin"/>
            </w:r>
            <w:r>
              <w:rPr>
                <w:noProof/>
                <w:webHidden/>
              </w:rPr>
              <w:instrText xml:space="preserve"> PAGEREF _Toc238635471 \h </w:instrText>
            </w:r>
            <w:r>
              <w:rPr>
                <w:noProof/>
                <w:webHidden/>
              </w:rPr>
            </w:r>
            <w:r>
              <w:rPr>
                <w:noProof/>
                <w:webHidden/>
              </w:rPr>
              <w:fldChar w:fldCharType="separate"/>
            </w:r>
            <w:r w:rsidR="00034868">
              <w:rPr>
                <w:noProof/>
                <w:webHidden/>
              </w:rPr>
              <w:t>43</w:t>
            </w:r>
            <w:r>
              <w:rPr>
                <w:noProof/>
                <w:webHidden/>
              </w:rPr>
              <w:fldChar w:fldCharType="end"/>
            </w:r>
          </w:hyperlink>
        </w:p>
        <w:p w14:paraId="794068E1" w14:textId="718DE672" w:rsidR="00FA642E" w:rsidRDefault="00FA642E">
          <w:pPr>
            <w:pStyle w:val="TM3"/>
            <w:rPr>
              <w:rFonts w:eastAsiaTheme="minorEastAsia" w:cstheme="minorBidi"/>
              <w:smallCaps w:val="0"/>
              <w:noProof/>
              <w:kern w:val="2"/>
              <w:sz w:val="24"/>
              <w:szCs w:val="24"/>
              <w:lang w:eastAsia="fr-FR"/>
              <w14:ligatures w14:val="standardContextual"/>
            </w:rPr>
          </w:pPr>
          <w:hyperlink w:anchor="_Toc238635472" w:history="1">
            <w:r w:rsidRPr="00FA16B0">
              <w:rPr>
                <w:rStyle w:val="Lienhypertexte"/>
                <w:bCs/>
                <w:noProof/>
              </w:rPr>
              <w:t>14.1.</w:t>
            </w:r>
            <w:r>
              <w:rPr>
                <w:rFonts w:eastAsiaTheme="minorEastAsia" w:cstheme="minorBidi"/>
                <w:smallCaps w:val="0"/>
                <w:noProof/>
                <w:kern w:val="2"/>
                <w:sz w:val="24"/>
                <w:szCs w:val="24"/>
                <w:lang w:eastAsia="fr-FR"/>
                <w14:ligatures w14:val="standardContextual"/>
              </w:rPr>
              <w:tab/>
            </w:r>
            <w:r w:rsidRPr="00FA16B0">
              <w:rPr>
                <w:rStyle w:val="Lienhypertexte"/>
                <w:noProof/>
              </w:rPr>
              <w:t xml:space="preserve">Champs d’application de la Garantie Voyage </w:t>
            </w:r>
            <w:r w:rsidRPr="00FA16B0">
              <w:rPr>
                <w:rStyle w:val="Lienhypertexte"/>
                <w:noProof/>
                <w:vertAlign w:val="superscript"/>
              </w:rPr>
              <w:t>TM</w:t>
            </w:r>
            <w:r>
              <w:rPr>
                <w:noProof/>
                <w:webHidden/>
              </w:rPr>
              <w:tab/>
            </w:r>
            <w:r>
              <w:rPr>
                <w:noProof/>
                <w:webHidden/>
              </w:rPr>
              <w:fldChar w:fldCharType="begin"/>
            </w:r>
            <w:r>
              <w:rPr>
                <w:noProof/>
                <w:webHidden/>
              </w:rPr>
              <w:instrText xml:space="preserve"> PAGEREF _Toc238635472 \h </w:instrText>
            </w:r>
            <w:r>
              <w:rPr>
                <w:noProof/>
                <w:webHidden/>
              </w:rPr>
            </w:r>
            <w:r>
              <w:rPr>
                <w:noProof/>
                <w:webHidden/>
              </w:rPr>
              <w:fldChar w:fldCharType="separate"/>
            </w:r>
            <w:r w:rsidR="00034868">
              <w:rPr>
                <w:noProof/>
                <w:webHidden/>
              </w:rPr>
              <w:t>43</w:t>
            </w:r>
            <w:r>
              <w:rPr>
                <w:noProof/>
                <w:webHidden/>
              </w:rPr>
              <w:fldChar w:fldCharType="end"/>
            </w:r>
          </w:hyperlink>
        </w:p>
        <w:p w14:paraId="37047779" w14:textId="251B03A5" w:rsidR="00FA642E" w:rsidRDefault="00FA642E">
          <w:pPr>
            <w:pStyle w:val="TM3"/>
            <w:rPr>
              <w:rFonts w:eastAsiaTheme="minorEastAsia" w:cstheme="minorBidi"/>
              <w:smallCaps w:val="0"/>
              <w:noProof/>
              <w:kern w:val="2"/>
              <w:sz w:val="24"/>
              <w:szCs w:val="24"/>
              <w:lang w:eastAsia="fr-FR"/>
              <w14:ligatures w14:val="standardContextual"/>
            </w:rPr>
          </w:pPr>
          <w:hyperlink w:anchor="_Toc238635473" w:history="1">
            <w:r w:rsidRPr="00FA16B0">
              <w:rPr>
                <w:rStyle w:val="Lienhypertexte"/>
                <w:bCs/>
                <w:noProof/>
              </w:rPr>
              <w:t>14.2.</w:t>
            </w:r>
            <w:r>
              <w:rPr>
                <w:rFonts w:eastAsiaTheme="minorEastAsia" w:cstheme="minorBidi"/>
                <w:smallCaps w:val="0"/>
                <w:noProof/>
                <w:kern w:val="2"/>
                <w:sz w:val="24"/>
                <w:szCs w:val="24"/>
                <w:lang w:eastAsia="fr-FR"/>
                <w14:ligatures w14:val="standardContextual"/>
              </w:rPr>
              <w:tab/>
            </w:r>
            <w:r w:rsidRPr="00FA16B0">
              <w:rPr>
                <w:rStyle w:val="Lienhypertexte"/>
                <w:noProof/>
              </w:rPr>
              <w:t>Garantie information</w:t>
            </w:r>
            <w:r>
              <w:rPr>
                <w:noProof/>
                <w:webHidden/>
              </w:rPr>
              <w:tab/>
            </w:r>
            <w:r>
              <w:rPr>
                <w:noProof/>
                <w:webHidden/>
              </w:rPr>
              <w:fldChar w:fldCharType="begin"/>
            </w:r>
            <w:r>
              <w:rPr>
                <w:noProof/>
                <w:webHidden/>
              </w:rPr>
              <w:instrText xml:space="preserve"> PAGEREF _Toc238635473 \h </w:instrText>
            </w:r>
            <w:r>
              <w:rPr>
                <w:noProof/>
                <w:webHidden/>
              </w:rPr>
            </w:r>
            <w:r>
              <w:rPr>
                <w:noProof/>
                <w:webHidden/>
              </w:rPr>
              <w:fldChar w:fldCharType="separate"/>
            </w:r>
            <w:r w:rsidR="00034868">
              <w:rPr>
                <w:noProof/>
                <w:webHidden/>
              </w:rPr>
              <w:t>43</w:t>
            </w:r>
            <w:r>
              <w:rPr>
                <w:noProof/>
                <w:webHidden/>
              </w:rPr>
              <w:fldChar w:fldCharType="end"/>
            </w:r>
          </w:hyperlink>
        </w:p>
        <w:p w14:paraId="416840FD" w14:textId="158AB450" w:rsidR="00FA642E" w:rsidRDefault="00FA642E">
          <w:pPr>
            <w:pStyle w:val="TM3"/>
            <w:rPr>
              <w:rFonts w:eastAsiaTheme="minorEastAsia" w:cstheme="minorBidi"/>
              <w:smallCaps w:val="0"/>
              <w:noProof/>
              <w:kern w:val="2"/>
              <w:sz w:val="24"/>
              <w:szCs w:val="24"/>
              <w:lang w:eastAsia="fr-FR"/>
              <w14:ligatures w14:val="standardContextual"/>
            </w:rPr>
          </w:pPr>
          <w:hyperlink w:anchor="_Toc238635474" w:history="1">
            <w:r w:rsidRPr="00FA16B0">
              <w:rPr>
                <w:rStyle w:val="Lienhypertexte"/>
                <w:bCs/>
                <w:noProof/>
              </w:rPr>
              <w:t>14.3.</w:t>
            </w:r>
            <w:r>
              <w:rPr>
                <w:rFonts w:eastAsiaTheme="minorEastAsia" w:cstheme="minorBidi"/>
                <w:smallCaps w:val="0"/>
                <w:noProof/>
                <w:kern w:val="2"/>
                <w:sz w:val="24"/>
                <w:szCs w:val="24"/>
                <w:lang w:eastAsia="fr-FR"/>
                <w14:ligatures w14:val="standardContextual"/>
              </w:rPr>
              <w:tab/>
            </w:r>
            <w:r w:rsidRPr="00FA16B0">
              <w:rPr>
                <w:rStyle w:val="Lienhypertexte"/>
                <w:noProof/>
              </w:rPr>
              <w:t>Garantie assistance</w:t>
            </w:r>
            <w:r>
              <w:rPr>
                <w:noProof/>
                <w:webHidden/>
              </w:rPr>
              <w:tab/>
            </w:r>
            <w:r>
              <w:rPr>
                <w:noProof/>
                <w:webHidden/>
              </w:rPr>
              <w:fldChar w:fldCharType="begin"/>
            </w:r>
            <w:r>
              <w:rPr>
                <w:noProof/>
                <w:webHidden/>
              </w:rPr>
              <w:instrText xml:space="preserve"> PAGEREF _Toc238635474 \h </w:instrText>
            </w:r>
            <w:r>
              <w:rPr>
                <w:noProof/>
                <w:webHidden/>
              </w:rPr>
            </w:r>
            <w:r>
              <w:rPr>
                <w:noProof/>
                <w:webHidden/>
              </w:rPr>
              <w:fldChar w:fldCharType="separate"/>
            </w:r>
            <w:r w:rsidR="00034868">
              <w:rPr>
                <w:noProof/>
                <w:webHidden/>
              </w:rPr>
              <w:t>44</w:t>
            </w:r>
            <w:r>
              <w:rPr>
                <w:noProof/>
                <w:webHidden/>
              </w:rPr>
              <w:fldChar w:fldCharType="end"/>
            </w:r>
          </w:hyperlink>
        </w:p>
        <w:p w14:paraId="5791F031" w14:textId="0B53A2E4" w:rsidR="00FA642E" w:rsidRDefault="00FA642E">
          <w:pPr>
            <w:pStyle w:val="TM3"/>
            <w:rPr>
              <w:rFonts w:eastAsiaTheme="minorEastAsia" w:cstheme="minorBidi"/>
              <w:smallCaps w:val="0"/>
              <w:noProof/>
              <w:kern w:val="2"/>
              <w:sz w:val="24"/>
              <w:szCs w:val="24"/>
              <w:lang w:eastAsia="fr-FR"/>
              <w14:ligatures w14:val="standardContextual"/>
            </w:rPr>
          </w:pPr>
          <w:hyperlink w:anchor="_Toc238635475" w:history="1">
            <w:r w:rsidRPr="00FA16B0">
              <w:rPr>
                <w:rStyle w:val="Lienhypertexte"/>
                <w:bCs/>
                <w:noProof/>
              </w:rPr>
              <w:t>14.4.</w:t>
            </w:r>
            <w:r>
              <w:rPr>
                <w:rFonts w:eastAsiaTheme="minorEastAsia" w:cstheme="minorBidi"/>
                <w:smallCaps w:val="0"/>
                <w:noProof/>
                <w:kern w:val="2"/>
                <w:sz w:val="24"/>
                <w:szCs w:val="24"/>
                <w:lang w:eastAsia="fr-FR"/>
                <w14:ligatures w14:val="standardContextual"/>
              </w:rPr>
              <w:tab/>
            </w:r>
            <w:r w:rsidRPr="00FA16B0">
              <w:rPr>
                <w:rStyle w:val="Lienhypertexte"/>
                <w:noProof/>
              </w:rPr>
              <w:t>Garantie report ou remboursement</w:t>
            </w:r>
            <w:r>
              <w:rPr>
                <w:noProof/>
                <w:webHidden/>
              </w:rPr>
              <w:tab/>
            </w:r>
            <w:r>
              <w:rPr>
                <w:noProof/>
                <w:webHidden/>
              </w:rPr>
              <w:fldChar w:fldCharType="begin"/>
            </w:r>
            <w:r>
              <w:rPr>
                <w:noProof/>
                <w:webHidden/>
              </w:rPr>
              <w:instrText xml:space="preserve"> PAGEREF _Toc238635475 \h </w:instrText>
            </w:r>
            <w:r>
              <w:rPr>
                <w:noProof/>
                <w:webHidden/>
              </w:rPr>
            </w:r>
            <w:r>
              <w:rPr>
                <w:noProof/>
                <w:webHidden/>
              </w:rPr>
              <w:fldChar w:fldCharType="separate"/>
            </w:r>
            <w:r w:rsidR="00034868">
              <w:rPr>
                <w:noProof/>
                <w:webHidden/>
              </w:rPr>
              <w:t>45</w:t>
            </w:r>
            <w:r>
              <w:rPr>
                <w:noProof/>
                <w:webHidden/>
              </w:rPr>
              <w:fldChar w:fldCharType="end"/>
            </w:r>
          </w:hyperlink>
        </w:p>
        <w:p w14:paraId="14B8702E" w14:textId="6FE51CA5" w:rsidR="00FA642E" w:rsidRDefault="00FA642E">
          <w:pPr>
            <w:pStyle w:val="TM3"/>
            <w:rPr>
              <w:rFonts w:eastAsiaTheme="minorEastAsia" w:cstheme="minorBidi"/>
              <w:smallCaps w:val="0"/>
              <w:noProof/>
              <w:kern w:val="2"/>
              <w:sz w:val="24"/>
              <w:szCs w:val="24"/>
              <w:lang w:eastAsia="fr-FR"/>
              <w14:ligatures w14:val="standardContextual"/>
            </w:rPr>
          </w:pPr>
          <w:hyperlink w:anchor="_Toc238635476" w:history="1">
            <w:r w:rsidRPr="00FA16B0">
              <w:rPr>
                <w:rStyle w:val="Lienhypertexte"/>
                <w:bCs/>
                <w:noProof/>
              </w:rPr>
              <w:t>14.5.</w:t>
            </w:r>
            <w:r>
              <w:rPr>
                <w:rFonts w:eastAsiaTheme="minorEastAsia" w:cstheme="minorBidi"/>
                <w:smallCaps w:val="0"/>
                <w:noProof/>
                <w:kern w:val="2"/>
                <w:sz w:val="24"/>
                <w:szCs w:val="24"/>
                <w:lang w:eastAsia="fr-FR"/>
                <w14:ligatures w14:val="standardContextual"/>
              </w:rPr>
              <w:tab/>
            </w:r>
            <w:r w:rsidRPr="00FA16B0">
              <w:rPr>
                <w:rStyle w:val="Lienhypertexte"/>
                <w:noProof/>
              </w:rPr>
              <w:t>Garantie G30</w:t>
            </w:r>
            <w:r>
              <w:rPr>
                <w:noProof/>
                <w:webHidden/>
              </w:rPr>
              <w:tab/>
            </w:r>
            <w:r>
              <w:rPr>
                <w:noProof/>
                <w:webHidden/>
              </w:rPr>
              <w:fldChar w:fldCharType="begin"/>
            </w:r>
            <w:r>
              <w:rPr>
                <w:noProof/>
                <w:webHidden/>
              </w:rPr>
              <w:instrText xml:space="preserve"> PAGEREF _Toc238635476 \h </w:instrText>
            </w:r>
            <w:r>
              <w:rPr>
                <w:noProof/>
                <w:webHidden/>
              </w:rPr>
            </w:r>
            <w:r>
              <w:rPr>
                <w:noProof/>
                <w:webHidden/>
              </w:rPr>
              <w:fldChar w:fldCharType="separate"/>
            </w:r>
            <w:r w:rsidR="00034868">
              <w:rPr>
                <w:noProof/>
                <w:webHidden/>
              </w:rPr>
              <w:t>46</w:t>
            </w:r>
            <w:r>
              <w:rPr>
                <w:noProof/>
                <w:webHidden/>
              </w:rPr>
              <w:fldChar w:fldCharType="end"/>
            </w:r>
          </w:hyperlink>
        </w:p>
        <w:p w14:paraId="02B4492A" w14:textId="150D1CB5" w:rsidR="00FA642E" w:rsidRDefault="00FA642E">
          <w:pPr>
            <w:pStyle w:val="TM3"/>
            <w:rPr>
              <w:rFonts w:eastAsiaTheme="minorEastAsia" w:cstheme="minorBidi"/>
              <w:smallCaps w:val="0"/>
              <w:noProof/>
              <w:kern w:val="2"/>
              <w:sz w:val="24"/>
              <w:szCs w:val="24"/>
              <w:lang w:eastAsia="fr-FR"/>
              <w14:ligatures w14:val="standardContextual"/>
            </w:rPr>
          </w:pPr>
          <w:hyperlink w:anchor="_Toc238635477" w:history="1">
            <w:r w:rsidRPr="00FA16B0">
              <w:rPr>
                <w:rStyle w:val="Lienhypertexte"/>
                <w:bCs/>
                <w:noProof/>
              </w:rPr>
              <w:t>14.6.</w:t>
            </w:r>
            <w:r>
              <w:rPr>
                <w:rFonts w:eastAsiaTheme="minorEastAsia" w:cstheme="minorBidi"/>
                <w:smallCaps w:val="0"/>
                <w:noProof/>
                <w:kern w:val="2"/>
                <w:sz w:val="24"/>
                <w:szCs w:val="24"/>
                <w:lang w:eastAsia="fr-FR"/>
                <w14:ligatures w14:val="standardContextual"/>
              </w:rPr>
              <w:tab/>
            </w:r>
            <w:r w:rsidRPr="00FA16B0">
              <w:rPr>
                <w:rStyle w:val="Lienhypertexte"/>
                <w:noProof/>
              </w:rPr>
              <w:t>Garantie réclamation</w:t>
            </w:r>
            <w:r>
              <w:rPr>
                <w:noProof/>
                <w:webHidden/>
              </w:rPr>
              <w:tab/>
            </w:r>
            <w:r>
              <w:rPr>
                <w:noProof/>
                <w:webHidden/>
              </w:rPr>
              <w:fldChar w:fldCharType="begin"/>
            </w:r>
            <w:r>
              <w:rPr>
                <w:noProof/>
                <w:webHidden/>
              </w:rPr>
              <w:instrText xml:space="preserve"> PAGEREF _Toc238635477 \h </w:instrText>
            </w:r>
            <w:r>
              <w:rPr>
                <w:noProof/>
                <w:webHidden/>
              </w:rPr>
            </w:r>
            <w:r>
              <w:rPr>
                <w:noProof/>
                <w:webHidden/>
              </w:rPr>
              <w:fldChar w:fldCharType="separate"/>
            </w:r>
            <w:r w:rsidR="00034868">
              <w:rPr>
                <w:noProof/>
                <w:webHidden/>
              </w:rPr>
              <w:t>48</w:t>
            </w:r>
            <w:r>
              <w:rPr>
                <w:noProof/>
                <w:webHidden/>
              </w:rPr>
              <w:fldChar w:fldCharType="end"/>
            </w:r>
          </w:hyperlink>
        </w:p>
        <w:p w14:paraId="5967896D" w14:textId="290B6DB5" w:rsidR="00FA642E" w:rsidRDefault="00FA642E">
          <w:pPr>
            <w:pStyle w:val="TM1"/>
            <w:rPr>
              <w:rFonts w:eastAsiaTheme="minorEastAsia" w:cstheme="minorBidi"/>
              <w:b w:val="0"/>
              <w:bCs w:val="0"/>
              <w:caps w:val="0"/>
              <w:noProof/>
              <w:kern w:val="2"/>
              <w:sz w:val="24"/>
              <w:szCs w:val="24"/>
              <w:u w:val="none"/>
              <w:lang w:eastAsia="fr-FR"/>
              <w14:ligatures w14:val="standardContextual"/>
            </w:rPr>
          </w:pPr>
          <w:hyperlink w:anchor="_Toc238635478" w:history="1">
            <w:r w:rsidRPr="00FA16B0">
              <w:rPr>
                <w:rStyle w:val="Lienhypertexte"/>
                <w:rFonts w:cs="Times New Roman (Titres CS)"/>
                <w:noProof/>
              </w:rPr>
              <w:t>Volume 2 – Charte de protection des Données à caractère personnel</w:t>
            </w:r>
            <w:r>
              <w:rPr>
                <w:noProof/>
                <w:webHidden/>
              </w:rPr>
              <w:tab/>
            </w:r>
            <w:r>
              <w:rPr>
                <w:noProof/>
                <w:webHidden/>
              </w:rPr>
              <w:fldChar w:fldCharType="begin"/>
            </w:r>
            <w:r>
              <w:rPr>
                <w:noProof/>
                <w:webHidden/>
              </w:rPr>
              <w:instrText xml:space="preserve"> PAGEREF _Toc238635478 \h </w:instrText>
            </w:r>
            <w:r>
              <w:rPr>
                <w:noProof/>
                <w:webHidden/>
              </w:rPr>
            </w:r>
            <w:r>
              <w:rPr>
                <w:noProof/>
                <w:webHidden/>
              </w:rPr>
              <w:fldChar w:fldCharType="separate"/>
            </w:r>
            <w:r w:rsidR="00034868">
              <w:rPr>
                <w:noProof/>
                <w:webHidden/>
              </w:rPr>
              <w:t>50</w:t>
            </w:r>
            <w:r>
              <w:rPr>
                <w:noProof/>
                <w:webHidden/>
              </w:rPr>
              <w:fldChar w:fldCharType="end"/>
            </w:r>
          </w:hyperlink>
        </w:p>
        <w:p w14:paraId="74100B24" w14:textId="5F4F3417"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79" w:history="1">
            <w:r w:rsidRPr="00FA16B0">
              <w:rPr>
                <w:rStyle w:val="Lienhypertexte"/>
                <w:rFonts w:cs="Times New Roman (Titres CS)"/>
                <w:noProof/>
              </w:rPr>
              <w:t>1.</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Dispositions Générales</w:t>
            </w:r>
            <w:r>
              <w:rPr>
                <w:noProof/>
                <w:webHidden/>
              </w:rPr>
              <w:tab/>
            </w:r>
            <w:r>
              <w:rPr>
                <w:noProof/>
                <w:webHidden/>
              </w:rPr>
              <w:fldChar w:fldCharType="begin"/>
            </w:r>
            <w:r>
              <w:rPr>
                <w:noProof/>
                <w:webHidden/>
              </w:rPr>
              <w:instrText xml:space="preserve"> PAGEREF _Toc238635479 \h </w:instrText>
            </w:r>
            <w:r>
              <w:rPr>
                <w:noProof/>
                <w:webHidden/>
              </w:rPr>
            </w:r>
            <w:r>
              <w:rPr>
                <w:noProof/>
                <w:webHidden/>
              </w:rPr>
              <w:fldChar w:fldCharType="separate"/>
            </w:r>
            <w:r w:rsidR="00034868">
              <w:rPr>
                <w:noProof/>
                <w:webHidden/>
              </w:rPr>
              <w:t>50</w:t>
            </w:r>
            <w:r>
              <w:rPr>
                <w:noProof/>
                <w:webHidden/>
              </w:rPr>
              <w:fldChar w:fldCharType="end"/>
            </w:r>
          </w:hyperlink>
        </w:p>
        <w:p w14:paraId="26884E2E" w14:textId="4D87F2A9" w:rsidR="00FA642E" w:rsidRDefault="00FA642E">
          <w:pPr>
            <w:pStyle w:val="TM3"/>
            <w:rPr>
              <w:rFonts w:eastAsiaTheme="minorEastAsia" w:cstheme="minorBidi"/>
              <w:smallCaps w:val="0"/>
              <w:noProof/>
              <w:kern w:val="2"/>
              <w:sz w:val="24"/>
              <w:szCs w:val="24"/>
              <w:lang w:eastAsia="fr-FR"/>
              <w14:ligatures w14:val="standardContextual"/>
            </w:rPr>
          </w:pPr>
          <w:hyperlink w:anchor="_Toc238635480" w:history="1">
            <w:r w:rsidRPr="00FA16B0">
              <w:rPr>
                <w:rStyle w:val="Lienhypertexte"/>
                <w:noProof/>
              </w:rPr>
              <w:t>1.1.</w:t>
            </w:r>
            <w:r>
              <w:rPr>
                <w:rFonts w:eastAsiaTheme="minorEastAsia" w:cstheme="minorBidi"/>
                <w:smallCaps w:val="0"/>
                <w:noProof/>
                <w:kern w:val="2"/>
                <w:sz w:val="24"/>
                <w:szCs w:val="24"/>
                <w:lang w:eastAsia="fr-FR"/>
                <w14:ligatures w14:val="standardContextual"/>
              </w:rPr>
              <w:tab/>
            </w:r>
            <w:r w:rsidRPr="00FA16B0">
              <w:rPr>
                <w:rStyle w:val="Lienhypertexte"/>
                <w:noProof/>
              </w:rPr>
              <w:t>Responsable de Traitement</w:t>
            </w:r>
            <w:r>
              <w:rPr>
                <w:noProof/>
                <w:webHidden/>
              </w:rPr>
              <w:tab/>
            </w:r>
            <w:r>
              <w:rPr>
                <w:noProof/>
                <w:webHidden/>
              </w:rPr>
              <w:fldChar w:fldCharType="begin"/>
            </w:r>
            <w:r>
              <w:rPr>
                <w:noProof/>
                <w:webHidden/>
              </w:rPr>
              <w:instrText xml:space="preserve"> PAGEREF _Toc238635480 \h </w:instrText>
            </w:r>
            <w:r>
              <w:rPr>
                <w:noProof/>
                <w:webHidden/>
              </w:rPr>
            </w:r>
            <w:r>
              <w:rPr>
                <w:noProof/>
                <w:webHidden/>
              </w:rPr>
              <w:fldChar w:fldCharType="separate"/>
            </w:r>
            <w:r w:rsidR="00034868">
              <w:rPr>
                <w:noProof/>
                <w:webHidden/>
              </w:rPr>
              <w:t>50</w:t>
            </w:r>
            <w:r>
              <w:rPr>
                <w:noProof/>
                <w:webHidden/>
              </w:rPr>
              <w:fldChar w:fldCharType="end"/>
            </w:r>
          </w:hyperlink>
        </w:p>
        <w:p w14:paraId="562BF5FA" w14:textId="11F96054" w:rsidR="00FA642E" w:rsidRDefault="00FA642E">
          <w:pPr>
            <w:pStyle w:val="TM3"/>
            <w:rPr>
              <w:rFonts w:eastAsiaTheme="minorEastAsia" w:cstheme="minorBidi"/>
              <w:smallCaps w:val="0"/>
              <w:noProof/>
              <w:kern w:val="2"/>
              <w:sz w:val="24"/>
              <w:szCs w:val="24"/>
              <w:lang w:eastAsia="fr-FR"/>
              <w14:ligatures w14:val="standardContextual"/>
            </w:rPr>
          </w:pPr>
          <w:hyperlink w:anchor="_Toc238635481" w:history="1">
            <w:r w:rsidRPr="00FA16B0">
              <w:rPr>
                <w:rStyle w:val="Lienhypertexte"/>
                <w:noProof/>
              </w:rPr>
              <w:t>1.2.</w:t>
            </w:r>
            <w:r>
              <w:rPr>
                <w:rFonts w:eastAsiaTheme="minorEastAsia" w:cstheme="minorBidi"/>
                <w:smallCaps w:val="0"/>
                <w:noProof/>
                <w:kern w:val="2"/>
                <w:sz w:val="24"/>
                <w:szCs w:val="24"/>
                <w:lang w:eastAsia="fr-FR"/>
                <w14:ligatures w14:val="standardContextual"/>
              </w:rPr>
              <w:tab/>
            </w:r>
            <w:r w:rsidRPr="00FA16B0">
              <w:rPr>
                <w:rStyle w:val="Lienhypertexte"/>
                <w:noProof/>
              </w:rPr>
              <w:t>Finalités et bases légales de traitement</w:t>
            </w:r>
            <w:r>
              <w:rPr>
                <w:noProof/>
                <w:webHidden/>
              </w:rPr>
              <w:tab/>
            </w:r>
            <w:r>
              <w:rPr>
                <w:noProof/>
                <w:webHidden/>
              </w:rPr>
              <w:fldChar w:fldCharType="begin"/>
            </w:r>
            <w:r>
              <w:rPr>
                <w:noProof/>
                <w:webHidden/>
              </w:rPr>
              <w:instrText xml:space="preserve"> PAGEREF _Toc238635481 \h </w:instrText>
            </w:r>
            <w:r>
              <w:rPr>
                <w:noProof/>
                <w:webHidden/>
              </w:rPr>
            </w:r>
            <w:r>
              <w:rPr>
                <w:noProof/>
                <w:webHidden/>
              </w:rPr>
              <w:fldChar w:fldCharType="separate"/>
            </w:r>
            <w:r w:rsidR="00034868">
              <w:rPr>
                <w:noProof/>
                <w:webHidden/>
              </w:rPr>
              <w:t>50</w:t>
            </w:r>
            <w:r>
              <w:rPr>
                <w:noProof/>
                <w:webHidden/>
              </w:rPr>
              <w:fldChar w:fldCharType="end"/>
            </w:r>
          </w:hyperlink>
        </w:p>
        <w:p w14:paraId="6F886BA8" w14:textId="5EECBA5F" w:rsidR="00FA642E" w:rsidRDefault="00FA642E">
          <w:pPr>
            <w:pStyle w:val="TM3"/>
            <w:rPr>
              <w:rFonts w:eastAsiaTheme="minorEastAsia" w:cstheme="minorBidi"/>
              <w:smallCaps w:val="0"/>
              <w:noProof/>
              <w:kern w:val="2"/>
              <w:sz w:val="24"/>
              <w:szCs w:val="24"/>
              <w:lang w:eastAsia="fr-FR"/>
              <w14:ligatures w14:val="standardContextual"/>
            </w:rPr>
          </w:pPr>
          <w:hyperlink w:anchor="_Toc238635482" w:history="1">
            <w:r w:rsidRPr="00FA16B0">
              <w:rPr>
                <w:rStyle w:val="Lienhypertexte"/>
                <w:noProof/>
              </w:rPr>
              <w:t>1.3.</w:t>
            </w:r>
            <w:r>
              <w:rPr>
                <w:rFonts w:eastAsiaTheme="minorEastAsia" w:cstheme="minorBidi"/>
                <w:smallCaps w:val="0"/>
                <w:noProof/>
                <w:kern w:val="2"/>
                <w:sz w:val="24"/>
                <w:szCs w:val="24"/>
                <w:lang w:eastAsia="fr-FR"/>
                <w14:ligatures w14:val="standardContextual"/>
              </w:rPr>
              <w:tab/>
            </w:r>
            <w:r w:rsidRPr="00FA16B0">
              <w:rPr>
                <w:rStyle w:val="Lienhypertexte"/>
                <w:noProof/>
              </w:rPr>
              <w:t>Catégories de données personnelles collectées</w:t>
            </w:r>
            <w:r>
              <w:rPr>
                <w:noProof/>
                <w:webHidden/>
              </w:rPr>
              <w:tab/>
            </w:r>
            <w:r>
              <w:rPr>
                <w:noProof/>
                <w:webHidden/>
              </w:rPr>
              <w:fldChar w:fldCharType="begin"/>
            </w:r>
            <w:r>
              <w:rPr>
                <w:noProof/>
                <w:webHidden/>
              </w:rPr>
              <w:instrText xml:space="preserve"> PAGEREF _Toc238635482 \h </w:instrText>
            </w:r>
            <w:r>
              <w:rPr>
                <w:noProof/>
                <w:webHidden/>
              </w:rPr>
            </w:r>
            <w:r>
              <w:rPr>
                <w:noProof/>
                <w:webHidden/>
              </w:rPr>
              <w:fldChar w:fldCharType="separate"/>
            </w:r>
            <w:r w:rsidR="00034868">
              <w:rPr>
                <w:noProof/>
                <w:webHidden/>
              </w:rPr>
              <w:t>52</w:t>
            </w:r>
            <w:r>
              <w:rPr>
                <w:noProof/>
                <w:webHidden/>
              </w:rPr>
              <w:fldChar w:fldCharType="end"/>
            </w:r>
          </w:hyperlink>
        </w:p>
        <w:p w14:paraId="5F970530" w14:textId="74829973" w:rsidR="00FA642E" w:rsidRDefault="00FA642E">
          <w:pPr>
            <w:pStyle w:val="TM3"/>
            <w:rPr>
              <w:rFonts w:eastAsiaTheme="minorEastAsia" w:cstheme="minorBidi"/>
              <w:smallCaps w:val="0"/>
              <w:noProof/>
              <w:kern w:val="2"/>
              <w:sz w:val="24"/>
              <w:szCs w:val="24"/>
              <w:lang w:eastAsia="fr-FR"/>
              <w14:ligatures w14:val="standardContextual"/>
            </w:rPr>
          </w:pPr>
          <w:hyperlink w:anchor="_Toc238635483" w:history="1">
            <w:r w:rsidRPr="00FA16B0">
              <w:rPr>
                <w:rStyle w:val="Lienhypertexte"/>
                <w:noProof/>
              </w:rPr>
              <w:t>1.4.</w:t>
            </w:r>
            <w:r>
              <w:rPr>
                <w:rFonts w:eastAsiaTheme="minorEastAsia" w:cstheme="minorBidi"/>
                <w:smallCaps w:val="0"/>
                <w:noProof/>
                <w:kern w:val="2"/>
                <w:sz w:val="24"/>
                <w:szCs w:val="24"/>
                <w:lang w:eastAsia="fr-FR"/>
                <w14:ligatures w14:val="standardContextual"/>
              </w:rPr>
              <w:tab/>
            </w:r>
            <w:r w:rsidRPr="00FA16B0">
              <w:rPr>
                <w:rStyle w:val="Lienhypertexte"/>
                <w:noProof/>
              </w:rPr>
              <w:t>Durées de conservation</w:t>
            </w:r>
            <w:r>
              <w:rPr>
                <w:noProof/>
                <w:webHidden/>
              </w:rPr>
              <w:tab/>
            </w:r>
            <w:r>
              <w:rPr>
                <w:noProof/>
                <w:webHidden/>
              </w:rPr>
              <w:fldChar w:fldCharType="begin"/>
            </w:r>
            <w:r>
              <w:rPr>
                <w:noProof/>
                <w:webHidden/>
              </w:rPr>
              <w:instrText xml:space="preserve"> PAGEREF _Toc238635483 \h </w:instrText>
            </w:r>
            <w:r>
              <w:rPr>
                <w:noProof/>
                <w:webHidden/>
              </w:rPr>
            </w:r>
            <w:r>
              <w:rPr>
                <w:noProof/>
                <w:webHidden/>
              </w:rPr>
              <w:fldChar w:fldCharType="separate"/>
            </w:r>
            <w:r w:rsidR="00034868">
              <w:rPr>
                <w:noProof/>
                <w:webHidden/>
              </w:rPr>
              <w:t>55</w:t>
            </w:r>
            <w:r>
              <w:rPr>
                <w:noProof/>
                <w:webHidden/>
              </w:rPr>
              <w:fldChar w:fldCharType="end"/>
            </w:r>
          </w:hyperlink>
        </w:p>
        <w:p w14:paraId="3FAEF7B3" w14:textId="3F0C68FE" w:rsidR="00FA642E" w:rsidRDefault="00FA642E">
          <w:pPr>
            <w:pStyle w:val="TM3"/>
            <w:rPr>
              <w:rFonts w:eastAsiaTheme="minorEastAsia" w:cstheme="minorBidi"/>
              <w:smallCaps w:val="0"/>
              <w:noProof/>
              <w:kern w:val="2"/>
              <w:sz w:val="24"/>
              <w:szCs w:val="24"/>
              <w:lang w:eastAsia="fr-FR"/>
              <w14:ligatures w14:val="standardContextual"/>
            </w:rPr>
          </w:pPr>
          <w:hyperlink w:anchor="_Toc238635484" w:history="1">
            <w:r w:rsidRPr="00FA16B0">
              <w:rPr>
                <w:rStyle w:val="Lienhypertexte"/>
                <w:noProof/>
              </w:rPr>
              <w:t>1.5.</w:t>
            </w:r>
            <w:r>
              <w:rPr>
                <w:rFonts w:eastAsiaTheme="minorEastAsia" w:cstheme="minorBidi"/>
                <w:smallCaps w:val="0"/>
                <w:noProof/>
                <w:kern w:val="2"/>
                <w:sz w:val="24"/>
                <w:szCs w:val="24"/>
                <w:lang w:eastAsia="fr-FR"/>
                <w14:ligatures w14:val="standardContextual"/>
              </w:rPr>
              <w:tab/>
            </w:r>
            <w:r w:rsidRPr="00FA16B0">
              <w:rPr>
                <w:rStyle w:val="Lienhypertexte"/>
                <w:noProof/>
              </w:rPr>
              <w:t>Destinataires et transferts de données à caractère personnel</w:t>
            </w:r>
            <w:r>
              <w:rPr>
                <w:noProof/>
                <w:webHidden/>
              </w:rPr>
              <w:tab/>
            </w:r>
            <w:r>
              <w:rPr>
                <w:noProof/>
                <w:webHidden/>
              </w:rPr>
              <w:fldChar w:fldCharType="begin"/>
            </w:r>
            <w:r>
              <w:rPr>
                <w:noProof/>
                <w:webHidden/>
              </w:rPr>
              <w:instrText xml:space="preserve"> PAGEREF _Toc238635484 \h </w:instrText>
            </w:r>
            <w:r>
              <w:rPr>
                <w:noProof/>
                <w:webHidden/>
              </w:rPr>
            </w:r>
            <w:r>
              <w:rPr>
                <w:noProof/>
                <w:webHidden/>
              </w:rPr>
              <w:fldChar w:fldCharType="separate"/>
            </w:r>
            <w:r w:rsidR="00034868">
              <w:rPr>
                <w:noProof/>
                <w:webHidden/>
              </w:rPr>
              <w:t>57</w:t>
            </w:r>
            <w:r>
              <w:rPr>
                <w:noProof/>
                <w:webHidden/>
              </w:rPr>
              <w:fldChar w:fldCharType="end"/>
            </w:r>
          </w:hyperlink>
        </w:p>
        <w:p w14:paraId="36617222" w14:textId="179200FD" w:rsidR="00FA642E" w:rsidRDefault="00FA642E">
          <w:pPr>
            <w:pStyle w:val="TM3"/>
            <w:rPr>
              <w:rFonts w:eastAsiaTheme="minorEastAsia" w:cstheme="minorBidi"/>
              <w:smallCaps w:val="0"/>
              <w:noProof/>
              <w:kern w:val="2"/>
              <w:sz w:val="24"/>
              <w:szCs w:val="24"/>
              <w:lang w:eastAsia="fr-FR"/>
              <w14:ligatures w14:val="standardContextual"/>
            </w:rPr>
          </w:pPr>
          <w:hyperlink w:anchor="_Toc238635485" w:history="1">
            <w:r w:rsidRPr="00FA16B0">
              <w:rPr>
                <w:rStyle w:val="Lienhypertexte"/>
                <w:noProof/>
              </w:rPr>
              <w:t>1.6.</w:t>
            </w:r>
            <w:r>
              <w:rPr>
                <w:rFonts w:eastAsiaTheme="minorEastAsia" w:cstheme="minorBidi"/>
                <w:smallCaps w:val="0"/>
                <w:noProof/>
                <w:kern w:val="2"/>
                <w:sz w:val="24"/>
                <w:szCs w:val="24"/>
                <w:lang w:eastAsia="fr-FR"/>
                <w14:ligatures w14:val="standardContextual"/>
              </w:rPr>
              <w:tab/>
            </w:r>
            <w:r w:rsidRPr="00FA16B0">
              <w:rPr>
                <w:rStyle w:val="Lienhypertexte"/>
                <w:noProof/>
              </w:rPr>
              <w:t>Traitements automatisés et systèmes d’Intelligence Artificielle</w:t>
            </w:r>
            <w:r>
              <w:rPr>
                <w:noProof/>
                <w:webHidden/>
              </w:rPr>
              <w:tab/>
            </w:r>
            <w:r>
              <w:rPr>
                <w:noProof/>
                <w:webHidden/>
              </w:rPr>
              <w:fldChar w:fldCharType="begin"/>
            </w:r>
            <w:r>
              <w:rPr>
                <w:noProof/>
                <w:webHidden/>
              </w:rPr>
              <w:instrText xml:space="preserve"> PAGEREF _Toc238635485 \h </w:instrText>
            </w:r>
            <w:r>
              <w:rPr>
                <w:noProof/>
                <w:webHidden/>
              </w:rPr>
            </w:r>
            <w:r>
              <w:rPr>
                <w:noProof/>
                <w:webHidden/>
              </w:rPr>
              <w:fldChar w:fldCharType="separate"/>
            </w:r>
            <w:r w:rsidR="00034868">
              <w:rPr>
                <w:noProof/>
                <w:webHidden/>
              </w:rPr>
              <w:t>58</w:t>
            </w:r>
            <w:r>
              <w:rPr>
                <w:noProof/>
                <w:webHidden/>
              </w:rPr>
              <w:fldChar w:fldCharType="end"/>
            </w:r>
          </w:hyperlink>
        </w:p>
        <w:p w14:paraId="53644F9A" w14:textId="366ED4C9" w:rsidR="00FA642E" w:rsidRDefault="00FA642E">
          <w:pPr>
            <w:pStyle w:val="TM3"/>
            <w:rPr>
              <w:rFonts w:eastAsiaTheme="minorEastAsia" w:cstheme="minorBidi"/>
              <w:smallCaps w:val="0"/>
              <w:noProof/>
              <w:kern w:val="2"/>
              <w:sz w:val="24"/>
              <w:szCs w:val="24"/>
              <w:lang w:eastAsia="fr-FR"/>
              <w14:ligatures w14:val="standardContextual"/>
            </w:rPr>
          </w:pPr>
          <w:hyperlink w:anchor="_Toc238635486" w:history="1">
            <w:r w:rsidRPr="00FA16B0">
              <w:rPr>
                <w:rStyle w:val="Lienhypertexte"/>
                <w:noProof/>
              </w:rPr>
              <w:t>1.7.</w:t>
            </w:r>
            <w:r>
              <w:rPr>
                <w:rFonts w:eastAsiaTheme="minorEastAsia" w:cstheme="minorBidi"/>
                <w:smallCaps w:val="0"/>
                <w:noProof/>
                <w:kern w:val="2"/>
                <w:sz w:val="24"/>
                <w:szCs w:val="24"/>
                <w:lang w:eastAsia="fr-FR"/>
                <w14:ligatures w14:val="standardContextual"/>
              </w:rPr>
              <w:tab/>
            </w:r>
            <w:r w:rsidRPr="00FA16B0">
              <w:rPr>
                <w:rStyle w:val="Lienhypertexte"/>
                <w:noProof/>
              </w:rPr>
              <w:t>Engagements de SNCF Voyageurs en matière de sécurité des données à caractère personnel</w:t>
            </w:r>
            <w:r>
              <w:rPr>
                <w:noProof/>
                <w:webHidden/>
              </w:rPr>
              <w:tab/>
            </w:r>
            <w:r>
              <w:rPr>
                <w:noProof/>
                <w:webHidden/>
              </w:rPr>
              <w:fldChar w:fldCharType="begin"/>
            </w:r>
            <w:r>
              <w:rPr>
                <w:noProof/>
                <w:webHidden/>
              </w:rPr>
              <w:instrText xml:space="preserve"> PAGEREF _Toc238635486 \h </w:instrText>
            </w:r>
            <w:r>
              <w:rPr>
                <w:noProof/>
                <w:webHidden/>
              </w:rPr>
            </w:r>
            <w:r>
              <w:rPr>
                <w:noProof/>
                <w:webHidden/>
              </w:rPr>
              <w:fldChar w:fldCharType="separate"/>
            </w:r>
            <w:r w:rsidR="00034868">
              <w:rPr>
                <w:noProof/>
                <w:webHidden/>
              </w:rPr>
              <w:t>59</w:t>
            </w:r>
            <w:r>
              <w:rPr>
                <w:noProof/>
                <w:webHidden/>
              </w:rPr>
              <w:fldChar w:fldCharType="end"/>
            </w:r>
          </w:hyperlink>
        </w:p>
        <w:p w14:paraId="4A4EAB33" w14:textId="3C570F66" w:rsidR="00FA642E" w:rsidRDefault="00FA642E">
          <w:pPr>
            <w:pStyle w:val="TM3"/>
            <w:rPr>
              <w:rFonts w:eastAsiaTheme="minorEastAsia" w:cstheme="minorBidi"/>
              <w:smallCaps w:val="0"/>
              <w:noProof/>
              <w:kern w:val="2"/>
              <w:sz w:val="24"/>
              <w:szCs w:val="24"/>
              <w:lang w:eastAsia="fr-FR"/>
              <w14:ligatures w14:val="standardContextual"/>
            </w:rPr>
          </w:pPr>
          <w:hyperlink w:anchor="_Toc238635487" w:history="1">
            <w:r w:rsidRPr="00FA16B0">
              <w:rPr>
                <w:rStyle w:val="Lienhypertexte"/>
                <w:noProof/>
              </w:rPr>
              <w:t>1.8.</w:t>
            </w:r>
            <w:r>
              <w:rPr>
                <w:rFonts w:eastAsiaTheme="minorEastAsia" w:cstheme="minorBidi"/>
                <w:smallCaps w:val="0"/>
                <w:noProof/>
                <w:kern w:val="2"/>
                <w:sz w:val="24"/>
                <w:szCs w:val="24"/>
                <w:lang w:eastAsia="fr-FR"/>
                <w14:ligatures w14:val="standardContextual"/>
              </w:rPr>
              <w:tab/>
            </w:r>
            <w:r w:rsidRPr="00FA16B0">
              <w:rPr>
                <w:rStyle w:val="Lienhypertexte"/>
                <w:noProof/>
              </w:rPr>
              <w:t>Droits des personnes</w:t>
            </w:r>
            <w:r>
              <w:rPr>
                <w:noProof/>
                <w:webHidden/>
              </w:rPr>
              <w:tab/>
            </w:r>
            <w:r>
              <w:rPr>
                <w:noProof/>
                <w:webHidden/>
              </w:rPr>
              <w:fldChar w:fldCharType="begin"/>
            </w:r>
            <w:r>
              <w:rPr>
                <w:noProof/>
                <w:webHidden/>
              </w:rPr>
              <w:instrText xml:space="preserve"> PAGEREF _Toc238635487 \h </w:instrText>
            </w:r>
            <w:r>
              <w:rPr>
                <w:noProof/>
                <w:webHidden/>
              </w:rPr>
            </w:r>
            <w:r>
              <w:rPr>
                <w:noProof/>
                <w:webHidden/>
              </w:rPr>
              <w:fldChar w:fldCharType="separate"/>
            </w:r>
            <w:r w:rsidR="00034868">
              <w:rPr>
                <w:noProof/>
                <w:webHidden/>
              </w:rPr>
              <w:t>60</w:t>
            </w:r>
            <w:r>
              <w:rPr>
                <w:noProof/>
                <w:webHidden/>
              </w:rPr>
              <w:fldChar w:fldCharType="end"/>
            </w:r>
          </w:hyperlink>
        </w:p>
        <w:p w14:paraId="470A9EB7" w14:textId="72F6A062"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88" w:history="1">
            <w:r w:rsidRPr="00FA16B0">
              <w:rPr>
                <w:rStyle w:val="Lienhypertexte"/>
                <w:rFonts w:cs="Times New Roman (Titres CS)"/>
                <w:noProof/>
              </w:rPr>
              <w:t>2.</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Prestations Associées Au Transport</w:t>
            </w:r>
            <w:r>
              <w:rPr>
                <w:noProof/>
                <w:webHidden/>
              </w:rPr>
              <w:tab/>
            </w:r>
            <w:r>
              <w:rPr>
                <w:noProof/>
                <w:webHidden/>
              </w:rPr>
              <w:fldChar w:fldCharType="begin"/>
            </w:r>
            <w:r>
              <w:rPr>
                <w:noProof/>
                <w:webHidden/>
              </w:rPr>
              <w:instrText xml:space="preserve"> PAGEREF _Toc238635488 \h </w:instrText>
            </w:r>
            <w:r>
              <w:rPr>
                <w:noProof/>
                <w:webHidden/>
              </w:rPr>
            </w:r>
            <w:r>
              <w:rPr>
                <w:noProof/>
                <w:webHidden/>
              </w:rPr>
              <w:fldChar w:fldCharType="separate"/>
            </w:r>
            <w:r w:rsidR="00034868">
              <w:rPr>
                <w:noProof/>
                <w:webHidden/>
              </w:rPr>
              <w:t>61</w:t>
            </w:r>
            <w:r>
              <w:rPr>
                <w:noProof/>
                <w:webHidden/>
              </w:rPr>
              <w:fldChar w:fldCharType="end"/>
            </w:r>
          </w:hyperlink>
        </w:p>
        <w:p w14:paraId="7D77AE7D" w14:textId="52BDFA82"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89" w:history="1">
            <w:r w:rsidRPr="00FA16B0">
              <w:rPr>
                <w:rStyle w:val="Lienhypertexte"/>
                <w:rFonts w:cs="Times New Roman (Titres CS)"/>
                <w:noProof/>
              </w:rPr>
              <w:t>3.</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Mesures d’audience, cookies et autres traceurs</w:t>
            </w:r>
            <w:r>
              <w:rPr>
                <w:noProof/>
                <w:webHidden/>
              </w:rPr>
              <w:tab/>
            </w:r>
            <w:r>
              <w:rPr>
                <w:noProof/>
                <w:webHidden/>
              </w:rPr>
              <w:fldChar w:fldCharType="begin"/>
            </w:r>
            <w:r>
              <w:rPr>
                <w:noProof/>
                <w:webHidden/>
              </w:rPr>
              <w:instrText xml:space="preserve"> PAGEREF _Toc238635489 \h </w:instrText>
            </w:r>
            <w:r>
              <w:rPr>
                <w:noProof/>
                <w:webHidden/>
              </w:rPr>
            </w:r>
            <w:r>
              <w:rPr>
                <w:noProof/>
                <w:webHidden/>
              </w:rPr>
              <w:fldChar w:fldCharType="separate"/>
            </w:r>
            <w:r w:rsidR="00034868">
              <w:rPr>
                <w:noProof/>
                <w:webHidden/>
              </w:rPr>
              <w:t>61</w:t>
            </w:r>
            <w:r>
              <w:rPr>
                <w:noProof/>
                <w:webHidden/>
              </w:rPr>
              <w:fldChar w:fldCharType="end"/>
            </w:r>
          </w:hyperlink>
        </w:p>
        <w:p w14:paraId="736DF3B5" w14:textId="762E8A28" w:rsidR="00FA642E" w:rsidRDefault="00FA642E">
          <w:pPr>
            <w:pStyle w:val="TM1"/>
            <w:rPr>
              <w:rFonts w:eastAsiaTheme="minorEastAsia" w:cstheme="minorBidi"/>
              <w:b w:val="0"/>
              <w:bCs w:val="0"/>
              <w:caps w:val="0"/>
              <w:noProof/>
              <w:kern w:val="2"/>
              <w:sz w:val="24"/>
              <w:szCs w:val="24"/>
              <w:u w:val="none"/>
              <w:lang w:eastAsia="fr-FR"/>
              <w14:ligatures w14:val="standardContextual"/>
            </w:rPr>
          </w:pPr>
          <w:hyperlink w:anchor="_Toc238635490" w:history="1">
            <w:r w:rsidRPr="00FA16B0">
              <w:rPr>
                <w:rStyle w:val="Lienhypertexte"/>
                <w:rFonts w:cs="Times New Roman (Titres CS)"/>
                <w:noProof/>
              </w:rPr>
              <w:t>Volume 3 – Gamme tarifaire</w:t>
            </w:r>
            <w:r>
              <w:rPr>
                <w:noProof/>
                <w:webHidden/>
              </w:rPr>
              <w:tab/>
            </w:r>
            <w:r>
              <w:rPr>
                <w:noProof/>
                <w:webHidden/>
              </w:rPr>
              <w:fldChar w:fldCharType="begin"/>
            </w:r>
            <w:r>
              <w:rPr>
                <w:noProof/>
                <w:webHidden/>
              </w:rPr>
              <w:instrText xml:space="preserve"> PAGEREF _Toc238635490 \h </w:instrText>
            </w:r>
            <w:r>
              <w:rPr>
                <w:noProof/>
                <w:webHidden/>
              </w:rPr>
            </w:r>
            <w:r>
              <w:rPr>
                <w:noProof/>
                <w:webHidden/>
              </w:rPr>
              <w:fldChar w:fldCharType="separate"/>
            </w:r>
            <w:r w:rsidR="00034868">
              <w:rPr>
                <w:noProof/>
                <w:webHidden/>
              </w:rPr>
              <w:t>63</w:t>
            </w:r>
            <w:r>
              <w:rPr>
                <w:noProof/>
                <w:webHidden/>
              </w:rPr>
              <w:fldChar w:fldCharType="end"/>
            </w:r>
          </w:hyperlink>
        </w:p>
        <w:p w14:paraId="5C2B6229" w14:textId="7BCB4B6D"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91" w:history="1">
            <w:r w:rsidRPr="00FA16B0">
              <w:rPr>
                <w:rStyle w:val="Lienhypertexte"/>
                <w:rFonts w:cs="Times New Roman (Titres CS)"/>
                <w:noProof/>
              </w:rPr>
              <w:t>1.</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Formation des prix</w:t>
            </w:r>
            <w:r>
              <w:rPr>
                <w:noProof/>
                <w:webHidden/>
              </w:rPr>
              <w:tab/>
            </w:r>
            <w:r>
              <w:rPr>
                <w:noProof/>
                <w:webHidden/>
              </w:rPr>
              <w:fldChar w:fldCharType="begin"/>
            </w:r>
            <w:r>
              <w:rPr>
                <w:noProof/>
                <w:webHidden/>
              </w:rPr>
              <w:instrText xml:space="preserve"> PAGEREF _Toc238635491 \h </w:instrText>
            </w:r>
            <w:r>
              <w:rPr>
                <w:noProof/>
                <w:webHidden/>
              </w:rPr>
            </w:r>
            <w:r>
              <w:rPr>
                <w:noProof/>
                <w:webHidden/>
              </w:rPr>
              <w:fldChar w:fldCharType="separate"/>
            </w:r>
            <w:r w:rsidR="00034868">
              <w:rPr>
                <w:noProof/>
                <w:webHidden/>
              </w:rPr>
              <w:t>63</w:t>
            </w:r>
            <w:r>
              <w:rPr>
                <w:noProof/>
                <w:webHidden/>
              </w:rPr>
              <w:fldChar w:fldCharType="end"/>
            </w:r>
          </w:hyperlink>
        </w:p>
        <w:p w14:paraId="07619F08" w14:textId="5DA0AF01" w:rsidR="00FA642E" w:rsidRDefault="00FA642E">
          <w:pPr>
            <w:pStyle w:val="TM3"/>
            <w:rPr>
              <w:rFonts w:eastAsiaTheme="minorEastAsia" w:cstheme="minorBidi"/>
              <w:smallCaps w:val="0"/>
              <w:noProof/>
              <w:kern w:val="2"/>
              <w:sz w:val="24"/>
              <w:szCs w:val="24"/>
              <w:lang w:eastAsia="fr-FR"/>
              <w14:ligatures w14:val="standardContextual"/>
            </w:rPr>
          </w:pPr>
          <w:hyperlink w:anchor="_Toc238635492" w:history="1">
            <w:r w:rsidRPr="00FA16B0">
              <w:rPr>
                <w:rStyle w:val="Lienhypertexte"/>
                <w:noProof/>
              </w:rPr>
              <w:t>1.1.</w:t>
            </w:r>
            <w:r>
              <w:rPr>
                <w:rFonts w:eastAsiaTheme="minorEastAsia" w:cstheme="minorBidi"/>
                <w:smallCaps w:val="0"/>
                <w:noProof/>
                <w:kern w:val="2"/>
                <w:sz w:val="24"/>
                <w:szCs w:val="24"/>
                <w:lang w:eastAsia="fr-FR"/>
                <w14:ligatures w14:val="standardContextual"/>
              </w:rPr>
              <w:tab/>
            </w:r>
            <w:r w:rsidRPr="00FA16B0">
              <w:rPr>
                <w:rStyle w:val="Lienhypertexte"/>
                <w:noProof/>
              </w:rPr>
              <w:t>Informations sur les prix</w:t>
            </w:r>
            <w:r>
              <w:rPr>
                <w:noProof/>
                <w:webHidden/>
              </w:rPr>
              <w:tab/>
            </w:r>
            <w:r>
              <w:rPr>
                <w:noProof/>
                <w:webHidden/>
              </w:rPr>
              <w:fldChar w:fldCharType="begin"/>
            </w:r>
            <w:r>
              <w:rPr>
                <w:noProof/>
                <w:webHidden/>
              </w:rPr>
              <w:instrText xml:space="preserve"> PAGEREF _Toc238635492 \h </w:instrText>
            </w:r>
            <w:r>
              <w:rPr>
                <w:noProof/>
                <w:webHidden/>
              </w:rPr>
            </w:r>
            <w:r>
              <w:rPr>
                <w:noProof/>
                <w:webHidden/>
              </w:rPr>
              <w:fldChar w:fldCharType="separate"/>
            </w:r>
            <w:r w:rsidR="00034868">
              <w:rPr>
                <w:noProof/>
                <w:webHidden/>
              </w:rPr>
              <w:t>63</w:t>
            </w:r>
            <w:r>
              <w:rPr>
                <w:noProof/>
                <w:webHidden/>
              </w:rPr>
              <w:fldChar w:fldCharType="end"/>
            </w:r>
          </w:hyperlink>
        </w:p>
        <w:p w14:paraId="471EAB1B" w14:textId="6A96A7B5" w:rsidR="00FA642E" w:rsidRDefault="00FA642E">
          <w:pPr>
            <w:pStyle w:val="TM3"/>
            <w:rPr>
              <w:rFonts w:eastAsiaTheme="minorEastAsia" w:cstheme="minorBidi"/>
              <w:smallCaps w:val="0"/>
              <w:noProof/>
              <w:kern w:val="2"/>
              <w:sz w:val="24"/>
              <w:szCs w:val="24"/>
              <w:lang w:eastAsia="fr-FR"/>
              <w14:ligatures w14:val="standardContextual"/>
            </w:rPr>
          </w:pPr>
          <w:hyperlink w:anchor="_Toc238635493" w:history="1">
            <w:r w:rsidRPr="00FA16B0">
              <w:rPr>
                <w:rStyle w:val="Lienhypertexte"/>
                <w:noProof/>
              </w:rPr>
              <w:t>1.2.</w:t>
            </w:r>
            <w:r>
              <w:rPr>
                <w:rFonts w:eastAsiaTheme="minorEastAsia" w:cstheme="minorBidi"/>
                <w:smallCaps w:val="0"/>
                <w:noProof/>
                <w:kern w:val="2"/>
                <w:sz w:val="24"/>
                <w:szCs w:val="24"/>
                <w:lang w:eastAsia="fr-FR"/>
                <w14:ligatures w14:val="standardContextual"/>
              </w:rPr>
              <w:tab/>
            </w:r>
            <w:r w:rsidRPr="00FA16B0">
              <w:rPr>
                <w:rStyle w:val="Lienhypertexte"/>
                <w:noProof/>
              </w:rPr>
              <w:t>Définitions des prix servant de référence au calcul des prix par tarif</w:t>
            </w:r>
            <w:r>
              <w:rPr>
                <w:noProof/>
                <w:webHidden/>
              </w:rPr>
              <w:tab/>
            </w:r>
            <w:r>
              <w:rPr>
                <w:noProof/>
                <w:webHidden/>
              </w:rPr>
              <w:fldChar w:fldCharType="begin"/>
            </w:r>
            <w:r>
              <w:rPr>
                <w:noProof/>
                <w:webHidden/>
              </w:rPr>
              <w:instrText xml:space="preserve"> PAGEREF _Toc238635493 \h </w:instrText>
            </w:r>
            <w:r>
              <w:rPr>
                <w:noProof/>
                <w:webHidden/>
              </w:rPr>
            </w:r>
            <w:r>
              <w:rPr>
                <w:noProof/>
                <w:webHidden/>
              </w:rPr>
              <w:fldChar w:fldCharType="separate"/>
            </w:r>
            <w:r w:rsidR="00034868">
              <w:rPr>
                <w:noProof/>
                <w:webHidden/>
              </w:rPr>
              <w:t>63</w:t>
            </w:r>
            <w:r>
              <w:rPr>
                <w:noProof/>
                <w:webHidden/>
              </w:rPr>
              <w:fldChar w:fldCharType="end"/>
            </w:r>
          </w:hyperlink>
        </w:p>
        <w:p w14:paraId="7E97034C" w14:textId="2D5D2DD1" w:rsidR="00FA642E" w:rsidRDefault="00FA642E">
          <w:pPr>
            <w:pStyle w:val="TM3"/>
            <w:rPr>
              <w:rFonts w:eastAsiaTheme="minorEastAsia" w:cstheme="minorBidi"/>
              <w:smallCaps w:val="0"/>
              <w:noProof/>
              <w:kern w:val="2"/>
              <w:sz w:val="24"/>
              <w:szCs w:val="24"/>
              <w:lang w:eastAsia="fr-FR"/>
              <w14:ligatures w14:val="standardContextual"/>
            </w:rPr>
          </w:pPr>
          <w:hyperlink w:anchor="_Toc238635494" w:history="1">
            <w:r w:rsidRPr="00FA16B0">
              <w:rPr>
                <w:rStyle w:val="Lienhypertexte"/>
                <w:noProof/>
              </w:rPr>
              <w:t>1.3.</w:t>
            </w:r>
            <w:r>
              <w:rPr>
                <w:rFonts w:eastAsiaTheme="minorEastAsia" w:cstheme="minorBidi"/>
                <w:smallCaps w:val="0"/>
                <w:noProof/>
                <w:kern w:val="2"/>
                <w:sz w:val="24"/>
                <w:szCs w:val="24"/>
                <w:lang w:eastAsia="fr-FR"/>
                <w14:ligatures w14:val="standardContextual"/>
              </w:rPr>
              <w:tab/>
            </w:r>
            <w:r w:rsidRPr="00FA16B0">
              <w:rPr>
                <w:rStyle w:val="Lienhypertexte"/>
                <w:noProof/>
              </w:rPr>
              <w:t>Calcul du prix des titres du transport</w:t>
            </w:r>
            <w:r>
              <w:rPr>
                <w:noProof/>
                <w:webHidden/>
              </w:rPr>
              <w:tab/>
            </w:r>
            <w:r>
              <w:rPr>
                <w:noProof/>
                <w:webHidden/>
              </w:rPr>
              <w:fldChar w:fldCharType="begin"/>
            </w:r>
            <w:r>
              <w:rPr>
                <w:noProof/>
                <w:webHidden/>
              </w:rPr>
              <w:instrText xml:space="preserve"> PAGEREF _Toc238635494 \h </w:instrText>
            </w:r>
            <w:r>
              <w:rPr>
                <w:noProof/>
                <w:webHidden/>
              </w:rPr>
            </w:r>
            <w:r>
              <w:rPr>
                <w:noProof/>
                <w:webHidden/>
              </w:rPr>
              <w:fldChar w:fldCharType="separate"/>
            </w:r>
            <w:r w:rsidR="00034868">
              <w:rPr>
                <w:noProof/>
                <w:webHidden/>
              </w:rPr>
              <w:t>64</w:t>
            </w:r>
            <w:r>
              <w:rPr>
                <w:noProof/>
                <w:webHidden/>
              </w:rPr>
              <w:fldChar w:fldCharType="end"/>
            </w:r>
          </w:hyperlink>
        </w:p>
        <w:p w14:paraId="0266684F" w14:textId="32F3DF18" w:rsidR="00FA642E" w:rsidRDefault="00FA642E">
          <w:pPr>
            <w:pStyle w:val="TM3"/>
            <w:rPr>
              <w:rFonts w:eastAsiaTheme="minorEastAsia" w:cstheme="minorBidi"/>
              <w:smallCaps w:val="0"/>
              <w:noProof/>
              <w:kern w:val="2"/>
              <w:sz w:val="24"/>
              <w:szCs w:val="24"/>
              <w:lang w:eastAsia="fr-FR"/>
              <w14:ligatures w14:val="standardContextual"/>
            </w:rPr>
          </w:pPr>
          <w:hyperlink w:anchor="_Toc238635495" w:history="1">
            <w:r w:rsidRPr="00FA16B0">
              <w:rPr>
                <w:rStyle w:val="Lienhypertexte"/>
                <w:noProof/>
              </w:rPr>
              <w:t>1.4.</w:t>
            </w:r>
            <w:r>
              <w:rPr>
                <w:rFonts w:eastAsiaTheme="minorEastAsia" w:cstheme="minorBidi"/>
                <w:smallCaps w:val="0"/>
                <w:noProof/>
                <w:kern w:val="2"/>
                <w:sz w:val="24"/>
                <w:szCs w:val="24"/>
                <w:lang w:eastAsia="fr-FR"/>
                <w14:ligatures w14:val="standardContextual"/>
              </w:rPr>
              <w:tab/>
            </w:r>
            <w:r w:rsidRPr="00FA16B0">
              <w:rPr>
                <w:rStyle w:val="Lienhypertexte"/>
                <w:noProof/>
              </w:rPr>
              <w:t>Prix applicables aux enfants</w:t>
            </w:r>
            <w:r>
              <w:rPr>
                <w:noProof/>
                <w:webHidden/>
              </w:rPr>
              <w:tab/>
            </w:r>
            <w:r>
              <w:rPr>
                <w:noProof/>
                <w:webHidden/>
              </w:rPr>
              <w:fldChar w:fldCharType="begin"/>
            </w:r>
            <w:r>
              <w:rPr>
                <w:noProof/>
                <w:webHidden/>
              </w:rPr>
              <w:instrText xml:space="preserve"> PAGEREF _Toc238635495 \h </w:instrText>
            </w:r>
            <w:r>
              <w:rPr>
                <w:noProof/>
                <w:webHidden/>
              </w:rPr>
            </w:r>
            <w:r>
              <w:rPr>
                <w:noProof/>
                <w:webHidden/>
              </w:rPr>
              <w:fldChar w:fldCharType="separate"/>
            </w:r>
            <w:r w:rsidR="00034868">
              <w:rPr>
                <w:noProof/>
                <w:webHidden/>
              </w:rPr>
              <w:t>64</w:t>
            </w:r>
            <w:r>
              <w:rPr>
                <w:noProof/>
                <w:webHidden/>
              </w:rPr>
              <w:fldChar w:fldCharType="end"/>
            </w:r>
          </w:hyperlink>
        </w:p>
        <w:p w14:paraId="2DBC4F2E" w14:textId="2E23A3D1"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496" w:history="1">
            <w:r w:rsidRPr="00FA16B0">
              <w:rPr>
                <w:rStyle w:val="Lienhypertexte"/>
                <w:rFonts w:cs="Times New Roman (Titres CS)"/>
                <w:noProof/>
              </w:rPr>
              <w:t>2.</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Accès aux prix réduits</w:t>
            </w:r>
            <w:r>
              <w:rPr>
                <w:noProof/>
                <w:webHidden/>
              </w:rPr>
              <w:tab/>
            </w:r>
            <w:r>
              <w:rPr>
                <w:noProof/>
                <w:webHidden/>
              </w:rPr>
              <w:fldChar w:fldCharType="begin"/>
            </w:r>
            <w:r>
              <w:rPr>
                <w:noProof/>
                <w:webHidden/>
              </w:rPr>
              <w:instrText xml:space="preserve"> PAGEREF _Toc238635496 \h </w:instrText>
            </w:r>
            <w:r>
              <w:rPr>
                <w:noProof/>
                <w:webHidden/>
              </w:rPr>
            </w:r>
            <w:r>
              <w:rPr>
                <w:noProof/>
                <w:webHidden/>
              </w:rPr>
              <w:fldChar w:fldCharType="separate"/>
            </w:r>
            <w:r w:rsidR="00034868">
              <w:rPr>
                <w:noProof/>
                <w:webHidden/>
              </w:rPr>
              <w:t>64</w:t>
            </w:r>
            <w:r>
              <w:rPr>
                <w:noProof/>
                <w:webHidden/>
              </w:rPr>
              <w:fldChar w:fldCharType="end"/>
            </w:r>
          </w:hyperlink>
        </w:p>
        <w:p w14:paraId="2C365F32" w14:textId="4A571598" w:rsidR="00FA642E" w:rsidRDefault="00FA642E">
          <w:pPr>
            <w:pStyle w:val="TM3"/>
            <w:rPr>
              <w:rFonts w:eastAsiaTheme="minorEastAsia" w:cstheme="minorBidi"/>
              <w:smallCaps w:val="0"/>
              <w:noProof/>
              <w:kern w:val="2"/>
              <w:sz w:val="24"/>
              <w:szCs w:val="24"/>
              <w:lang w:eastAsia="fr-FR"/>
              <w14:ligatures w14:val="standardContextual"/>
            </w:rPr>
          </w:pPr>
          <w:hyperlink w:anchor="_Toc238635497" w:history="1">
            <w:r w:rsidRPr="00FA16B0">
              <w:rPr>
                <w:rStyle w:val="Lienhypertexte"/>
                <w:noProof/>
              </w:rPr>
              <w:t>2.1.</w:t>
            </w:r>
            <w:r>
              <w:rPr>
                <w:rFonts w:eastAsiaTheme="minorEastAsia" w:cstheme="minorBidi"/>
                <w:smallCaps w:val="0"/>
                <w:noProof/>
                <w:kern w:val="2"/>
                <w:sz w:val="24"/>
                <w:szCs w:val="24"/>
                <w:lang w:eastAsia="fr-FR"/>
                <w14:ligatures w14:val="standardContextual"/>
              </w:rPr>
              <w:tab/>
            </w:r>
            <w:r w:rsidRPr="00FA16B0">
              <w:rPr>
                <w:rStyle w:val="Lienhypertexte"/>
                <w:noProof/>
              </w:rPr>
              <w:t>Carte de réduction</w:t>
            </w:r>
            <w:r>
              <w:rPr>
                <w:noProof/>
                <w:webHidden/>
              </w:rPr>
              <w:tab/>
            </w:r>
            <w:r>
              <w:rPr>
                <w:noProof/>
                <w:webHidden/>
              </w:rPr>
              <w:fldChar w:fldCharType="begin"/>
            </w:r>
            <w:r>
              <w:rPr>
                <w:noProof/>
                <w:webHidden/>
              </w:rPr>
              <w:instrText xml:space="preserve"> PAGEREF _Toc238635497 \h </w:instrText>
            </w:r>
            <w:r>
              <w:rPr>
                <w:noProof/>
                <w:webHidden/>
              </w:rPr>
            </w:r>
            <w:r>
              <w:rPr>
                <w:noProof/>
                <w:webHidden/>
              </w:rPr>
              <w:fldChar w:fldCharType="separate"/>
            </w:r>
            <w:r w:rsidR="00034868">
              <w:rPr>
                <w:noProof/>
                <w:webHidden/>
              </w:rPr>
              <w:t>64</w:t>
            </w:r>
            <w:r>
              <w:rPr>
                <w:noProof/>
                <w:webHidden/>
              </w:rPr>
              <w:fldChar w:fldCharType="end"/>
            </w:r>
          </w:hyperlink>
        </w:p>
        <w:p w14:paraId="3CEED695" w14:textId="54AF4ADF" w:rsidR="00FA642E" w:rsidRDefault="00FA642E">
          <w:pPr>
            <w:pStyle w:val="TM3"/>
            <w:rPr>
              <w:rFonts w:eastAsiaTheme="minorEastAsia" w:cstheme="minorBidi"/>
              <w:smallCaps w:val="0"/>
              <w:noProof/>
              <w:kern w:val="2"/>
              <w:sz w:val="24"/>
              <w:szCs w:val="24"/>
              <w:lang w:eastAsia="fr-FR"/>
              <w14:ligatures w14:val="standardContextual"/>
            </w:rPr>
          </w:pPr>
          <w:hyperlink w:anchor="_Toc238635498" w:history="1">
            <w:r w:rsidRPr="00FA16B0">
              <w:rPr>
                <w:rStyle w:val="Lienhypertexte"/>
                <w:noProof/>
              </w:rPr>
              <w:t>2.2.</w:t>
            </w:r>
            <w:r>
              <w:rPr>
                <w:rFonts w:eastAsiaTheme="minorEastAsia" w:cstheme="minorBidi"/>
                <w:smallCaps w:val="0"/>
                <w:noProof/>
                <w:kern w:val="2"/>
                <w:sz w:val="24"/>
                <w:szCs w:val="24"/>
                <w:lang w:eastAsia="fr-FR"/>
                <w14:ligatures w14:val="standardContextual"/>
              </w:rPr>
              <w:tab/>
            </w:r>
            <w:r w:rsidRPr="00FA16B0">
              <w:rPr>
                <w:rStyle w:val="Lienhypertexte"/>
                <w:noProof/>
              </w:rPr>
              <w:t>Application particulière de certaines réductions</w:t>
            </w:r>
            <w:r>
              <w:rPr>
                <w:noProof/>
                <w:webHidden/>
              </w:rPr>
              <w:tab/>
            </w:r>
            <w:r>
              <w:rPr>
                <w:noProof/>
                <w:webHidden/>
              </w:rPr>
              <w:fldChar w:fldCharType="begin"/>
            </w:r>
            <w:r>
              <w:rPr>
                <w:noProof/>
                <w:webHidden/>
              </w:rPr>
              <w:instrText xml:space="preserve"> PAGEREF _Toc238635498 \h </w:instrText>
            </w:r>
            <w:r>
              <w:rPr>
                <w:noProof/>
                <w:webHidden/>
              </w:rPr>
            </w:r>
            <w:r>
              <w:rPr>
                <w:noProof/>
                <w:webHidden/>
              </w:rPr>
              <w:fldChar w:fldCharType="separate"/>
            </w:r>
            <w:r w:rsidR="00034868">
              <w:rPr>
                <w:noProof/>
                <w:webHidden/>
              </w:rPr>
              <w:t>65</w:t>
            </w:r>
            <w:r>
              <w:rPr>
                <w:noProof/>
                <w:webHidden/>
              </w:rPr>
              <w:fldChar w:fldCharType="end"/>
            </w:r>
          </w:hyperlink>
        </w:p>
        <w:p w14:paraId="31AAEEAB" w14:textId="4C7774CA" w:rsidR="00FA642E" w:rsidRDefault="00FA642E">
          <w:pPr>
            <w:pStyle w:val="TM3"/>
            <w:rPr>
              <w:rFonts w:eastAsiaTheme="minorEastAsia" w:cstheme="minorBidi"/>
              <w:smallCaps w:val="0"/>
              <w:noProof/>
              <w:kern w:val="2"/>
              <w:sz w:val="24"/>
              <w:szCs w:val="24"/>
              <w:lang w:eastAsia="fr-FR"/>
              <w14:ligatures w14:val="standardContextual"/>
            </w:rPr>
          </w:pPr>
          <w:hyperlink w:anchor="_Toc238635499" w:history="1">
            <w:r w:rsidRPr="00FA16B0">
              <w:rPr>
                <w:rStyle w:val="Lienhypertexte"/>
                <w:noProof/>
              </w:rPr>
              <w:t>2.3.</w:t>
            </w:r>
            <w:r>
              <w:rPr>
                <w:rFonts w:eastAsiaTheme="minorEastAsia" w:cstheme="minorBidi"/>
                <w:smallCaps w:val="0"/>
                <w:noProof/>
                <w:kern w:val="2"/>
                <w:sz w:val="24"/>
                <w:szCs w:val="24"/>
                <w:lang w:eastAsia="fr-FR"/>
                <w14:ligatures w14:val="standardContextual"/>
              </w:rPr>
              <w:tab/>
            </w:r>
            <w:r w:rsidRPr="00FA16B0">
              <w:rPr>
                <w:rStyle w:val="Lienhypertexte"/>
                <w:noProof/>
              </w:rPr>
              <w:t>Calendrier voyageurs</w:t>
            </w:r>
            <w:r>
              <w:rPr>
                <w:noProof/>
                <w:webHidden/>
              </w:rPr>
              <w:tab/>
            </w:r>
            <w:r>
              <w:rPr>
                <w:noProof/>
                <w:webHidden/>
              </w:rPr>
              <w:fldChar w:fldCharType="begin"/>
            </w:r>
            <w:r>
              <w:rPr>
                <w:noProof/>
                <w:webHidden/>
              </w:rPr>
              <w:instrText xml:space="preserve"> PAGEREF _Toc238635499 \h </w:instrText>
            </w:r>
            <w:r>
              <w:rPr>
                <w:noProof/>
                <w:webHidden/>
              </w:rPr>
            </w:r>
            <w:r>
              <w:rPr>
                <w:noProof/>
                <w:webHidden/>
              </w:rPr>
              <w:fldChar w:fldCharType="separate"/>
            </w:r>
            <w:r w:rsidR="00034868">
              <w:rPr>
                <w:noProof/>
                <w:webHidden/>
              </w:rPr>
              <w:t>65</w:t>
            </w:r>
            <w:r>
              <w:rPr>
                <w:noProof/>
                <w:webHidden/>
              </w:rPr>
              <w:fldChar w:fldCharType="end"/>
            </w:r>
          </w:hyperlink>
        </w:p>
        <w:p w14:paraId="0592D61D" w14:textId="40B1B831"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00" w:history="1">
            <w:r w:rsidRPr="00FA16B0">
              <w:rPr>
                <w:rStyle w:val="Lienhypertexte"/>
                <w:rFonts w:cs="Times New Roman (Titres CS)"/>
                <w:noProof/>
              </w:rPr>
              <w:t>3.</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Tarifs commerciaux</w:t>
            </w:r>
            <w:r>
              <w:rPr>
                <w:noProof/>
                <w:webHidden/>
              </w:rPr>
              <w:tab/>
            </w:r>
            <w:r>
              <w:rPr>
                <w:noProof/>
                <w:webHidden/>
              </w:rPr>
              <w:fldChar w:fldCharType="begin"/>
            </w:r>
            <w:r>
              <w:rPr>
                <w:noProof/>
                <w:webHidden/>
              </w:rPr>
              <w:instrText xml:space="preserve"> PAGEREF _Toc238635500 \h </w:instrText>
            </w:r>
            <w:r>
              <w:rPr>
                <w:noProof/>
                <w:webHidden/>
              </w:rPr>
            </w:r>
            <w:r>
              <w:rPr>
                <w:noProof/>
                <w:webHidden/>
              </w:rPr>
              <w:fldChar w:fldCharType="separate"/>
            </w:r>
            <w:r w:rsidR="00034868">
              <w:rPr>
                <w:noProof/>
                <w:webHidden/>
              </w:rPr>
              <w:t>66</w:t>
            </w:r>
            <w:r>
              <w:rPr>
                <w:noProof/>
                <w:webHidden/>
              </w:rPr>
              <w:fldChar w:fldCharType="end"/>
            </w:r>
          </w:hyperlink>
        </w:p>
        <w:p w14:paraId="6D2CCEA7" w14:textId="72CE612F" w:rsidR="00FA642E" w:rsidRDefault="00FA642E">
          <w:pPr>
            <w:pStyle w:val="TM3"/>
            <w:rPr>
              <w:rFonts w:eastAsiaTheme="minorEastAsia" w:cstheme="minorBidi"/>
              <w:smallCaps w:val="0"/>
              <w:noProof/>
              <w:kern w:val="2"/>
              <w:sz w:val="24"/>
              <w:szCs w:val="24"/>
              <w:lang w:eastAsia="fr-FR"/>
              <w14:ligatures w14:val="standardContextual"/>
            </w:rPr>
          </w:pPr>
          <w:hyperlink w:anchor="_Toc238635501" w:history="1">
            <w:r w:rsidRPr="00FA16B0">
              <w:rPr>
                <w:rStyle w:val="Lienhypertexte"/>
                <w:noProof/>
              </w:rPr>
              <w:t>3.1.</w:t>
            </w:r>
            <w:r>
              <w:rPr>
                <w:rFonts w:eastAsiaTheme="minorEastAsia" w:cstheme="minorBidi"/>
                <w:smallCaps w:val="0"/>
                <w:noProof/>
                <w:kern w:val="2"/>
                <w:sz w:val="24"/>
                <w:szCs w:val="24"/>
                <w:lang w:eastAsia="fr-FR"/>
                <w14:ligatures w14:val="standardContextual"/>
              </w:rPr>
              <w:tab/>
            </w:r>
            <w:r w:rsidRPr="00FA16B0">
              <w:rPr>
                <w:rStyle w:val="Lienhypertexte"/>
                <w:noProof/>
              </w:rPr>
              <w:t>Optimisation commerciale</w:t>
            </w:r>
            <w:r>
              <w:rPr>
                <w:noProof/>
                <w:webHidden/>
              </w:rPr>
              <w:tab/>
            </w:r>
            <w:r>
              <w:rPr>
                <w:noProof/>
                <w:webHidden/>
              </w:rPr>
              <w:fldChar w:fldCharType="begin"/>
            </w:r>
            <w:r>
              <w:rPr>
                <w:noProof/>
                <w:webHidden/>
              </w:rPr>
              <w:instrText xml:space="preserve"> PAGEREF _Toc238635501 \h </w:instrText>
            </w:r>
            <w:r>
              <w:rPr>
                <w:noProof/>
                <w:webHidden/>
              </w:rPr>
            </w:r>
            <w:r>
              <w:rPr>
                <w:noProof/>
                <w:webHidden/>
              </w:rPr>
              <w:fldChar w:fldCharType="separate"/>
            </w:r>
            <w:r w:rsidR="00034868">
              <w:rPr>
                <w:noProof/>
                <w:webHidden/>
              </w:rPr>
              <w:t>66</w:t>
            </w:r>
            <w:r>
              <w:rPr>
                <w:noProof/>
                <w:webHidden/>
              </w:rPr>
              <w:fldChar w:fldCharType="end"/>
            </w:r>
          </w:hyperlink>
        </w:p>
        <w:p w14:paraId="6B00DEBE" w14:textId="73F2174C" w:rsidR="00FA642E" w:rsidRDefault="00FA642E">
          <w:pPr>
            <w:pStyle w:val="TM3"/>
            <w:rPr>
              <w:rFonts w:eastAsiaTheme="minorEastAsia" w:cstheme="minorBidi"/>
              <w:smallCaps w:val="0"/>
              <w:noProof/>
              <w:kern w:val="2"/>
              <w:sz w:val="24"/>
              <w:szCs w:val="24"/>
              <w:lang w:eastAsia="fr-FR"/>
              <w14:ligatures w14:val="standardContextual"/>
            </w:rPr>
          </w:pPr>
          <w:hyperlink w:anchor="_Toc238635502" w:history="1">
            <w:r w:rsidRPr="00FA16B0">
              <w:rPr>
                <w:rStyle w:val="Lienhypertexte"/>
                <w:noProof/>
              </w:rPr>
              <w:t>3.2.</w:t>
            </w:r>
            <w:r>
              <w:rPr>
                <w:rFonts w:eastAsiaTheme="minorEastAsia" w:cstheme="minorBidi"/>
                <w:smallCaps w:val="0"/>
                <w:noProof/>
                <w:kern w:val="2"/>
                <w:sz w:val="24"/>
                <w:szCs w:val="24"/>
                <w:lang w:eastAsia="fr-FR"/>
                <w14:ligatures w14:val="standardContextual"/>
              </w:rPr>
              <w:tab/>
            </w:r>
            <w:r w:rsidRPr="00FA16B0">
              <w:rPr>
                <w:rStyle w:val="Lienhypertexte"/>
                <w:noProof/>
              </w:rPr>
              <w:t>Offre Grand Public</w:t>
            </w:r>
            <w:r>
              <w:rPr>
                <w:noProof/>
                <w:webHidden/>
              </w:rPr>
              <w:tab/>
            </w:r>
            <w:r>
              <w:rPr>
                <w:noProof/>
                <w:webHidden/>
              </w:rPr>
              <w:fldChar w:fldCharType="begin"/>
            </w:r>
            <w:r>
              <w:rPr>
                <w:noProof/>
                <w:webHidden/>
              </w:rPr>
              <w:instrText xml:space="preserve"> PAGEREF _Toc238635502 \h </w:instrText>
            </w:r>
            <w:r>
              <w:rPr>
                <w:noProof/>
                <w:webHidden/>
              </w:rPr>
            </w:r>
            <w:r>
              <w:rPr>
                <w:noProof/>
                <w:webHidden/>
              </w:rPr>
              <w:fldChar w:fldCharType="separate"/>
            </w:r>
            <w:r w:rsidR="00034868">
              <w:rPr>
                <w:noProof/>
                <w:webHidden/>
              </w:rPr>
              <w:t>66</w:t>
            </w:r>
            <w:r>
              <w:rPr>
                <w:noProof/>
                <w:webHidden/>
              </w:rPr>
              <w:fldChar w:fldCharType="end"/>
            </w:r>
          </w:hyperlink>
        </w:p>
        <w:p w14:paraId="1B6E0574" w14:textId="68A06153" w:rsidR="00FA642E" w:rsidRDefault="00FA642E">
          <w:pPr>
            <w:pStyle w:val="TM3"/>
            <w:rPr>
              <w:rFonts w:eastAsiaTheme="minorEastAsia" w:cstheme="minorBidi"/>
              <w:smallCaps w:val="0"/>
              <w:noProof/>
              <w:kern w:val="2"/>
              <w:sz w:val="24"/>
              <w:szCs w:val="24"/>
              <w:lang w:eastAsia="fr-FR"/>
              <w14:ligatures w14:val="standardContextual"/>
            </w:rPr>
          </w:pPr>
          <w:hyperlink w:anchor="_Toc238635503" w:history="1">
            <w:r w:rsidRPr="00FA16B0">
              <w:rPr>
                <w:rStyle w:val="Lienhypertexte"/>
                <w:noProof/>
              </w:rPr>
              <w:t>3.3.</w:t>
            </w:r>
            <w:r>
              <w:rPr>
                <w:rFonts w:eastAsiaTheme="minorEastAsia" w:cstheme="minorBidi"/>
                <w:smallCaps w:val="0"/>
                <w:noProof/>
                <w:kern w:val="2"/>
                <w:sz w:val="24"/>
                <w:szCs w:val="24"/>
                <w:lang w:eastAsia="fr-FR"/>
                <w14:ligatures w14:val="standardContextual"/>
              </w:rPr>
              <w:tab/>
            </w:r>
            <w:r w:rsidRPr="00FA16B0">
              <w:rPr>
                <w:rStyle w:val="Lienhypertexte"/>
                <w:noProof/>
              </w:rPr>
              <w:t>Offre pour les professionnels</w:t>
            </w:r>
            <w:r>
              <w:rPr>
                <w:noProof/>
                <w:webHidden/>
              </w:rPr>
              <w:tab/>
            </w:r>
            <w:r>
              <w:rPr>
                <w:noProof/>
                <w:webHidden/>
              </w:rPr>
              <w:fldChar w:fldCharType="begin"/>
            </w:r>
            <w:r>
              <w:rPr>
                <w:noProof/>
                <w:webHidden/>
              </w:rPr>
              <w:instrText xml:space="preserve"> PAGEREF _Toc238635503 \h </w:instrText>
            </w:r>
            <w:r>
              <w:rPr>
                <w:noProof/>
                <w:webHidden/>
              </w:rPr>
            </w:r>
            <w:r>
              <w:rPr>
                <w:noProof/>
                <w:webHidden/>
              </w:rPr>
              <w:fldChar w:fldCharType="separate"/>
            </w:r>
            <w:r w:rsidR="00034868">
              <w:rPr>
                <w:noProof/>
                <w:webHidden/>
              </w:rPr>
              <w:t>74</w:t>
            </w:r>
            <w:r>
              <w:rPr>
                <w:noProof/>
                <w:webHidden/>
              </w:rPr>
              <w:fldChar w:fldCharType="end"/>
            </w:r>
          </w:hyperlink>
        </w:p>
        <w:p w14:paraId="66D3F24E" w14:textId="638BEAB0" w:rsidR="00FA642E" w:rsidRDefault="00FA642E">
          <w:pPr>
            <w:pStyle w:val="TM3"/>
            <w:rPr>
              <w:rFonts w:eastAsiaTheme="minorEastAsia" w:cstheme="minorBidi"/>
              <w:smallCaps w:val="0"/>
              <w:noProof/>
              <w:kern w:val="2"/>
              <w:sz w:val="24"/>
              <w:szCs w:val="24"/>
              <w:lang w:eastAsia="fr-FR"/>
              <w14:ligatures w14:val="standardContextual"/>
            </w:rPr>
          </w:pPr>
          <w:hyperlink w:anchor="_Toc238635504" w:history="1">
            <w:r w:rsidRPr="00FA16B0">
              <w:rPr>
                <w:rStyle w:val="Lienhypertexte"/>
                <w:noProof/>
              </w:rPr>
              <w:t>3.4.</w:t>
            </w:r>
            <w:r>
              <w:rPr>
                <w:rFonts w:eastAsiaTheme="minorEastAsia" w:cstheme="minorBidi"/>
                <w:smallCaps w:val="0"/>
                <w:noProof/>
                <w:kern w:val="2"/>
                <w:sz w:val="24"/>
                <w:szCs w:val="24"/>
                <w:lang w:eastAsia="fr-FR"/>
                <w14:ligatures w14:val="standardContextual"/>
              </w:rPr>
              <w:tab/>
            </w:r>
            <w:r w:rsidRPr="00FA16B0">
              <w:rPr>
                <w:rStyle w:val="Lienhypertexte"/>
                <w:noProof/>
              </w:rPr>
              <w:t>Offre pour les voyages en groupe</w:t>
            </w:r>
            <w:r>
              <w:rPr>
                <w:noProof/>
                <w:webHidden/>
              </w:rPr>
              <w:tab/>
            </w:r>
            <w:r>
              <w:rPr>
                <w:noProof/>
                <w:webHidden/>
              </w:rPr>
              <w:fldChar w:fldCharType="begin"/>
            </w:r>
            <w:r>
              <w:rPr>
                <w:noProof/>
                <w:webHidden/>
              </w:rPr>
              <w:instrText xml:space="preserve"> PAGEREF _Toc238635504 \h </w:instrText>
            </w:r>
            <w:r>
              <w:rPr>
                <w:noProof/>
                <w:webHidden/>
              </w:rPr>
            </w:r>
            <w:r>
              <w:rPr>
                <w:noProof/>
                <w:webHidden/>
              </w:rPr>
              <w:fldChar w:fldCharType="separate"/>
            </w:r>
            <w:r w:rsidR="00034868">
              <w:rPr>
                <w:noProof/>
                <w:webHidden/>
              </w:rPr>
              <w:t>86</w:t>
            </w:r>
            <w:r>
              <w:rPr>
                <w:noProof/>
                <w:webHidden/>
              </w:rPr>
              <w:fldChar w:fldCharType="end"/>
            </w:r>
          </w:hyperlink>
        </w:p>
        <w:p w14:paraId="6C0378E5" w14:textId="02ECB94B"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05" w:history="1">
            <w:r w:rsidRPr="00FA16B0">
              <w:rPr>
                <w:rStyle w:val="Lienhypertexte"/>
                <w:rFonts w:cs="Times New Roman (Titres CS)"/>
                <w:noProof/>
              </w:rPr>
              <w:t>4.</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Tarifs sociaux et conventionnés</w:t>
            </w:r>
            <w:r>
              <w:rPr>
                <w:noProof/>
                <w:webHidden/>
              </w:rPr>
              <w:tab/>
            </w:r>
            <w:r>
              <w:rPr>
                <w:noProof/>
                <w:webHidden/>
              </w:rPr>
              <w:fldChar w:fldCharType="begin"/>
            </w:r>
            <w:r>
              <w:rPr>
                <w:noProof/>
                <w:webHidden/>
              </w:rPr>
              <w:instrText xml:space="preserve"> PAGEREF _Toc238635505 \h </w:instrText>
            </w:r>
            <w:r>
              <w:rPr>
                <w:noProof/>
                <w:webHidden/>
              </w:rPr>
            </w:r>
            <w:r>
              <w:rPr>
                <w:noProof/>
                <w:webHidden/>
              </w:rPr>
              <w:fldChar w:fldCharType="separate"/>
            </w:r>
            <w:r w:rsidR="00034868">
              <w:rPr>
                <w:noProof/>
                <w:webHidden/>
              </w:rPr>
              <w:t>87</w:t>
            </w:r>
            <w:r>
              <w:rPr>
                <w:noProof/>
                <w:webHidden/>
              </w:rPr>
              <w:fldChar w:fldCharType="end"/>
            </w:r>
          </w:hyperlink>
        </w:p>
        <w:p w14:paraId="5C41CBDF" w14:textId="7F1ED9B9" w:rsidR="00FA642E" w:rsidRDefault="00FA642E">
          <w:pPr>
            <w:pStyle w:val="TM3"/>
            <w:rPr>
              <w:rFonts w:eastAsiaTheme="minorEastAsia" w:cstheme="minorBidi"/>
              <w:smallCaps w:val="0"/>
              <w:noProof/>
              <w:kern w:val="2"/>
              <w:sz w:val="24"/>
              <w:szCs w:val="24"/>
              <w:lang w:eastAsia="fr-FR"/>
              <w14:ligatures w14:val="standardContextual"/>
            </w:rPr>
          </w:pPr>
          <w:hyperlink w:anchor="_Toc238635506" w:history="1">
            <w:r w:rsidRPr="00FA16B0">
              <w:rPr>
                <w:rStyle w:val="Lienhypertexte"/>
                <w:noProof/>
              </w:rPr>
              <w:t>4.1.</w:t>
            </w:r>
            <w:r>
              <w:rPr>
                <w:rFonts w:eastAsiaTheme="minorEastAsia" w:cstheme="minorBidi"/>
                <w:smallCaps w:val="0"/>
                <w:noProof/>
                <w:kern w:val="2"/>
                <w:sz w:val="24"/>
                <w:szCs w:val="24"/>
                <w:lang w:eastAsia="fr-FR"/>
                <w14:ligatures w14:val="standardContextual"/>
              </w:rPr>
              <w:tab/>
            </w:r>
            <w:r w:rsidRPr="00FA16B0">
              <w:rPr>
                <w:rStyle w:val="Lienhypertexte"/>
                <w:noProof/>
              </w:rPr>
              <w:t>Militaires et fonctionnaires de la Police nationale</w:t>
            </w:r>
            <w:r>
              <w:rPr>
                <w:noProof/>
                <w:webHidden/>
              </w:rPr>
              <w:tab/>
            </w:r>
            <w:r>
              <w:rPr>
                <w:noProof/>
                <w:webHidden/>
              </w:rPr>
              <w:fldChar w:fldCharType="begin"/>
            </w:r>
            <w:r>
              <w:rPr>
                <w:noProof/>
                <w:webHidden/>
              </w:rPr>
              <w:instrText xml:space="preserve"> PAGEREF _Toc238635506 \h </w:instrText>
            </w:r>
            <w:r>
              <w:rPr>
                <w:noProof/>
                <w:webHidden/>
              </w:rPr>
            </w:r>
            <w:r>
              <w:rPr>
                <w:noProof/>
                <w:webHidden/>
              </w:rPr>
              <w:fldChar w:fldCharType="separate"/>
            </w:r>
            <w:r w:rsidR="00034868">
              <w:rPr>
                <w:noProof/>
                <w:webHidden/>
              </w:rPr>
              <w:t>87</w:t>
            </w:r>
            <w:r>
              <w:rPr>
                <w:noProof/>
                <w:webHidden/>
              </w:rPr>
              <w:fldChar w:fldCharType="end"/>
            </w:r>
          </w:hyperlink>
        </w:p>
        <w:p w14:paraId="63370C64" w14:textId="6CA8A665" w:rsidR="00FA642E" w:rsidRDefault="00FA642E">
          <w:pPr>
            <w:pStyle w:val="TM3"/>
            <w:rPr>
              <w:rFonts w:eastAsiaTheme="minorEastAsia" w:cstheme="minorBidi"/>
              <w:smallCaps w:val="0"/>
              <w:noProof/>
              <w:kern w:val="2"/>
              <w:sz w:val="24"/>
              <w:szCs w:val="24"/>
              <w:lang w:eastAsia="fr-FR"/>
              <w14:ligatures w14:val="standardContextual"/>
            </w:rPr>
          </w:pPr>
          <w:hyperlink w:anchor="_Toc238635507" w:history="1">
            <w:r w:rsidRPr="00FA16B0">
              <w:rPr>
                <w:rStyle w:val="Lienhypertexte"/>
                <w:noProof/>
              </w:rPr>
              <w:t>4.2.</w:t>
            </w:r>
            <w:r>
              <w:rPr>
                <w:rFonts w:eastAsiaTheme="minorEastAsia" w:cstheme="minorBidi"/>
                <w:smallCaps w:val="0"/>
                <w:noProof/>
                <w:kern w:val="2"/>
                <w:sz w:val="24"/>
                <w:szCs w:val="24"/>
                <w:lang w:eastAsia="fr-FR"/>
                <w14:ligatures w14:val="standardContextual"/>
              </w:rPr>
              <w:tab/>
            </w:r>
            <w:r w:rsidRPr="00FA16B0">
              <w:rPr>
                <w:rStyle w:val="Lienhypertexte"/>
                <w:noProof/>
              </w:rPr>
              <w:t>Familles nombreuses</w:t>
            </w:r>
            <w:r>
              <w:rPr>
                <w:noProof/>
                <w:webHidden/>
              </w:rPr>
              <w:tab/>
            </w:r>
            <w:r>
              <w:rPr>
                <w:noProof/>
                <w:webHidden/>
              </w:rPr>
              <w:fldChar w:fldCharType="begin"/>
            </w:r>
            <w:r>
              <w:rPr>
                <w:noProof/>
                <w:webHidden/>
              </w:rPr>
              <w:instrText xml:space="preserve"> PAGEREF _Toc238635507 \h </w:instrText>
            </w:r>
            <w:r>
              <w:rPr>
                <w:noProof/>
                <w:webHidden/>
              </w:rPr>
            </w:r>
            <w:r>
              <w:rPr>
                <w:noProof/>
                <w:webHidden/>
              </w:rPr>
              <w:fldChar w:fldCharType="separate"/>
            </w:r>
            <w:r w:rsidR="00034868">
              <w:rPr>
                <w:noProof/>
                <w:webHidden/>
              </w:rPr>
              <w:t>91</w:t>
            </w:r>
            <w:r>
              <w:rPr>
                <w:noProof/>
                <w:webHidden/>
              </w:rPr>
              <w:fldChar w:fldCharType="end"/>
            </w:r>
          </w:hyperlink>
        </w:p>
        <w:p w14:paraId="51E34520" w14:textId="069E68DD" w:rsidR="00FA642E" w:rsidRDefault="00FA642E">
          <w:pPr>
            <w:pStyle w:val="TM3"/>
            <w:rPr>
              <w:rFonts w:eastAsiaTheme="minorEastAsia" w:cstheme="minorBidi"/>
              <w:smallCaps w:val="0"/>
              <w:noProof/>
              <w:kern w:val="2"/>
              <w:sz w:val="24"/>
              <w:szCs w:val="24"/>
              <w:lang w:eastAsia="fr-FR"/>
              <w14:ligatures w14:val="standardContextual"/>
            </w:rPr>
          </w:pPr>
          <w:hyperlink w:anchor="_Toc238635508" w:history="1">
            <w:r w:rsidRPr="00FA16B0">
              <w:rPr>
                <w:rStyle w:val="Lienhypertexte"/>
                <w:noProof/>
              </w:rPr>
              <w:t>4.3.</w:t>
            </w:r>
            <w:r>
              <w:rPr>
                <w:rFonts w:eastAsiaTheme="minorEastAsia" w:cstheme="minorBidi"/>
                <w:smallCaps w:val="0"/>
                <w:noProof/>
                <w:kern w:val="2"/>
                <w:sz w:val="24"/>
                <w:szCs w:val="24"/>
                <w:lang w:eastAsia="fr-FR"/>
                <w14:ligatures w14:val="standardContextual"/>
              </w:rPr>
              <w:tab/>
            </w:r>
            <w:r w:rsidRPr="00FA16B0">
              <w:rPr>
                <w:rStyle w:val="Lienhypertexte"/>
                <w:noProof/>
              </w:rPr>
              <w:t>Congés annuels</w:t>
            </w:r>
            <w:r>
              <w:rPr>
                <w:noProof/>
                <w:webHidden/>
              </w:rPr>
              <w:tab/>
            </w:r>
            <w:r>
              <w:rPr>
                <w:noProof/>
                <w:webHidden/>
              </w:rPr>
              <w:fldChar w:fldCharType="begin"/>
            </w:r>
            <w:r>
              <w:rPr>
                <w:noProof/>
                <w:webHidden/>
              </w:rPr>
              <w:instrText xml:space="preserve"> PAGEREF _Toc238635508 \h </w:instrText>
            </w:r>
            <w:r>
              <w:rPr>
                <w:noProof/>
                <w:webHidden/>
              </w:rPr>
            </w:r>
            <w:r>
              <w:rPr>
                <w:noProof/>
                <w:webHidden/>
              </w:rPr>
              <w:fldChar w:fldCharType="separate"/>
            </w:r>
            <w:r w:rsidR="00034868">
              <w:rPr>
                <w:noProof/>
                <w:webHidden/>
              </w:rPr>
              <w:t>92</w:t>
            </w:r>
            <w:r>
              <w:rPr>
                <w:noProof/>
                <w:webHidden/>
              </w:rPr>
              <w:fldChar w:fldCharType="end"/>
            </w:r>
          </w:hyperlink>
        </w:p>
        <w:p w14:paraId="16DFAC94" w14:textId="2CCDD2BC" w:rsidR="00FA642E" w:rsidRDefault="00FA642E">
          <w:pPr>
            <w:pStyle w:val="TM3"/>
            <w:rPr>
              <w:rFonts w:eastAsiaTheme="minorEastAsia" w:cstheme="minorBidi"/>
              <w:smallCaps w:val="0"/>
              <w:noProof/>
              <w:kern w:val="2"/>
              <w:sz w:val="24"/>
              <w:szCs w:val="24"/>
              <w:lang w:eastAsia="fr-FR"/>
              <w14:ligatures w14:val="standardContextual"/>
            </w:rPr>
          </w:pPr>
          <w:hyperlink w:anchor="_Toc238635509" w:history="1">
            <w:r w:rsidRPr="00FA16B0">
              <w:rPr>
                <w:rStyle w:val="Lienhypertexte"/>
                <w:noProof/>
              </w:rPr>
              <w:t>4.4.</w:t>
            </w:r>
            <w:r>
              <w:rPr>
                <w:rFonts w:eastAsiaTheme="minorEastAsia" w:cstheme="minorBidi"/>
                <w:smallCaps w:val="0"/>
                <w:noProof/>
                <w:kern w:val="2"/>
                <w:sz w:val="24"/>
                <w:szCs w:val="24"/>
                <w:lang w:eastAsia="fr-FR"/>
                <w14:ligatures w14:val="standardContextual"/>
              </w:rPr>
              <w:tab/>
            </w:r>
            <w:r w:rsidRPr="00FA16B0">
              <w:rPr>
                <w:rStyle w:val="Lienhypertexte"/>
                <w:noProof/>
              </w:rPr>
              <w:t>Abonnement de travail</w:t>
            </w:r>
            <w:r>
              <w:rPr>
                <w:noProof/>
                <w:webHidden/>
              </w:rPr>
              <w:tab/>
            </w:r>
            <w:r>
              <w:rPr>
                <w:noProof/>
                <w:webHidden/>
              </w:rPr>
              <w:fldChar w:fldCharType="begin"/>
            </w:r>
            <w:r>
              <w:rPr>
                <w:noProof/>
                <w:webHidden/>
              </w:rPr>
              <w:instrText xml:space="preserve"> PAGEREF _Toc238635509 \h </w:instrText>
            </w:r>
            <w:r>
              <w:rPr>
                <w:noProof/>
                <w:webHidden/>
              </w:rPr>
            </w:r>
            <w:r>
              <w:rPr>
                <w:noProof/>
                <w:webHidden/>
              </w:rPr>
              <w:fldChar w:fldCharType="separate"/>
            </w:r>
            <w:r w:rsidR="00034868">
              <w:rPr>
                <w:noProof/>
                <w:webHidden/>
              </w:rPr>
              <w:t>94</w:t>
            </w:r>
            <w:r>
              <w:rPr>
                <w:noProof/>
                <w:webHidden/>
              </w:rPr>
              <w:fldChar w:fldCharType="end"/>
            </w:r>
          </w:hyperlink>
        </w:p>
        <w:p w14:paraId="1DEC55FA" w14:textId="6CD0A77D" w:rsidR="00FA642E" w:rsidRDefault="00FA642E">
          <w:pPr>
            <w:pStyle w:val="TM3"/>
            <w:rPr>
              <w:rFonts w:eastAsiaTheme="minorEastAsia" w:cstheme="minorBidi"/>
              <w:smallCaps w:val="0"/>
              <w:noProof/>
              <w:kern w:val="2"/>
              <w:sz w:val="24"/>
              <w:szCs w:val="24"/>
              <w:lang w:eastAsia="fr-FR"/>
              <w14:ligatures w14:val="standardContextual"/>
            </w:rPr>
          </w:pPr>
          <w:hyperlink w:anchor="_Toc238635510" w:history="1">
            <w:r w:rsidRPr="00FA16B0">
              <w:rPr>
                <w:rStyle w:val="Lienhypertexte"/>
                <w:noProof/>
              </w:rPr>
              <w:t>4.5.</w:t>
            </w:r>
            <w:r>
              <w:rPr>
                <w:rFonts w:eastAsiaTheme="minorEastAsia" w:cstheme="minorBidi"/>
                <w:smallCaps w:val="0"/>
                <w:noProof/>
                <w:kern w:val="2"/>
                <w:sz w:val="24"/>
                <w:szCs w:val="24"/>
                <w:lang w:eastAsia="fr-FR"/>
                <w14:ligatures w14:val="standardContextual"/>
              </w:rPr>
              <w:tab/>
            </w:r>
            <w:r w:rsidRPr="00FA16B0">
              <w:rPr>
                <w:rStyle w:val="Lienhypertexte"/>
                <w:noProof/>
              </w:rPr>
              <w:t>Abonnements pour Élèves, Étudiants et Apprentis</w:t>
            </w:r>
            <w:r>
              <w:rPr>
                <w:noProof/>
                <w:webHidden/>
              </w:rPr>
              <w:tab/>
            </w:r>
            <w:r>
              <w:rPr>
                <w:noProof/>
                <w:webHidden/>
              </w:rPr>
              <w:fldChar w:fldCharType="begin"/>
            </w:r>
            <w:r>
              <w:rPr>
                <w:noProof/>
                <w:webHidden/>
              </w:rPr>
              <w:instrText xml:space="preserve"> PAGEREF _Toc238635510 \h </w:instrText>
            </w:r>
            <w:r>
              <w:rPr>
                <w:noProof/>
                <w:webHidden/>
              </w:rPr>
            </w:r>
            <w:r>
              <w:rPr>
                <w:noProof/>
                <w:webHidden/>
              </w:rPr>
              <w:fldChar w:fldCharType="separate"/>
            </w:r>
            <w:r w:rsidR="00034868">
              <w:rPr>
                <w:noProof/>
                <w:webHidden/>
              </w:rPr>
              <w:t>97</w:t>
            </w:r>
            <w:r>
              <w:rPr>
                <w:noProof/>
                <w:webHidden/>
              </w:rPr>
              <w:fldChar w:fldCharType="end"/>
            </w:r>
          </w:hyperlink>
        </w:p>
        <w:p w14:paraId="0EAB11BE" w14:textId="0DE80C17" w:rsidR="00FA642E" w:rsidRDefault="00FA642E">
          <w:pPr>
            <w:pStyle w:val="TM3"/>
            <w:rPr>
              <w:rFonts w:eastAsiaTheme="minorEastAsia" w:cstheme="minorBidi"/>
              <w:smallCaps w:val="0"/>
              <w:noProof/>
              <w:kern w:val="2"/>
              <w:sz w:val="24"/>
              <w:szCs w:val="24"/>
              <w:lang w:eastAsia="fr-FR"/>
              <w14:ligatures w14:val="standardContextual"/>
            </w:rPr>
          </w:pPr>
          <w:hyperlink w:anchor="_Toc238635511" w:history="1">
            <w:r w:rsidRPr="00FA16B0">
              <w:rPr>
                <w:rStyle w:val="Lienhypertexte"/>
                <w:noProof/>
              </w:rPr>
              <w:t>4.6.</w:t>
            </w:r>
            <w:r>
              <w:rPr>
                <w:rFonts w:eastAsiaTheme="minorEastAsia" w:cstheme="minorBidi"/>
                <w:smallCaps w:val="0"/>
                <w:noProof/>
                <w:kern w:val="2"/>
                <w:sz w:val="24"/>
                <w:szCs w:val="24"/>
                <w:lang w:eastAsia="fr-FR"/>
                <w14:ligatures w14:val="standardContextual"/>
              </w:rPr>
              <w:tab/>
            </w:r>
            <w:r w:rsidRPr="00FA16B0">
              <w:rPr>
                <w:rStyle w:val="Lienhypertexte"/>
                <w:noProof/>
              </w:rPr>
              <w:t>Tarifs Promenades d’enfants et assimilés</w:t>
            </w:r>
            <w:r>
              <w:rPr>
                <w:noProof/>
                <w:webHidden/>
              </w:rPr>
              <w:tab/>
            </w:r>
            <w:r>
              <w:rPr>
                <w:noProof/>
                <w:webHidden/>
              </w:rPr>
              <w:fldChar w:fldCharType="begin"/>
            </w:r>
            <w:r>
              <w:rPr>
                <w:noProof/>
                <w:webHidden/>
              </w:rPr>
              <w:instrText xml:space="preserve"> PAGEREF _Toc238635511 \h </w:instrText>
            </w:r>
            <w:r>
              <w:rPr>
                <w:noProof/>
                <w:webHidden/>
              </w:rPr>
            </w:r>
            <w:r>
              <w:rPr>
                <w:noProof/>
                <w:webHidden/>
              </w:rPr>
              <w:fldChar w:fldCharType="separate"/>
            </w:r>
            <w:r w:rsidR="00034868">
              <w:rPr>
                <w:noProof/>
                <w:webHidden/>
              </w:rPr>
              <w:t>97</w:t>
            </w:r>
            <w:r>
              <w:rPr>
                <w:noProof/>
                <w:webHidden/>
              </w:rPr>
              <w:fldChar w:fldCharType="end"/>
            </w:r>
          </w:hyperlink>
        </w:p>
        <w:p w14:paraId="53D46929" w14:textId="7FBCF682" w:rsidR="00FA642E" w:rsidRDefault="00FA642E">
          <w:pPr>
            <w:pStyle w:val="TM3"/>
            <w:rPr>
              <w:rFonts w:eastAsiaTheme="minorEastAsia" w:cstheme="minorBidi"/>
              <w:smallCaps w:val="0"/>
              <w:noProof/>
              <w:kern w:val="2"/>
              <w:sz w:val="24"/>
              <w:szCs w:val="24"/>
              <w:lang w:eastAsia="fr-FR"/>
              <w14:ligatures w14:val="standardContextual"/>
            </w:rPr>
          </w:pPr>
          <w:hyperlink w:anchor="_Toc238635512" w:history="1">
            <w:r w:rsidRPr="00FA16B0">
              <w:rPr>
                <w:rStyle w:val="Lienhypertexte"/>
                <w:noProof/>
              </w:rPr>
              <w:t>4.7.</w:t>
            </w:r>
            <w:r>
              <w:rPr>
                <w:rFonts w:eastAsiaTheme="minorEastAsia" w:cstheme="minorBidi"/>
                <w:smallCaps w:val="0"/>
                <w:noProof/>
                <w:kern w:val="2"/>
                <w:sz w:val="24"/>
                <w:szCs w:val="24"/>
                <w:lang w:eastAsia="fr-FR"/>
                <w14:ligatures w14:val="standardContextual"/>
              </w:rPr>
              <w:tab/>
            </w:r>
            <w:r w:rsidRPr="00FA16B0">
              <w:rPr>
                <w:rStyle w:val="Lienhypertexte"/>
                <w:noProof/>
              </w:rPr>
              <w:t>Tarif Visite aux tombes</w:t>
            </w:r>
            <w:r>
              <w:rPr>
                <w:noProof/>
                <w:webHidden/>
              </w:rPr>
              <w:tab/>
            </w:r>
            <w:r>
              <w:rPr>
                <w:noProof/>
                <w:webHidden/>
              </w:rPr>
              <w:fldChar w:fldCharType="begin"/>
            </w:r>
            <w:r>
              <w:rPr>
                <w:noProof/>
                <w:webHidden/>
              </w:rPr>
              <w:instrText xml:space="preserve"> PAGEREF _Toc238635512 \h </w:instrText>
            </w:r>
            <w:r>
              <w:rPr>
                <w:noProof/>
                <w:webHidden/>
              </w:rPr>
            </w:r>
            <w:r>
              <w:rPr>
                <w:noProof/>
                <w:webHidden/>
              </w:rPr>
              <w:fldChar w:fldCharType="separate"/>
            </w:r>
            <w:r w:rsidR="00034868">
              <w:rPr>
                <w:noProof/>
                <w:webHidden/>
              </w:rPr>
              <w:t>99</w:t>
            </w:r>
            <w:r>
              <w:rPr>
                <w:noProof/>
                <w:webHidden/>
              </w:rPr>
              <w:fldChar w:fldCharType="end"/>
            </w:r>
          </w:hyperlink>
        </w:p>
        <w:p w14:paraId="16D31A25" w14:textId="63D32BE4" w:rsidR="00FA642E" w:rsidRDefault="00FA642E">
          <w:pPr>
            <w:pStyle w:val="TM1"/>
            <w:rPr>
              <w:rFonts w:eastAsiaTheme="minorEastAsia" w:cstheme="minorBidi"/>
              <w:b w:val="0"/>
              <w:bCs w:val="0"/>
              <w:caps w:val="0"/>
              <w:noProof/>
              <w:kern w:val="2"/>
              <w:sz w:val="24"/>
              <w:szCs w:val="24"/>
              <w:u w:val="none"/>
              <w:lang w:eastAsia="fr-FR"/>
              <w14:ligatures w14:val="standardContextual"/>
            </w:rPr>
          </w:pPr>
          <w:hyperlink w:anchor="_Toc238635513" w:history="1">
            <w:r w:rsidRPr="00FA16B0">
              <w:rPr>
                <w:rStyle w:val="Lienhypertexte"/>
                <w:rFonts w:cs="Times New Roman (Titres CS)"/>
                <w:noProof/>
              </w:rPr>
              <w:t>Volume 4 – Personnes en situation de handicap et à mobilité réduite et leurs accompagnants</w:t>
            </w:r>
            <w:r>
              <w:rPr>
                <w:noProof/>
                <w:webHidden/>
              </w:rPr>
              <w:tab/>
            </w:r>
            <w:r>
              <w:rPr>
                <w:noProof/>
                <w:webHidden/>
              </w:rPr>
              <w:fldChar w:fldCharType="begin"/>
            </w:r>
            <w:r>
              <w:rPr>
                <w:noProof/>
                <w:webHidden/>
              </w:rPr>
              <w:instrText xml:space="preserve"> PAGEREF _Toc238635513 \h </w:instrText>
            </w:r>
            <w:r>
              <w:rPr>
                <w:noProof/>
                <w:webHidden/>
              </w:rPr>
            </w:r>
            <w:r>
              <w:rPr>
                <w:noProof/>
                <w:webHidden/>
              </w:rPr>
              <w:fldChar w:fldCharType="separate"/>
            </w:r>
            <w:r w:rsidR="00034868">
              <w:rPr>
                <w:noProof/>
                <w:webHidden/>
              </w:rPr>
              <w:t>101</w:t>
            </w:r>
            <w:r>
              <w:rPr>
                <w:noProof/>
                <w:webHidden/>
              </w:rPr>
              <w:fldChar w:fldCharType="end"/>
            </w:r>
          </w:hyperlink>
        </w:p>
        <w:p w14:paraId="3B9EC586" w14:textId="6075ADBC"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14" w:history="1">
            <w:r w:rsidRPr="00FA16B0">
              <w:rPr>
                <w:rStyle w:val="Lienhypertexte"/>
                <w:rFonts w:cs="Times New Roman (Titres CS)"/>
                <w:noProof/>
              </w:rPr>
              <w:t>1.</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Tarifs</w:t>
            </w:r>
            <w:r>
              <w:rPr>
                <w:noProof/>
                <w:webHidden/>
              </w:rPr>
              <w:tab/>
            </w:r>
            <w:r>
              <w:rPr>
                <w:noProof/>
                <w:webHidden/>
              </w:rPr>
              <w:fldChar w:fldCharType="begin"/>
            </w:r>
            <w:r>
              <w:rPr>
                <w:noProof/>
                <w:webHidden/>
              </w:rPr>
              <w:instrText xml:space="preserve"> PAGEREF _Toc238635514 \h </w:instrText>
            </w:r>
            <w:r>
              <w:rPr>
                <w:noProof/>
                <w:webHidden/>
              </w:rPr>
            </w:r>
            <w:r>
              <w:rPr>
                <w:noProof/>
                <w:webHidden/>
              </w:rPr>
              <w:fldChar w:fldCharType="separate"/>
            </w:r>
            <w:r w:rsidR="00034868">
              <w:rPr>
                <w:noProof/>
                <w:webHidden/>
              </w:rPr>
              <w:t>101</w:t>
            </w:r>
            <w:r>
              <w:rPr>
                <w:noProof/>
                <w:webHidden/>
              </w:rPr>
              <w:fldChar w:fldCharType="end"/>
            </w:r>
          </w:hyperlink>
        </w:p>
        <w:p w14:paraId="550C757A" w14:textId="2C55DB23" w:rsidR="00FA642E" w:rsidRDefault="00FA642E">
          <w:pPr>
            <w:pStyle w:val="TM3"/>
            <w:rPr>
              <w:rFonts w:eastAsiaTheme="minorEastAsia" w:cstheme="minorBidi"/>
              <w:smallCaps w:val="0"/>
              <w:noProof/>
              <w:kern w:val="2"/>
              <w:sz w:val="24"/>
              <w:szCs w:val="24"/>
              <w:lang w:eastAsia="fr-FR"/>
              <w14:ligatures w14:val="standardContextual"/>
            </w:rPr>
          </w:pPr>
          <w:hyperlink w:anchor="_Toc238635515" w:history="1">
            <w:r w:rsidRPr="00FA16B0">
              <w:rPr>
                <w:rStyle w:val="Lienhypertexte"/>
                <w:noProof/>
              </w:rPr>
              <w:t>1.1.</w:t>
            </w:r>
            <w:r>
              <w:rPr>
                <w:rFonts w:eastAsiaTheme="minorEastAsia" w:cstheme="minorBidi"/>
                <w:smallCaps w:val="0"/>
                <w:noProof/>
                <w:kern w:val="2"/>
                <w:sz w:val="24"/>
                <w:szCs w:val="24"/>
                <w:lang w:eastAsia="fr-FR"/>
                <w14:ligatures w14:val="standardContextual"/>
              </w:rPr>
              <w:tab/>
            </w:r>
            <w:r w:rsidRPr="00FA16B0">
              <w:rPr>
                <w:rStyle w:val="Lienhypertexte"/>
                <w:noProof/>
              </w:rPr>
              <w:t>Les Titulaires d’une carte d’invalidité</w:t>
            </w:r>
            <w:r>
              <w:rPr>
                <w:noProof/>
                <w:webHidden/>
              </w:rPr>
              <w:tab/>
            </w:r>
            <w:r>
              <w:rPr>
                <w:noProof/>
                <w:webHidden/>
              </w:rPr>
              <w:fldChar w:fldCharType="begin"/>
            </w:r>
            <w:r>
              <w:rPr>
                <w:noProof/>
                <w:webHidden/>
              </w:rPr>
              <w:instrText xml:space="preserve"> PAGEREF _Toc238635515 \h </w:instrText>
            </w:r>
            <w:r>
              <w:rPr>
                <w:noProof/>
                <w:webHidden/>
              </w:rPr>
            </w:r>
            <w:r>
              <w:rPr>
                <w:noProof/>
                <w:webHidden/>
              </w:rPr>
              <w:fldChar w:fldCharType="separate"/>
            </w:r>
            <w:r w:rsidR="00034868">
              <w:rPr>
                <w:noProof/>
                <w:webHidden/>
              </w:rPr>
              <w:t>101</w:t>
            </w:r>
            <w:r>
              <w:rPr>
                <w:noProof/>
                <w:webHidden/>
              </w:rPr>
              <w:fldChar w:fldCharType="end"/>
            </w:r>
          </w:hyperlink>
        </w:p>
        <w:p w14:paraId="5A03B451" w14:textId="556C2650" w:rsidR="00FA642E" w:rsidRDefault="00FA642E">
          <w:pPr>
            <w:pStyle w:val="TM3"/>
            <w:rPr>
              <w:rFonts w:eastAsiaTheme="minorEastAsia" w:cstheme="minorBidi"/>
              <w:smallCaps w:val="0"/>
              <w:noProof/>
              <w:kern w:val="2"/>
              <w:sz w:val="24"/>
              <w:szCs w:val="24"/>
              <w:lang w:eastAsia="fr-FR"/>
              <w14:ligatures w14:val="standardContextual"/>
            </w:rPr>
          </w:pPr>
          <w:hyperlink w:anchor="_Toc238635516" w:history="1">
            <w:r w:rsidRPr="00FA16B0">
              <w:rPr>
                <w:rStyle w:val="Lienhypertexte"/>
                <w:noProof/>
              </w:rPr>
              <w:t>1.2.</w:t>
            </w:r>
            <w:r>
              <w:rPr>
                <w:rFonts w:eastAsiaTheme="minorEastAsia" w:cstheme="minorBidi"/>
                <w:smallCaps w:val="0"/>
                <w:noProof/>
                <w:kern w:val="2"/>
                <w:sz w:val="24"/>
                <w:szCs w:val="24"/>
                <w:lang w:eastAsia="fr-FR"/>
                <w14:ligatures w14:val="standardContextual"/>
              </w:rPr>
              <w:tab/>
            </w:r>
            <w:r w:rsidRPr="00FA16B0">
              <w:rPr>
                <w:rStyle w:val="Lienhypertexte"/>
                <w:noProof/>
              </w:rPr>
              <w:t>Les Handicapés titulaires d’une carte Réformé et Pensionné de Guerre (RPG)</w:t>
            </w:r>
            <w:r>
              <w:rPr>
                <w:noProof/>
                <w:webHidden/>
              </w:rPr>
              <w:tab/>
            </w:r>
            <w:r>
              <w:rPr>
                <w:noProof/>
                <w:webHidden/>
              </w:rPr>
              <w:fldChar w:fldCharType="begin"/>
            </w:r>
            <w:r>
              <w:rPr>
                <w:noProof/>
                <w:webHidden/>
              </w:rPr>
              <w:instrText xml:space="preserve"> PAGEREF _Toc238635516 \h </w:instrText>
            </w:r>
            <w:r>
              <w:rPr>
                <w:noProof/>
                <w:webHidden/>
              </w:rPr>
            </w:r>
            <w:r>
              <w:rPr>
                <w:noProof/>
                <w:webHidden/>
              </w:rPr>
              <w:fldChar w:fldCharType="separate"/>
            </w:r>
            <w:r w:rsidR="00034868">
              <w:rPr>
                <w:noProof/>
                <w:webHidden/>
              </w:rPr>
              <w:t>105</w:t>
            </w:r>
            <w:r>
              <w:rPr>
                <w:noProof/>
                <w:webHidden/>
              </w:rPr>
              <w:fldChar w:fldCharType="end"/>
            </w:r>
          </w:hyperlink>
        </w:p>
        <w:p w14:paraId="5B296FF3" w14:textId="3FB4E40A" w:rsidR="00FA642E" w:rsidRDefault="00FA642E">
          <w:pPr>
            <w:pStyle w:val="TM3"/>
            <w:rPr>
              <w:rFonts w:eastAsiaTheme="minorEastAsia" w:cstheme="minorBidi"/>
              <w:smallCaps w:val="0"/>
              <w:noProof/>
              <w:kern w:val="2"/>
              <w:sz w:val="24"/>
              <w:szCs w:val="24"/>
              <w:lang w:eastAsia="fr-FR"/>
              <w14:ligatures w14:val="standardContextual"/>
            </w:rPr>
          </w:pPr>
          <w:hyperlink w:anchor="_Toc238635517" w:history="1">
            <w:r w:rsidRPr="00FA16B0">
              <w:rPr>
                <w:rStyle w:val="Lienhypertexte"/>
                <w:noProof/>
              </w:rPr>
              <w:t>1.3.</w:t>
            </w:r>
            <w:r>
              <w:rPr>
                <w:rFonts w:eastAsiaTheme="minorEastAsia" w:cstheme="minorBidi"/>
                <w:smallCaps w:val="0"/>
                <w:noProof/>
                <w:kern w:val="2"/>
                <w:sz w:val="24"/>
                <w:szCs w:val="24"/>
                <w:lang w:eastAsia="fr-FR"/>
                <w14:ligatures w14:val="standardContextual"/>
              </w:rPr>
              <w:tab/>
            </w:r>
            <w:r w:rsidRPr="00FA16B0">
              <w:rPr>
                <w:rStyle w:val="Lienhypertexte"/>
                <w:noProof/>
              </w:rPr>
              <w:t>Les voyageurs en fauteuil roulant</w:t>
            </w:r>
            <w:r>
              <w:rPr>
                <w:noProof/>
                <w:webHidden/>
              </w:rPr>
              <w:tab/>
            </w:r>
            <w:r>
              <w:rPr>
                <w:noProof/>
                <w:webHidden/>
              </w:rPr>
              <w:fldChar w:fldCharType="begin"/>
            </w:r>
            <w:r>
              <w:rPr>
                <w:noProof/>
                <w:webHidden/>
              </w:rPr>
              <w:instrText xml:space="preserve"> PAGEREF _Toc238635517 \h </w:instrText>
            </w:r>
            <w:r>
              <w:rPr>
                <w:noProof/>
                <w:webHidden/>
              </w:rPr>
            </w:r>
            <w:r>
              <w:rPr>
                <w:noProof/>
                <w:webHidden/>
              </w:rPr>
              <w:fldChar w:fldCharType="separate"/>
            </w:r>
            <w:r w:rsidR="00034868">
              <w:rPr>
                <w:noProof/>
                <w:webHidden/>
              </w:rPr>
              <w:t>107</w:t>
            </w:r>
            <w:r>
              <w:rPr>
                <w:noProof/>
                <w:webHidden/>
              </w:rPr>
              <w:fldChar w:fldCharType="end"/>
            </w:r>
          </w:hyperlink>
        </w:p>
        <w:p w14:paraId="5FB8A607" w14:textId="7818B247"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18" w:history="1">
            <w:r w:rsidRPr="00FA16B0">
              <w:rPr>
                <w:rStyle w:val="Lienhypertexte"/>
                <w:rFonts w:cs="Times New Roman (Titres CS)"/>
                <w:noProof/>
              </w:rPr>
              <w:t>2.</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Service ACCÈS PLUS</w:t>
            </w:r>
            <w:r>
              <w:rPr>
                <w:noProof/>
                <w:webHidden/>
              </w:rPr>
              <w:tab/>
            </w:r>
            <w:r>
              <w:rPr>
                <w:noProof/>
                <w:webHidden/>
              </w:rPr>
              <w:fldChar w:fldCharType="begin"/>
            </w:r>
            <w:r>
              <w:rPr>
                <w:noProof/>
                <w:webHidden/>
              </w:rPr>
              <w:instrText xml:space="preserve"> PAGEREF _Toc238635518 \h </w:instrText>
            </w:r>
            <w:r>
              <w:rPr>
                <w:noProof/>
                <w:webHidden/>
              </w:rPr>
            </w:r>
            <w:r>
              <w:rPr>
                <w:noProof/>
                <w:webHidden/>
              </w:rPr>
              <w:fldChar w:fldCharType="separate"/>
            </w:r>
            <w:r w:rsidR="00034868">
              <w:rPr>
                <w:noProof/>
                <w:webHidden/>
              </w:rPr>
              <w:t>108</w:t>
            </w:r>
            <w:r>
              <w:rPr>
                <w:noProof/>
                <w:webHidden/>
              </w:rPr>
              <w:fldChar w:fldCharType="end"/>
            </w:r>
          </w:hyperlink>
        </w:p>
        <w:p w14:paraId="49C631D6" w14:textId="1864C312" w:rsidR="00FA642E" w:rsidRDefault="00FA642E">
          <w:pPr>
            <w:pStyle w:val="TM3"/>
            <w:rPr>
              <w:rFonts w:eastAsiaTheme="minorEastAsia" w:cstheme="minorBidi"/>
              <w:smallCaps w:val="0"/>
              <w:noProof/>
              <w:kern w:val="2"/>
              <w:sz w:val="24"/>
              <w:szCs w:val="24"/>
              <w:lang w:eastAsia="fr-FR"/>
              <w14:ligatures w14:val="standardContextual"/>
            </w:rPr>
          </w:pPr>
          <w:hyperlink w:anchor="_Toc238635519" w:history="1">
            <w:r w:rsidRPr="00FA16B0">
              <w:rPr>
                <w:rStyle w:val="Lienhypertexte"/>
                <w:rFonts w:asciiTheme="majorHAnsi" w:eastAsiaTheme="majorEastAsia" w:hAnsiTheme="majorHAnsi" w:cstheme="majorBidi"/>
                <w:b/>
                <w:noProof/>
              </w:rPr>
              <w:t>2.1</w:t>
            </w:r>
            <w:r>
              <w:rPr>
                <w:rFonts w:eastAsiaTheme="minorEastAsia" w:cstheme="minorBidi"/>
                <w:smallCaps w:val="0"/>
                <w:noProof/>
                <w:kern w:val="2"/>
                <w:sz w:val="24"/>
                <w:szCs w:val="24"/>
                <w:lang w:eastAsia="fr-FR"/>
                <w14:ligatures w14:val="standardContextual"/>
              </w:rPr>
              <w:tab/>
            </w:r>
            <w:r w:rsidRPr="00FA16B0">
              <w:rPr>
                <w:rStyle w:val="Lienhypertexte"/>
                <w:rFonts w:asciiTheme="majorHAnsi" w:eastAsiaTheme="majorEastAsia" w:hAnsiTheme="majorHAnsi" w:cstheme="majorBidi"/>
                <w:b/>
                <w:noProof/>
              </w:rPr>
              <w:t>Ligne experte ACCÈS PLUS dédiée aux voyageurs handicapés et à mobilité réduite</w:t>
            </w:r>
            <w:r>
              <w:rPr>
                <w:noProof/>
                <w:webHidden/>
              </w:rPr>
              <w:tab/>
            </w:r>
            <w:r>
              <w:rPr>
                <w:noProof/>
                <w:webHidden/>
              </w:rPr>
              <w:fldChar w:fldCharType="begin"/>
            </w:r>
            <w:r>
              <w:rPr>
                <w:noProof/>
                <w:webHidden/>
              </w:rPr>
              <w:instrText xml:space="preserve"> PAGEREF _Toc238635519 \h </w:instrText>
            </w:r>
            <w:r>
              <w:rPr>
                <w:noProof/>
                <w:webHidden/>
              </w:rPr>
            </w:r>
            <w:r>
              <w:rPr>
                <w:noProof/>
                <w:webHidden/>
              </w:rPr>
              <w:fldChar w:fldCharType="separate"/>
            </w:r>
            <w:r w:rsidR="00034868">
              <w:rPr>
                <w:noProof/>
                <w:webHidden/>
              </w:rPr>
              <w:t>108</w:t>
            </w:r>
            <w:r>
              <w:rPr>
                <w:noProof/>
                <w:webHidden/>
              </w:rPr>
              <w:fldChar w:fldCharType="end"/>
            </w:r>
          </w:hyperlink>
        </w:p>
        <w:p w14:paraId="5372A9AB" w14:textId="59AC8A80" w:rsidR="00FA642E" w:rsidRDefault="00FA642E">
          <w:pPr>
            <w:pStyle w:val="TM3"/>
            <w:rPr>
              <w:rFonts w:eastAsiaTheme="minorEastAsia" w:cstheme="minorBidi"/>
              <w:smallCaps w:val="0"/>
              <w:noProof/>
              <w:kern w:val="2"/>
              <w:sz w:val="24"/>
              <w:szCs w:val="24"/>
              <w:lang w:eastAsia="fr-FR"/>
              <w14:ligatures w14:val="standardContextual"/>
            </w:rPr>
          </w:pPr>
          <w:hyperlink w:anchor="_Toc238635520" w:history="1">
            <w:r w:rsidRPr="00FA16B0">
              <w:rPr>
                <w:rStyle w:val="Lienhypertexte"/>
                <w:rFonts w:asciiTheme="majorHAnsi" w:eastAsiaTheme="majorEastAsia" w:hAnsiTheme="majorHAnsi" w:cstheme="majorBidi"/>
                <w:b/>
                <w:noProof/>
              </w:rPr>
              <w:t>2.2</w:t>
            </w:r>
            <w:r>
              <w:rPr>
                <w:rFonts w:eastAsiaTheme="minorEastAsia" w:cstheme="minorBidi"/>
                <w:smallCaps w:val="0"/>
                <w:noProof/>
                <w:kern w:val="2"/>
                <w:sz w:val="24"/>
                <w:szCs w:val="24"/>
                <w:lang w:eastAsia="fr-FR"/>
                <w14:ligatures w14:val="standardContextual"/>
              </w:rPr>
              <w:tab/>
            </w:r>
            <w:r w:rsidRPr="00FA16B0">
              <w:rPr>
                <w:rStyle w:val="Lienhypertexte"/>
                <w:rFonts w:asciiTheme="majorHAnsi" w:eastAsiaTheme="majorEastAsia" w:hAnsiTheme="majorHAnsi" w:cstheme="majorBidi"/>
                <w:b/>
                <w:noProof/>
              </w:rPr>
              <w:t>Service d’assistance aux personnes handicapées et à mobilité réduite</w:t>
            </w:r>
            <w:r>
              <w:rPr>
                <w:noProof/>
                <w:webHidden/>
              </w:rPr>
              <w:tab/>
            </w:r>
            <w:r>
              <w:rPr>
                <w:noProof/>
                <w:webHidden/>
              </w:rPr>
              <w:fldChar w:fldCharType="begin"/>
            </w:r>
            <w:r>
              <w:rPr>
                <w:noProof/>
                <w:webHidden/>
              </w:rPr>
              <w:instrText xml:space="preserve"> PAGEREF _Toc238635520 \h </w:instrText>
            </w:r>
            <w:r>
              <w:rPr>
                <w:noProof/>
                <w:webHidden/>
              </w:rPr>
            </w:r>
            <w:r>
              <w:rPr>
                <w:noProof/>
                <w:webHidden/>
              </w:rPr>
              <w:fldChar w:fldCharType="separate"/>
            </w:r>
            <w:r w:rsidR="00034868">
              <w:rPr>
                <w:noProof/>
                <w:webHidden/>
              </w:rPr>
              <w:t>109</w:t>
            </w:r>
            <w:r>
              <w:rPr>
                <w:noProof/>
                <w:webHidden/>
              </w:rPr>
              <w:fldChar w:fldCharType="end"/>
            </w:r>
          </w:hyperlink>
        </w:p>
        <w:p w14:paraId="70E3F789" w14:textId="4F888F8F"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21" w:history="1">
            <w:r w:rsidRPr="00FA16B0">
              <w:rPr>
                <w:rStyle w:val="Lienhypertexte"/>
                <w:rFonts w:cs="Times New Roman (Titres CS)"/>
                <w:noProof/>
              </w:rPr>
              <w:t>3.</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Emplacements</w:t>
            </w:r>
            <w:r>
              <w:rPr>
                <w:noProof/>
                <w:webHidden/>
              </w:rPr>
              <w:tab/>
            </w:r>
            <w:r>
              <w:rPr>
                <w:noProof/>
                <w:webHidden/>
              </w:rPr>
              <w:fldChar w:fldCharType="begin"/>
            </w:r>
            <w:r>
              <w:rPr>
                <w:noProof/>
                <w:webHidden/>
              </w:rPr>
              <w:instrText xml:space="preserve"> PAGEREF _Toc238635521 \h </w:instrText>
            </w:r>
            <w:r>
              <w:rPr>
                <w:noProof/>
                <w:webHidden/>
              </w:rPr>
            </w:r>
            <w:r>
              <w:rPr>
                <w:noProof/>
                <w:webHidden/>
              </w:rPr>
              <w:fldChar w:fldCharType="separate"/>
            </w:r>
            <w:r w:rsidR="00034868">
              <w:rPr>
                <w:noProof/>
                <w:webHidden/>
              </w:rPr>
              <w:t>109</w:t>
            </w:r>
            <w:r>
              <w:rPr>
                <w:noProof/>
                <w:webHidden/>
              </w:rPr>
              <w:fldChar w:fldCharType="end"/>
            </w:r>
          </w:hyperlink>
        </w:p>
        <w:p w14:paraId="749C2A9E" w14:textId="6D03CF89" w:rsidR="00FA642E" w:rsidRDefault="00FA642E">
          <w:pPr>
            <w:pStyle w:val="TM3"/>
            <w:rPr>
              <w:rFonts w:eastAsiaTheme="minorEastAsia" w:cstheme="minorBidi"/>
              <w:smallCaps w:val="0"/>
              <w:noProof/>
              <w:kern w:val="2"/>
              <w:sz w:val="24"/>
              <w:szCs w:val="24"/>
              <w:lang w:eastAsia="fr-FR"/>
              <w14:ligatures w14:val="standardContextual"/>
            </w:rPr>
          </w:pPr>
          <w:hyperlink w:anchor="_Toc238635522" w:history="1">
            <w:r w:rsidRPr="00FA16B0">
              <w:rPr>
                <w:rStyle w:val="Lienhypertexte"/>
                <w:noProof/>
              </w:rPr>
              <w:t>3.1.</w:t>
            </w:r>
            <w:r>
              <w:rPr>
                <w:rFonts w:eastAsiaTheme="minorEastAsia" w:cstheme="minorBidi"/>
                <w:smallCaps w:val="0"/>
                <w:noProof/>
                <w:kern w:val="2"/>
                <w:sz w:val="24"/>
                <w:szCs w:val="24"/>
                <w:lang w:eastAsia="fr-FR"/>
                <w14:ligatures w14:val="standardContextual"/>
              </w:rPr>
              <w:tab/>
            </w:r>
            <w:r w:rsidRPr="00FA16B0">
              <w:rPr>
                <w:rStyle w:val="Lienhypertexte"/>
                <w:noProof/>
              </w:rPr>
              <w:t>Emplacements UFR (Usagers en Fauteuil Roulant)</w:t>
            </w:r>
            <w:r>
              <w:rPr>
                <w:noProof/>
                <w:webHidden/>
              </w:rPr>
              <w:tab/>
            </w:r>
            <w:r>
              <w:rPr>
                <w:noProof/>
                <w:webHidden/>
              </w:rPr>
              <w:fldChar w:fldCharType="begin"/>
            </w:r>
            <w:r>
              <w:rPr>
                <w:noProof/>
                <w:webHidden/>
              </w:rPr>
              <w:instrText xml:space="preserve"> PAGEREF _Toc238635522 \h </w:instrText>
            </w:r>
            <w:r>
              <w:rPr>
                <w:noProof/>
                <w:webHidden/>
              </w:rPr>
            </w:r>
            <w:r>
              <w:rPr>
                <w:noProof/>
                <w:webHidden/>
              </w:rPr>
              <w:fldChar w:fldCharType="separate"/>
            </w:r>
            <w:r w:rsidR="00034868">
              <w:rPr>
                <w:noProof/>
                <w:webHidden/>
              </w:rPr>
              <w:t>109</w:t>
            </w:r>
            <w:r>
              <w:rPr>
                <w:noProof/>
                <w:webHidden/>
              </w:rPr>
              <w:fldChar w:fldCharType="end"/>
            </w:r>
          </w:hyperlink>
        </w:p>
        <w:p w14:paraId="261BE650" w14:textId="797589CF"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23" w:history="1">
            <w:r w:rsidRPr="00FA16B0">
              <w:rPr>
                <w:rStyle w:val="Lienhypertexte"/>
                <w:rFonts w:cs="Times New Roman (Titres CS)"/>
                <w:noProof/>
              </w:rPr>
              <w:t>4.</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Matériels et bagages spécifiques PMR</w:t>
            </w:r>
            <w:r>
              <w:rPr>
                <w:noProof/>
                <w:webHidden/>
              </w:rPr>
              <w:tab/>
            </w:r>
            <w:r>
              <w:rPr>
                <w:noProof/>
                <w:webHidden/>
              </w:rPr>
              <w:fldChar w:fldCharType="begin"/>
            </w:r>
            <w:r>
              <w:rPr>
                <w:noProof/>
                <w:webHidden/>
              </w:rPr>
              <w:instrText xml:space="preserve"> PAGEREF _Toc238635523 \h </w:instrText>
            </w:r>
            <w:r>
              <w:rPr>
                <w:noProof/>
                <w:webHidden/>
              </w:rPr>
            </w:r>
            <w:r>
              <w:rPr>
                <w:noProof/>
                <w:webHidden/>
              </w:rPr>
              <w:fldChar w:fldCharType="separate"/>
            </w:r>
            <w:r w:rsidR="00034868">
              <w:rPr>
                <w:noProof/>
                <w:webHidden/>
              </w:rPr>
              <w:t>111</w:t>
            </w:r>
            <w:r>
              <w:rPr>
                <w:noProof/>
                <w:webHidden/>
              </w:rPr>
              <w:fldChar w:fldCharType="end"/>
            </w:r>
          </w:hyperlink>
        </w:p>
        <w:p w14:paraId="175F48BB" w14:textId="4318FAFC"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24" w:history="1">
            <w:r w:rsidRPr="00FA16B0">
              <w:rPr>
                <w:rStyle w:val="Lienhypertexte"/>
                <w:rFonts w:cs="Times New Roman (Titres CS)"/>
                <w:noProof/>
              </w:rPr>
              <w:t>5.</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Chiens « guide d’aveugle » ou « chiens d’assistance »</w:t>
            </w:r>
            <w:r>
              <w:rPr>
                <w:noProof/>
                <w:webHidden/>
              </w:rPr>
              <w:tab/>
            </w:r>
            <w:r>
              <w:rPr>
                <w:noProof/>
                <w:webHidden/>
              </w:rPr>
              <w:fldChar w:fldCharType="begin"/>
            </w:r>
            <w:r>
              <w:rPr>
                <w:noProof/>
                <w:webHidden/>
              </w:rPr>
              <w:instrText xml:space="preserve"> PAGEREF _Toc238635524 \h </w:instrText>
            </w:r>
            <w:r>
              <w:rPr>
                <w:noProof/>
                <w:webHidden/>
              </w:rPr>
            </w:r>
            <w:r>
              <w:rPr>
                <w:noProof/>
                <w:webHidden/>
              </w:rPr>
              <w:fldChar w:fldCharType="separate"/>
            </w:r>
            <w:r w:rsidR="00034868">
              <w:rPr>
                <w:noProof/>
                <w:webHidden/>
              </w:rPr>
              <w:t>111</w:t>
            </w:r>
            <w:r>
              <w:rPr>
                <w:noProof/>
                <w:webHidden/>
              </w:rPr>
              <w:fldChar w:fldCharType="end"/>
            </w:r>
          </w:hyperlink>
        </w:p>
        <w:p w14:paraId="3D75F438" w14:textId="60EB98D8" w:rsidR="00FA642E" w:rsidRDefault="00FA642E">
          <w:pPr>
            <w:pStyle w:val="TM1"/>
            <w:rPr>
              <w:rFonts w:eastAsiaTheme="minorEastAsia" w:cstheme="minorBidi"/>
              <w:b w:val="0"/>
              <w:bCs w:val="0"/>
              <w:caps w:val="0"/>
              <w:noProof/>
              <w:kern w:val="2"/>
              <w:sz w:val="24"/>
              <w:szCs w:val="24"/>
              <w:u w:val="none"/>
              <w:lang w:eastAsia="fr-FR"/>
              <w14:ligatures w14:val="standardContextual"/>
            </w:rPr>
          </w:pPr>
          <w:hyperlink w:anchor="_Toc238635525" w:history="1">
            <w:r w:rsidRPr="00FA16B0">
              <w:rPr>
                <w:rStyle w:val="Lienhypertexte"/>
                <w:rFonts w:cs="Times New Roman (Titres CS)"/>
                <w:noProof/>
              </w:rPr>
              <w:t>Volume 5 – Prestations associées au transport</w:t>
            </w:r>
            <w:r>
              <w:rPr>
                <w:noProof/>
                <w:webHidden/>
              </w:rPr>
              <w:tab/>
            </w:r>
            <w:r>
              <w:rPr>
                <w:noProof/>
                <w:webHidden/>
              </w:rPr>
              <w:fldChar w:fldCharType="begin"/>
            </w:r>
            <w:r>
              <w:rPr>
                <w:noProof/>
                <w:webHidden/>
              </w:rPr>
              <w:instrText xml:space="preserve"> PAGEREF _Toc238635525 \h </w:instrText>
            </w:r>
            <w:r>
              <w:rPr>
                <w:noProof/>
                <w:webHidden/>
              </w:rPr>
            </w:r>
            <w:r>
              <w:rPr>
                <w:noProof/>
                <w:webHidden/>
              </w:rPr>
              <w:fldChar w:fldCharType="separate"/>
            </w:r>
            <w:r w:rsidR="00034868">
              <w:rPr>
                <w:noProof/>
                <w:webHidden/>
              </w:rPr>
              <w:t>112</w:t>
            </w:r>
            <w:r>
              <w:rPr>
                <w:noProof/>
                <w:webHidden/>
              </w:rPr>
              <w:fldChar w:fldCharType="end"/>
            </w:r>
          </w:hyperlink>
        </w:p>
        <w:p w14:paraId="7126CA5A" w14:textId="789CDF93"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26" w:history="1">
            <w:r w:rsidRPr="00FA16B0">
              <w:rPr>
                <w:rStyle w:val="Lienhypertexte"/>
                <w:rFonts w:cs="Times New Roman (Titres CS)"/>
                <w:noProof/>
              </w:rPr>
              <w:t>1.</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Réservations des places assises, des couchettes</w:t>
            </w:r>
            <w:r>
              <w:rPr>
                <w:noProof/>
                <w:webHidden/>
              </w:rPr>
              <w:tab/>
            </w:r>
            <w:r>
              <w:rPr>
                <w:noProof/>
                <w:webHidden/>
              </w:rPr>
              <w:fldChar w:fldCharType="begin"/>
            </w:r>
            <w:r>
              <w:rPr>
                <w:noProof/>
                <w:webHidden/>
              </w:rPr>
              <w:instrText xml:space="preserve"> PAGEREF _Toc238635526 \h </w:instrText>
            </w:r>
            <w:r>
              <w:rPr>
                <w:noProof/>
                <w:webHidden/>
              </w:rPr>
            </w:r>
            <w:r>
              <w:rPr>
                <w:noProof/>
                <w:webHidden/>
              </w:rPr>
              <w:fldChar w:fldCharType="separate"/>
            </w:r>
            <w:r w:rsidR="00034868">
              <w:rPr>
                <w:noProof/>
                <w:webHidden/>
              </w:rPr>
              <w:t>112</w:t>
            </w:r>
            <w:r>
              <w:rPr>
                <w:noProof/>
                <w:webHidden/>
              </w:rPr>
              <w:fldChar w:fldCharType="end"/>
            </w:r>
          </w:hyperlink>
        </w:p>
        <w:p w14:paraId="782DDFDE" w14:textId="261F12E3" w:rsidR="00FA642E" w:rsidRDefault="00FA642E">
          <w:pPr>
            <w:pStyle w:val="TM3"/>
            <w:rPr>
              <w:rFonts w:eastAsiaTheme="minorEastAsia" w:cstheme="minorBidi"/>
              <w:smallCaps w:val="0"/>
              <w:noProof/>
              <w:kern w:val="2"/>
              <w:sz w:val="24"/>
              <w:szCs w:val="24"/>
              <w:lang w:eastAsia="fr-FR"/>
              <w14:ligatures w14:val="standardContextual"/>
            </w:rPr>
          </w:pPr>
          <w:hyperlink w:anchor="_Toc238635527" w:history="1">
            <w:r w:rsidRPr="00FA16B0">
              <w:rPr>
                <w:rStyle w:val="Lienhypertexte"/>
                <w:noProof/>
              </w:rPr>
              <w:t>1.1.</w:t>
            </w:r>
            <w:r>
              <w:rPr>
                <w:rFonts w:eastAsiaTheme="minorEastAsia" w:cstheme="minorBidi"/>
                <w:smallCaps w:val="0"/>
                <w:noProof/>
                <w:kern w:val="2"/>
                <w:sz w:val="24"/>
                <w:szCs w:val="24"/>
                <w:lang w:eastAsia="fr-FR"/>
                <w14:ligatures w14:val="standardContextual"/>
              </w:rPr>
              <w:tab/>
            </w:r>
            <w:r w:rsidRPr="00FA16B0">
              <w:rPr>
                <w:rStyle w:val="Lienhypertexte"/>
                <w:noProof/>
              </w:rPr>
              <w:t>Objet</w:t>
            </w:r>
            <w:r>
              <w:rPr>
                <w:noProof/>
                <w:webHidden/>
              </w:rPr>
              <w:tab/>
            </w:r>
            <w:r>
              <w:rPr>
                <w:noProof/>
                <w:webHidden/>
              </w:rPr>
              <w:fldChar w:fldCharType="begin"/>
            </w:r>
            <w:r>
              <w:rPr>
                <w:noProof/>
                <w:webHidden/>
              </w:rPr>
              <w:instrText xml:space="preserve"> PAGEREF _Toc238635527 \h </w:instrText>
            </w:r>
            <w:r>
              <w:rPr>
                <w:noProof/>
                <w:webHidden/>
              </w:rPr>
            </w:r>
            <w:r>
              <w:rPr>
                <w:noProof/>
                <w:webHidden/>
              </w:rPr>
              <w:fldChar w:fldCharType="separate"/>
            </w:r>
            <w:r w:rsidR="00034868">
              <w:rPr>
                <w:noProof/>
                <w:webHidden/>
              </w:rPr>
              <w:t>112</w:t>
            </w:r>
            <w:r>
              <w:rPr>
                <w:noProof/>
                <w:webHidden/>
              </w:rPr>
              <w:fldChar w:fldCharType="end"/>
            </w:r>
          </w:hyperlink>
        </w:p>
        <w:p w14:paraId="12F24D8C" w14:textId="7F004144" w:rsidR="00FA642E" w:rsidRDefault="00FA642E">
          <w:pPr>
            <w:pStyle w:val="TM3"/>
            <w:rPr>
              <w:rFonts w:eastAsiaTheme="minorEastAsia" w:cstheme="minorBidi"/>
              <w:smallCaps w:val="0"/>
              <w:noProof/>
              <w:kern w:val="2"/>
              <w:sz w:val="24"/>
              <w:szCs w:val="24"/>
              <w:lang w:eastAsia="fr-FR"/>
              <w14:ligatures w14:val="standardContextual"/>
            </w:rPr>
          </w:pPr>
          <w:hyperlink w:anchor="_Toc238635528" w:history="1">
            <w:r w:rsidRPr="00FA16B0">
              <w:rPr>
                <w:rStyle w:val="Lienhypertexte"/>
                <w:noProof/>
              </w:rPr>
              <w:t>1.2.</w:t>
            </w:r>
            <w:r>
              <w:rPr>
                <w:rFonts w:eastAsiaTheme="minorEastAsia" w:cstheme="minorBidi"/>
                <w:smallCaps w:val="0"/>
                <w:noProof/>
                <w:kern w:val="2"/>
                <w:sz w:val="24"/>
                <w:szCs w:val="24"/>
                <w:lang w:eastAsia="fr-FR"/>
                <w14:ligatures w14:val="standardContextual"/>
              </w:rPr>
              <w:tab/>
            </w:r>
            <w:r w:rsidRPr="00FA16B0">
              <w:rPr>
                <w:rStyle w:val="Lienhypertexte"/>
                <w:noProof/>
              </w:rPr>
              <w:t>Demande pendant l’ouverture de la réservation aux guichets</w:t>
            </w:r>
            <w:r>
              <w:rPr>
                <w:noProof/>
                <w:webHidden/>
              </w:rPr>
              <w:tab/>
            </w:r>
            <w:r>
              <w:rPr>
                <w:noProof/>
                <w:webHidden/>
              </w:rPr>
              <w:fldChar w:fldCharType="begin"/>
            </w:r>
            <w:r>
              <w:rPr>
                <w:noProof/>
                <w:webHidden/>
              </w:rPr>
              <w:instrText xml:space="preserve"> PAGEREF _Toc238635528 \h </w:instrText>
            </w:r>
            <w:r>
              <w:rPr>
                <w:noProof/>
                <w:webHidden/>
              </w:rPr>
            </w:r>
            <w:r>
              <w:rPr>
                <w:noProof/>
                <w:webHidden/>
              </w:rPr>
              <w:fldChar w:fldCharType="separate"/>
            </w:r>
            <w:r w:rsidR="00034868">
              <w:rPr>
                <w:noProof/>
                <w:webHidden/>
              </w:rPr>
              <w:t>113</w:t>
            </w:r>
            <w:r>
              <w:rPr>
                <w:noProof/>
                <w:webHidden/>
              </w:rPr>
              <w:fldChar w:fldCharType="end"/>
            </w:r>
          </w:hyperlink>
        </w:p>
        <w:p w14:paraId="7495BE1C" w14:textId="10F2F845" w:rsidR="00FA642E" w:rsidRDefault="00FA642E">
          <w:pPr>
            <w:pStyle w:val="TM3"/>
            <w:rPr>
              <w:rFonts w:eastAsiaTheme="minorEastAsia" w:cstheme="minorBidi"/>
              <w:smallCaps w:val="0"/>
              <w:noProof/>
              <w:kern w:val="2"/>
              <w:sz w:val="24"/>
              <w:szCs w:val="24"/>
              <w:lang w:eastAsia="fr-FR"/>
              <w14:ligatures w14:val="standardContextual"/>
            </w:rPr>
          </w:pPr>
          <w:hyperlink w:anchor="_Toc238635529" w:history="1">
            <w:r w:rsidRPr="00FA16B0">
              <w:rPr>
                <w:rStyle w:val="Lienhypertexte"/>
                <w:noProof/>
              </w:rPr>
              <w:t>1.3.</w:t>
            </w:r>
            <w:r>
              <w:rPr>
                <w:rFonts w:eastAsiaTheme="minorEastAsia" w:cstheme="minorBidi"/>
                <w:smallCaps w:val="0"/>
                <w:noProof/>
                <w:kern w:val="2"/>
                <w:sz w:val="24"/>
                <w:szCs w:val="24"/>
                <w:lang w:eastAsia="fr-FR"/>
                <w14:ligatures w14:val="standardContextual"/>
              </w:rPr>
              <w:tab/>
            </w:r>
            <w:r w:rsidRPr="00FA16B0">
              <w:rPr>
                <w:rStyle w:val="Lienhypertexte"/>
                <w:noProof/>
              </w:rPr>
              <w:t>Conditions d'utilisation des titres de transport comportant une réservation</w:t>
            </w:r>
            <w:r>
              <w:rPr>
                <w:noProof/>
                <w:webHidden/>
              </w:rPr>
              <w:tab/>
            </w:r>
            <w:r>
              <w:rPr>
                <w:noProof/>
                <w:webHidden/>
              </w:rPr>
              <w:fldChar w:fldCharType="begin"/>
            </w:r>
            <w:r>
              <w:rPr>
                <w:noProof/>
                <w:webHidden/>
              </w:rPr>
              <w:instrText xml:space="preserve"> PAGEREF _Toc238635529 \h </w:instrText>
            </w:r>
            <w:r>
              <w:rPr>
                <w:noProof/>
                <w:webHidden/>
              </w:rPr>
            </w:r>
            <w:r>
              <w:rPr>
                <w:noProof/>
                <w:webHidden/>
              </w:rPr>
              <w:fldChar w:fldCharType="separate"/>
            </w:r>
            <w:r w:rsidR="00034868">
              <w:rPr>
                <w:noProof/>
                <w:webHidden/>
              </w:rPr>
              <w:t>113</w:t>
            </w:r>
            <w:r>
              <w:rPr>
                <w:noProof/>
                <w:webHidden/>
              </w:rPr>
              <w:fldChar w:fldCharType="end"/>
            </w:r>
          </w:hyperlink>
        </w:p>
        <w:p w14:paraId="2FAB389A" w14:textId="1CC10799" w:rsidR="00FA642E" w:rsidRDefault="00FA642E">
          <w:pPr>
            <w:pStyle w:val="TM3"/>
            <w:rPr>
              <w:rFonts w:eastAsiaTheme="minorEastAsia" w:cstheme="minorBidi"/>
              <w:smallCaps w:val="0"/>
              <w:noProof/>
              <w:kern w:val="2"/>
              <w:sz w:val="24"/>
              <w:szCs w:val="24"/>
              <w:lang w:eastAsia="fr-FR"/>
              <w14:ligatures w14:val="standardContextual"/>
            </w:rPr>
          </w:pPr>
          <w:hyperlink w:anchor="_Toc238635530" w:history="1">
            <w:r w:rsidRPr="00FA16B0">
              <w:rPr>
                <w:rStyle w:val="Lienhypertexte"/>
                <w:noProof/>
              </w:rPr>
              <w:t>1.4.</w:t>
            </w:r>
            <w:r>
              <w:rPr>
                <w:rFonts w:eastAsiaTheme="minorEastAsia" w:cstheme="minorBidi"/>
                <w:smallCaps w:val="0"/>
                <w:noProof/>
                <w:kern w:val="2"/>
                <w:sz w:val="24"/>
                <w:szCs w:val="24"/>
                <w:lang w:eastAsia="fr-FR"/>
                <w14:ligatures w14:val="standardContextual"/>
              </w:rPr>
              <w:tab/>
            </w:r>
            <w:r w:rsidRPr="00FA16B0">
              <w:rPr>
                <w:rStyle w:val="Lienhypertexte"/>
                <w:noProof/>
              </w:rPr>
              <w:t>Occupation de places couchées par des enfants</w:t>
            </w:r>
            <w:r>
              <w:rPr>
                <w:noProof/>
                <w:webHidden/>
              </w:rPr>
              <w:tab/>
            </w:r>
            <w:r>
              <w:rPr>
                <w:noProof/>
                <w:webHidden/>
              </w:rPr>
              <w:fldChar w:fldCharType="begin"/>
            </w:r>
            <w:r>
              <w:rPr>
                <w:noProof/>
                <w:webHidden/>
              </w:rPr>
              <w:instrText xml:space="preserve"> PAGEREF _Toc238635530 \h </w:instrText>
            </w:r>
            <w:r>
              <w:rPr>
                <w:noProof/>
                <w:webHidden/>
              </w:rPr>
            </w:r>
            <w:r>
              <w:rPr>
                <w:noProof/>
                <w:webHidden/>
              </w:rPr>
              <w:fldChar w:fldCharType="separate"/>
            </w:r>
            <w:r w:rsidR="00034868">
              <w:rPr>
                <w:noProof/>
                <w:webHidden/>
              </w:rPr>
              <w:t>113</w:t>
            </w:r>
            <w:r>
              <w:rPr>
                <w:noProof/>
                <w:webHidden/>
              </w:rPr>
              <w:fldChar w:fldCharType="end"/>
            </w:r>
          </w:hyperlink>
        </w:p>
        <w:p w14:paraId="56A72C4F" w14:textId="7E00DC1C" w:rsidR="00FA642E" w:rsidRDefault="00FA642E">
          <w:pPr>
            <w:pStyle w:val="TM3"/>
            <w:rPr>
              <w:rFonts w:eastAsiaTheme="minorEastAsia" w:cstheme="minorBidi"/>
              <w:smallCaps w:val="0"/>
              <w:noProof/>
              <w:kern w:val="2"/>
              <w:sz w:val="24"/>
              <w:szCs w:val="24"/>
              <w:lang w:eastAsia="fr-FR"/>
              <w14:ligatures w14:val="standardContextual"/>
            </w:rPr>
          </w:pPr>
          <w:hyperlink w:anchor="_Toc238635531" w:history="1">
            <w:r w:rsidRPr="00FA16B0">
              <w:rPr>
                <w:rStyle w:val="Lienhypertexte"/>
                <w:noProof/>
              </w:rPr>
              <w:t>1.5.</w:t>
            </w:r>
            <w:r>
              <w:rPr>
                <w:rFonts w:eastAsiaTheme="minorEastAsia" w:cstheme="minorBidi"/>
                <w:smallCaps w:val="0"/>
                <w:noProof/>
                <w:kern w:val="2"/>
                <w:sz w:val="24"/>
                <w:szCs w:val="24"/>
                <w:lang w:eastAsia="fr-FR"/>
                <w14:ligatures w14:val="standardContextual"/>
              </w:rPr>
              <w:tab/>
            </w:r>
            <w:r w:rsidRPr="00FA16B0">
              <w:rPr>
                <w:rStyle w:val="Lienhypertexte"/>
                <w:noProof/>
              </w:rPr>
              <w:t>Espace privatif en couchettes dans les trains de nuit nationaux</w:t>
            </w:r>
            <w:r>
              <w:rPr>
                <w:noProof/>
                <w:webHidden/>
              </w:rPr>
              <w:tab/>
            </w:r>
            <w:r>
              <w:rPr>
                <w:noProof/>
                <w:webHidden/>
              </w:rPr>
              <w:fldChar w:fldCharType="begin"/>
            </w:r>
            <w:r>
              <w:rPr>
                <w:noProof/>
                <w:webHidden/>
              </w:rPr>
              <w:instrText xml:space="preserve"> PAGEREF _Toc238635531 \h </w:instrText>
            </w:r>
            <w:r>
              <w:rPr>
                <w:noProof/>
                <w:webHidden/>
              </w:rPr>
            </w:r>
            <w:r>
              <w:rPr>
                <w:noProof/>
                <w:webHidden/>
              </w:rPr>
              <w:fldChar w:fldCharType="separate"/>
            </w:r>
            <w:r w:rsidR="00034868">
              <w:rPr>
                <w:noProof/>
                <w:webHidden/>
              </w:rPr>
              <w:t>114</w:t>
            </w:r>
            <w:r>
              <w:rPr>
                <w:noProof/>
                <w:webHidden/>
              </w:rPr>
              <w:fldChar w:fldCharType="end"/>
            </w:r>
          </w:hyperlink>
        </w:p>
        <w:p w14:paraId="665BADA9" w14:textId="6A1FDAE4"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32" w:history="1">
            <w:r w:rsidRPr="00FA16B0">
              <w:rPr>
                <w:rStyle w:val="Lienhypertexte"/>
                <w:rFonts w:cs="Times New Roman (Titres CS)"/>
                <w:noProof/>
              </w:rPr>
              <w:t>2.</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Service Junior &amp; Cie</w:t>
            </w:r>
            <w:r>
              <w:rPr>
                <w:noProof/>
                <w:webHidden/>
              </w:rPr>
              <w:tab/>
            </w:r>
            <w:r>
              <w:rPr>
                <w:noProof/>
                <w:webHidden/>
              </w:rPr>
              <w:fldChar w:fldCharType="begin"/>
            </w:r>
            <w:r>
              <w:rPr>
                <w:noProof/>
                <w:webHidden/>
              </w:rPr>
              <w:instrText xml:space="preserve"> PAGEREF _Toc238635532 \h </w:instrText>
            </w:r>
            <w:r>
              <w:rPr>
                <w:noProof/>
                <w:webHidden/>
              </w:rPr>
            </w:r>
            <w:r>
              <w:rPr>
                <w:noProof/>
                <w:webHidden/>
              </w:rPr>
              <w:fldChar w:fldCharType="separate"/>
            </w:r>
            <w:r w:rsidR="00034868">
              <w:rPr>
                <w:noProof/>
                <w:webHidden/>
              </w:rPr>
              <w:t>114</w:t>
            </w:r>
            <w:r>
              <w:rPr>
                <w:noProof/>
                <w:webHidden/>
              </w:rPr>
              <w:fldChar w:fldCharType="end"/>
            </w:r>
          </w:hyperlink>
        </w:p>
        <w:p w14:paraId="662219DD" w14:textId="08A8A92F"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33" w:history="1">
            <w:r w:rsidRPr="00FA16B0">
              <w:rPr>
                <w:rStyle w:val="Lienhypertexte"/>
                <w:rFonts w:cs="Times New Roman (Titres CS)"/>
                <w:noProof/>
              </w:rPr>
              <w:t>3.</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Chiens et autres petits animaux domestiques accompagnant les voyageurs</w:t>
            </w:r>
            <w:r>
              <w:rPr>
                <w:noProof/>
                <w:webHidden/>
              </w:rPr>
              <w:tab/>
            </w:r>
            <w:r>
              <w:rPr>
                <w:noProof/>
                <w:webHidden/>
              </w:rPr>
              <w:fldChar w:fldCharType="begin"/>
            </w:r>
            <w:r>
              <w:rPr>
                <w:noProof/>
                <w:webHidden/>
              </w:rPr>
              <w:instrText xml:space="preserve"> PAGEREF _Toc238635533 \h </w:instrText>
            </w:r>
            <w:r>
              <w:rPr>
                <w:noProof/>
                <w:webHidden/>
              </w:rPr>
            </w:r>
            <w:r>
              <w:rPr>
                <w:noProof/>
                <w:webHidden/>
              </w:rPr>
              <w:fldChar w:fldCharType="separate"/>
            </w:r>
            <w:r w:rsidR="00034868">
              <w:rPr>
                <w:noProof/>
                <w:webHidden/>
              </w:rPr>
              <w:t>114</w:t>
            </w:r>
            <w:r>
              <w:rPr>
                <w:noProof/>
                <w:webHidden/>
              </w:rPr>
              <w:fldChar w:fldCharType="end"/>
            </w:r>
          </w:hyperlink>
        </w:p>
        <w:p w14:paraId="45471B96" w14:textId="1694F5D1" w:rsidR="00FA642E" w:rsidRDefault="00FA642E">
          <w:pPr>
            <w:pStyle w:val="TM3"/>
            <w:rPr>
              <w:rFonts w:eastAsiaTheme="minorEastAsia" w:cstheme="minorBidi"/>
              <w:smallCaps w:val="0"/>
              <w:noProof/>
              <w:kern w:val="2"/>
              <w:sz w:val="24"/>
              <w:szCs w:val="24"/>
              <w:lang w:eastAsia="fr-FR"/>
              <w14:ligatures w14:val="standardContextual"/>
            </w:rPr>
          </w:pPr>
          <w:hyperlink w:anchor="_Toc238635534" w:history="1">
            <w:r w:rsidRPr="00FA16B0">
              <w:rPr>
                <w:rStyle w:val="Lienhypertexte"/>
                <w:noProof/>
              </w:rPr>
              <w:t>3.1.</w:t>
            </w:r>
            <w:r>
              <w:rPr>
                <w:rFonts w:eastAsiaTheme="minorEastAsia" w:cstheme="minorBidi"/>
                <w:smallCaps w:val="0"/>
                <w:noProof/>
                <w:kern w:val="2"/>
                <w:sz w:val="24"/>
                <w:szCs w:val="24"/>
                <w:lang w:eastAsia="fr-FR"/>
                <w14:ligatures w14:val="standardContextual"/>
              </w:rPr>
              <w:tab/>
            </w:r>
            <w:r w:rsidRPr="00FA16B0">
              <w:rPr>
                <w:rStyle w:val="Lienhypertexte"/>
                <w:noProof/>
              </w:rPr>
              <w:t>Conditions d'admission</w:t>
            </w:r>
            <w:r>
              <w:rPr>
                <w:noProof/>
                <w:webHidden/>
              </w:rPr>
              <w:tab/>
            </w:r>
            <w:r>
              <w:rPr>
                <w:noProof/>
                <w:webHidden/>
              </w:rPr>
              <w:fldChar w:fldCharType="begin"/>
            </w:r>
            <w:r>
              <w:rPr>
                <w:noProof/>
                <w:webHidden/>
              </w:rPr>
              <w:instrText xml:space="preserve"> PAGEREF _Toc238635534 \h </w:instrText>
            </w:r>
            <w:r>
              <w:rPr>
                <w:noProof/>
                <w:webHidden/>
              </w:rPr>
            </w:r>
            <w:r>
              <w:rPr>
                <w:noProof/>
                <w:webHidden/>
              </w:rPr>
              <w:fldChar w:fldCharType="separate"/>
            </w:r>
            <w:r w:rsidR="00034868">
              <w:rPr>
                <w:noProof/>
                <w:webHidden/>
              </w:rPr>
              <w:t>114</w:t>
            </w:r>
            <w:r>
              <w:rPr>
                <w:noProof/>
                <w:webHidden/>
              </w:rPr>
              <w:fldChar w:fldCharType="end"/>
            </w:r>
          </w:hyperlink>
        </w:p>
        <w:p w14:paraId="53FA1D56" w14:textId="1B2BEB78" w:rsidR="00FA642E" w:rsidRDefault="00FA642E">
          <w:pPr>
            <w:pStyle w:val="TM3"/>
            <w:rPr>
              <w:rFonts w:eastAsiaTheme="minorEastAsia" w:cstheme="minorBidi"/>
              <w:smallCaps w:val="0"/>
              <w:noProof/>
              <w:kern w:val="2"/>
              <w:sz w:val="24"/>
              <w:szCs w:val="24"/>
              <w:lang w:eastAsia="fr-FR"/>
              <w14:ligatures w14:val="standardContextual"/>
            </w:rPr>
          </w:pPr>
          <w:hyperlink w:anchor="_Toc238635535" w:history="1">
            <w:r w:rsidRPr="00FA16B0">
              <w:rPr>
                <w:rStyle w:val="Lienhypertexte"/>
                <w:noProof/>
              </w:rPr>
              <w:t>3.2.</w:t>
            </w:r>
            <w:r>
              <w:rPr>
                <w:rFonts w:eastAsiaTheme="minorEastAsia" w:cstheme="minorBidi"/>
                <w:smallCaps w:val="0"/>
                <w:noProof/>
                <w:kern w:val="2"/>
                <w:sz w:val="24"/>
                <w:szCs w:val="24"/>
                <w:lang w:eastAsia="fr-FR"/>
                <w14:ligatures w14:val="standardContextual"/>
              </w:rPr>
              <w:tab/>
            </w:r>
            <w:r w:rsidRPr="00FA16B0">
              <w:rPr>
                <w:rStyle w:val="Lienhypertexte"/>
                <w:noProof/>
              </w:rPr>
              <w:t>Conditions de vente et d’après-vente du service de transport des animaux domestiques</w:t>
            </w:r>
            <w:r>
              <w:rPr>
                <w:noProof/>
                <w:webHidden/>
              </w:rPr>
              <w:tab/>
            </w:r>
            <w:r>
              <w:rPr>
                <w:noProof/>
                <w:webHidden/>
              </w:rPr>
              <w:fldChar w:fldCharType="begin"/>
            </w:r>
            <w:r>
              <w:rPr>
                <w:noProof/>
                <w:webHidden/>
              </w:rPr>
              <w:instrText xml:space="preserve"> PAGEREF _Toc238635535 \h </w:instrText>
            </w:r>
            <w:r>
              <w:rPr>
                <w:noProof/>
                <w:webHidden/>
              </w:rPr>
            </w:r>
            <w:r>
              <w:rPr>
                <w:noProof/>
                <w:webHidden/>
              </w:rPr>
              <w:fldChar w:fldCharType="separate"/>
            </w:r>
            <w:r w:rsidR="00034868">
              <w:rPr>
                <w:noProof/>
                <w:webHidden/>
              </w:rPr>
              <w:t>115</w:t>
            </w:r>
            <w:r>
              <w:rPr>
                <w:noProof/>
                <w:webHidden/>
              </w:rPr>
              <w:fldChar w:fldCharType="end"/>
            </w:r>
          </w:hyperlink>
        </w:p>
        <w:p w14:paraId="3D444FE6" w14:textId="4B464B34"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36" w:history="1">
            <w:r w:rsidRPr="00FA16B0">
              <w:rPr>
                <w:rStyle w:val="Lienhypertexte"/>
                <w:rFonts w:cs="Times New Roman (Titres CS)"/>
                <w:noProof/>
              </w:rPr>
              <w:t>4.</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Service Mes Bagages</w:t>
            </w:r>
            <w:r>
              <w:rPr>
                <w:noProof/>
                <w:webHidden/>
              </w:rPr>
              <w:tab/>
            </w:r>
            <w:r>
              <w:rPr>
                <w:noProof/>
                <w:webHidden/>
              </w:rPr>
              <w:fldChar w:fldCharType="begin"/>
            </w:r>
            <w:r>
              <w:rPr>
                <w:noProof/>
                <w:webHidden/>
              </w:rPr>
              <w:instrText xml:space="preserve"> PAGEREF _Toc238635536 \h </w:instrText>
            </w:r>
            <w:r>
              <w:rPr>
                <w:noProof/>
                <w:webHidden/>
              </w:rPr>
            </w:r>
            <w:r>
              <w:rPr>
                <w:noProof/>
                <w:webHidden/>
              </w:rPr>
              <w:fldChar w:fldCharType="separate"/>
            </w:r>
            <w:r w:rsidR="00034868">
              <w:rPr>
                <w:noProof/>
                <w:webHidden/>
              </w:rPr>
              <w:t>115</w:t>
            </w:r>
            <w:r>
              <w:rPr>
                <w:noProof/>
                <w:webHidden/>
              </w:rPr>
              <w:fldChar w:fldCharType="end"/>
            </w:r>
          </w:hyperlink>
        </w:p>
        <w:p w14:paraId="00B9F45D" w14:textId="3208363D" w:rsidR="00FA642E" w:rsidRDefault="00FA642E">
          <w:pPr>
            <w:pStyle w:val="TM1"/>
            <w:rPr>
              <w:rFonts w:eastAsiaTheme="minorEastAsia" w:cstheme="minorBidi"/>
              <w:b w:val="0"/>
              <w:bCs w:val="0"/>
              <w:caps w:val="0"/>
              <w:noProof/>
              <w:kern w:val="2"/>
              <w:sz w:val="24"/>
              <w:szCs w:val="24"/>
              <w:u w:val="none"/>
              <w:lang w:eastAsia="fr-FR"/>
              <w14:ligatures w14:val="standardContextual"/>
            </w:rPr>
          </w:pPr>
          <w:hyperlink w:anchor="_Toc238635537" w:history="1">
            <w:r w:rsidRPr="00FA16B0">
              <w:rPr>
                <w:rStyle w:val="Lienhypertexte"/>
                <w:rFonts w:cs="Times New Roman (Titres CS)"/>
                <w:noProof/>
              </w:rPr>
              <w:t>Volume 6 – Recueil des prix</w:t>
            </w:r>
            <w:r>
              <w:rPr>
                <w:noProof/>
                <w:webHidden/>
              </w:rPr>
              <w:tab/>
            </w:r>
            <w:r>
              <w:rPr>
                <w:noProof/>
                <w:webHidden/>
              </w:rPr>
              <w:fldChar w:fldCharType="begin"/>
            </w:r>
            <w:r>
              <w:rPr>
                <w:noProof/>
                <w:webHidden/>
              </w:rPr>
              <w:instrText xml:space="preserve"> PAGEREF _Toc238635537 \h </w:instrText>
            </w:r>
            <w:r>
              <w:rPr>
                <w:noProof/>
                <w:webHidden/>
              </w:rPr>
            </w:r>
            <w:r>
              <w:rPr>
                <w:noProof/>
                <w:webHidden/>
              </w:rPr>
              <w:fldChar w:fldCharType="separate"/>
            </w:r>
            <w:r w:rsidR="00034868">
              <w:rPr>
                <w:noProof/>
                <w:webHidden/>
              </w:rPr>
              <w:t>116</w:t>
            </w:r>
            <w:r>
              <w:rPr>
                <w:noProof/>
                <w:webHidden/>
              </w:rPr>
              <w:fldChar w:fldCharType="end"/>
            </w:r>
          </w:hyperlink>
        </w:p>
        <w:p w14:paraId="78E04409" w14:textId="4E0301AA"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38" w:history="1">
            <w:r w:rsidRPr="00FA16B0">
              <w:rPr>
                <w:rStyle w:val="Lienhypertexte"/>
                <w:rFonts w:cs="Times New Roman (Titres CS)"/>
                <w:noProof/>
              </w:rPr>
              <w:t>1.</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Prix particuliers</w:t>
            </w:r>
            <w:r>
              <w:rPr>
                <w:noProof/>
                <w:webHidden/>
              </w:rPr>
              <w:tab/>
            </w:r>
            <w:r>
              <w:rPr>
                <w:noProof/>
                <w:webHidden/>
              </w:rPr>
              <w:fldChar w:fldCharType="begin"/>
            </w:r>
            <w:r>
              <w:rPr>
                <w:noProof/>
                <w:webHidden/>
              </w:rPr>
              <w:instrText xml:space="preserve"> PAGEREF _Toc238635538 \h </w:instrText>
            </w:r>
            <w:r>
              <w:rPr>
                <w:noProof/>
                <w:webHidden/>
              </w:rPr>
            </w:r>
            <w:r>
              <w:rPr>
                <w:noProof/>
                <w:webHidden/>
              </w:rPr>
              <w:fldChar w:fldCharType="separate"/>
            </w:r>
            <w:r w:rsidR="00034868">
              <w:rPr>
                <w:noProof/>
                <w:webHidden/>
              </w:rPr>
              <w:t>116</w:t>
            </w:r>
            <w:r>
              <w:rPr>
                <w:noProof/>
                <w:webHidden/>
              </w:rPr>
              <w:fldChar w:fldCharType="end"/>
            </w:r>
          </w:hyperlink>
        </w:p>
        <w:p w14:paraId="4E9F0C93" w14:textId="69E7A5A6" w:rsidR="00FA642E" w:rsidRDefault="00FA642E">
          <w:pPr>
            <w:pStyle w:val="TM3"/>
            <w:rPr>
              <w:rFonts w:eastAsiaTheme="minorEastAsia" w:cstheme="minorBidi"/>
              <w:smallCaps w:val="0"/>
              <w:noProof/>
              <w:kern w:val="2"/>
              <w:sz w:val="24"/>
              <w:szCs w:val="24"/>
              <w:lang w:eastAsia="fr-FR"/>
              <w14:ligatures w14:val="standardContextual"/>
            </w:rPr>
          </w:pPr>
          <w:hyperlink w:anchor="_Toc238635539" w:history="1">
            <w:r w:rsidRPr="00FA16B0">
              <w:rPr>
                <w:rStyle w:val="Lienhypertexte"/>
                <w:noProof/>
              </w:rPr>
              <w:t>1.1.</w:t>
            </w:r>
            <w:r>
              <w:rPr>
                <w:rFonts w:eastAsiaTheme="minorEastAsia" w:cstheme="minorBidi"/>
                <w:smallCaps w:val="0"/>
                <w:noProof/>
                <w:kern w:val="2"/>
                <w:sz w:val="24"/>
                <w:szCs w:val="24"/>
                <w:lang w:eastAsia="fr-FR"/>
                <w14:ligatures w14:val="standardContextual"/>
              </w:rPr>
              <w:tab/>
            </w:r>
            <w:r w:rsidRPr="00FA16B0">
              <w:rPr>
                <w:rStyle w:val="Lienhypertexte"/>
                <w:noProof/>
              </w:rPr>
              <w:t>Montant du forfait Bambin trajet direct</w:t>
            </w:r>
            <w:r>
              <w:rPr>
                <w:noProof/>
                <w:webHidden/>
              </w:rPr>
              <w:tab/>
            </w:r>
            <w:r>
              <w:rPr>
                <w:noProof/>
                <w:webHidden/>
              </w:rPr>
              <w:fldChar w:fldCharType="begin"/>
            </w:r>
            <w:r>
              <w:rPr>
                <w:noProof/>
                <w:webHidden/>
              </w:rPr>
              <w:instrText xml:space="preserve"> PAGEREF _Toc238635539 \h </w:instrText>
            </w:r>
            <w:r>
              <w:rPr>
                <w:noProof/>
                <w:webHidden/>
              </w:rPr>
            </w:r>
            <w:r>
              <w:rPr>
                <w:noProof/>
                <w:webHidden/>
              </w:rPr>
              <w:fldChar w:fldCharType="separate"/>
            </w:r>
            <w:r w:rsidR="00034868">
              <w:rPr>
                <w:noProof/>
                <w:webHidden/>
              </w:rPr>
              <w:t>116</w:t>
            </w:r>
            <w:r>
              <w:rPr>
                <w:noProof/>
                <w:webHidden/>
              </w:rPr>
              <w:fldChar w:fldCharType="end"/>
            </w:r>
          </w:hyperlink>
        </w:p>
        <w:p w14:paraId="46B239CB" w14:textId="5A7A03FC" w:rsidR="00FA642E" w:rsidRDefault="00FA642E">
          <w:pPr>
            <w:pStyle w:val="TM3"/>
            <w:rPr>
              <w:rFonts w:eastAsiaTheme="minorEastAsia" w:cstheme="minorBidi"/>
              <w:smallCaps w:val="0"/>
              <w:noProof/>
              <w:kern w:val="2"/>
              <w:sz w:val="24"/>
              <w:szCs w:val="24"/>
              <w:lang w:eastAsia="fr-FR"/>
              <w14:ligatures w14:val="standardContextual"/>
            </w:rPr>
          </w:pPr>
          <w:hyperlink w:anchor="_Toc238635540" w:history="1">
            <w:r w:rsidRPr="00FA16B0">
              <w:rPr>
                <w:rStyle w:val="Lienhypertexte"/>
                <w:noProof/>
              </w:rPr>
              <w:t>1.2.</w:t>
            </w:r>
            <w:r>
              <w:rPr>
                <w:rFonts w:eastAsiaTheme="minorEastAsia" w:cstheme="minorBidi"/>
                <w:smallCaps w:val="0"/>
                <w:noProof/>
                <w:kern w:val="2"/>
                <w:sz w:val="24"/>
                <w:szCs w:val="24"/>
                <w:lang w:eastAsia="fr-FR"/>
                <w14:ligatures w14:val="standardContextual"/>
              </w:rPr>
              <w:tab/>
            </w:r>
            <w:r w:rsidRPr="00FA16B0">
              <w:rPr>
                <w:rStyle w:val="Lienhypertexte"/>
                <w:noProof/>
              </w:rPr>
              <w:t>Montant du forfait Bambin trajet en correspondance</w:t>
            </w:r>
            <w:r>
              <w:rPr>
                <w:noProof/>
                <w:webHidden/>
              </w:rPr>
              <w:tab/>
            </w:r>
            <w:r>
              <w:rPr>
                <w:noProof/>
                <w:webHidden/>
              </w:rPr>
              <w:fldChar w:fldCharType="begin"/>
            </w:r>
            <w:r>
              <w:rPr>
                <w:noProof/>
                <w:webHidden/>
              </w:rPr>
              <w:instrText xml:space="preserve"> PAGEREF _Toc238635540 \h </w:instrText>
            </w:r>
            <w:r>
              <w:rPr>
                <w:noProof/>
                <w:webHidden/>
              </w:rPr>
            </w:r>
            <w:r>
              <w:rPr>
                <w:noProof/>
                <w:webHidden/>
              </w:rPr>
              <w:fldChar w:fldCharType="separate"/>
            </w:r>
            <w:r w:rsidR="00034868">
              <w:rPr>
                <w:noProof/>
                <w:webHidden/>
              </w:rPr>
              <w:t>116</w:t>
            </w:r>
            <w:r>
              <w:rPr>
                <w:noProof/>
                <w:webHidden/>
              </w:rPr>
              <w:fldChar w:fldCharType="end"/>
            </w:r>
          </w:hyperlink>
        </w:p>
        <w:p w14:paraId="3E600B25" w14:textId="1A5EE0DF" w:rsidR="00FA642E" w:rsidRDefault="00FA642E">
          <w:pPr>
            <w:pStyle w:val="TM3"/>
            <w:rPr>
              <w:rFonts w:eastAsiaTheme="minorEastAsia" w:cstheme="minorBidi"/>
              <w:smallCaps w:val="0"/>
              <w:noProof/>
              <w:kern w:val="2"/>
              <w:sz w:val="24"/>
              <w:szCs w:val="24"/>
              <w:lang w:eastAsia="fr-FR"/>
              <w14:ligatures w14:val="standardContextual"/>
            </w:rPr>
          </w:pPr>
          <w:hyperlink w:anchor="_Toc238635541" w:history="1">
            <w:r w:rsidRPr="00FA16B0">
              <w:rPr>
                <w:rStyle w:val="Lienhypertexte"/>
                <w:noProof/>
              </w:rPr>
              <w:t>1.3.</w:t>
            </w:r>
            <w:r>
              <w:rPr>
                <w:rFonts w:eastAsiaTheme="minorEastAsia" w:cstheme="minorBidi"/>
                <w:smallCaps w:val="0"/>
                <w:noProof/>
                <w:kern w:val="2"/>
                <w:sz w:val="24"/>
                <w:szCs w:val="24"/>
                <w:lang w:eastAsia="fr-FR"/>
                <w14:ligatures w14:val="standardContextual"/>
              </w:rPr>
              <w:tab/>
            </w:r>
            <w:r w:rsidRPr="00FA16B0">
              <w:rPr>
                <w:rStyle w:val="Lienhypertexte"/>
                <w:noProof/>
              </w:rPr>
              <w:t>Chiens en laisse et autres petits animaux domestiques en contenant, accompagnant les voyageurs</w:t>
            </w:r>
            <w:r>
              <w:rPr>
                <w:noProof/>
                <w:webHidden/>
              </w:rPr>
              <w:tab/>
            </w:r>
            <w:r>
              <w:rPr>
                <w:noProof/>
                <w:webHidden/>
              </w:rPr>
              <w:fldChar w:fldCharType="begin"/>
            </w:r>
            <w:r>
              <w:rPr>
                <w:noProof/>
                <w:webHidden/>
              </w:rPr>
              <w:instrText xml:space="preserve"> PAGEREF _Toc238635541 \h </w:instrText>
            </w:r>
            <w:r>
              <w:rPr>
                <w:noProof/>
                <w:webHidden/>
              </w:rPr>
            </w:r>
            <w:r>
              <w:rPr>
                <w:noProof/>
                <w:webHidden/>
              </w:rPr>
              <w:fldChar w:fldCharType="separate"/>
            </w:r>
            <w:r w:rsidR="00034868">
              <w:rPr>
                <w:noProof/>
                <w:webHidden/>
              </w:rPr>
              <w:t>116</w:t>
            </w:r>
            <w:r>
              <w:rPr>
                <w:noProof/>
                <w:webHidden/>
              </w:rPr>
              <w:fldChar w:fldCharType="end"/>
            </w:r>
          </w:hyperlink>
        </w:p>
        <w:p w14:paraId="05986196" w14:textId="064D919D" w:rsidR="00FA642E" w:rsidRDefault="00FA642E">
          <w:pPr>
            <w:pStyle w:val="TM3"/>
            <w:rPr>
              <w:rFonts w:eastAsiaTheme="minorEastAsia" w:cstheme="minorBidi"/>
              <w:smallCaps w:val="0"/>
              <w:noProof/>
              <w:kern w:val="2"/>
              <w:sz w:val="24"/>
              <w:szCs w:val="24"/>
              <w:lang w:eastAsia="fr-FR"/>
              <w14:ligatures w14:val="standardContextual"/>
            </w:rPr>
          </w:pPr>
          <w:hyperlink w:anchor="_Toc238635542" w:history="1">
            <w:r w:rsidRPr="00FA16B0">
              <w:rPr>
                <w:rStyle w:val="Lienhypertexte"/>
                <w:noProof/>
              </w:rPr>
              <w:t>1.4.</w:t>
            </w:r>
            <w:r>
              <w:rPr>
                <w:rFonts w:eastAsiaTheme="minorEastAsia" w:cstheme="minorBidi"/>
                <w:smallCaps w:val="0"/>
                <w:noProof/>
                <w:kern w:val="2"/>
                <w:sz w:val="24"/>
                <w:szCs w:val="24"/>
                <w:lang w:eastAsia="fr-FR"/>
                <w14:ligatures w14:val="standardContextual"/>
              </w:rPr>
              <w:tab/>
            </w:r>
            <w:r w:rsidRPr="00FA16B0">
              <w:rPr>
                <w:rStyle w:val="Lienhypertexte"/>
                <w:noProof/>
              </w:rPr>
              <w:t>Voyageurs ne pouvant régler le prix de leur billet</w:t>
            </w:r>
            <w:r>
              <w:rPr>
                <w:noProof/>
                <w:webHidden/>
              </w:rPr>
              <w:tab/>
            </w:r>
            <w:r>
              <w:rPr>
                <w:noProof/>
                <w:webHidden/>
              </w:rPr>
              <w:fldChar w:fldCharType="begin"/>
            </w:r>
            <w:r>
              <w:rPr>
                <w:noProof/>
                <w:webHidden/>
              </w:rPr>
              <w:instrText xml:space="preserve"> PAGEREF _Toc238635542 \h </w:instrText>
            </w:r>
            <w:r>
              <w:rPr>
                <w:noProof/>
                <w:webHidden/>
              </w:rPr>
            </w:r>
            <w:r>
              <w:rPr>
                <w:noProof/>
                <w:webHidden/>
              </w:rPr>
              <w:fldChar w:fldCharType="separate"/>
            </w:r>
            <w:r w:rsidR="00034868">
              <w:rPr>
                <w:noProof/>
                <w:webHidden/>
              </w:rPr>
              <w:t>117</w:t>
            </w:r>
            <w:r>
              <w:rPr>
                <w:noProof/>
                <w:webHidden/>
              </w:rPr>
              <w:fldChar w:fldCharType="end"/>
            </w:r>
          </w:hyperlink>
        </w:p>
        <w:p w14:paraId="41E4747C" w14:textId="58BBCE9D" w:rsidR="00FA642E" w:rsidRDefault="00FA642E">
          <w:pPr>
            <w:pStyle w:val="TM3"/>
            <w:rPr>
              <w:rFonts w:eastAsiaTheme="minorEastAsia" w:cstheme="minorBidi"/>
              <w:smallCaps w:val="0"/>
              <w:noProof/>
              <w:kern w:val="2"/>
              <w:sz w:val="24"/>
              <w:szCs w:val="24"/>
              <w:lang w:eastAsia="fr-FR"/>
              <w14:ligatures w14:val="standardContextual"/>
            </w:rPr>
          </w:pPr>
          <w:hyperlink w:anchor="_Toc238635543" w:history="1">
            <w:r w:rsidRPr="00FA16B0">
              <w:rPr>
                <w:rStyle w:val="Lienhypertexte"/>
                <w:noProof/>
              </w:rPr>
              <w:t>1.5.</w:t>
            </w:r>
            <w:r>
              <w:rPr>
                <w:rFonts w:eastAsiaTheme="minorEastAsia" w:cstheme="minorBidi"/>
                <w:smallCaps w:val="0"/>
                <w:noProof/>
                <w:kern w:val="2"/>
                <w:sz w:val="24"/>
                <w:szCs w:val="24"/>
                <w:lang w:eastAsia="fr-FR"/>
                <w14:ligatures w14:val="standardContextual"/>
              </w:rPr>
              <w:tab/>
            </w:r>
            <w:r w:rsidRPr="00FA16B0">
              <w:rPr>
                <w:rStyle w:val="Lienhypertexte"/>
                <w:noProof/>
              </w:rPr>
              <w:t>Montant de la réservation d'une place dans l'Espace Vélo</w:t>
            </w:r>
            <w:r>
              <w:rPr>
                <w:noProof/>
                <w:webHidden/>
              </w:rPr>
              <w:tab/>
            </w:r>
            <w:r>
              <w:rPr>
                <w:noProof/>
                <w:webHidden/>
              </w:rPr>
              <w:fldChar w:fldCharType="begin"/>
            </w:r>
            <w:r>
              <w:rPr>
                <w:noProof/>
                <w:webHidden/>
              </w:rPr>
              <w:instrText xml:space="preserve"> PAGEREF _Toc238635543 \h </w:instrText>
            </w:r>
            <w:r>
              <w:rPr>
                <w:noProof/>
                <w:webHidden/>
              </w:rPr>
            </w:r>
            <w:r>
              <w:rPr>
                <w:noProof/>
                <w:webHidden/>
              </w:rPr>
              <w:fldChar w:fldCharType="separate"/>
            </w:r>
            <w:r w:rsidR="00034868">
              <w:rPr>
                <w:noProof/>
                <w:webHidden/>
              </w:rPr>
              <w:t>117</w:t>
            </w:r>
            <w:r>
              <w:rPr>
                <w:noProof/>
                <w:webHidden/>
              </w:rPr>
              <w:fldChar w:fldCharType="end"/>
            </w:r>
          </w:hyperlink>
        </w:p>
        <w:p w14:paraId="74558D57" w14:textId="11687827" w:rsidR="00FA642E" w:rsidRDefault="00FA642E">
          <w:pPr>
            <w:pStyle w:val="TM3"/>
            <w:rPr>
              <w:rFonts w:eastAsiaTheme="minorEastAsia" w:cstheme="minorBidi"/>
              <w:smallCaps w:val="0"/>
              <w:noProof/>
              <w:kern w:val="2"/>
              <w:sz w:val="24"/>
              <w:szCs w:val="24"/>
              <w:lang w:eastAsia="fr-FR"/>
              <w14:ligatures w14:val="standardContextual"/>
            </w:rPr>
          </w:pPr>
          <w:hyperlink w:anchor="_Toc238635544" w:history="1">
            <w:r w:rsidRPr="00FA16B0">
              <w:rPr>
                <w:rStyle w:val="Lienhypertexte"/>
                <w:noProof/>
              </w:rPr>
              <w:t>1.6.</w:t>
            </w:r>
            <w:r>
              <w:rPr>
                <w:rFonts w:eastAsiaTheme="minorEastAsia" w:cstheme="minorBidi"/>
                <w:smallCaps w:val="0"/>
                <w:noProof/>
                <w:kern w:val="2"/>
                <w:sz w:val="24"/>
                <w:szCs w:val="24"/>
                <w:lang w:eastAsia="fr-FR"/>
                <w14:ligatures w14:val="standardContextual"/>
              </w:rPr>
              <w:tab/>
            </w:r>
            <w:r w:rsidRPr="00FA16B0">
              <w:rPr>
                <w:rStyle w:val="Lienhypertexte"/>
                <w:noProof/>
              </w:rPr>
              <w:t>Réservations des places assises, couchettes</w:t>
            </w:r>
            <w:r>
              <w:rPr>
                <w:noProof/>
                <w:webHidden/>
              </w:rPr>
              <w:tab/>
            </w:r>
            <w:r>
              <w:rPr>
                <w:noProof/>
                <w:webHidden/>
              </w:rPr>
              <w:fldChar w:fldCharType="begin"/>
            </w:r>
            <w:r>
              <w:rPr>
                <w:noProof/>
                <w:webHidden/>
              </w:rPr>
              <w:instrText xml:space="preserve"> PAGEREF _Toc238635544 \h </w:instrText>
            </w:r>
            <w:r>
              <w:rPr>
                <w:noProof/>
                <w:webHidden/>
              </w:rPr>
            </w:r>
            <w:r>
              <w:rPr>
                <w:noProof/>
                <w:webHidden/>
              </w:rPr>
              <w:fldChar w:fldCharType="separate"/>
            </w:r>
            <w:r w:rsidR="00034868">
              <w:rPr>
                <w:noProof/>
                <w:webHidden/>
              </w:rPr>
              <w:t>117</w:t>
            </w:r>
            <w:r>
              <w:rPr>
                <w:noProof/>
                <w:webHidden/>
              </w:rPr>
              <w:fldChar w:fldCharType="end"/>
            </w:r>
          </w:hyperlink>
        </w:p>
        <w:p w14:paraId="111C29B6" w14:textId="7C800D86" w:rsidR="00FA642E" w:rsidRDefault="00FA642E">
          <w:pPr>
            <w:pStyle w:val="TM3"/>
            <w:rPr>
              <w:rFonts w:eastAsiaTheme="minorEastAsia" w:cstheme="minorBidi"/>
              <w:smallCaps w:val="0"/>
              <w:noProof/>
              <w:kern w:val="2"/>
              <w:sz w:val="24"/>
              <w:szCs w:val="24"/>
              <w:lang w:eastAsia="fr-FR"/>
              <w14:ligatures w14:val="standardContextual"/>
            </w:rPr>
          </w:pPr>
          <w:hyperlink w:anchor="_Toc238635545" w:history="1">
            <w:r w:rsidRPr="00FA16B0">
              <w:rPr>
                <w:rStyle w:val="Lienhypertexte"/>
                <w:noProof/>
              </w:rPr>
              <w:t>1.7.</w:t>
            </w:r>
            <w:r>
              <w:rPr>
                <w:rFonts w:eastAsiaTheme="minorEastAsia" w:cstheme="minorBidi"/>
                <w:smallCaps w:val="0"/>
                <w:noProof/>
                <w:kern w:val="2"/>
                <w:sz w:val="24"/>
                <w:szCs w:val="24"/>
                <w:lang w:eastAsia="fr-FR"/>
                <w14:ligatures w14:val="standardContextual"/>
              </w:rPr>
              <w:tab/>
            </w:r>
            <w:r w:rsidRPr="00FA16B0">
              <w:rPr>
                <w:rStyle w:val="Lienhypertexte"/>
                <w:noProof/>
              </w:rPr>
              <w:t>Espace privatif</w:t>
            </w:r>
            <w:r>
              <w:rPr>
                <w:noProof/>
                <w:webHidden/>
              </w:rPr>
              <w:tab/>
            </w:r>
            <w:r>
              <w:rPr>
                <w:noProof/>
                <w:webHidden/>
              </w:rPr>
              <w:fldChar w:fldCharType="begin"/>
            </w:r>
            <w:r>
              <w:rPr>
                <w:noProof/>
                <w:webHidden/>
              </w:rPr>
              <w:instrText xml:space="preserve"> PAGEREF _Toc238635545 \h </w:instrText>
            </w:r>
            <w:r>
              <w:rPr>
                <w:noProof/>
                <w:webHidden/>
              </w:rPr>
            </w:r>
            <w:r>
              <w:rPr>
                <w:noProof/>
                <w:webHidden/>
              </w:rPr>
              <w:fldChar w:fldCharType="separate"/>
            </w:r>
            <w:r w:rsidR="00034868">
              <w:rPr>
                <w:noProof/>
                <w:webHidden/>
              </w:rPr>
              <w:t>117</w:t>
            </w:r>
            <w:r>
              <w:rPr>
                <w:noProof/>
                <w:webHidden/>
              </w:rPr>
              <w:fldChar w:fldCharType="end"/>
            </w:r>
          </w:hyperlink>
        </w:p>
        <w:p w14:paraId="0078DC33" w14:textId="4D9303D3"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46" w:history="1">
            <w:r w:rsidRPr="00FA16B0">
              <w:rPr>
                <w:rStyle w:val="Lienhypertexte"/>
                <w:rFonts w:cs="Times New Roman (Titres CS)"/>
                <w:noProof/>
              </w:rPr>
              <w:t>2.</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Prix réduits</w:t>
            </w:r>
            <w:r>
              <w:rPr>
                <w:noProof/>
                <w:webHidden/>
              </w:rPr>
              <w:tab/>
            </w:r>
            <w:r>
              <w:rPr>
                <w:noProof/>
                <w:webHidden/>
              </w:rPr>
              <w:fldChar w:fldCharType="begin"/>
            </w:r>
            <w:r>
              <w:rPr>
                <w:noProof/>
                <w:webHidden/>
              </w:rPr>
              <w:instrText xml:space="preserve"> PAGEREF _Toc238635546 \h </w:instrText>
            </w:r>
            <w:r>
              <w:rPr>
                <w:noProof/>
                <w:webHidden/>
              </w:rPr>
            </w:r>
            <w:r>
              <w:rPr>
                <w:noProof/>
                <w:webHidden/>
              </w:rPr>
              <w:fldChar w:fldCharType="separate"/>
            </w:r>
            <w:r w:rsidR="00034868">
              <w:rPr>
                <w:noProof/>
                <w:webHidden/>
              </w:rPr>
              <w:t>117</w:t>
            </w:r>
            <w:r>
              <w:rPr>
                <w:noProof/>
                <w:webHidden/>
              </w:rPr>
              <w:fldChar w:fldCharType="end"/>
            </w:r>
          </w:hyperlink>
        </w:p>
        <w:p w14:paraId="37A44308" w14:textId="2A5F47B8" w:rsidR="00FA642E" w:rsidRDefault="00FA642E">
          <w:pPr>
            <w:pStyle w:val="TM3"/>
            <w:rPr>
              <w:rFonts w:eastAsiaTheme="minorEastAsia" w:cstheme="minorBidi"/>
              <w:smallCaps w:val="0"/>
              <w:noProof/>
              <w:kern w:val="2"/>
              <w:sz w:val="24"/>
              <w:szCs w:val="24"/>
              <w:lang w:eastAsia="fr-FR"/>
              <w14:ligatures w14:val="standardContextual"/>
            </w:rPr>
          </w:pPr>
          <w:hyperlink w:anchor="_Toc238635547" w:history="1">
            <w:r w:rsidRPr="00FA16B0">
              <w:rPr>
                <w:rStyle w:val="Lienhypertexte"/>
                <w:bCs/>
                <w:noProof/>
              </w:rPr>
              <w:t>2.1.</w:t>
            </w:r>
            <w:r>
              <w:rPr>
                <w:rFonts w:eastAsiaTheme="minorEastAsia" w:cstheme="minorBidi"/>
                <w:smallCaps w:val="0"/>
                <w:noProof/>
                <w:kern w:val="2"/>
                <w:sz w:val="24"/>
                <w:szCs w:val="24"/>
                <w:lang w:eastAsia="fr-FR"/>
                <w14:ligatures w14:val="standardContextual"/>
              </w:rPr>
              <w:tab/>
            </w:r>
            <w:r w:rsidRPr="00FA16B0">
              <w:rPr>
                <w:rStyle w:val="Lienhypertexte"/>
                <w:noProof/>
              </w:rPr>
              <w:t>Les CARTES AVANTAGE Jeune, Adulte et Senior depuis le 17/06/2021</w:t>
            </w:r>
            <w:r>
              <w:rPr>
                <w:noProof/>
                <w:webHidden/>
              </w:rPr>
              <w:tab/>
            </w:r>
            <w:r>
              <w:rPr>
                <w:noProof/>
                <w:webHidden/>
              </w:rPr>
              <w:fldChar w:fldCharType="begin"/>
            </w:r>
            <w:r>
              <w:rPr>
                <w:noProof/>
                <w:webHidden/>
              </w:rPr>
              <w:instrText xml:space="preserve"> PAGEREF _Toc238635547 \h </w:instrText>
            </w:r>
            <w:r>
              <w:rPr>
                <w:noProof/>
                <w:webHidden/>
              </w:rPr>
            </w:r>
            <w:r>
              <w:rPr>
                <w:noProof/>
                <w:webHidden/>
              </w:rPr>
              <w:fldChar w:fldCharType="separate"/>
            </w:r>
            <w:r w:rsidR="00034868">
              <w:rPr>
                <w:noProof/>
                <w:webHidden/>
              </w:rPr>
              <w:t>117</w:t>
            </w:r>
            <w:r>
              <w:rPr>
                <w:noProof/>
                <w:webHidden/>
              </w:rPr>
              <w:fldChar w:fldCharType="end"/>
            </w:r>
          </w:hyperlink>
        </w:p>
        <w:p w14:paraId="33AC4DB8" w14:textId="33AD8DFB" w:rsidR="00FA642E" w:rsidRDefault="00FA642E">
          <w:pPr>
            <w:pStyle w:val="TM3"/>
            <w:rPr>
              <w:rFonts w:eastAsiaTheme="minorEastAsia" w:cstheme="minorBidi"/>
              <w:smallCaps w:val="0"/>
              <w:noProof/>
              <w:kern w:val="2"/>
              <w:sz w:val="24"/>
              <w:szCs w:val="24"/>
              <w:lang w:eastAsia="fr-FR"/>
              <w14:ligatures w14:val="standardContextual"/>
            </w:rPr>
          </w:pPr>
          <w:hyperlink w:anchor="_Toc238635548" w:history="1">
            <w:r w:rsidRPr="00FA16B0">
              <w:rPr>
                <w:rStyle w:val="Lienhypertexte"/>
                <w:bCs/>
                <w:noProof/>
              </w:rPr>
              <w:t>2.2.</w:t>
            </w:r>
            <w:r>
              <w:rPr>
                <w:rFonts w:eastAsiaTheme="minorEastAsia" w:cstheme="minorBidi"/>
                <w:smallCaps w:val="0"/>
                <w:noProof/>
                <w:kern w:val="2"/>
                <w:sz w:val="24"/>
                <w:szCs w:val="24"/>
                <w:lang w:eastAsia="fr-FR"/>
                <w14:ligatures w14:val="standardContextual"/>
              </w:rPr>
              <w:tab/>
            </w:r>
            <w:r w:rsidRPr="00FA16B0">
              <w:rPr>
                <w:rStyle w:val="Lienhypertexte"/>
                <w:noProof/>
              </w:rPr>
              <w:t>La CARTE LIBERTE</w:t>
            </w:r>
            <w:r>
              <w:rPr>
                <w:noProof/>
                <w:webHidden/>
              </w:rPr>
              <w:tab/>
            </w:r>
            <w:r>
              <w:rPr>
                <w:noProof/>
                <w:webHidden/>
              </w:rPr>
              <w:fldChar w:fldCharType="begin"/>
            </w:r>
            <w:r>
              <w:rPr>
                <w:noProof/>
                <w:webHidden/>
              </w:rPr>
              <w:instrText xml:space="preserve"> PAGEREF _Toc238635548 \h </w:instrText>
            </w:r>
            <w:r>
              <w:rPr>
                <w:noProof/>
                <w:webHidden/>
              </w:rPr>
            </w:r>
            <w:r>
              <w:rPr>
                <w:noProof/>
                <w:webHidden/>
              </w:rPr>
              <w:fldChar w:fldCharType="separate"/>
            </w:r>
            <w:r w:rsidR="00034868">
              <w:rPr>
                <w:noProof/>
                <w:webHidden/>
              </w:rPr>
              <w:t>117</w:t>
            </w:r>
            <w:r>
              <w:rPr>
                <w:noProof/>
                <w:webHidden/>
              </w:rPr>
              <w:fldChar w:fldCharType="end"/>
            </w:r>
          </w:hyperlink>
        </w:p>
        <w:p w14:paraId="742E598B" w14:textId="31287199" w:rsidR="00FA642E" w:rsidRDefault="00FA642E">
          <w:pPr>
            <w:pStyle w:val="TM3"/>
            <w:rPr>
              <w:rFonts w:eastAsiaTheme="minorEastAsia" w:cstheme="minorBidi"/>
              <w:smallCaps w:val="0"/>
              <w:noProof/>
              <w:kern w:val="2"/>
              <w:sz w:val="24"/>
              <w:szCs w:val="24"/>
              <w:lang w:eastAsia="fr-FR"/>
              <w14:ligatures w14:val="standardContextual"/>
            </w:rPr>
          </w:pPr>
          <w:hyperlink w:anchor="_Toc238635549" w:history="1">
            <w:r w:rsidRPr="00FA16B0">
              <w:rPr>
                <w:rStyle w:val="Lienhypertexte"/>
                <w:bCs/>
                <w:noProof/>
              </w:rPr>
              <w:t>2.3.</w:t>
            </w:r>
            <w:r>
              <w:rPr>
                <w:rFonts w:eastAsiaTheme="minorEastAsia" w:cstheme="minorBidi"/>
                <w:smallCaps w:val="0"/>
                <w:noProof/>
                <w:kern w:val="2"/>
                <w:sz w:val="24"/>
                <w:szCs w:val="24"/>
                <w:lang w:eastAsia="fr-FR"/>
                <w14:ligatures w14:val="standardContextual"/>
              </w:rPr>
              <w:tab/>
            </w:r>
            <w:r w:rsidRPr="00FA16B0">
              <w:rPr>
                <w:rStyle w:val="Lienhypertexte"/>
                <w:noProof/>
              </w:rPr>
              <w:t>Les Forfaits et abonnements</w:t>
            </w:r>
            <w:r>
              <w:rPr>
                <w:noProof/>
                <w:webHidden/>
              </w:rPr>
              <w:tab/>
            </w:r>
            <w:r>
              <w:rPr>
                <w:noProof/>
                <w:webHidden/>
              </w:rPr>
              <w:fldChar w:fldCharType="begin"/>
            </w:r>
            <w:r>
              <w:rPr>
                <w:noProof/>
                <w:webHidden/>
              </w:rPr>
              <w:instrText xml:space="preserve"> PAGEREF _Toc238635549 \h </w:instrText>
            </w:r>
            <w:r>
              <w:rPr>
                <w:noProof/>
                <w:webHidden/>
              </w:rPr>
            </w:r>
            <w:r>
              <w:rPr>
                <w:noProof/>
                <w:webHidden/>
              </w:rPr>
              <w:fldChar w:fldCharType="separate"/>
            </w:r>
            <w:r w:rsidR="00034868">
              <w:rPr>
                <w:noProof/>
                <w:webHidden/>
              </w:rPr>
              <w:t>118</w:t>
            </w:r>
            <w:r>
              <w:rPr>
                <w:noProof/>
                <w:webHidden/>
              </w:rPr>
              <w:fldChar w:fldCharType="end"/>
            </w:r>
          </w:hyperlink>
        </w:p>
        <w:p w14:paraId="312E1133" w14:textId="15B5EE8B" w:rsidR="00FA642E" w:rsidRDefault="00FA642E">
          <w:pPr>
            <w:pStyle w:val="TM3"/>
            <w:rPr>
              <w:rFonts w:eastAsiaTheme="minorEastAsia" w:cstheme="minorBidi"/>
              <w:smallCaps w:val="0"/>
              <w:noProof/>
              <w:kern w:val="2"/>
              <w:sz w:val="24"/>
              <w:szCs w:val="24"/>
              <w:lang w:eastAsia="fr-FR"/>
              <w14:ligatures w14:val="standardContextual"/>
            </w:rPr>
          </w:pPr>
          <w:hyperlink w:anchor="_Toc238635550" w:history="1">
            <w:r w:rsidRPr="00FA16B0">
              <w:rPr>
                <w:rStyle w:val="Lienhypertexte"/>
                <w:bCs/>
                <w:noProof/>
              </w:rPr>
              <w:t>2.4.</w:t>
            </w:r>
            <w:r>
              <w:rPr>
                <w:rFonts w:eastAsiaTheme="minorEastAsia" w:cstheme="minorBidi"/>
                <w:smallCaps w:val="0"/>
                <w:noProof/>
                <w:kern w:val="2"/>
                <w:sz w:val="24"/>
                <w:szCs w:val="24"/>
                <w:lang w:eastAsia="fr-FR"/>
                <w14:ligatures w14:val="standardContextual"/>
              </w:rPr>
              <w:tab/>
            </w:r>
            <w:r w:rsidRPr="00FA16B0">
              <w:rPr>
                <w:rStyle w:val="Lienhypertexte"/>
                <w:noProof/>
              </w:rPr>
              <w:t>Tarifs sociaux et conventionnés</w:t>
            </w:r>
            <w:r>
              <w:rPr>
                <w:noProof/>
                <w:webHidden/>
              </w:rPr>
              <w:tab/>
            </w:r>
            <w:r>
              <w:rPr>
                <w:noProof/>
                <w:webHidden/>
              </w:rPr>
              <w:fldChar w:fldCharType="begin"/>
            </w:r>
            <w:r>
              <w:rPr>
                <w:noProof/>
                <w:webHidden/>
              </w:rPr>
              <w:instrText xml:space="preserve"> PAGEREF _Toc238635550 \h </w:instrText>
            </w:r>
            <w:r>
              <w:rPr>
                <w:noProof/>
                <w:webHidden/>
              </w:rPr>
            </w:r>
            <w:r>
              <w:rPr>
                <w:noProof/>
                <w:webHidden/>
              </w:rPr>
              <w:fldChar w:fldCharType="separate"/>
            </w:r>
            <w:r w:rsidR="00034868">
              <w:rPr>
                <w:noProof/>
                <w:webHidden/>
              </w:rPr>
              <w:t>122</w:t>
            </w:r>
            <w:r>
              <w:rPr>
                <w:noProof/>
                <w:webHidden/>
              </w:rPr>
              <w:fldChar w:fldCharType="end"/>
            </w:r>
          </w:hyperlink>
        </w:p>
        <w:p w14:paraId="4F5693FD" w14:textId="55AC0F53"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51" w:history="1">
            <w:r w:rsidRPr="00FA16B0">
              <w:rPr>
                <w:rStyle w:val="Lienhypertexte"/>
                <w:rFonts w:cs="Times New Roman (Titres CS)"/>
                <w:noProof/>
              </w:rPr>
              <w:t>3.</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Echange et remboursement, et justificatifs des billets</w:t>
            </w:r>
            <w:r>
              <w:rPr>
                <w:noProof/>
                <w:webHidden/>
              </w:rPr>
              <w:tab/>
            </w:r>
            <w:r>
              <w:rPr>
                <w:noProof/>
                <w:webHidden/>
              </w:rPr>
              <w:fldChar w:fldCharType="begin"/>
            </w:r>
            <w:r>
              <w:rPr>
                <w:noProof/>
                <w:webHidden/>
              </w:rPr>
              <w:instrText xml:space="preserve"> PAGEREF _Toc238635551 \h </w:instrText>
            </w:r>
            <w:r>
              <w:rPr>
                <w:noProof/>
                <w:webHidden/>
              </w:rPr>
            </w:r>
            <w:r>
              <w:rPr>
                <w:noProof/>
                <w:webHidden/>
              </w:rPr>
              <w:fldChar w:fldCharType="separate"/>
            </w:r>
            <w:r w:rsidR="00034868">
              <w:rPr>
                <w:noProof/>
                <w:webHidden/>
              </w:rPr>
              <w:t>123</w:t>
            </w:r>
            <w:r>
              <w:rPr>
                <w:noProof/>
                <w:webHidden/>
              </w:rPr>
              <w:fldChar w:fldCharType="end"/>
            </w:r>
          </w:hyperlink>
        </w:p>
        <w:p w14:paraId="47782F2B" w14:textId="075113AE" w:rsidR="00FA642E" w:rsidRDefault="00FA642E">
          <w:pPr>
            <w:pStyle w:val="TM3"/>
            <w:rPr>
              <w:rFonts w:eastAsiaTheme="minorEastAsia" w:cstheme="minorBidi"/>
              <w:smallCaps w:val="0"/>
              <w:noProof/>
              <w:kern w:val="2"/>
              <w:sz w:val="24"/>
              <w:szCs w:val="24"/>
              <w:lang w:eastAsia="fr-FR"/>
              <w14:ligatures w14:val="standardContextual"/>
            </w:rPr>
          </w:pPr>
          <w:hyperlink w:anchor="_Toc238635552" w:history="1">
            <w:r w:rsidRPr="00FA16B0">
              <w:rPr>
                <w:rStyle w:val="Lienhypertexte"/>
                <w:noProof/>
              </w:rPr>
              <w:t>3.1.</w:t>
            </w:r>
            <w:r>
              <w:rPr>
                <w:rFonts w:eastAsiaTheme="minorEastAsia" w:cstheme="minorBidi"/>
                <w:smallCaps w:val="0"/>
                <w:noProof/>
                <w:kern w:val="2"/>
                <w:sz w:val="24"/>
                <w:szCs w:val="24"/>
                <w:lang w:eastAsia="fr-FR"/>
                <w14:ligatures w14:val="standardContextual"/>
              </w:rPr>
              <w:tab/>
            </w:r>
            <w:r w:rsidRPr="00FA16B0">
              <w:rPr>
                <w:rStyle w:val="Lienhypertexte"/>
                <w:noProof/>
              </w:rPr>
              <w:t>Échange et remboursement de titres dans les trains à réservation obligatoire</w:t>
            </w:r>
            <w:r>
              <w:rPr>
                <w:noProof/>
                <w:webHidden/>
              </w:rPr>
              <w:tab/>
            </w:r>
            <w:r>
              <w:rPr>
                <w:noProof/>
                <w:webHidden/>
              </w:rPr>
              <w:fldChar w:fldCharType="begin"/>
            </w:r>
            <w:r>
              <w:rPr>
                <w:noProof/>
                <w:webHidden/>
              </w:rPr>
              <w:instrText xml:space="preserve"> PAGEREF _Toc238635552 \h </w:instrText>
            </w:r>
            <w:r>
              <w:rPr>
                <w:noProof/>
                <w:webHidden/>
              </w:rPr>
            </w:r>
            <w:r>
              <w:rPr>
                <w:noProof/>
                <w:webHidden/>
              </w:rPr>
              <w:fldChar w:fldCharType="separate"/>
            </w:r>
            <w:r w:rsidR="00034868">
              <w:rPr>
                <w:noProof/>
                <w:webHidden/>
              </w:rPr>
              <w:t>123</w:t>
            </w:r>
            <w:r>
              <w:rPr>
                <w:noProof/>
                <w:webHidden/>
              </w:rPr>
              <w:fldChar w:fldCharType="end"/>
            </w:r>
          </w:hyperlink>
        </w:p>
        <w:p w14:paraId="68B671CA" w14:textId="70582CB8" w:rsidR="00FA642E" w:rsidRDefault="00FA642E">
          <w:pPr>
            <w:pStyle w:val="TM3"/>
            <w:rPr>
              <w:rFonts w:eastAsiaTheme="minorEastAsia" w:cstheme="minorBidi"/>
              <w:smallCaps w:val="0"/>
              <w:noProof/>
              <w:kern w:val="2"/>
              <w:sz w:val="24"/>
              <w:szCs w:val="24"/>
              <w:lang w:eastAsia="fr-FR"/>
              <w14:ligatures w14:val="standardContextual"/>
            </w:rPr>
          </w:pPr>
          <w:hyperlink w:anchor="_Toc238635553" w:history="1">
            <w:r w:rsidRPr="00FA16B0">
              <w:rPr>
                <w:rStyle w:val="Lienhypertexte"/>
                <w:noProof/>
              </w:rPr>
              <w:t>3.2.</w:t>
            </w:r>
            <w:r>
              <w:rPr>
                <w:rFonts w:eastAsiaTheme="minorEastAsia" w:cstheme="minorBidi"/>
                <w:smallCaps w:val="0"/>
                <w:noProof/>
                <w:kern w:val="2"/>
                <w:sz w:val="24"/>
                <w:szCs w:val="24"/>
                <w:lang w:eastAsia="fr-FR"/>
                <w14:ligatures w14:val="standardContextual"/>
              </w:rPr>
              <w:tab/>
            </w:r>
            <w:r w:rsidRPr="00FA16B0">
              <w:rPr>
                <w:rStyle w:val="Lienhypertexte"/>
                <w:noProof/>
              </w:rPr>
              <w:t>Échange et remboursement de titres dans les trains INTERCITÉS sans réservation obligatoire</w:t>
            </w:r>
            <w:r>
              <w:rPr>
                <w:noProof/>
                <w:webHidden/>
              </w:rPr>
              <w:tab/>
            </w:r>
            <w:r>
              <w:rPr>
                <w:noProof/>
                <w:webHidden/>
              </w:rPr>
              <w:fldChar w:fldCharType="begin"/>
            </w:r>
            <w:r>
              <w:rPr>
                <w:noProof/>
                <w:webHidden/>
              </w:rPr>
              <w:instrText xml:space="preserve"> PAGEREF _Toc238635553 \h </w:instrText>
            </w:r>
            <w:r>
              <w:rPr>
                <w:noProof/>
                <w:webHidden/>
              </w:rPr>
            </w:r>
            <w:r>
              <w:rPr>
                <w:noProof/>
                <w:webHidden/>
              </w:rPr>
              <w:fldChar w:fldCharType="separate"/>
            </w:r>
            <w:r w:rsidR="00034868">
              <w:rPr>
                <w:noProof/>
                <w:webHidden/>
              </w:rPr>
              <w:t>124</w:t>
            </w:r>
            <w:r>
              <w:rPr>
                <w:noProof/>
                <w:webHidden/>
              </w:rPr>
              <w:fldChar w:fldCharType="end"/>
            </w:r>
          </w:hyperlink>
        </w:p>
        <w:p w14:paraId="3A38452C" w14:textId="2876B59D" w:rsidR="00FA642E" w:rsidRDefault="00FA642E">
          <w:pPr>
            <w:pStyle w:val="TM3"/>
            <w:rPr>
              <w:rFonts w:eastAsiaTheme="minorEastAsia" w:cstheme="minorBidi"/>
              <w:smallCaps w:val="0"/>
              <w:noProof/>
              <w:kern w:val="2"/>
              <w:sz w:val="24"/>
              <w:szCs w:val="24"/>
              <w:lang w:eastAsia="fr-FR"/>
              <w14:ligatures w14:val="standardContextual"/>
            </w:rPr>
          </w:pPr>
          <w:hyperlink w:anchor="_Toc238635554" w:history="1">
            <w:r w:rsidRPr="00FA16B0">
              <w:rPr>
                <w:rStyle w:val="Lienhypertexte"/>
                <w:noProof/>
              </w:rPr>
              <w:t>3.3.</w:t>
            </w:r>
            <w:r>
              <w:rPr>
                <w:rFonts w:eastAsiaTheme="minorEastAsia" w:cstheme="minorBidi"/>
                <w:smallCaps w:val="0"/>
                <w:noProof/>
                <w:kern w:val="2"/>
                <w:sz w:val="24"/>
                <w:szCs w:val="24"/>
                <w:lang w:eastAsia="fr-FR"/>
                <w14:ligatures w14:val="standardContextual"/>
              </w:rPr>
              <w:tab/>
            </w:r>
            <w:r w:rsidRPr="00FA16B0">
              <w:rPr>
                <w:rStyle w:val="Lienhypertexte"/>
                <w:noProof/>
              </w:rPr>
              <w:t>Remboursement du forfait Bambin</w:t>
            </w:r>
            <w:r>
              <w:rPr>
                <w:noProof/>
                <w:webHidden/>
              </w:rPr>
              <w:tab/>
            </w:r>
            <w:r>
              <w:rPr>
                <w:noProof/>
                <w:webHidden/>
              </w:rPr>
              <w:fldChar w:fldCharType="begin"/>
            </w:r>
            <w:r>
              <w:rPr>
                <w:noProof/>
                <w:webHidden/>
              </w:rPr>
              <w:instrText xml:space="preserve"> PAGEREF _Toc238635554 \h </w:instrText>
            </w:r>
            <w:r>
              <w:rPr>
                <w:noProof/>
                <w:webHidden/>
              </w:rPr>
            </w:r>
            <w:r>
              <w:rPr>
                <w:noProof/>
                <w:webHidden/>
              </w:rPr>
              <w:fldChar w:fldCharType="separate"/>
            </w:r>
            <w:r w:rsidR="00034868">
              <w:rPr>
                <w:noProof/>
                <w:webHidden/>
              </w:rPr>
              <w:t>125</w:t>
            </w:r>
            <w:r>
              <w:rPr>
                <w:noProof/>
                <w:webHidden/>
              </w:rPr>
              <w:fldChar w:fldCharType="end"/>
            </w:r>
          </w:hyperlink>
        </w:p>
        <w:p w14:paraId="1BC28D51" w14:textId="5A9B49F3" w:rsidR="00FA642E" w:rsidRDefault="00FA642E">
          <w:pPr>
            <w:pStyle w:val="TM3"/>
            <w:rPr>
              <w:rFonts w:eastAsiaTheme="minorEastAsia" w:cstheme="minorBidi"/>
              <w:smallCaps w:val="0"/>
              <w:noProof/>
              <w:kern w:val="2"/>
              <w:sz w:val="24"/>
              <w:szCs w:val="24"/>
              <w:lang w:eastAsia="fr-FR"/>
              <w14:ligatures w14:val="standardContextual"/>
            </w:rPr>
          </w:pPr>
          <w:hyperlink w:anchor="_Toc238635555" w:history="1">
            <w:r w:rsidRPr="00FA16B0">
              <w:rPr>
                <w:rStyle w:val="Lienhypertexte"/>
                <w:noProof/>
              </w:rPr>
              <w:t>3.4.</w:t>
            </w:r>
            <w:r>
              <w:rPr>
                <w:rFonts w:eastAsiaTheme="minorEastAsia" w:cstheme="minorBidi"/>
                <w:smallCaps w:val="0"/>
                <w:noProof/>
                <w:kern w:val="2"/>
                <w:sz w:val="24"/>
                <w:szCs w:val="24"/>
                <w:lang w:eastAsia="fr-FR"/>
                <w14:ligatures w14:val="standardContextual"/>
              </w:rPr>
              <w:tab/>
            </w:r>
            <w:r w:rsidRPr="00FA16B0">
              <w:rPr>
                <w:rStyle w:val="Lienhypertexte"/>
                <w:noProof/>
              </w:rPr>
              <w:t>Remboursement des titres animaux domestiques</w:t>
            </w:r>
            <w:r>
              <w:rPr>
                <w:noProof/>
                <w:webHidden/>
              </w:rPr>
              <w:tab/>
            </w:r>
            <w:r>
              <w:rPr>
                <w:noProof/>
                <w:webHidden/>
              </w:rPr>
              <w:fldChar w:fldCharType="begin"/>
            </w:r>
            <w:r>
              <w:rPr>
                <w:noProof/>
                <w:webHidden/>
              </w:rPr>
              <w:instrText xml:space="preserve"> PAGEREF _Toc238635555 \h </w:instrText>
            </w:r>
            <w:r>
              <w:rPr>
                <w:noProof/>
                <w:webHidden/>
              </w:rPr>
            </w:r>
            <w:r>
              <w:rPr>
                <w:noProof/>
                <w:webHidden/>
              </w:rPr>
              <w:fldChar w:fldCharType="separate"/>
            </w:r>
            <w:r w:rsidR="00034868">
              <w:rPr>
                <w:noProof/>
                <w:webHidden/>
              </w:rPr>
              <w:t>125</w:t>
            </w:r>
            <w:r>
              <w:rPr>
                <w:noProof/>
                <w:webHidden/>
              </w:rPr>
              <w:fldChar w:fldCharType="end"/>
            </w:r>
          </w:hyperlink>
        </w:p>
        <w:p w14:paraId="11B41839" w14:textId="41596D2E" w:rsidR="00FA642E" w:rsidRDefault="00FA642E">
          <w:pPr>
            <w:pStyle w:val="TM3"/>
            <w:rPr>
              <w:rFonts w:eastAsiaTheme="minorEastAsia" w:cstheme="minorBidi"/>
              <w:smallCaps w:val="0"/>
              <w:noProof/>
              <w:kern w:val="2"/>
              <w:sz w:val="24"/>
              <w:szCs w:val="24"/>
              <w:lang w:eastAsia="fr-FR"/>
              <w14:ligatures w14:val="standardContextual"/>
            </w:rPr>
          </w:pPr>
          <w:hyperlink w:anchor="_Toc238635556" w:history="1">
            <w:r w:rsidRPr="00FA16B0">
              <w:rPr>
                <w:rStyle w:val="Lienhypertexte"/>
                <w:noProof/>
              </w:rPr>
              <w:t>3.5.</w:t>
            </w:r>
            <w:r>
              <w:rPr>
                <w:rFonts w:eastAsiaTheme="minorEastAsia" w:cstheme="minorBidi"/>
                <w:smallCaps w:val="0"/>
                <w:noProof/>
                <w:kern w:val="2"/>
                <w:sz w:val="24"/>
                <w:szCs w:val="24"/>
                <w:lang w:eastAsia="fr-FR"/>
                <w14:ligatures w14:val="standardContextual"/>
              </w:rPr>
              <w:tab/>
            </w:r>
            <w:r w:rsidRPr="00FA16B0">
              <w:rPr>
                <w:rStyle w:val="Lienhypertexte"/>
                <w:noProof/>
              </w:rPr>
              <w:t>Validité des bons voyages et bons de caisse</w:t>
            </w:r>
            <w:r>
              <w:rPr>
                <w:noProof/>
                <w:webHidden/>
              </w:rPr>
              <w:tab/>
            </w:r>
            <w:r>
              <w:rPr>
                <w:noProof/>
                <w:webHidden/>
              </w:rPr>
              <w:fldChar w:fldCharType="begin"/>
            </w:r>
            <w:r>
              <w:rPr>
                <w:noProof/>
                <w:webHidden/>
              </w:rPr>
              <w:instrText xml:space="preserve"> PAGEREF _Toc238635556 \h </w:instrText>
            </w:r>
            <w:r>
              <w:rPr>
                <w:noProof/>
                <w:webHidden/>
              </w:rPr>
            </w:r>
            <w:r>
              <w:rPr>
                <w:noProof/>
                <w:webHidden/>
              </w:rPr>
              <w:fldChar w:fldCharType="separate"/>
            </w:r>
            <w:r w:rsidR="00034868">
              <w:rPr>
                <w:noProof/>
                <w:webHidden/>
              </w:rPr>
              <w:t>125</w:t>
            </w:r>
            <w:r>
              <w:rPr>
                <w:noProof/>
                <w:webHidden/>
              </w:rPr>
              <w:fldChar w:fldCharType="end"/>
            </w:r>
          </w:hyperlink>
        </w:p>
        <w:p w14:paraId="4511F43C" w14:textId="78EA7336"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57" w:history="1">
            <w:r w:rsidRPr="00FA16B0">
              <w:rPr>
                <w:rStyle w:val="Lienhypertexte"/>
                <w:rFonts w:cs="Times New Roman (Titres CS)"/>
                <w:noProof/>
              </w:rPr>
              <w:t>4.</w:t>
            </w:r>
            <w:r>
              <w:rPr>
                <w:rFonts w:eastAsiaTheme="minorEastAsia" w:cstheme="minorBidi"/>
                <w:b w:val="0"/>
                <w:bCs w:val="0"/>
                <w:smallCaps w:val="0"/>
                <w:noProof/>
                <w:kern w:val="2"/>
                <w:sz w:val="24"/>
                <w:szCs w:val="24"/>
                <w:lang w:eastAsia="fr-FR"/>
                <w14:ligatures w14:val="standardContextual"/>
              </w:rPr>
              <w:tab/>
            </w:r>
            <w:r w:rsidRPr="00FA16B0">
              <w:rPr>
                <w:rStyle w:val="Lienhypertexte"/>
                <w:rFonts w:cs="Times New Roman (Titres CS)"/>
                <w:noProof/>
              </w:rPr>
              <w:t>Régularisation des voyageurs en situation irrégulière</w:t>
            </w:r>
            <w:r>
              <w:rPr>
                <w:noProof/>
                <w:webHidden/>
              </w:rPr>
              <w:tab/>
            </w:r>
            <w:r>
              <w:rPr>
                <w:noProof/>
                <w:webHidden/>
              </w:rPr>
              <w:fldChar w:fldCharType="begin"/>
            </w:r>
            <w:r>
              <w:rPr>
                <w:noProof/>
                <w:webHidden/>
              </w:rPr>
              <w:instrText xml:space="preserve"> PAGEREF _Toc238635557 \h </w:instrText>
            </w:r>
            <w:r>
              <w:rPr>
                <w:noProof/>
                <w:webHidden/>
              </w:rPr>
            </w:r>
            <w:r>
              <w:rPr>
                <w:noProof/>
                <w:webHidden/>
              </w:rPr>
              <w:fldChar w:fldCharType="separate"/>
            </w:r>
            <w:r w:rsidR="00034868">
              <w:rPr>
                <w:noProof/>
                <w:webHidden/>
              </w:rPr>
              <w:t>125</w:t>
            </w:r>
            <w:r>
              <w:rPr>
                <w:noProof/>
                <w:webHidden/>
              </w:rPr>
              <w:fldChar w:fldCharType="end"/>
            </w:r>
          </w:hyperlink>
        </w:p>
        <w:p w14:paraId="5CD37E1B" w14:textId="2EB88481" w:rsidR="00FA642E" w:rsidRDefault="00FA642E">
          <w:pPr>
            <w:pStyle w:val="TM3"/>
            <w:rPr>
              <w:rFonts w:eastAsiaTheme="minorEastAsia" w:cstheme="minorBidi"/>
              <w:smallCaps w:val="0"/>
              <w:noProof/>
              <w:kern w:val="2"/>
              <w:sz w:val="24"/>
              <w:szCs w:val="24"/>
              <w:lang w:eastAsia="fr-FR"/>
              <w14:ligatures w14:val="standardContextual"/>
            </w:rPr>
          </w:pPr>
          <w:hyperlink w:anchor="_Toc238635558" w:history="1">
            <w:r w:rsidRPr="00FA16B0">
              <w:rPr>
                <w:rStyle w:val="Lienhypertexte"/>
                <w:noProof/>
              </w:rPr>
              <w:t>4.1.</w:t>
            </w:r>
            <w:r>
              <w:rPr>
                <w:rFonts w:eastAsiaTheme="minorEastAsia" w:cstheme="minorBidi"/>
                <w:smallCaps w:val="0"/>
                <w:noProof/>
                <w:kern w:val="2"/>
                <w:sz w:val="24"/>
                <w:szCs w:val="24"/>
                <w:lang w:eastAsia="fr-FR"/>
                <w14:ligatures w14:val="standardContextual"/>
              </w:rPr>
              <w:tab/>
            </w:r>
            <w:r w:rsidRPr="00FA16B0">
              <w:rPr>
                <w:rStyle w:val="Lienhypertexte"/>
                <w:noProof/>
              </w:rPr>
              <w:t>Cas général des barèmes de régularisation par activité</w:t>
            </w:r>
            <w:r>
              <w:rPr>
                <w:noProof/>
                <w:webHidden/>
              </w:rPr>
              <w:tab/>
            </w:r>
            <w:r>
              <w:rPr>
                <w:noProof/>
                <w:webHidden/>
              </w:rPr>
              <w:fldChar w:fldCharType="begin"/>
            </w:r>
            <w:r>
              <w:rPr>
                <w:noProof/>
                <w:webHidden/>
              </w:rPr>
              <w:instrText xml:space="preserve"> PAGEREF _Toc238635558 \h </w:instrText>
            </w:r>
            <w:r>
              <w:rPr>
                <w:noProof/>
                <w:webHidden/>
              </w:rPr>
            </w:r>
            <w:r>
              <w:rPr>
                <w:noProof/>
                <w:webHidden/>
              </w:rPr>
              <w:fldChar w:fldCharType="separate"/>
            </w:r>
            <w:r w:rsidR="00034868">
              <w:rPr>
                <w:noProof/>
                <w:webHidden/>
              </w:rPr>
              <w:t>125</w:t>
            </w:r>
            <w:r>
              <w:rPr>
                <w:noProof/>
                <w:webHidden/>
              </w:rPr>
              <w:fldChar w:fldCharType="end"/>
            </w:r>
          </w:hyperlink>
        </w:p>
        <w:p w14:paraId="3899C99F" w14:textId="5EFA71E3" w:rsidR="00FA642E" w:rsidRDefault="00FA642E">
          <w:pPr>
            <w:pStyle w:val="TM3"/>
            <w:rPr>
              <w:rFonts w:eastAsiaTheme="minorEastAsia" w:cstheme="minorBidi"/>
              <w:smallCaps w:val="0"/>
              <w:noProof/>
              <w:kern w:val="2"/>
              <w:sz w:val="24"/>
              <w:szCs w:val="24"/>
              <w:lang w:eastAsia="fr-FR"/>
              <w14:ligatures w14:val="standardContextual"/>
            </w:rPr>
          </w:pPr>
          <w:hyperlink w:anchor="_Toc238635559" w:history="1">
            <w:r w:rsidRPr="00FA16B0">
              <w:rPr>
                <w:rStyle w:val="Lienhypertexte"/>
                <w:noProof/>
              </w:rPr>
              <w:t>4.2.</w:t>
            </w:r>
            <w:r>
              <w:rPr>
                <w:rFonts w:eastAsiaTheme="minorEastAsia" w:cstheme="minorBidi"/>
                <w:smallCaps w:val="0"/>
                <w:noProof/>
                <w:kern w:val="2"/>
                <w:sz w:val="24"/>
                <w:szCs w:val="24"/>
                <w:lang w:eastAsia="fr-FR"/>
                <w14:ligatures w14:val="standardContextual"/>
              </w:rPr>
              <w:tab/>
            </w:r>
            <w:r w:rsidRPr="00FA16B0">
              <w:rPr>
                <w:rStyle w:val="Lienhypertexte"/>
                <w:noProof/>
              </w:rPr>
              <w:t>Montants des frais de dossier en cas de procès-verbal de constatation d’infraction</w:t>
            </w:r>
            <w:r>
              <w:rPr>
                <w:noProof/>
                <w:webHidden/>
              </w:rPr>
              <w:tab/>
            </w:r>
            <w:r>
              <w:rPr>
                <w:noProof/>
                <w:webHidden/>
              </w:rPr>
              <w:fldChar w:fldCharType="begin"/>
            </w:r>
            <w:r>
              <w:rPr>
                <w:noProof/>
                <w:webHidden/>
              </w:rPr>
              <w:instrText xml:space="preserve"> PAGEREF _Toc238635559 \h </w:instrText>
            </w:r>
            <w:r>
              <w:rPr>
                <w:noProof/>
                <w:webHidden/>
              </w:rPr>
            </w:r>
            <w:r>
              <w:rPr>
                <w:noProof/>
                <w:webHidden/>
              </w:rPr>
              <w:fldChar w:fldCharType="separate"/>
            </w:r>
            <w:r w:rsidR="00034868">
              <w:rPr>
                <w:noProof/>
                <w:webHidden/>
              </w:rPr>
              <w:t>125</w:t>
            </w:r>
            <w:r>
              <w:rPr>
                <w:noProof/>
                <w:webHidden/>
              </w:rPr>
              <w:fldChar w:fldCharType="end"/>
            </w:r>
          </w:hyperlink>
        </w:p>
        <w:p w14:paraId="7ED89D3E" w14:textId="2AAA30C5" w:rsidR="00FA642E" w:rsidRDefault="00FA642E">
          <w:pPr>
            <w:pStyle w:val="TM3"/>
            <w:rPr>
              <w:rFonts w:eastAsiaTheme="minorEastAsia" w:cstheme="minorBidi"/>
              <w:smallCaps w:val="0"/>
              <w:noProof/>
              <w:kern w:val="2"/>
              <w:sz w:val="24"/>
              <w:szCs w:val="24"/>
              <w:lang w:eastAsia="fr-FR"/>
              <w14:ligatures w14:val="standardContextual"/>
            </w:rPr>
          </w:pPr>
          <w:hyperlink w:anchor="_Toc238635560" w:history="1">
            <w:r w:rsidRPr="00FA16B0">
              <w:rPr>
                <w:rStyle w:val="Lienhypertexte"/>
                <w:noProof/>
              </w:rPr>
              <w:t>4.3.</w:t>
            </w:r>
            <w:r>
              <w:rPr>
                <w:rFonts w:eastAsiaTheme="minorEastAsia" w:cstheme="minorBidi"/>
                <w:smallCaps w:val="0"/>
                <w:noProof/>
                <w:kern w:val="2"/>
                <w:sz w:val="24"/>
                <w:szCs w:val="24"/>
                <w:lang w:eastAsia="fr-FR"/>
                <w14:ligatures w14:val="standardContextual"/>
              </w:rPr>
              <w:tab/>
            </w:r>
            <w:r w:rsidRPr="00FA16B0">
              <w:rPr>
                <w:rStyle w:val="Lienhypertexte"/>
                <w:noProof/>
              </w:rPr>
              <w:t>Cas particuliers</w:t>
            </w:r>
            <w:r>
              <w:rPr>
                <w:noProof/>
                <w:webHidden/>
              </w:rPr>
              <w:tab/>
            </w:r>
            <w:r>
              <w:rPr>
                <w:noProof/>
                <w:webHidden/>
              </w:rPr>
              <w:fldChar w:fldCharType="begin"/>
            </w:r>
            <w:r>
              <w:rPr>
                <w:noProof/>
                <w:webHidden/>
              </w:rPr>
              <w:instrText xml:space="preserve"> PAGEREF _Toc238635560 \h </w:instrText>
            </w:r>
            <w:r>
              <w:rPr>
                <w:noProof/>
                <w:webHidden/>
              </w:rPr>
            </w:r>
            <w:r>
              <w:rPr>
                <w:noProof/>
                <w:webHidden/>
              </w:rPr>
              <w:fldChar w:fldCharType="separate"/>
            </w:r>
            <w:r w:rsidR="00034868">
              <w:rPr>
                <w:noProof/>
                <w:webHidden/>
              </w:rPr>
              <w:t>126</w:t>
            </w:r>
            <w:r>
              <w:rPr>
                <w:noProof/>
                <w:webHidden/>
              </w:rPr>
              <w:fldChar w:fldCharType="end"/>
            </w:r>
          </w:hyperlink>
        </w:p>
        <w:p w14:paraId="57155479" w14:textId="5960E1BC" w:rsidR="00FA642E" w:rsidRDefault="00FA642E">
          <w:pPr>
            <w:pStyle w:val="TM3"/>
            <w:rPr>
              <w:rFonts w:eastAsiaTheme="minorEastAsia" w:cstheme="minorBidi"/>
              <w:smallCaps w:val="0"/>
              <w:noProof/>
              <w:kern w:val="2"/>
              <w:sz w:val="24"/>
              <w:szCs w:val="24"/>
              <w:lang w:eastAsia="fr-FR"/>
              <w14:ligatures w14:val="standardContextual"/>
            </w:rPr>
          </w:pPr>
          <w:hyperlink w:anchor="_Toc238635561" w:history="1">
            <w:r w:rsidRPr="00FA16B0">
              <w:rPr>
                <w:rStyle w:val="Lienhypertexte"/>
                <w:noProof/>
              </w:rPr>
              <w:t>4.4.</w:t>
            </w:r>
            <w:r>
              <w:rPr>
                <w:rFonts w:eastAsiaTheme="minorEastAsia" w:cstheme="minorBidi"/>
                <w:smallCaps w:val="0"/>
                <w:noProof/>
                <w:kern w:val="2"/>
                <w:sz w:val="24"/>
                <w:szCs w:val="24"/>
                <w:lang w:eastAsia="fr-FR"/>
                <w14:ligatures w14:val="standardContextual"/>
              </w:rPr>
              <w:tab/>
            </w:r>
            <w:r w:rsidRPr="00FA16B0">
              <w:rPr>
                <w:rStyle w:val="Lienhypertexte"/>
                <w:noProof/>
              </w:rPr>
              <w:t>Lignes sur lesquelles le tarif de bord n'est pas applicable</w:t>
            </w:r>
            <w:r>
              <w:rPr>
                <w:noProof/>
                <w:webHidden/>
              </w:rPr>
              <w:tab/>
            </w:r>
            <w:r>
              <w:rPr>
                <w:noProof/>
                <w:webHidden/>
              </w:rPr>
              <w:fldChar w:fldCharType="begin"/>
            </w:r>
            <w:r>
              <w:rPr>
                <w:noProof/>
                <w:webHidden/>
              </w:rPr>
              <w:instrText xml:space="preserve"> PAGEREF _Toc238635561 \h </w:instrText>
            </w:r>
            <w:r>
              <w:rPr>
                <w:noProof/>
                <w:webHidden/>
              </w:rPr>
            </w:r>
            <w:r>
              <w:rPr>
                <w:noProof/>
                <w:webHidden/>
              </w:rPr>
              <w:fldChar w:fldCharType="separate"/>
            </w:r>
            <w:r w:rsidR="00034868">
              <w:rPr>
                <w:noProof/>
                <w:webHidden/>
              </w:rPr>
              <w:t>126</w:t>
            </w:r>
            <w:r>
              <w:rPr>
                <w:noProof/>
                <w:webHidden/>
              </w:rPr>
              <w:fldChar w:fldCharType="end"/>
            </w:r>
          </w:hyperlink>
        </w:p>
        <w:p w14:paraId="68569706" w14:textId="7A73B1C1"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62" w:history="1">
            <w:r w:rsidRPr="00FA16B0">
              <w:rPr>
                <w:rStyle w:val="Lienhypertexte"/>
                <w:rFonts w:cs="Times New Roman (Titres CS)"/>
                <w:noProof/>
              </w:rPr>
              <w:t>5.</w:t>
            </w:r>
            <w:r>
              <w:rPr>
                <w:rFonts w:eastAsiaTheme="minorEastAsia" w:cstheme="minorBidi"/>
                <w:b w:val="0"/>
                <w:bCs w:val="0"/>
                <w:smallCaps w:val="0"/>
                <w:noProof/>
                <w:kern w:val="2"/>
                <w:sz w:val="24"/>
                <w:szCs w:val="24"/>
                <w:lang w:eastAsia="fr-FR"/>
                <w14:ligatures w14:val="standardContextual"/>
              </w:rPr>
              <w:tab/>
            </w:r>
            <w:r w:rsidR="004B3564">
              <w:rPr>
                <w:rStyle w:val="Lienhypertexte"/>
                <w:rFonts w:cs="Times New Roman (Titres CS)"/>
                <w:noProof/>
              </w:rPr>
              <w:t>Facture et J</w:t>
            </w:r>
            <w:r w:rsidRPr="00FA16B0">
              <w:rPr>
                <w:rStyle w:val="Lienhypertexte"/>
                <w:rFonts w:cs="Times New Roman (Titres CS)"/>
                <w:noProof/>
              </w:rPr>
              <w:t>ustificatif d’achat</w:t>
            </w:r>
            <w:r>
              <w:rPr>
                <w:noProof/>
                <w:webHidden/>
              </w:rPr>
              <w:tab/>
            </w:r>
            <w:r>
              <w:rPr>
                <w:noProof/>
                <w:webHidden/>
              </w:rPr>
              <w:fldChar w:fldCharType="begin"/>
            </w:r>
            <w:r>
              <w:rPr>
                <w:noProof/>
                <w:webHidden/>
              </w:rPr>
              <w:instrText xml:space="preserve"> PAGEREF _Toc238635562 \h </w:instrText>
            </w:r>
            <w:r>
              <w:rPr>
                <w:noProof/>
                <w:webHidden/>
              </w:rPr>
            </w:r>
            <w:r>
              <w:rPr>
                <w:noProof/>
                <w:webHidden/>
              </w:rPr>
              <w:fldChar w:fldCharType="separate"/>
            </w:r>
            <w:r w:rsidR="00034868">
              <w:rPr>
                <w:noProof/>
                <w:webHidden/>
              </w:rPr>
              <w:t>126</w:t>
            </w:r>
            <w:r>
              <w:rPr>
                <w:noProof/>
                <w:webHidden/>
              </w:rPr>
              <w:fldChar w:fldCharType="end"/>
            </w:r>
          </w:hyperlink>
        </w:p>
        <w:p w14:paraId="5CEC9EB0" w14:textId="441AB898" w:rsidR="00FA642E" w:rsidRDefault="00FA642E">
          <w:pPr>
            <w:pStyle w:val="TM3"/>
            <w:rPr>
              <w:rFonts w:eastAsiaTheme="minorEastAsia" w:cstheme="minorBidi"/>
              <w:smallCaps w:val="0"/>
              <w:noProof/>
              <w:kern w:val="2"/>
              <w:sz w:val="24"/>
              <w:szCs w:val="24"/>
              <w:lang w:eastAsia="fr-FR"/>
              <w14:ligatures w14:val="standardContextual"/>
            </w:rPr>
          </w:pPr>
          <w:hyperlink w:anchor="_Toc238635563" w:history="1">
            <w:r w:rsidRPr="00FA16B0">
              <w:rPr>
                <w:rStyle w:val="Lienhypertexte"/>
                <w:noProof/>
              </w:rPr>
              <w:t>5.1.</w:t>
            </w:r>
            <w:r>
              <w:rPr>
                <w:rFonts w:eastAsiaTheme="minorEastAsia" w:cstheme="minorBidi"/>
                <w:smallCaps w:val="0"/>
                <w:noProof/>
                <w:kern w:val="2"/>
                <w:sz w:val="24"/>
                <w:szCs w:val="24"/>
                <w:lang w:eastAsia="fr-FR"/>
                <w14:ligatures w14:val="standardContextual"/>
              </w:rPr>
              <w:tab/>
            </w:r>
            <w:r w:rsidRPr="00FA16B0">
              <w:rPr>
                <w:rStyle w:val="Lienhypertexte"/>
                <w:noProof/>
              </w:rPr>
              <w:t>Demande de facture pour les trajets internationaux entre la France et l'Espagne opérés par les TGV INOUI</w:t>
            </w:r>
            <w:r>
              <w:rPr>
                <w:noProof/>
                <w:webHidden/>
              </w:rPr>
              <w:tab/>
            </w:r>
            <w:r>
              <w:rPr>
                <w:noProof/>
                <w:webHidden/>
              </w:rPr>
              <w:fldChar w:fldCharType="begin"/>
            </w:r>
            <w:r>
              <w:rPr>
                <w:noProof/>
                <w:webHidden/>
              </w:rPr>
              <w:instrText xml:space="preserve"> PAGEREF _Toc238635563 \h </w:instrText>
            </w:r>
            <w:r>
              <w:rPr>
                <w:noProof/>
                <w:webHidden/>
              </w:rPr>
            </w:r>
            <w:r>
              <w:rPr>
                <w:noProof/>
                <w:webHidden/>
              </w:rPr>
              <w:fldChar w:fldCharType="separate"/>
            </w:r>
            <w:r w:rsidR="00034868">
              <w:rPr>
                <w:noProof/>
                <w:webHidden/>
              </w:rPr>
              <w:t>126</w:t>
            </w:r>
            <w:r>
              <w:rPr>
                <w:noProof/>
                <w:webHidden/>
              </w:rPr>
              <w:fldChar w:fldCharType="end"/>
            </w:r>
          </w:hyperlink>
        </w:p>
        <w:p w14:paraId="7C90BA26" w14:textId="480B8CE0" w:rsidR="00FA642E" w:rsidRDefault="00FA642E">
          <w:pPr>
            <w:pStyle w:val="TM3"/>
            <w:rPr>
              <w:rFonts w:eastAsiaTheme="minorEastAsia" w:cstheme="minorBidi"/>
              <w:smallCaps w:val="0"/>
              <w:noProof/>
              <w:kern w:val="2"/>
              <w:sz w:val="24"/>
              <w:szCs w:val="24"/>
              <w:lang w:eastAsia="fr-FR"/>
              <w14:ligatures w14:val="standardContextual"/>
            </w:rPr>
          </w:pPr>
          <w:hyperlink w:anchor="_Toc238635564" w:history="1">
            <w:r w:rsidRPr="00FA16B0">
              <w:rPr>
                <w:rStyle w:val="Lienhypertexte"/>
                <w:noProof/>
              </w:rPr>
              <w:t>5.2.</w:t>
            </w:r>
            <w:r>
              <w:rPr>
                <w:rFonts w:eastAsiaTheme="minorEastAsia" w:cstheme="minorBidi"/>
                <w:smallCaps w:val="0"/>
                <w:noProof/>
                <w:kern w:val="2"/>
                <w:sz w:val="24"/>
                <w:szCs w:val="24"/>
                <w:lang w:eastAsia="fr-FR"/>
                <w14:ligatures w14:val="standardContextual"/>
              </w:rPr>
              <w:tab/>
            </w:r>
            <w:r w:rsidRPr="00FA16B0">
              <w:rPr>
                <w:rStyle w:val="Lienhypertexte"/>
                <w:noProof/>
              </w:rPr>
              <w:t>Justificatif d’achat pour les trajets domestiques en Italie opérés par les TGV INOUI</w:t>
            </w:r>
            <w:r>
              <w:rPr>
                <w:noProof/>
                <w:webHidden/>
              </w:rPr>
              <w:tab/>
            </w:r>
            <w:r>
              <w:rPr>
                <w:noProof/>
                <w:webHidden/>
              </w:rPr>
              <w:fldChar w:fldCharType="begin"/>
            </w:r>
            <w:r>
              <w:rPr>
                <w:noProof/>
                <w:webHidden/>
              </w:rPr>
              <w:instrText xml:space="preserve"> PAGEREF _Toc238635564 \h </w:instrText>
            </w:r>
            <w:r>
              <w:rPr>
                <w:noProof/>
                <w:webHidden/>
              </w:rPr>
            </w:r>
            <w:r>
              <w:rPr>
                <w:noProof/>
                <w:webHidden/>
              </w:rPr>
              <w:fldChar w:fldCharType="separate"/>
            </w:r>
            <w:r w:rsidR="00034868">
              <w:rPr>
                <w:noProof/>
                <w:webHidden/>
              </w:rPr>
              <w:t>126</w:t>
            </w:r>
            <w:r>
              <w:rPr>
                <w:noProof/>
                <w:webHidden/>
              </w:rPr>
              <w:fldChar w:fldCharType="end"/>
            </w:r>
          </w:hyperlink>
        </w:p>
        <w:p w14:paraId="57423971" w14:textId="4F90F406" w:rsidR="00FA642E" w:rsidRDefault="00FA642E">
          <w:pPr>
            <w:pStyle w:val="TM1"/>
            <w:rPr>
              <w:rFonts w:eastAsiaTheme="minorEastAsia" w:cstheme="minorBidi"/>
              <w:b w:val="0"/>
              <w:bCs w:val="0"/>
              <w:caps w:val="0"/>
              <w:noProof/>
              <w:kern w:val="2"/>
              <w:sz w:val="24"/>
              <w:szCs w:val="24"/>
              <w:u w:val="none"/>
              <w:lang w:eastAsia="fr-FR"/>
              <w14:ligatures w14:val="standardContextual"/>
            </w:rPr>
          </w:pPr>
          <w:hyperlink w:anchor="_Toc238635565" w:history="1">
            <w:r w:rsidRPr="00FA16B0">
              <w:rPr>
                <w:rStyle w:val="Lienhypertexte"/>
                <w:rFonts w:cs="Times New Roman (Titres CS)"/>
                <w:noProof/>
              </w:rPr>
              <w:t>Volume 7 – Annexes</w:t>
            </w:r>
            <w:r>
              <w:rPr>
                <w:noProof/>
                <w:webHidden/>
              </w:rPr>
              <w:tab/>
            </w:r>
            <w:r>
              <w:rPr>
                <w:noProof/>
                <w:webHidden/>
              </w:rPr>
              <w:fldChar w:fldCharType="begin"/>
            </w:r>
            <w:r>
              <w:rPr>
                <w:noProof/>
                <w:webHidden/>
              </w:rPr>
              <w:instrText xml:space="preserve"> PAGEREF _Toc238635565 \h </w:instrText>
            </w:r>
            <w:r>
              <w:rPr>
                <w:noProof/>
                <w:webHidden/>
              </w:rPr>
            </w:r>
            <w:r>
              <w:rPr>
                <w:noProof/>
                <w:webHidden/>
              </w:rPr>
              <w:fldChar w:fldCharType="separate"/>
            </w:r>
            <w:r w:rsidR="00034868">
              <w:rPr>
                <w:noProof/>
                <w:webHidden/>
              </w:rPr>
              <w:t>127</w:t>
            </w:r>
            <w:r>
              <w:rPr>
                <w:noProof/>
                <w:webHidden/>
              </w:rPr>
              <w:fldChar w:fldCharType="end"/>
            </w:r>
          </w:hyperlink>
        </w:p>
        <w:p w14:paraId="22A284C9" w14:textId="449DD54D"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66" w:history="1">
            <w:r w:rsidRPr="00FA16B0">
              <w:rPr>
                <w:rStyle w:val="Lienhypertexte"/>
                <w:rFonts w:cs="Times New Roman (Titres CS)"/>
                <w:noProof/>
              </w:rPr>
              <w:t>Annexe 1 : Numéros de téléphone et prix des communications de nos services</w:t>
            </w:r>
            <w:r>
              <w:rPr>
                <w:noProof/>
                <w:webHidden/>
              </w:rPr>
              <w:tab/>
            </w:r>
            <w:r>
              <w:rPr>
                <w:noProof/>
                <w:webHidden/>
              </w:rPr>
              <w:fldChar w:fldCharType="begin"/>
            </w:r>
            <w:r>
              <w:rPr>
                <w:noProof/>
                <w:webHidden/>
              </w:rPr>
              <w:instrText xml:space="preserve"> PAGEREF _Toc238635566 \h </w:instrText>
            </w:r>
            <w:r>
              <w:rPr>
                <w:noProof/>
                <w:webHidden/>
              </w:rPr>
            </w:r>
            <w:r>
              <w:rPr>
                <w:noProof/>
                <w:webHidden/>
              </w:rPr>
              <w:fldChar w:fldCharType="separate"/>
            </w:r>
            <w:r w:rsidR="00034868">
              <w:rPr>
                <w:noProof/>
                <w:webHidden/>
              </w:rPr>
              <w:t>127</w:t>
            </w:r>
            <w:r>
              <w:rPr>
                <w:noProof/>
                <w:webHidden/>
              </w:rPr>
              <w:fldChar w:fldCharType="end"/>
            </w:r>
          </w:hyperlink>
        </w:p>
        <w:p w14:paraId="4FCCD99A" w14:textId="1ACC8B97"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67" w:history="1">
            <w:r w:rsidRPr="00FA16B0">
              <w:rPr>
                <w:rStyle w:val="Lienhypertexte"/>
                <w:rFonts w:cs="Times New Roman (Titres CS)"/>
                <w:noProof/>
              </w:rPr>
              <w:t>Annexe 2 : Gares situées hors du territoire français auxquelles les présents tarifs sont applicables et conditions d’application</w:t>
            </w:r>
            <w:r>
              <w:rPr>
                <w:noProof/>
                <w:webHidden/>
              </w:rPr>
              <w:tab/>
            </w:r>
            <w:r>
              <w:rPr>
                <w:noProof/>
                <w:webHidden/>
              </w:rPr>
              <w:fldChar w:fldCharType="begin"/>
            </w:r>
            <w:r>
              <w:rPr>
                <w:noProof/>
                <w:webHidden/>
              </w:rPr>
              <w:instrText xml:space="preserve"> PAGEREF _Toc238635567 \h </w:instrText>
            </w:r>
            <w:r>
              <w:rPr>
                <w:noProof/>
                <w:webHidden/>
              </w:rPr>
            </w:r>
            <w:r>
              <w:rPr>
                <w:noProof/>
                <w:webHidden/>
              </w:rPr>
              <w:fldChar w:fldCharType="separate"/>
            </w:r>
            <w:r w:rsidR="00034868">
              <w:rPr>
                <w:noProof/>
                <w:webHidden/>
              </w:rPr>
              <w:t>127</w:t>
            </w:r>
            <w:r>
              <w:rPr>
                <w:noProof/>
                <w:webHidden/>
              </w:rPr>
              <w:fldChar w:fldCharType="end"/>
            </w:r>
          </w:hyperlink>
        </w:p>
        <w:p w14:paraId="00C4C6D6" w14:textId="4AF23778"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68" w:history="1">
            <w:r w:rsidRPr="00FA16B0">
              <w:rPr>
                <w:rStyle w:val="Lienhypertexte"/>
                <w:rFonts w:cs="Times New Roman (Titres CS)"/>
                <w:noProof/>
              </w:rPr>
              <w:t>Annexe 3 : Barèmes régularisation</w:t>
            </w:r>
            <w:r>
              <w:rPr>
                <w:noProof/>
                <w:webHidden/>
              </w:rPr>
              <w:tab/>
            </w:r>
            <w:r>
              <w:rPr>
                <w:noProof/>
                <w:webHidden/>
              </w:rPr>
              <w:fldChar w:fldCharType="begin"/>
            </w:r>
            <w:r>
              <w:rPr>
                <w:noProof/>
                <w:webHidden/>
              </w:rPr>
              <w:instrText xml:space="preserve"> PAGEREF _Toc238635568 \h </w:instrText>
            </w:r>
            <w:r>
              <w:rPr>
                <w:noProof/>
                <w:webHidden/>
              </w:rPr>
            </w:r>
            <w:r>
              <w:rPr>
                <w:noProof/>
                <w:webHidden/>
              </w:rPr>
              <w:fldChar w:fldCharType="separate"/>
            </w:r>
            <w:r w:rsidR="00034868">
              <w:rPr>
                <w:noProof/>
                <w:webHidden/>
              </w:rPr>
              <w:t>128</w:t>
            </w:r>
            <w:r>
              <w:rPr>
                <w:noProof/>
                <w:webHidden/>
              </w:rPr>
              <w:fldChar w:fldCharType="end"/>
            </w:r>
          </w:hyperlink>
        </w:p>
        <w:p w14:paraId="180CA3B6" w14:textId="43038838"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69" w:history="1">
            <w:r w:rsidRPr="00FA16B0">
              <w:rPr>
                <w:rStyle w:val="Lienhypertexte"/>
                <w:rFonts w:cs="Times New Roman (Titres CS)"/>
                <w:noProof/>
              </w:rPr>
              <w:t>Annexe 4 : Conditions générales de transport pour le transport ferroviaire international des voyageurs (GCC-CIV/PRR)</w:t>
            </w:r>
            <w:r>
              <w:rPr>
                <w:noProof/>
                <w:webHidden/>
              </w:rPr>
              <w:tab/>
            </w:r>
            <w:r>
              <w:rPr>
                <w:noProof/>
                <w:webHidden/>
              </w:rPr>
              <w:fldChar w:fldCharType="begin"/>
            </w:r>
            <w:r>
              <w:rPr>
                <w:noProof/>
                <w:webHidden/>
              </w:rPr>
              <w:instrText xml:space="preserve"> PAGEREF _Toc238635569 \h </w:instrText>
            </w:r>
            <w:r>
              <w:rPr>
                <w:noProof/>
                <w:webHidden/>
              </w:rPr>
            </w:r>
            <w:r>
              <w:rPr>
                <w:noProof/>
                <w:webHidden/>
              </w:rPr>
              <w:fldChar w:fldCharType="separate"/>
            </w:r>
            <w:r w:rsidR="00034868">
              <w:rPr>
                <w:noProof/>
                <w:webHidden/>
              </w:rPr>
              <w:t>143</w:t>
            </w:r>
            <w:r>
              <w:rPr>
                <w:noProof/>
                <w:webHidden/>
              </w:rPr>
              <w:fldChar w:fldCharType="end"/>
            </w:r>
          </w:hyperlink>
        </w:p>
        <w:p w14:paraId="37F137CA" w14:textId="6426DF62"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70" w:history="1">
            <w:r w:rsidRPr="00FA16B0">
              <w:rPr>
                <w:rStyle w:val="Lienhypertexte"/>
                <w:rFonts w:cs="Times New Roman (Titres CS)"/>
                <w:noProof/>
              </w:rPr>
              <w:t>Annexe 5 : Indemnités forfaitaires applicables aux contraventions à la police du transport ferroviaire</w:t>
            </w:r>
            <w:r>
              <w:rPr>
                <w:noProof/>
                <w:webHidden/>
              </w:rPr>
              <w:tab/>
            </w:r>
            <w:r>
              <w:rPr>
                <w:noProof/>
                <w:webHidden/>
              </w:rPr>
              <w:fldChar w:fldCharType="begin"/>
            </w:r>
            <w:r>
              <w:rPr>
                <w:noProof/>
                <w:webHidden/>
              </w:rPr>
              <w:instrText xml:space="preserve"> PAGEREF _Toc238635570 \h </w:instrText>
            </w:r>
            <w:r>
              <w:rPr>
                <w:noProof/>
                <w:webHidden/>
              </w:rPr>
            </w:r>
            <w:r>
              <w:rPr>
                <w:noProof/>
                <w:webHidden/>
              </w:rPr>
              <w:fldChar w:fldCharType="separate"/>
            </w:r>
            <w:r w:rsidR="00034868">
              <w:rPr>
                <w:noProof/>
                <w:webHidden/>
              </w:rPr>
              <w:t>157</w:t>
            </w:r>
            <w:r>
              <w:rPr>
                <w:noProof/>
                <w:webHidden/>
              </w:rPr>
              <w:fldChar w:fldCharType="end"/>
            </w:r>
          </w:hyperlink>
        </w:p>
        <w:p w14:paraId="3BF607FA" w14:textId="5D7F2B2C"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71" w:history="1">
            <w:r w:rsidRPr="00FA16B0">
              <w:rPr>
                <w:rStyle w:val="Lienhypertexte"/>
                <w:rFonts w:cs="Times New Roman (Titres CS)"/>
                <w:noProof/>
              </w:rPr>
              <w:t>Annexe 6 : Modalités de retrait de la confirmation e-billet auprès des différents point de vente et de retrait</w:t>
            </w:r>
            <w:r>
              <w:rPr>
                <w:noProof/>
                <w:webHidden/>
              </w:rPr>
              <w:tab/>
            </w:r>
            <w:r>
              <w:rPr>
                <w:noProof/>
                <w:webHidden/>
              </w:rPr>
              <w:fldChar w:fldCharType="begin"/>
            </w:r>
            <w:r>
              <w:rPr>
                <w:noProof/>
                <w:webHidden/>
              </w:rPr>
              <w:instrText xml:space="preserve"> PAGEREF _Toc238635571 \h </w:instrText>
            </w:r>
            <w:r>
              <w:rPr>
                <w:noProof/>
                <w:webHidden/>
              </w:rPr>
            </w:r>
            <w:r>
              <w:rPr>
                <w:noProof/>
                <w:webHidden/>
              </w:rPr>
              <w:fldChar w:fldCharType="separate"/>
            </w:r>
            <w:r w:rsidR="00034868">
              <w:rPr>
                <w:noProof/>
                <w:webHidden/>
              </w:rPr>
              <w:t>161</w:t>
            </w:r>
            <w:r>
              <w:rPr>
                <w:noProof/>
                <w:webHidden/>
              </w:rPr>
              <w:fldChar w:fldCharType="end"/>
            </w:r>
          </w:hyperlink>
        </w:p>
        <w:p w14:paraId="689CDDD5" w14:textId="043A1DBC" w:rsidR="00FA642E" w:rsidRDefault="00FA642E">
          <w:pPr>
            <w:pStyle w:val="TM2"/>
            <w:rPr>
              <w:rFonts w:eastAsiaTheme="minorEastAsia" w:cstheme="minorBidi"/>
              <w:b w:val="0"/>
              <w:bCs w:val="0"/>
              <w:smallCaps w:val="0"/>
              <w:noProof/>
              <w:kern w:val="2"/>
              <w:sz w:val="24"/>
              <w:szCs w:val="24"/>
              <w:lang w:eastAsia="fr-FR"/>
              <w14:ligatures w14:val="standardContextual"/>
            </w:rPr>
          </w:pPr>
          <w:hyperlink w:anchor="_Toc238635572" w:history="1">
            <w:r w:rsidRPr="00FA16B0">
              <w:rPr>
                <w:rStyle w:val="Lienhypertexte"/>
                <w:rFonts w:cs="Times New Roman (Titres CS)"/>
                <w:noProof/>
              </w:rPr>
              <w:t>Annexe 7 : Modèle de formulaire de rétractation</w:t>
            </w:r>
            <w:r>
              <w:rPr>
                <w:noProof/>
                <w:webHidden/>
              </w:rPr>
              <w:tab/>
            </w:r>
            <w:r>
              <w:rPr>
                <w:noProof/>
                <w:webHidden/>
              </w:rPr>
              <w:fldChar w:fldCharType="begin"/>
            </w:r>
            <w:r>
              <w:rPr>
                <w:noProof/>
                <w:webHidden/>
              </w:rPr>
              <w:instrText xml:space="preserve"> PAGEREF _Toc238635572 \h </w:instrText>
            </w:r>
            <w:r>
              <w:rPr>
                <w:noProof/>
                <w:webHidden/>
              </w:rPr>
            </w:r>
            <w:r>
              <w:rPr>
                <w:noProof/>
                <w:webHidden/>
              </w:rPr>
              <w:fldChar w:fldCharType="separate"/>
            </w:r>
            <w:r w:rsidR="00034868">
              <w:rPr>
                <w:noProof/>
                <w:webHidden/>
              </w:rPr>
              <w:t>162</w:t>
            </w:r>
            <w:r>
              <w:rPr>
                <w:noProof/>
                <w:webHidden/>
              </w:rPr>
              <w:fldChar w:fldCharType="end"/>
            </w:r>
          </w:hyperlink>
        </w:p>
        <w:p w14:paraId="0408C560" w14:textId="53152C6B" w:rsidR="003F1C06" w:rsidRDefault="003F1C06">
          <w:r>
            <w:rPr>
              <w:b/>
              <w:bCs/>
            </w:rPr>
            <w:fldChar w:fldCharType="end"/>
          </w:r>
        </w:p>
      </w:sdtContent>
    </w:sdt>
    <w:p w14:paraId="7E7BC1E1" w14:textId="1FB0C570" w:rsidR="00EC0A3D" w:rsidRDefault="00EC0A3D" w:rsidP="00803123">
      <w:pPr>
        <w:spacing w:after="160"/>
        <w:ind w:right="452"/>
        <w:rPr>
          <w:rFonts w:ascii="Helvetica" w:hAnsi="Helvetica" w:cs="Helvetica"/>
          <w:b/>
          <w:bCs/>
          <w:sz w:val="24"/>
          <w:szCs w:val="24"/>
        </w:rPr>
      </w:pPr>
      <w:r>
        <w:rPr>
          <w:rFonts w:ascii="Helvetica" w:hAnsi="Helvetica" w:cs="Helvetica"/>
          <w:b/>
          <w:bCs/>
          <w:sz w:val="24"/>
          <w:szCs w:val="24"/>
        </w:rPr>
        <w:br w:type="page"/>
      </w:r>
    </w:p>
    <w:p w14:paraId="7D8180F3" w14:textId="4B28EC68" w:rsidR="00AD4C04" w:rsidRPr="0068396A" w:rsidRDefault="00AD4C04" w:rsidP="00803123">
      <w:pPr>
        <w:pStyle w:val="Titre1"/>
        <w:keepNext w:val="0"/>
        <w:keepLines w:val="0"/>
        <w:autoSpaceDE w:val="0"/>
        <w:autoSpaceDN w:val="0"/>
        <w:adjustRightInd w:val="0"/>
        <w:spacing w:after="240"/>
        <w:ind w:right="452"/>
        <w:textAlignment w:val="center"/>
        <w:rPr>
          <w:rFonts w:cs="Times New Roman (Titres CS)"/>
          <w:b/>
          <w:caps/>
          <w:color w:val="6E1E78"/>
          <w:sz w:val="56"/>
          <w:szCs w:val="56"/>
        </w:rPr>
      </w:pPr>
      <w:bookmarkStart w:id="4" w:name="_Toc74557439"/>
      <w:bookmarkStart w:id="5" w:name="_Toc238635428"/>
      <w:r w:rsidRPr="0068396A">
        <w:rPr>
          <w:rFonts w:cs="Times New Roman (Titres CS)"/>
          <w:b/>
          <w:caps/>
          <w:color w:val="6E1E78"/>
          <w:sz w:val="56"/>
          <w:szCs w:val="56"/>
        </w:rPr>
        <w:lastRenderedPageBreak/>
        <w:t>Volume 1 - Disposition</w:t>
      </w:r>
      <w:r w:rsidR="003E589C">
        <w:rPr>
          <w:rFonts w:cs="Times New Roman (Titres CS)"/>
          <w:b/>
          <w:caps/>
          <w:color w:val="6E1E78"/>
          <w:sz w:val="56"/>
          <w:szCs w:val="56"/>
        </w:rPr>
        <w:t>s</w:t>
      </w:r>
      <w:r w:rsidRPr="0068396A">
        <w:rPr>
          <w:rFonts w:cs="Times New Roman (Titres CS)"/>
          <w:b/>
          <w:caps/>
          <w:color w:val="6E1E78"/>
          <w:sz w:val="56"/>
          <w:szCs w:val="56"/>
        </w:rPr>
        <w:t xml:space="preserve"> générales</w:t>
      </w:r>
      <w:bookmarkEnd w:id="4"/>
      <w:bookmarkEnd w:id="5"/>
    </w:p>
    <w:p w14:paraId="75F6D9B5" w14:textId="77777777" w:rsidR="00AD4C04" w:rsidRPr="00B06028" w:rsidRDefault="00AD4C04">
      <w:pPr>
        <w:pStyle w:val="Titre2"/>
        <w:numPr>
          <w:ilvl w:val="0"/>
          <w:numId w:val="75"/>
        </w:numPr>
        <w:autoSpaceDE w:val="0"/>
        <w:autoSpaceDN w:val="0"/>
        <w:adjustRightInd w:val="0"/>
        <w:spacing w:before="120"/>
        <w:textAlignment w:val="center"/>
        <w:rPr>
          <w:rFonts w:cs="Times New Roman (Titres CS)"/>
          <w:b/>
          <w:color w:val="A1006B"/>
          <w:sz w:val="48"/>
        </w:rPr>
      </w:pPr>
      <w:bookmarkStart w:id="6" w:name="_Toc74557440"/>
      <w:bookmarkStart w:id="7" w:name="_Toc238635429"/>
      <w:r w:rsidRPr="00B06028">
        <w:rPr>
          <w:rFonts w:cs="Times New Roman (Titres CS)"/>
          <w:b/>
          <w:color w:val="A1006B"/>
          <w:sz w:val="48"/>
        </w:rPr>
        <w:t>Objet des tarifs voyageurs</w:t>
      </w:r>
      <w:bookmarkEnd w:id="6"/>
      <w:bookmarkEnd w:id="7"/>
    </w:p>
    <w:p w14:paraId="1A0AE214" w14:textId="727BD602" w:rsidR="00AD4C04" w:rsidRPr="00CC125D" w:rsidRDefault="00AD4C04" w:rsidP="00803123">
      <w:pPr>
        <w:ind w:right="452"/>
        <w:jc w:val="both"/>
        <w:rPr>
          <w:rFonts w:ascii="Arial" w:hAnsi="Arial" w:cs="Arial"/>
          <w:sz w:val="24"/>
          <w:szCs w:val="24"/>
        </w:rPr>
      </w:pPr>
      <w:r w:rsidRPr="00CC125D">
        <w:rPr>
          <w:rFonts w:ascii="Arial" w:hAnsi="Arial" w:cs="Arial"/>
          <w:sz w:val="24"/>
          <w:szCs w:val="24"/>
        </w:rPr>
        <w:t>Les tarifs voyageurs de SNCF Voyageurs précisent les conditions de vente, les prix et les conditions d’application relatifs aux services nationaux et régionaux assurés par SNCF</w:t>
      </w:r>
      <w:r w:rsidR="005D1983">
        <w:rPr>
          <w:rFonts w:ascii="Arial" w:hAnsi="Arial" w:cs="Arial"/>
          <w:sz w:val="24"/>
          <w:szCs w:val="24"/>
        </w:rPr>
        <w:t xml:space="preserve"> Voyageurs</w:t>
      </w:r>
      <w:r w:rsidRPr="00CC125D">
        <w:rPr>
          <w:rFonts w:ascii="Arial" w:hAnsi="Arial" w:cs="Arial"/>
          <w:sz w:val="24"/>
          <w:szCs w:val="24"/>
        </w:rPr>
        <w:t xml:space="preserve"> (les </w:t>
      </w:r>
      <w:r w:rsidR="009A521B">
        <w:rPr>
          <w:rFonts w:ascii="Arial" w:hAnsi="Arial" w:cs="Arial"/>
          <w:sz w:val="24"/>
          <w:szCs w:val="24"/>
        </w:rPr>
        <w:t>« </w:t>
      </w:r>
      <w:r w:rsidRPr="00CC125D">
        <w:rPr>
          <w:rFonts w:ascii="Arial" w:hAnsi="Arial" w:cs="Arial"/>
          <w:sz w:val="24"/>
          <w:szCs w:val="24"/>
        </w:rPr>
        <w:t>Tarifs Voyageurs »).</w:t>
      </w:r>
    </w:p>
    <w:p w14:paraId="2E8FCD58" w14:textId="77777777" w:rsidR="00AD4C04" w:rsidRPr="00CC125D" w:rsidRDefault="00AD4C04" w:rsidP="00803123">
      <w:pPr>
        <w:ind w:right="452"/>
        <w:jc w:val="both"/>
        <w:rPr>
          <w:rFonts w:ascii="Arial" w:hAnsi="Arial" w:cs="Arial"/>
          <w:sz w:val="24"/>
          <w:szCs w:val="24"/>
        </w:rPr>
      </w:pPr>
      <w:r w:rsidRPr="00CC125D">
        <w:rPr>
          <w:rFonts w:ascii="Arial" w:hAnsi="Arial" w:cs="Arial"/>
          <w:sz w:val="24"/>
          <w:szCs w:val="24"/>
        </w:rPr>
        <w:t xml:space="preserve">Il est possible de déroger en tout ou partie aux dispositions des Tarifs Voyageurs dès lors que sont établies des conditions générales propres à certains produits ou services. </w:t>
      </w:r>
    </w:p>
    <w:p w14:paraId="5DC565A9" w14:textId="5D0B5B7B" w:rsidR="00AD4C04" w:rsidRDefault="00AD4C04" w:rsidP="00803123">
      <w:pPr>
        <w:ind w:right="452"/>
        <w:jc w:val="both"/>
        <w:rPr>
          <w:rFonts w:ascii="Arial" w:hAnsi="Arial" w:cs="Arial"/>
          <w:sz w:val="24"/>
          <w:szCs w:val="24"/>
        </w:rPr>
      </w:pPr>
      <w:r w:rsidRPr="00CC125D">
        <w:rPr>
          <w:rFonts w:ascii="Arial" w:hAnsi="Arial" w:cs="Arial"/>
          <w:sz w:val="24"/>
          <w:szCs w:val="24"/>
        </w:rPr>
        <w:t>Ils sont tenus à la disposition des voyageurs qui peuvent les consulter sur demande ou sur le site Internet de SNCF</w:t>
      </w:r>
      <w:r w:rsidR="002319C5">
        <w:rPr>
          <w:rFonts w:ascii="Arial" w:hAnsi="Arial" w:cs="Arial"/>
          <w:sz w:val="24"/>
          <w:szCs w:val="24"/>
        </w:rPr>
        <w:t xml:space="preserve"> Voyageurs</w:t>
      </w:r>
      <w:r w:rsidRPr="00CC125D">
        <w:rPr>
          <w:rFonts w:ascii="Arial" w:hAnsi="Arial" w:cs="Arial"/>
          <w:sz w:val="24"/>
          <w:szCs w:val="24"/>
        </w:rPr>
        <w:t xml:space="preserve">, </w:t>
      </w:r>
      <w:hyperlink r:id="rId11" w:history="1">
        <w:r w:rsidR="00EF68CA" w:rsidRPr="009B0FDB">
          <w:rPr>
            <w:rStyle w:val="Lienhypertexte"/>
            <w:rFonts w:ascii="Arial" w:hAnsi="Arial" w:cs="Arial"/>
            <w:sz w:val="24"/>
            <w:szCs w:val="24"/>
          </w:rPr>
          <w:t>https://www.sncf-voyageurs.com</w:t>
        </w:r>
      </w:hyperlink>
      <w:r w:rsidR="00EF68CA">
        <w:rPr>
          <w:rFonts w:ascii="Arial" w:hAnsi="Arial" w:cs="Arial"/>
          <w:sz w:val="24"/>
          <w:szCs w:val="24"/>
        </w:rPr>
        <w:t xml:space="preserve"> </w:t>
      </w:r>
      <w:r w:rsidR="0044664A" w:rsidRPr="00546997">
        <w:rPr>
          <w:rFonts w:ascii="Arial" w:hAnsi="Arial" w:cs="Arial"/>
          <w:sz w:val="24"/>
          <w:szCs w:val="24"/>
        </w:rPr>
        <w:t xml:space="preserve"> </w:t>
      </w:r>
      <w:r w:rsidR="00EF68CA">
        <w:rPr>
          <w:rFonts w:ascii="Arial" w:hAnsi="Arial" w:cs="Arial"/>
          <w:sz w:val="24"/>
          <w:szCs w:val="24"/>
        </w:rPr>
        <w:t xml:space="preserve">en </w:t>
      </w:r>
      <w:r w:rsidR="0044664A" w:rsidRPr="00546997">
        <w:rPr>
          <w:rFonts w:ascii="Arial" w:hAnsi="Arial" w:cs="Arial"/>
          <w:sz w:val="24"/>
          <w:szCs w:val="24"/>
        </w:rPr>
        <w:t xml:space="preserve">version Word ou en PDF. Seule la version en </w:t>
      </w:r>
      <w:r w:rsidR="00EF68CA">
        <w:rPr>
          <w:rFonts w:ascii="Arial" w:hAnsi="Arial" w:cs="Arial"/>
          <w:sz w:val="24"/>
          <w:szCs w:val="24"/>
        </w:rPr>
        <w:t xml:space="preserve">PDF en </w:t>
      </w:r>
      <w:r w:rsidR="0044664A" w:rsidRPr="00546997">
        <w:rPr>
          <w:rFonts w:ascii="Arial" w:hAnsi="Arial" w:cs="Arial"/>
          <w:sz w:val="24"/>
          <w:szCs w:val="24"/>
        </w:rPr>
        <w:t>vigueur fait foi. </w:t>
      </w:r>
    </w:p>
    <w:p w14:paraId="2FB38098" w14:textId="77777777" w:rsidR="00712B1D" w:rsidRPr="00712B1D" w:rsidRDefault="00712B1D" w:rsidP="00712B1D">
      <w:pPr>
        <w:ind w:right="452"/>
        <w:jc w:val="both"/>
        <w:rPr>
          <w:rFonts w:ascii="Arial" w:hAnsi="Arial" w:cs="Arial"/>
          <w:sz w:val="24"/>
          <w:szCs w:val="24"/>
        </w:rPr>
      </w:pPr>
      <w:r w:rsidRPr="001C16E7">
        <w:rPr>
          <w:rFonts w:ascii="Arial" w:hAnsi="Arial" w:cs="Arial"/>
          <w:sz w:val="24"/>
          <w:szCs w:val="24"/>
        </w:rPr>
        <w:t>Les tarifs voyageurs peuvent être traduits. Les versions traduites n'ont toutefois qu'une valeur indicative, seule la version française est valable.</w:t>
      </w:r>
    </w:p>
    <w:p w14:paraId="1459184B" w14:textId="77777777" w:rsidR="00712B1D" w:rsidRPr="00712B1D" w:rsidRDefault="00712B1D" w:rsidP="00712B1D">
      <w:pPr>
        <w:ind w:right="452"/>
        <w:jc w:val="both"/>
        <w:rPr>
          <w:rFonts w:ascii="Arial" w:hAnsi="Arial" w:cs="Arial"/>
          <w:sz w:val="24"/>
          <w:szCs w:val="24"/>
        </w:rPr>
      </w:pPr>
      <w:r w:rsidRPr="001C16E7">
        <w:rPr>
          <w:rFonts w:ascii="Arial" w:hAnsi="Arial" w:cs="Arial"/>
          <w:sz w:val="24"/>
          <w:szCs w:val="24"/>
        </w:rPr>
        <w:t>Les modifications des tarifs voyageurs entrent en vigueur lors de la publication de la version française.</w:t>
      </w:r>
    </w:p>
    <w:p w14:paraId="1E0D6AE6" w14:textId="14746331" w:rsidR="00182CE4" w:rsidRDefault="00182CE4" w:rsidP="00803123">
      <w:pPr>
        <w:ind w:right="452"/>
        <w:jc w:val="both"/>
        <w:rPr>
          <w:rFonts w:ascii="Arial" w:hAnsi="Arial" w:cs="Arial"/>
          <w:sz w:val="24"/>
          <w:szCs w:val="24"/>
        </w:rPr>
      </w:pPr>
    </w:p>
    <w:p w14:paraId="5E81973C" w14:textId="390B9705" w:rsidR="00D07414" w:rsidRPr="00F50185" w:rsidRDefault="00EE377E">
      <w:pPr>
        <w:pStyle w:val="Titre2"/>
        <w:numPr>
          <w:ilvl w:val="0"/>
          <w:numId w:val="75"/>
        </w:numPr>
        <w:autoSpaceDE w:val="0"/>
        <w:autoSpaceDN w:val="0"/>
        <w:adjustRightInd w:val="0"/>
        <w:spacing w:before="120"/>
        <w:textAlignment w:val="center"/>
        <w:rPr>
          <w:rFonts w:cs="Times New Roman (Titres CS)"/>
          <w:b/>
          <w:color w:val="A1006B"/>
          <w:sz w:val="48"/>
        </w:rPr>
      </w:pPr>
      <w:bookmarkStart w:id="8" w:name="_Toc74557441"/>
      <w:bookmarkStart w:id="9" w:name="_Toc238635430"/>
      <w:r w:rsidRPr="00F50185">
        <w:rPr>
          <w:rFonts w:cs="Times New Roman (Titres CS)"/>
          <w:b/>
          <w:color w:val="A1006B"/>
          <w:sz w:val="48"/>
        </w:rPr>
        <w:t>Tarifications régionales</w:t>
      </w:r>
      <w:bookmarkEnd w:id="8"/>
      <w:r w:rsidR="00101198">
        <w:rPr>
          <w:rFonts w:cs="Times New Roman (Titres CS)"/>
          <w:b/>
          <w:color w:val="A1006B"/>
          <w:sz w:val="48"/>
        </w:rPr>
        <w:t xml:space="preserve"> et </w:t>
      </w:r>
      <w:r w:rsidR="00D07414" w:rsidRPr="00F50185">
        <w:rPr>
          <w:rFonts w:cs="Times New Roman (Titres CS)"/>
          <w:b/>
          <w:color w:val="A1006B"/>
          <w:sz w:val="48"/>
        </w:rPr>
        <w:t>services de transports organisés par Ile-de-France Mobilités</w:t>
      </w:r>
      <w:bookmarkEnd w:id="9"/>
      <w:r w:rsidR="00D07414" w:rsidRPr="00F50185">
        <w:rPr>
          <w:rFonts w:cs="Times New Roman (Titres CS)"/>
          <w:b/>
          <w:color w:val="A1006B"/>
          <w:sz w:val="48"/>
        </w:rPr>
        <w:t xml:space="preserve"> </w:t>
      </w:r>
    </w:p>
    <w:p w14:paraId="7AE1A2C4" w14:textId="2E00D5A9" w:rsidR="00EE377E" w:rsidRPr="00775C76" w:rsidRDefault="00D07414">
      <w:pPr>
        <w:pStyle w:val="Titre3"/>
        <w:numPr>
          <w:ilvl w:val="1"/>
          <w:numId w:val="75"/>
        </w:numPr>
      </w:pPr>
      <w:bookmarkStart w:id="10" w:name="_Toc238635431"/>
      <w:r w:rsidRPr="00775C76">
        <w:t>Tarifications régionales</w:t>
      </w:r>
      <w:bookmarkEnd w:id="10"/>
    </w:p>
    <w:p w14:paraId="6B135D85" w14:textId="6E1BBF20" w:rsidR="00CE4648" w:rsidRDefault="007458B2" w:rsidP="00803123">
      <w:pPr>
        <w:ind w:right="452"/>
        <w:jc w:val="both"/>
        <w:rPr>
          <w:rFonts w:ascii="Arial" w:hAnsi="Arial" w:cs="Arial"/>
          <w:sz w:val="24"/>
          <w:szCs w:val="24"/>
        </w:rPr>
      </w:pPr>
      <w:r w:rsidRPr="007458B2">
        <w:rPr>
          <w:rFonts w:ascii="Arial" w:hAnsi="Arial" w:cs="Arial"/>
          <w:sz w:val="24"/>
          <w:szCs w:val="24"/>
        </w:rPr>
        <w:t>Aux termes de l’article L. 2121-3 du code des transports, les Régions sont chargées en tant qu’Autorités</w:t>
      </w:r>
      <w:r w:rsidR="004C28AD">
        <w:rPr>
          <w:rFonts w:ascii="Arial" w:hAnsi="Arial" w:cs="Arial"/>
          <w:sz w:val="24"/>
          <w:szCs w:val="24"/>
        </w:rPr>
        <w:t xml:space="preserve"> </w:t>
      </w:r>
      <w:r w:rsidRPr="007458B2">
        <w:rPr>
          <w:rFonts w:ascii="Arial" w:hAnsi="Arial" w:cs="Arial"/>
          <w:sz w:val="24"/>
          <w:szCs w:val="24"/>
        </w:rPr>
        <w:t>Organisatrices</w:t>
      </w:r>
      <w:r w:rsidR="004C28AD">
        <w:rPr>
          <w:rFonts w:ascii="Arial" w:hAnsi="Arial" w:cs="Arial"/>
          <w:sz w:val="24"/>
          <w:szCs w:val="24"/>
        </w:rPr>
        <w:t xml:space="preserve"> de la Mobilité Régionale</w:t>
      </w:r>
      <w:r w:rsidRPr="007458B2">
        <w:rPr>
          <w:rFonts w:ascii="Arial" w:hAnsi="Arial" w:cs="Arial"/>
          <w:sz w:val="24"/>
          <w:szCs w:val="24"/>
        </w:rPr>
        <w:t xml:space="preserve"> des transports de l’organisation des services ferroviaires régionaux de personne, et des services routiers effectués en substitution de ces services ferroviaire</w:t>
      </w:r>
      <w:r w:rsidR="00441A26">
        <w:rPr>
          <w:rFonts w:ascii="Arial" w:hAnsi="Arial" w:cs="Arial"/>
          <w:sz w:val="24"/>
          <w:szCs w:val="24"/>
        </w:rPr>
        <w:t>s</w:t>
      </w:r>
      <w:r w:rsidRPr="007458B2">
        <w:rPr>
          <w:rFonts w:ascii="Arial" w:hAnsi="Arial" w:cs="Arial"/>
          <w:sz w:val="24"/>
          <w:szCs w:val="24"/>
        </w:rPr>
        <w:t xml:space="preserve">. </w:t>
      </w:r>
    </w:p>
    <w:p w14:paraId="70EF7953" w14:textId="77777777" w:rsidR="00CE4648" w:rsidRDefault="00CE4648" w:rsidP="00803123">
      <w:pPr>
        <w:ind w:right="452"/>
        <w:jc w:val="both"/>
        <w:rPr>
          <w:rFonts w:ascii="Arial" w:hAnsi="Arial" w:cs="Arial"/>
          <w:sz w:val="24"/>
          <w:szCs w:val="24"/>
        </w:rPr>
      </w:pPr>
    </w:p>
    <w:p w14:paraId="1021FCE2" w14:textId="6FF04E0F" w:rsidR="008725BB" w:rsidRDefault="003339C8" w:rsidP="00803123">
      <w:pPr>
        <w:ind w:right="452"/>
        <w:jc w:val="both"/>
        <w:rPr>
          <w:rFonts w:ascii="Arial" w:hAnsi="Arial" w:cs="Arial"/>
          <w:sz w:val="24"/>
          <w:szCs w:val="24"/>
        </w:rPr>
      </w:pPr>
      <w:r w:rsidRPr="007458B2">
        <w:rPr>
          <w:rFonts w:ascii="Arial" w:hAnsi="Arial" w:cs="Arial"/>
          <w:sz w:val="24"/>
          <w:szCs w:val="24"/>
        </w:rPr>
        <w:t>À</w:t>
      </w:r>
      <w:r w:rsidR="007458B2" w:rsidRPr="007458B2">
        <w:rPr>
          <w:rFonts w:ascii="Arial" w:hAnsi="Arial" w:cs="Arial"/>
          <w:sz w:val="24"/>
          <w:szCs w:val="24"/>
        </w:rPr>
        <w:t xml:space="preserve"> ce titre, les Régions définissent, dans leur ressort territorial, le contenu du service public de transport régional de personnes, notamment les dessertes, la qualité du service, l’information de l’usager, ainsi que la politique tarifaire des services d’intérêt régional en vue d’obtenir la meilleure utilisation sur le plan économique et social du système de transport. </w:t>
      </w:r>
    </w:p>
    <w:p w14:paraId="2965B2EA" w14:textId="77777777" w:rsidR="008725BB" w:rsidRDefault="008725BB" w:rsidP="00803123">
      <w:pPr>
        <w:ind w:right="452"/>
        <w:jc w:val="both"/>
        <w:rPr>
          <w:rFonts w:ascii="Arial" w:hAnsi="Arial" w:cs="Arial"/>
          <w:sz w:val="24"/>
          <w:szCs w:val="24"/>
        </w:rPr>
      </w:pPr>
    </w:p>
    <w:p w14:paraId="5BA6BEF4" w14:textId="77777777" w:rsidR="00336D51" w:rsidRDefault="007458B2" w:rsidP="00F50519">
      <w:pPr>
        <w:ind w:right="452"/>
        <w:jc w:val="both"/>
        <w:rPr>
          <w:rFonts w:ascii="Arial" w:hAnsi="Arial" w:cs="Arial"/>
          <w:sz w:val="24"/>
          <w:szCs w:val="24"/>
        </w:rPr>
      </w:pPr>
      <w:r w:rsidRPr="007458B2">
        <w:rPr>
          <w:rFonts w:ascii="Arial" w:hAnsi="Arial" w:cs="Arial"/>
          <w:sz w:val="24"/>
          <w:szCs w:val="24"/>
        </w:rPr>
        <w:t xml:space="preserve">En application du 4° de l’article 17 du décret n° 2016-327 du 17 mars 2016 relatif à l’organisation du transport ferroviaire de voyageurs et portant diverses dispositions relatives à la gestion financière et comptable de SNCF Voyageurs, les Régions en qualité d’Autorité Organisatrice </w:t>
      </w:r>
      <w:r w:rsidR="009E09F5">
        <w:rPr>
          <w:rFonts w:ascii="Arial" w:hAnsi="Arial" w:cs="Arial"/>
          <w:sz w:val="24"/>
          <w:szCs w:val="24"/>
        </w:rPr>
        <w:t>de la Mobilité</w:t>
      </w:r>
      <w:r w:rsidR="008C1C57">
        <w:rPr>
          <w:rFonts w:ascii="Arial" w:hAnsi="Arial" w:cs="Arial"/>
          <w:sz w:val="24"/>
          <w:szCs w:val="24"/>
        </w:rPr>
        <w:t xml:space="preserve"> Régionale</w:t>
      </w:r>
      <w:r w:rsidRPr="007458B2">
        <w:rPr>
          <w:rFonts w:ascii="Arial" w:hAnsi="Arial" w:cs="Arial"/>
          <w:sz w:val="24"/>
          <w:szCs w:val="24"/>
        </w:rPr>
        <w:t xml:space="preserve"> peuvent décider de mettre en œuvre la liberté tarifaire. </w:t>
      </w:r>
    </w:p>
    <w:p w14:paraId="543E2B38" w14:textId="77777777" w:rsidR="00336D51" w:rsidRDefault="00336D51" w:rsidP="00F50519">
      <w:pPr>
        <w:ind w:right="452"/>
        <w:jc w:val="both"/>
        <w:rPr>
          <w:rFonts w:ascii="Arial" w:hAnsi="Arial" w:cs="Arial"/>
          <w:sz w:val="24"/>
          <w:szCs w:val="24"/>
        </w:rPr>
      </w:pPr>
    </w:p>
    <w:p w14:paraId="5E9089D6" w14:textId="531E488C" w:rsidR="00F50519" w:rsidRPr="007458B2" w:rsidRDefault="007458B2" w:rsidP="00F50519">
      <w:pPr>
        <w:ind w:right="452"/>
        <w:jc w:val="both"/>
        <w:rPr>
          <w:rFonts w:ascii="Arial" w:hAnsi="Arial" w:cs="Arial"/>
          <w:sz w:val="24"/>
          <w:szCs w:val="24"/>
        </w:rPr>
      </w:pPr>
      <w:r w:rsidRPr="007458B2">
        <w:rPr>
          <w:rFonts w:ascii="Arial" w:hAnsi="Arial" w:cs="Arial"/>
          <w:sz w:val="24"/>
          <w:szCs w:val="24"/>
        </w:rPr>
        <w:t>Elles ont par conséquence pleinement la compétence pour définir la politique tarifaire applicable aux services ferroviaires qu’elles organisent</w:t>
      </w:r>
      <w:r w:rsidR="001D5929">
        <w:rPr>
          <w:rFonts w:ascii="Arial" w:hAnsi="Arial" w:cs="Arial"/>
          <w:sz w:val="24"/>
          <w:szCs w:val="24"/>
        </w:rPr>
        <w:t xml:space="preserve"> à l’exception des</w:t>
      </w:r>
      <w:r w:rsidR="00F50519" w:rsidRPr="007458B2">
        <w:rPr>
          <w:rFonts w:ascii="Arial" w:hAnsi="Arial" w:cs="Arial"/>
          <w:sz w:val="24"/>
          <w:szCs w:val="24"/>
        </w:rPr>
        <w:t xml:space="preserve"> tarifs sociaux nationaux (hors abonnements de travail et Abonnements Élèves Étudiants Apprentis ayant une validité non garantie sur l’ensemble des TER) </w:t>
      </w:r>
      <w:r w:rsidR="001D5929">
        <w:rPr>
          <w:rFonts w:ascii="Arial" w:hAnsi="Arial" w:cs="Arial"/>
          <w:sz w:val="24"/>
          <w:szCs w:val="24"/>
        </w:rPr>
        <w:t xml:space="preserve">qui </w:t>
      </w:r>
      <w:r w:rsidR="00F50519" w:rsidRPr="007458B2">
        <w:rPr>
          <w:rFonts w:ascii="Arial" w:hAnsi="Arial" w:cs="Arial"/>
          <w:sz w:val="24"/>
          <w:szCs w:val="24"/>
        </w:rPr>
        <w:t>s’appliquent aux services régionaux de personnes.</w:t>
      </w:r>
    </w:p>
    <w:p w14:paraId="60214B3D" w14:textId="77777777" w:rsidR="005A3223" w:rsidRDefault="005A3223" w:rsidP="00803123">
      <w:pPr>
        <w:ind w:right="452"/>
        <w:jc w:val="both"/>
        <w:rPr>
          <w:rFonts w:ascii="Arial" w:hAnsi="Arial" w:cs="Arial"/>
          <w:sz w:val="24"/>
          <w:szCs w:val="24"/>
        </w:rPr>
      </w:pPr>
    </w:p>
    <w:p w14:paraId="1B4FF1E3" w14:textId="34C56B2B" w:rsidR="005A3223" w:rsidRPr="007458B2" w:rsidRDefault="005A3223" w:rsidP="005A3223">
      <w:pPr>
        <w:ind w:right="452"/>
        <w:jc w:val="both"/>
        <w:rPr>
          <w:rFonts w:ascii="Arial" w:hAnsi="Arial" w:cs="Arial"/>
          <w:sz w:val="24"/>
          <w:szCs w:val="24"/>
        </w:rPr>
      </w:pPr>
      <w:r w:rsidRPr="007458B2">
        <w:rPr>
          <w:rFonts w:ascii="Arial" w:hAnsi="Arial" w:cs="Arial"/>
          <w:sz w:val="24"/>
          <w:szCs w:val="24"/>
        </w:rPr>
        <w:t>Le recours à la liberté tar</w:t>
      </w:r>
      <w:r>
        <w:rPr>
          <w:rFonts w:ascii="Arial" w:hAnsi="Arial" w:cs="Arial"/>
          <w:sz w:val="24"/>
          <w:szCs w:val="24"/>
        </w:rPr>
        <w:t>i</w:t>
      </w:r>
      <w:r w:rsidRPr="007458B2">
        <w:rPr>
          <w:rFonts w:ascii="Arial" w:hAnsi="Arial" w:cs="Arial"/>
          <w:sz w:val="24"/>
          <w:szCs w:val="24"/>
        </w:rPr>
        <w:t xml:space="preserve">faire par une Autorité Organisatrice de </w:t>
      </w:r>
      <w:r>
        <w:rPr>
          <w:rFonts w:ascii="Arial" w:hAnsi="Arial" w:cs="Arial"/>
          <w:sz w:val="24"/>
          <w:szCs w:val="24"/>
        </w:rPr>
        <w:t>la Mobilité Régionale</w:t>
      </w:r>
      <w:r w:rsidRPr="007458B2">
        <w:rPr>
          <w:rFonts w:ascii="Arial" w:hAnsi="Arial" w:cs="Arial"/>
          <w:sz w:val="24"/>
          <w:szCs w:val="24"/>
        </w:rPr>
        <w:t xml:space="preserve"> permettra notamment de déroger aux articles relatifs à la gamme tarifaire</w:t>
      </w:r>
      <w:r w:rsidR="00C23F1E">
        <w:rPr>
          <w:rFonts w:ascii="Arial" w:hAnsi="Arial" w:cs="Arial"/>
          <w:sz w:val="24"/>
          <w:szCs w:val="24"/>
        </w:rPr>
        <w:t>,</w:t>
      </w:r>
      <w:r w:rsidR="005F12DB">
        <w:rPr>
          <w:rFonts w:ascii="Arial" w:hAnsi="Arial" w:cs="Arial"/>
          <w:sz w:val="24"/>
          <w:szCs w:val="24"/>
        </w:rPr>
        <w:t xml:space="preserve"> </w:t>
      </w:r>
      <w:r w:rsidRPr="007458B2">
        <w:rPr>
          <w:rFonts w:ascii="Arial" w:hAnsi="Arial" w:cs="Arial"/>
          <w:sz w:val="24"/>
          <w:szCs w:val="24"/>
        </w:rPr>
        <w:t xml:space="preserve">à la formation du </w:t>
      </w:r>
      <w:r w:rsidRPr="007458B2">
        <w:rPr>
          <w:rFonts w:ascii="Arial" w:hAnsi="Arial" w:cs="Arial"/>
          <w:sz w:val="24"/>
          <w:szCs w:val="24"/>
        </w:rPr>
        <w:lastRenderedPageBreak/>
        <w:t>prix et aux tarifs sociaux nationaux (uniquement pour ce qui concerne les abonnements de travail et les Abonnements Élèves étudiants apprentis).</w:t>
      </w:r>
    </w:p>
    <w:p w14:paraId="03B6AFB2" w14:textId="77777777" w:rsidR="00044117" w:rsidRDefault="00044117" w:rsidP="00803123">
      <w:pPr>
        <w:ind w:right="452"/>
        <w:jc w:val="both"/>
        <w:rPr>
          <w:rFonts w:ascii="Arial" w:hAnsi="Arial" w:cs="Arial"/>
          <w:sz w:val="24"/>
          <w:szCs w:val="24"/>
        </w:rPr>
      </w:pPr>
    </w:p>
    <w:p w14:paraId="79CB2611" w14:textId="63B3CC6F" w:rsidR="008725BB" w:rsidRDefault="007458B2" w:rsidP="00803123">
      <w:pPr>
        <w:ind w:right="452"/>
        <w:jc w:val="both"/>
        <w:rPr>
          <w:rFonts w:ascii="Arial" w:hAnsi="Arial" w:cs="Arial"/>
          <w:sz w:val="24"/>
          <w:szCs w:val="24"/>
        </w:rPr>
      </w:pPr>
      <w:r w:rsidRPr="007458B2">
        <w:rPr>
          <w:rFonts w:ascii="Arial" w:hAnsi="Arial" w:cs="Arial"/>
          <w:sz w:val="24"/>
          <w:szCs w:val="24"/>
        </w:rPr>
        <w:t xml:space="preserve">Les règles contenues dans les présentes Conditions Générales de Ventes s’appliquent au transport ferroviaire régional de voyageurs, sous réserve que la mise en œuvre du 4° de l’article 17 du décret suscité contienne des dispositions contraires. </w:t>
      </w:r>
    </w:p>
    <w:p w14:paraId="445D3F10" w14:textId="77777777" w:rsidR="007458B2" w:rsidRPr="007458B2" w:rsidRDefault="007458B2" w:rsidP="00803123">
      <w:pPr>
        <w:ind w:right="452"/>
        <w:jc w:val="both"/>
        <w:rPr>
          <w:rFonts w:ascii="Arial" w:hAnsi="Arial" w:cs="Arial"/>
          <w:sz w:val="24"/>
          <w:szCs w:val="24"/>
        </w:rPr>
      </w:pPr>
    </w:p>
    <w:p w14:paraId="48490EF2" w14:textId="77777777" w:rsidR="007458B2" w:rsidRPr="007458B2" w:rsidRDefault="007458B2" w:rsidP="00803123">
      <w:pPr>
        <w:ind w:right="452"/>
        <w:jc w:val="both"/>
        <w:rPr>
          <w:rFonts w:ascii="Arial" w:hAnsi="Arial" w:cs="Arial"/>
          <w:sz w:val="24"/>
          <w:szCs w:val="24"/>
        </w:rPr>
      </w:pPr>
      <w:r w:rsidRPr="007458B2">
        <w:rPr>
          <w:rFonts w:ascii="Arial" w:hAnsi="Arial" w:cs="Arial"/>
          <w:sz w:val="24"/>
          <w:szCs w:val="24"/>
        </w:rPr>
        <w:t>Par convention entre SNCF Voyageurs et deux régions limitrophes, ces dispositions peuvent s’appliquer également aux transports interrégionaux.</w:t>
      </w:r>
    </w:p>
    <w:p w14:paraId="2E8CF377" w14:textId="1ACD7165" w:rsidR="00086E4A" w:rsidRPr="00CD04A0" w:rsidRDefault="00086E4A" w:rsidP="00086E4A">
      <w:pPr>
        <w:jc w:val="both"/>
        <w:rPr>
          <w:rFonts w:ascii="Arial" w:eastAsia="Times New Roman" w:hAnsi="Arial" w:cs="Arial"/>
          <w:sz w:val="24"/>
          <w:szCs w:val="24"/>
          <w:lang w:eastAsia="fr-FR"/>
        </w:rPr>
      </w:pPr>
      <w:r w:rsidRPr="00CD04A0">
        <w:rPr>
          <w:rFonts w:ascii="Arial" w:eastAsia="Times New Roman" w:hAnsi="Arial" w:cs="Arial"/>
          <w:sz w:val="24"/>
          <w:szCs w:val="24"/>
          <w:lang w:eastAsia="fr-FR"/>
        </w:rPr>
        <w:t xml:space="preserve">Concernant les trajets TER en correspondance avec TGV </w:t>
      </w:r>
      <w:r w:rsidR="00B846E8">
        <w:rPr>
          <w:rFonts w:ascii="Arial" w:eastAsia="Times New Roman" w:hAnsi="Arial" w:cs="Arial"/>
          <w:sz w:val="24"/>
          <w:szCs w:val="24"/>
          <w:lang w:eastAsia="fr-FR"/>
        </w:rPr>
        <w:t xml:space="preserve">INOUI </w:t>
      </w:r>
      <w:r w:rsidRPr="00CD04A0">
        <w:rPr>
          <w:rFonts w:ascii="Arial" w:eastAsia="Times New Roman" w:hAnsi="Arial" w:cs="Arial"/>
          <w:sz w:val="24"/>
          <w:szCs w:val="24"/>
          <w:lang w:eastAsia="fr-FR"/>
        </w:rPr>
        <w:t xml:space="preserve">ou </w:t>
      </w:r>
      <w:r w:rsidR="00EF58D6">
        <w:rPr>
          <w:rFonts w:ascii="Arial" w:eastAsia="Times New Roman" w:hAnsi="Arial" w:cs="Arial"/>
          <w:sz w:val="24"/>
          <w:szCs w:val="24"/>
          <w:lang w:eastAsia="fr-FR"/>
        </w:rPr>
        <w:t>INTERCITÉS,</w:t>
      </w:r>
      <w:r w:rsidRPr="00CD04A0">
        <w:rPr>
          <w:rFonts w:ascii="Arial" w:eastAsia="Times New Roman" w:hAnsi="Arial" w:cs="Arial"/>
          <w:sz w:val="24"/>
          <w:szCs w:val="24"/>
          <w:lang w:eastAsia="fr-FR"/>
        </w:rPr>
        <w:t xml:space="preserve"> en application de l’article 20 du décret n° 2016-327 du 17 mars 2016, si une Autorité Organisatrice de la Mobilité Régionale décide d’appliquer la tarification régionale pour les trajets en correspondance, le trajet empruntant successivement un TER et un TGV </w:t>
      </w:r>
      <w:r w:rsidR="00B846E8">
        <w:rPr>
          <w:rFonts w:ascii="Arial" w:eastAsia="Times New Roman" w:hAnsi="Arial" w:cs="Arial"/>
          <w:sz w:val="24"/>
          <w:szCs w:val="24"/>
          <w:lang w:eastAsia="fr-FR"/>
        </w:rPr>
        <w:t xml:space="preserve">INOUI </w:t>
      </w:r>
      <w:r w:rsidRPr="00CD04A0">
        <w:rPr>
          <w:rFonts w:ascii="Arial" w:eastAsia="Times New Roman" w:hAnsi="Arial" w:cs="Arial"/>
          <w:sz w:val="24"/>
          <w:szCs w:val="24"/>
          <w:lang w:eastAsia="fr-FR"/>
        </w:rPr>
        <w:t xml:space="preserve">ou un </w:t>
      </w:r>
      <w:r w:rsidR="00E73AF2">
        <w:rPr>
          <w:rFonts w:ascii="Arial" w:eastAsia="Times New Roman" w:hAnsi="Arial" w:cs="Arial"/>
          <w:sz w:val="24"/>
          <w:szCs w:val="24"/>
          <w:lang w:eastAsia="fr-FR"/>
        </w:rPr>
        <w:t>INTERCITÉS</w:t>
      </w:r>
      <w:r w:rsidRPr="00CD04A0">
        <w:rPr>
          <w:rFonts w:ascii="Arial" w:eastAsia="Times New Roman" w:hAnsi="Arial" w:cs="Arial"/>
          <w:sz w:val="24"/>
          <w:szCs w:val="24"/>
          <w:lang w:eastAsia="fr-FR"/>
        </w:rPr>
        <w:t xml:space="preserve"> est composé de contrats de transport distincts :</w:t>
      </w:r>
    </w:p>
    <w:p w14:paraId="7064F70A" w14:textId="3CAAA46E" w:rsidR="00086E4A" w:rsidRPr="00CD04A0" w:rsidRDefault="00086E4A" w:rsidP="00086E4A">
      <w:pPr>
        <w:jc w:val="both"/>
        <w:rPr>
          <w:rFonts w:ascii="Arial" w:eastAsia="Times New Roman" w:hAnsi="Arial" w:cs="Arial"/>
          <w:sz w:val="24"/>
          <w:szCs w:val="24"/>
          <w:lang w:eastAsia="fr-FR"/>
        </w:rPr>
      </w:pPr>
      <w:r w:rsidRPr="00CD04A0">
        <w:rPr>
          <w:rFonts w:ascii="Arial" w:eastAsia="Times New Roman" w:hAnsi="Arial" w:cs="Arial"/>
          <w:sz w:val="24"/>
          <w:szCs w:val="24"/>
          <w:lang w:eastAsia="fr-FR"/>
        </w:rPr>
        <w:t>- Un contrat de transport sur le parcours TGV</w:t>
      </w:r>
      <w:r w:rsidR="00B846E8">
        <w:rPr>
          <w:rFonts w:ascii="Arial" w:eastAsia="Times New Roman" w:hAnsi="Arial" w:cs="Arial"/>
          <w:sz w:val="24"/>
          <w:szCs w:val="24"/>
          <w:lang w:eastAsia="fr-FR"/>
        </w:rPr>
        <w:t xml:space="preserve"> INOUI</w:t>
      </w:r>
      <w:r w:rsidRPr="00CD04A0">
        <w:rPr>
          <w:rFonts w:ascii="Arial" w:eastAsia="Times New Roman" w:hAnsi="Arial" w:cs="Arial"/>
          <w:sz w:val="24"/>
          <w:szCs w:val="24"/>
          <w:lang w:eastAsia="fr-FR"/>
        </w:rPr>
        <w:t xml:space="preserve">, </w:t>
      </w:r>
      <w:r w:rsidR="00E73AF2">
        <w:rPr>
          <w:rFonts w:ascii="Arial" w:eastAsia="Times New Roman" w:hAnsi="Arial" w:cs="Arial"/>
          <w:sz w:val="24"/>
          <w:szCs w:val="24"/>
          <w:lang w:eastAsia="fr-FR"/>
        </w:rPr>
        <w:t xml:space="preserve">INTERCITÉS </w:t>
      </w:r>
    </w:p>
    <w:p w14:paraId="6C664087" w14:textId="77777777" w:rsidR="00086E4A" w:rsidRPr="00CD04A0" w:rsidRDefault="00086E4A" w:rsidP="00086E4A">
      <w:pPr>
        <w:jc w:val="both"/>
        <w:rPr>
          <w:rFonts w:ascii="Arial" w:eastAsia="Times New Roman" w:hAnsi="Arial" w:cs="Arial"/>
          <w:sz w:val="24"/>
          <w:szCs w:val="24"/>
          <w:lang w:eastAsia="fr-FR"/>
        </w:rPr>
      </w:pPr>
      <w:r w:rsidRPr="00CD04A0">
        <w:rPr>
          <w:rFonts w:ascii="Arial" w:eastAsia="Times New Roman" w:hAnsi="Arial" w:cs="Arial"/>
          <w:sz w:val="24"/>
          <w:szCs w:val="24"/>
          <w:lang w:eastAsia="fr-FR"/>
        </w:rPr>
        <w:t xml:space="preserve">- Un contrat de transport sur le parcours TER sans réservation </w:t>
      </w:r>
    </w:p>
    <w:p w14:paraId="29C66BA9" w14:textId="7A9D72EF" w:rsidR="00086E4A" w:rsidRPr="00CD04A0" w:rsidRDefault="00086E4A" w:rsidP="00086E4A">
      <w:pPr>
        <w:jc w:val="both"/>
        <w:rPr>
          <w:rFonts w:ascii="Arial" w:eastAsia="Times New Roman" w:hAnsi="Arial" w:cs="Arial"/>
          <w:sz w:val="24"/>
          <w:szCs w:val="24"/>
          <w:lang w:eastAsia="fr-FR"/>
        </w:rPr>
      </w:pPr>
      <w:r w:rsidRPr="00CD04A0">
        <w:rPr>
          <w:rFonts w:ascii="Arial" w:eastAsia="Times New Roman" w:hAnsi="Arial" w:cs="Arial"/>
          <w:sz w:val="24"/>
          <w:szCs w:val="24"/>
          <w:lang w:eastAsia="fr-FR"/>
        </w:rPr>
        <w:t>- Un contrat de transport sur le parcours TER avec réservation (trains Krono+ Paris/Caen/Cherbourg-Trouville-Deauville - Paris-Rouen-Le Havre - Dieppe/Paris (du week-end)</w:t>
      </w:r>
      <w:r w:rsidR="005E2675">
        <w:rPr>
          <w:rFonts w:ascii="Arial" w:eastAsia="Times New Roman" w:hAnsi="Arial" w:cs="Arial"/>
          <w:sz w:val="24"/>
          <w:szCs w:val="24"/>
          <w:lang w:eastAsia="fr-FR"/>
        </w:rPr>
        <w:t xml:space="preserve">, </w:t>
      </w:r>
      <w:r w:rsidRPr="00CD04A0">
        <w:rPr>
          <w:rFonts w:ascii="Arial" w:eastAsia="Times New Roman" w:hAnsi="Arial" w:cs="Arial"/>
          <w:sz w:val="24"/>
          <w:szCs w:val="24"/>
          <w:lang w:eastAsia="fr-FR"/>
        </w:rPr>
        <w:t>les Krono Paris-Argentan-Granville</w:t>
      </w:r>
      <w:r w:rsidR="00E84C82">
        <w:rPr>
          <w:rFonts w:ascii="Arial" w:eastAsia="Times New Roman" w:hAnsi="Arial" w:cs="Arial"/>
          <w:sz w:val="24"/>
          <w:szCs w:val="24"/>
          <w:lang w:eastAsia="fr-FR"/>
        </w:rPr>
        <w:t xml:space="preserve">, </w:t>
      </w:r>
      <w:r w:rsidR="006C2114">
        <w:rPr>
          <w:rFonts w:ascii="Arial" w:eastAsia="Times New Roman" w:hAnsi="Arial" w:cs="Arial"/>
          <w:sz w:val="24"/>
          <w:szCs w:val="24"/>
          <w:lang w:eastAsia="fr-FR"/>
        </w:rPr>
        <w:t xml:space="preserve">trains </w:t>
      </w:r>
      <w:r w:rsidR="00DF7067" w:rsidRPr="00DF7067">
        <w:rPr>
          <w:rFonts w:ascii="Arial" w:eastAsia="Times New Roman" w:hAnsi="Arial" w:cs="Arial"/>
          <w:sz w:val="24"/>
          <w:szCs w:val="24"/>
          <w:lang w:eastAsia="fr-FR"/>
        </w:rPr>
        <w:t xml:space="preserve">Paris - Troyes - Mulhouse </w:t>
      </w:r>
      <w:r w:rsidR="00DF7067">
        <w:rPr>
          <w:rFonts w:ascii="Arial" w:eastAsia="Times New Roman" w:hAnsi="Arial" w:cs="Arial"/>
          <w:sz w:val="24"/>
          <w:szCs w:val="24"/>
          <w:lang w:eastAsia="fr-FR"/>
        </w:rPr>
        <w:t>et</w:t>
      </w:r>
      <w:r w:rsidR="00DF7067" w:rsidRPr="00DF7067">
        <w:rPr>
          <w:rFonts w:ascii="Arial" w:eastAsia="Times New Roman" w:hAnsi="Arial" w:cs="Arial"/>
          <w:sz w:val="24"/>
          <w:szCs w:val="24"/>
          <w:lang w:eastAsia="fr-FR"/>
        </w:rPr>
        <w:t xml:space="preserve"> Paris - Châlons - Strasbourg</w:t>
      </w:r>
      <w:r w:rsidRPr="00CD04A0">
        <w:rPr>
          <w:rFonts w:ascii="Arial" w:eastAsia="Times New Roman" w:hAnsi="Arial" w:cs="Arial"/>
          <w:sz w:val="24"/>
          <w:szCs w:val="24"/>
          <w:lang w:eastAsia="fr-FR"/>
        </w:rPr>
        <w:t>)</w:t>
      </w:r>
      <w:r w:rsidR="00DF7067">
        <w:rPr>
          <w:rFonts w:ascii="Arial" w:eastAsia="Times New Roman" w:hAnsi="Arial" w:cs="Arial"/>
          <w:sz w:val="24"/>
          <w:szCs w:val="24"/>
          <w:lang w:eastAsia="fr-FR"/>
        </w:rPr>
        <w:t>.</w:t>
      </w:r>
    </w:p>
    <w:p w14:paraId="3C1D0C89" w14:textId="77777777" w:rsidR="00086E4A" w:rsidRPr="00CD04A0" w:rsidRDefault="00086E4A" w:rsidP="00086E4A">
      <w:pPr>
        <w:rPr>
          <w:rFonts w:ascii="Arial" w:eastAsia="Times New Roman" w:hAnsi="Arial" w:cs="Arial"/>
          <w:sz w:val="24"/>
          <w:szCs w:val="24"/>
          <w:lang w:eastAsia="fr-FR"/>
        </w:rPr>
      </w:pPr>
    </w:p>
    <w:p w14:paraId="4176AAF4" w14:textId="054F3D5A" w:rsidR="00086E4A" w:rsidRPr="00CD04A0" w:rsidRDefault="00C23F1E" w:rsidP="00086E4A">
      <w:pPr>
        <w:rPr>
          <w:rFonts w:ascii="Arial" w:eastAsia="Times New Roman" w:hAnsi="Arial" w:cs="Arial"/>
          <w:sz w:val="24"/>
          <w:szCs w:val="24"/>
          <w:lang w:eastAsia="fr-FR"/>
        </w:rPr>
      </w:pPr>
      <w:r>
        <w:rPr>
          <w:rFonts w:ascii="Arial" w:eastAsia="Times New Roman" w:hAnsi="Arial" w:cs="Arial"/>
          <w:sz w:val="24"/>
          <w:szCs w:val="24"/>
          <w:lang w:eastAsia="fr-FR"/>
        </w:rPr>
        <w:t>Dans ce cas</w:t>
      </w:r>
      <w:r w:rsidR="006A5DE3">
        <w:rPr>
          <w:rFonts w:ascii="Arial" w:eastAsia="Times New Roman" w:hAnsi="Arial" w:cs="Arial"/>
          <w:sz w:val="24"/>
          <w:szCs w:val="24"/>
          <w:lang w:eastAsia="fr-FR"/>
        </w:rPr>
        <w:t> :</w:t>
      </w:r>
    </w:p>
    <w:p w14:paraId="00891B8D" w14:textId="77777777" w:rsidR="00086E4A" w:rsidRPr="00CD04A0" w:rsidRDefault="00086E4A">
      <w:pPr>
        <w:pStyle w:val="Paragraphedeliste"/>
        <w:numPr>
          <w:ilvl w:val="0"/>
          <w:numId w:val="99"/>
        </w:numPr>
        <w:ind w:left="993"/>
        <w:contextualSpacing w:val="0"/>
        <w:rPr>
          <w:rFonts w:ascii="Arial" w:eastAsia="Times New Roman" w:hAnsi="Arial" w:cs="Arial"/>
          <w:sz w:val="24"/>
          <w:szCs w:val="24"/>
          <w:lang w:eastAsia="fr-FR"/>
        </w:rPr>
      </w:pPr>
      <w:r w:rsidRPr="00CD04A0">
        <w:rPr>
          <w:rFonts w:ascii="Arial" w:eastAsia="Times New Roman" w:hAnsi="Arial" w:cs="Arial"/>
          <w:sz w:val="24"/>
          <w:szCs w:val="24"/>
          <w:lang w:eastAsia="fr-FR"/>
        </w:rPr>
        <w:t xml:space="preserve">les offres tarifaires de chaque transporteur (TGV INOUI et TER sans réservation par exemple) sont juxtaposées et traitées séparément. </w:t>
      </w:r>
    </w:p>
    <w:p w14:paraId="43FACD29" w14:textId="1BE76D98" w:rsidR="00086E4A" w:rsidRPr="00CD04A0" w:rsidRDefault="00086E4A">
      <w:pPr>
        <w:pStyle w:val="Paragraphedeliste"/>
        <w:numPr>
          <w:ilvl w:val="0"/>
          <w:numId w:val="99"/>
        </w:numPr>
        <w:ind w:left="993"/>
        <w:contextualSpacing w:val="0"/>
        <w:rPr>
          <w:rFonts w:ascii="Arial" w:eastAsia="Times New Roman" w:hAnsi="Arial" w:cs="Arial"/>
          <w:sz w:val="24"/>
          <w:szCs w:val="24"/>
          <w:lang w:eastAsia="fr-FR"/>
        </w:rPr>
      </w:pPr>
      <w:r w:rsidRPr="00CD04A0">
        <w:rPr>
          <w:rFonts w:ascii="Arial" w:eastAsia="Times New Roman" w:hAnsi="Arial" w:cs="Arial"/>
          <w:sz w:val="24"/>
          <w:szCs w:val="24"/>
          <w:lang w:eastAsia="fr-FR"/>
        </w:rPr>
        <w:t xml:space="preserve">les contraintes d’aller-retour obligatoire s’appliquent dans certaines </w:t>
      </w:r>
      <w:r w:rsidR="00DF3232" w:rsidRPr="00CD04A0">
        <w:rPr>
          <w:rFonts w:ascii="Arial" w:eastAsia="Times New Roman" w:hAnsi="Arial" w:cs="Arial"/>
          <w:sz w:val="24"/>
          <w:szCs w:val="24"/>
          <w:lang w:eastAsia="fr-FR"/>
        </w:rPr>
        <w:t>régions sur</w:t>
      </w:r>
      <w:r w:rsidRPr="00CD04A0">
        <w:rPr>
          <w:rFonts w:ascii="Arial" w:eastAsia="Times New Roman" w:hAnsi="Arial" w:cs="Arial"/>
          <w:sz w:val="24"/>
          <w:szCs w:val="24"/>
          <w:lang w:eastAsia="fr-FR"/>
        </w:rPr>
        <w:t xml:space="preserve"> le trajet aller-retour TER sans réservation d’une part et l’aller-retour TGV INOUI d’autre part, les parcours devant être identiques à l’aller et au retour sur chacun des transporteurs pour respecter les conditions des offres.</w:t>
      </w:r>
    </w:p>
    <w:p w14:paraId="079D6FAF" w14:textId="77777777" w:rsidR="00086E4A" w:rsidRPr="00CD04A0" w:rsidRDefault="00086E4A" w:rsidP="00086E4A">
      <w:pPr>
        <w:rPr>
          <w:rFonts w:ascii="Arial" w:eastAsia="Times New Roman" w:hAnsi="Arial" w:cs="Arial"/>
          <w:sz w:val="24"/>
          <w:szCs w:val="24"/>
          <w:lang w:eastAsia="fr-FR"/>
        </w:rPr>
      </w:pPr>
    </w:p>
    <w:p w14:paraId="3DD236D6" w14:textId="77777777" w:rsidR="00086E4A" w:rsidRPr="00CD04A0" w:rsidRDefault="00086E4A" w:rsidP="00086E4A">
      <w:pPr>
        <w:ind w:left="284"/>
        <w:rPr>
          <w:rFonts w:ascii="Arial" w:eastAsia="Times New Roman" w:hAnsi="Arial" w:cs="Arial"/>
          <w:sz w:val="24"/>
          <w:szCs w:val="24"/>
          <w:lang w:eastAsia="fr-FR"/>
        </w:rPr>
      </w:pPr>
      <w:r w:rsidRPr="00CD04A0">
        <w:rPr>
          <w:rFonts w:ascii="Arial" w:eastAsia="Times New Roman" w:hAnsi="Arial" w:cs="Arial"/>
          <w:sz w:val="24"/>
          <w:szCs w:val="24"/>
          <w:lang w:eastAsia="fr-FR"/>
        </w:rPr>
        <w:t xml:space="preserve"> Exemples :</w:t>
      </w:r>
    </w:p>
    <w:p w14:paraId="448E744D" w14:textId="77777777" w:rsidR="00086E4A" w:rsidRPr="00CD04A0" w:rsidRDefault="00086E4A">
      <w:pPr>
        <w:pStyle w:val="Paragraphedeliste"/>
        <w:numPr>
          <w:ilvl w:val="0"/>
          <w:numId w:val="99"/>
        </w:numPr>
        <w:ind w:left="993"/>
        <w:contextualSpacing w:val="0"/>
        <w:jc w:val="both"/>
        <w:rPr>
          <w:rFonts w:ascii="Arial" w:eastAsia="Times New Roman" w:hAnsi="Arial" w:cs="Arial"/>
          <w:sz w:val="24"/>
          <w:szCs w:val="24"/>
          <w:lang w:eastAsia="fr-FR"/>
        </w:rPr>
      </w:pPr>
      <w:r w:rsidRPr="00CD04A0">
        <w:rPr>
          <w:rFonts w:ascii="Arial" w:eastAsia="Times New Roman" w:hAnsi="Arial" w:cs="Arial"/>
          <w:sz w:val="24"/>
          <w:szCs w:val="24"/>
          <w:lang w:eastAsia="fr-FR"/>
        </w:rPr>
        <w:t>Applicable à un parcours en TGV INOUI à l’aller et au retour, et à un parcours en TER sans réservation à l’aller et au retour.</w:t>
      </w:r>
    </w:p>
    <w:p w14:paraId="28108F88" w14:textId="77777777" w:rsidR="00086E4A" w:rsidRPr="00CD04A0" w:rsidRDefault="00086E4A">
      <w:pPr>
        <w:pStyle w:val="Paragraphedeliste"/>
        <w:numPr>
          <w:ilvl w:val="0"/>
          <w:numId w:val="99"/>
        </w:numPr>
        <w:ind w:left="993"/>
        <w:contextualSpacing w:val="0"/>
        <w:jc w:val="both"/>
        <w:rPr>
          <w:rFonts w:ascii="Arial" w:eastAsia="Times New Roman" w:hAnsi="Arial" w:cs="Arial"/>
          <w:sz w:val="24"/>
          <w:szCs w:val="24"/>
          <w:lang w:eastAsia="fr-FR"/>
        </w:rPr>
      </w:pPr>
      <w:r w:rsidRPr="00CD04A0">
        <w:rPr>
          <w:rFonts w:ascii="Arial" w:eastAsia="Times New Roman" w:hAnsi="Arial" w:cs="Arial"/>
          <w:sz w:val="24"/>
          <w:szCs w:val="24"/>
          <w:lang w:eastAsia="fr-FR"/>
        </w:rPr>
        <w:t xml:space="preserve">Non applicable à un trajet TGV INOUI à l’aller et à un retour en TER sans réservation (et inversement) et non applicable à un aller en TGV INOUI et un retour en TGV INOUI + TER (et inversement). </w:t>
      </w:r>
    </w:p>
    <w:p w14:paraId="1E5F1AEB" w14:textId="77777777" w:rsidR="00086E4A" w:rsidRPr="00CD04A0" w:rsidRDefault="00086E4A" w:rsidP="00086E4A">
      <w:pPr>
        <w:ind w:left="993"/>
        <w:rPr>
          <w:rFonts w:ascii="Arial" w:eastAsia="Times New Roman" w:hAnsi="Arial" w:cs="Arial"/>
          <w:sz w:val="24"/>
          <w:szCs w:val="24"/>
          <w:lang w:eastAsia="fr-FR"/>
        </w:rPr>
      </w:pPr>
    </w:p>
    <w:p w14:paraId="419859ED" w14:textId="58F0F377" w:rsidR="00086E4A" w:rsidRPr="00CD04A0" w:rsidRDefault="00086E4A" w:rsidP="00086E4A">
      <w:pPr>
        <w:jc w:val="both"/>
        <w:rPr>
          <w:rFonts w:ascii="Arial" w:eastAsia="Times New Roman" w:hAnsi="Arial" w:cs="Arial"/>
          <w:sz w:val="24"/>
          <w:szCs w:val="24"/>
          <w:lang w:eastAsia="fr-FR"/>
        </w:rPr>
      </w:pPr>
      <w:r w:rsidRPr="00CD04A0">
        <w:rPr>
          <w:rFonts w:ascii="Arial" w:eastAsia="Times New Roman" w:hAnsi="Arial" w:cs="Arial"/>
          <w:sz w:val="24"/>
          <w:szCs w:val="24"/>
          <w:lang w:eastAsia="fr-FR"/>
        </w:rPr>
        <w:t>Les conditions d’après-vente TER sont celles décidé</w:t>
      </w:r>
      <w:r w:rsidR="009B7773">
        <w:rPr>
          <w:rFonts w:ascii="Arial" w:eastAsia="Times New Roman" w:hAnsi="Arial" w:cs="Arial"/>
          <w:sz w:val="24"/>
          <w:szCs w:val="24"/>
          <w:lang w:eastAsia="fr-FR"/>
        </w:rPr>
        <w:t>e</w:t>
      </w:r>
      <w:r w:rsidRPr="00CD04A0">
        <w:rPr>
          <w:rFonts w:ascii="Arial" w:eastAsia="Times New Roman" w:hAnsi="Arial" w:cs="Arial"/>
          <w:sz w:val="24"/>
          <w:szCs w:val="24"/>
          <w:lang w:eastAsia="fr-FR"/>
        </w:rPr>
        <w:t xml:space="preserve">s par l’Autorité Organisatrice de la Mobilité Régionale. </w:t>
      </w:r>
    </w:p>
    <w:p w14:paraId="0CBEA78D" w14:textId="77777777" w:rsidR="00086E4A" w:rsidRPr="00CD04A0" w:rsidRDefault="00086E4A" w:rsidP="00086E4A">
      <w:pPr>
        <w:rPr>
          <w:rFonts w:ascii="Arial" w:eastAsia="Times New Roman" w:hAnsi="Arial" w:cs="Arial"/>
          <w:sz w:val="24"/>
          <w:szCs w:val="24"/>
          <w:lang w:eastAsia="fr-FR"/>
        </w:rPr>
      </w:pPr>
    </w:p>
    <w:p w14:paraId="20A9731A" w14:textId="4ED16108" w:rsidR="00D07414" w:rsidRPr="00775C76" w:rsidRDefault="00D07414">
      <w:pPr>
        <w:pStyle w:val="Titre3"/>
        <w:numPr>
          <w:ilvl w:val="1"/>
          <w:numId w:val="75"/>
        </w:numPr>
      </w:pPr>
      <w:bookmarkStart w:id="11" w:name="_Toc238635432"/>
      <w:r w:rsidRPr="00775C76">
        <w:t>Services Ile de France Mobilités</w:t>
      </w:r>
      <w:bookmarkEnd w:id="11"/>
    </w:p>
    <w:p w14:paraId="231758A7" w14:textId="51B0CBFE" w:rsidR="00D07414" w:rsidRDefault="00D07414" w:rsidP="00FD75DC">
      <w:pPr>
        <w:pStyle w:val="Paragraphedeliste"/>
        <w:spacing w:after="160" w:line="259" w:lineRule="auto"/>
        <w:ind w:right="452"/>
        <w:jc w:val="both"/>
        <w:rPr>
          <w:rFonts w:ascii="Arial" w:hAnsi="Arial" w:cs="Arial"/>
          <w:sz w:val="24"/>
          <w:szCs w:val="24"/>
        </w:rPr>
      </w:pPr>
    </w:p>
    <w:p w14:paraId="4EB8D8C2" w14:textId="275B7E36" w:rsidR="00D07414" w:rsidRPr="001E4C6B" w:rsidRDefault="00D07414" w:rsidP="001E4C6B">
      <w:pPr>
        <w:pStyle w:val="Paragraphedeliste"/>
        <w:spacing w:after="160" w:line="259" w:lineRule="auto"/>
        <w:ind w:right="452"/>
        <w:jc w:val="both"/>
        <w:rPr>
          <w:rFonts w:ascii="Arial" w:hAnsi="Arial" w:cs="Arial"/>
          <w:sz w:val="24"/>
          <w:szCs w:val="24"/>
        </w:rPr>
      </w:pPr>
      <w:r w:rsidRPr="00D07414">
        <w:rPr>
          <w:rFonts w:ascii="Arial" w:hAnsi="Arial" w:cs="Arial"/>
          <w:sz w:val="24"/>
          <w:szCs w:val="24"/>
        </w:rPr>
        <w:t>Les services de transports organisés par Ile-de-France Mobilités</w:t>
      </w:r>
      <w:r w:rsidR="00E137B1">
        <w:rPr>
          <w:rFonts w:ascii="Arial" w:hAnsi="Arial" w:cs="Arial"/>
          <w:sz w:val="24"/>
          <w:szCs w:val="24"/>
        </w:rPr>
        <w:t xml:space="preserve"> ne sont pas soumis aux présents Tarifs Voyageurs.</w:t>
      </w:r>
    </w:p>
    <w:p w14:paraId="2D946830" w14:textId="24CA07BD" w:rsidR="00EE377E" w:rsidRDefault="00EE377E">
      <w:pPr>
        <w:pStyle w:val="Titre2"/>
        <w:numPr>
          <w:ilvl w:val="0"/>
          <w:numId w:val="75"/>
        </w:numPr>
        <w:autoSpaceDE w:val="0"/>
        <w:autoSpaceDN w:val="0"/>
        <w:adjustRightInd w:val="0"/>
        <w:spacing w:before="120"/>
        <w:textAlignment w:val="center"/>
        <w:rPr>
          <w:rFonts w:cs="Times New Roman (Titres CS)"/>
          <w:b/>
          <w:color w:val="A1006B"/>
          <w:sz w:val="48"/>
        </w:rPr>
      </w:pPr>
      <w:bookmarkStart w:id="12" w:name="_Toc238635433"/>
      <w:bookmarkStart w:id="13" w:name="_Toc74557442"/>
      <w:r w:rsidRPr="00B06028">
        <w:rPr>
          <w:rFonts w:cs="Times New Roman (Titres CS)"/>
          <w:b/>
          <w:color w:val="A1006B"/>
          <w:sz w:val="48"/>
        </w:rPr>
        <w:t xml:space="preserve">Services de transports </w:t>
      </w:r>
      <w:r w:rsidR="00E137B1">
        <w:rPr>
          <w:rFonts w:cs="Times New Roman (Titres CS)"/>
          <w:b/>
          <w:color w:val="A1006B"/>
          <w:sz w:val="48"/>
        </w:rPr>
        <w:t>internationaux</w:t>
      </w:r>
      <w:bookmarkEnd w:id="12"/>
      <w:r w:rsidR="00E137B1">
        <w:rPr>
          <w:rFonts w:cs="Times New Roman (Titres CS)"/>
          <w:b/>
          <w:color w:val="A1006B"/>
          <w:sz w:val="48"/>
        </w:rPr>
        <w:t xml:space="preserve"> </w:t>
      </w:r>
      <w:bookmarkEnd w:id="13"/>
    </w:p>
    <w:p w14:paraId="7597AC1B" w14:textId="77777777" w:rsidR="00F50185" w:rsidRPr="00F50185" w:rsidRDefault="00F50185" w:rsidP="00F50185"/>
    <w:p w14:paraId="07B7440B" w14:textId="72B5F205" w:rsidR="005D1983" w:rsidRDefault="005D1983" w:rsidP="005D1983">
      <w:pPr>
        <w:ind w:right="452"/>
        <w:jc w:val="both"/>
        <w:rPr>
          <w:rFonts w:ascii="Arial" w:hAnsi="Arial" w:cs="Arial"/>
          <w:sz w:val="24"/>
          <w:szCs w:val="24"/>
        </w:rPr>
      </w:pPr>
      <w:r>
        <w:rPr>
          <w:rFonts w:ascii="Arial" w:hAnsi="Arial" w:cs="Arial"/>
          <w:sz w:val="24"/>
          <w:szCs w:val="24"/>
        </w:rPr>
        <w:t>Pour l</w:t>
      </w:r>
      <w:r w:rsidR="00EE377E" w:rsidRPr="00CC125D">
        <w:rPr>
          <w:rFonts w:ascii="Arial" w:hAnsi="Arial" w:cs="Arial"/>
          <w:sz w:val="24"/>
          <w:szCs w:val="24"/>
        </w:rPr>
        <w:t xml:space="preserve">es services de transport </w:t>
      </w:r>
      <w:r>
        <w:rPr>
          <w:rFonts w:ascii="Arial" w:hAnsi="Arial" w:cs="Arial"/>
          <w:sz w:val="24"/>
          <w:szCs w:val="24"/>
        </w:rPr>
        <w:t>internationaux</w:t>
      </w:r>
      <w:r w:rsidR="00F50185">
        <w:rPr>
          <w:rFonts w:ascii="Arial" w:hAnsi="Arial" w:cs="Arial"/>
          <w:sz w:val="24"/>
          <w:szCs w:val="24"/>
        </w:rPr>
        <w:t>,</w:t>
      </w:r>
      <w:r w:rsidR="00EE377E" w:rsidRPr="00CC125D">
        <w:rPr>
          <w:rFonts w:ascii="Arial" w:hAnsi="Arial" w:cs="Arial"/>
          <w:sz w:val="24"/>
          <w:szCs w:val="24"/>
        </w:rPr>
        <w:t xml:space="preserve"> SNCF </w:t>
      </w:r>
      <w:r w:rsidR="00101198">
        <w:rPr>
          <w:rFonts w:ascii="Arial" w:hAnsi="Arial" w:cs="Arial"/>
          <w:sz w:val="24"/>
          <w:szCs w:val="24"/>
        </w:rPr>
        <w:t xml:space="preserve">Voyageurs </w:t>
      </w:r>
      <w:r w:rsidR="00EE377E" w:rsidRPr="00CC125D">
        <w:rPr>
          <w:rFonts w:ascii="Arial" w:hAnsi="Arial" w:cs="Arial"/>
          <w:sz w:val="24"/>
          <w:szCs w:val="24"/>
        </w:rPr>
        <w:t>applique</w:t>
      </w:r>
      <w:r>
        <w:rPr>
          <w:rFonts w:ascii="Arial" w:hAnsi="Arial" w:cs="Arial"/>
          <w:sz w:val="24"/>
          <w:szCs w:val="24"/>
        </w:rPr>
        <w:t> :</w:t>
      </w:r>
    </w:p>
    <w:p w14:paraId="27701A78" w14:textId="77777777" w:rsidR="005D1983" w:rsidRDefault="005D1983" w:rsidP="005D1983">
      <w:pPr>
        <w:ind w:right="452"/>
        <w:jc w:val="both"/>
        <w:rPr>
          <w:rFonts w:ascii="Arial" w:hAnsi="Arial" w:cs="Arial"/>
          <w:sz w:val="24"/>
          <w:szCs w:val="24"/>
        </w:rPr>
      </w:pPr>
    </w:p>
    <w:p w14:paraId="3E653DD3" w14:textId="3044EFB0" w:rsidR="001301DE" w:rsidRDefault="00505C35">
      <w:pPr>
        <w:pStyle w:val="Paragraphedeliste"/>
        <w:numPr>
          <w:ilvl w:val="0"/>
          <w:numId w:val="100"/>
        </w:numPr>
        <w:ind w:right="452"/>
        <w:jc w:val="both"/>
        <w:rPr>
          <w:rFonts w:ascii="Arial" w:hAnsi="Arial" w:cs="Arial"/>
          <w:sz w:val="24"/>
          <w:szCs w:val="24"/>
        </w:rPr>
      </w:pPr>
      <w:r w:rsidRPr="1C282E79">
        <w:rPr>
          <w:rFonts w:ascii="Arial" w:hAnsi="Arial" w:cs="Arial"/>
          <w:sz w:val="24"/>
          <w:szCs w:val="24"/>
        </w:rPr>
        <w:t>Les</w:t>
      </w:r>
      <w:r w:rsidR="00EE377E" w:rsidRPr="1C282E79">
        <w:rPr>
          <w:rFonts w:ascii="Arial" w:hAnsi="Arial" w:cs="Arial"/>
          <w:sz w:val="24"/>
          <w:szCs w:val="24"/>
        </w:rPr>
        <w:t xml:space="preserve"> </w:t>
      </w:r>
      <w:r w:rsidR="1884C29D" w:rsidRPr="1C282E79">
        <w:rPr>
          <w:rFonts w:ascii="Arial" w:hAnsi="Arial" w:cs="Arial"/>
          <w:sz w:val="24"/>
          <w:szCs w:val="24"/>
        </w:rPr>
        <w:t xml:space="preserve">règles relatives aux transports internationaux ferroviaires (COTIF) </w:t>
      </w:r>
      <w:r w:rsidR="645C9803" w:rsidRPr="1C282E79">
        <w:rPr>
          <w:rFonts w:ascii="Arial" w:hAnsi="Arial" w:cs="Arial"/>
          <w:sz w:val="24"/>
          <w:szCs w:val="24"/>
        </w:rPr>
        <w:t xml:space="preserve">et </w:t>
      </w:r>
      <w:r w:rsidR="00EE377E" w:rsidRPr="00F50185">
        <w:rPr>
          <w:rFonts w:ascii="Arial" w:hAnsi="Arial" w:cs="Arial"/>
          <w:sz w:val="24"/>
          <w:szCs w:val="24"/>
        </w:rPr>
        <w:t>les Conditions Générales (GCC-CIV/</w:t>
      </w:r>
      <w:r w:rsidR="00DF3232" w:rsidRPr="00F50185">
        <w:rPr>
          <w:rFonts w:ascii="Arial" w:hAnsi="Arial" w:cs="Arial"/>
          <w:sz w:val="24"/>
          <w:szCs w:val="24"/>
        </w:rPr>
        <w:t>PRR)</w:t>
      </w:r>
      <w:r w:rsidR="00DF3232" w:rsidRPr="1C282E79">
        <w:rPr>
          <w:rFonts w:ascii="Arial" w:hAnsi="Arial" w:cs="Arial"/>
          <w:sz w:val="24"/>
          <w:szCs w:val="24"/>
        </w:rPr>
        <w:t xml:space="preserve"> qui</w:t>
      </w:r>
      <w:r w:rsidR="4F193034" w:rsidRPr="1C282E79">
        <w:rPr>
          <w:rFonts w:ascii="Arial" w:hAnsi="Arial" w:cs="Arial"/>
          <w:sz w:val="24"/>
          <w:szCs w:val="24"/>
        </w:rPr>
        <w:t xml:space="preserve"> lui sont annexées,</w:t>
      </w:r>
      <w:r w:rsidR="00EE377E" w:rsidRPr="00F50185">
        <w:rPr>
          <w:rFonts w:ascii="Arial" w:hAnsi="Arial" w:cs="Arial"/>
          <w:sz w:val="24"/>
          <w:szCs w:val="24"/>
        </w:rPr>
        <w:t xml:space="preserve"> élaborées par le Comité International des Transports ferroviaires (CIT) sis à Berne et </w:t>
      </w:r>
      <w:r w:rsidR="002C0D80" w:rsidRPr="00F50185">
        <w:rPr>
          <w:rFonts w:ascii="Arial" w:hAnsi="Arial" w:cs="Arial"/>
          <w:sz w:val="24"/>
          <w:szCs w:val="24"/>
        </w:rPr>
        <w:t>disponible</w:t>
      </w:r>
      <w:r w:rsidR="001301DE">
        <w:rPr>
          <w:rFonts w:ascii="Arial" w:hAnsi="Arial" w:cs="Arial"/>
          <w:sz w:val="24"/>
          <w:szCs w:val="24"/>
        </w:rPr>
        <w:t> :</w:t>
      </w:r>
    </w:p>
    <w:p w14:paraId="7DD1401A" w14:textId="1EF8419A" w:rsidR="00D67740" w:rsidRDefault="002C0D80">
      <w:pPr>
        <w:pStyle w:val="Paragraphedeliste"/>
        <w:numPr>
          <w:ilvl w:val="1"/>
          <w:numId w:val="100"/>
        </w:numPr>
        <w:ind w:right="452"/>
        <w:jc w:val="both"/>
        <w:rPr>
          <w:rFonts w:ascii="Arial" w:hAnsi="Arial" w:cs="Arial"/>
          <w:sz w:val="24"/>
          <w:szCs w:val="24"/>
        </w:rPr>
      </w:pPr>
      <w:r w:rsidRPr="73A16EBD">
        <w:rPr>
          <w:rFonts w:ascii="Arial" w:hAnsi="Arial" w:cs="Arial"/>
          <w:sz w:val="24"/>
          <w:szCs w:val="24"/>
        </w:rPr>
        <w:t xml:space="preserve"> </w:t>
      </w:r>
      <w:r w:rsidR="006F3E86" w:rsidRPr="73A16EBD">
        <w:rPr>
          <w:rFonts w:ascii="Arial" w:hAnsi="Arial" w:cs="Arial"/>
          <w:sz w:val="24"/>
          <w:szCs w:val="24"/>
        </w:rPr>
        <w:t>sur Internet à l’adresse suivant</w:t>
      </w:r>
      <w:r w:rsidR="0B308126" w:rsidRPr="73A16EBD">
        <w:rPr>
          <w:rFonts w:ascii="Arial" w:hAnsi="Arial" w:cs="Arial"/>
          <w:sz w:val="24"/>
          <w:szCs w:val="24"/>
        </w:rPr>
        <w:t>e</w:t>
      </w:r>
      <w:r w:rsidR="006F3E86" w:rsidRPr="73A16EBD">
        <w:rPr>
          <w:rFonts w:ascii="Arial" w:hAnsi="Arial" w:cs="Arial"/>
          <w:sz w:val="24"/>
          <w:szCs w:val="24"/>
        </w:rPr>
        <w:t> :</w:t>
      </w:r>
      <w:r w:rsidR="005520B8">
        <w:rPr>
          <w:rFonts w:ascii="Arial" w:hAnsi="Arial" w:cs="Arial"/>
          <w:sz w:val="24"/>
          <w:szCs w:val="24"/>
        </w:rPr>
        <w:t xml:space="preserve"> </w:t>
      </w:r>
    </w:p>
    <w:p w14:paraId="4FE2AFDF" w14:textId="68A45019" w:rsidR="001301DE" w:rsidRPr="001B4F97" w:rsidRDefault="001301DE" w:rsidP="001B4F97">
      <w:pPr>
        <w:pStyle w:val="Paragraphedeliste"/>
        <w:ind w:left="1440" w:right="452"/>
        <w:jc w:val="both"/>
        <w:rPr>
          <w:rFonts w:ascii="Arial" w:hAnsi="Arial" w:cs="Arial"/>
          <w:sz w:val="24"/>
          <w:szCs w:val="24"/>
        </w:rPr>
      </w:pPr>
    </w:p>
    <w:p w14:paraId="0135326D" w14:textId="485D2A43" w:rsidR="00F50185" w:rsidRPr="004965C0" w:rsidRDefault="1D7BC926">
      <w:pPr>
        <w:pStyle w:val="Paragraphedeliste"/>
        <w:numPr>
          <w:ilvl w:val="0"/>
          <w:numId w:val="108"/>
        </w:numPr>
        <w:ind w:right="452"/>
        <w:jc w:val="both"/>
        <w:rPr>
          <w:rFonts w:ascii="Arial" w:hAnsi="Arial" w:cs="Arial"/>
          <w:sz w:val="24"/>
          <w:szCs w:val="24"/>
        </w:rPr>
      </w:pPr>
      <w:r w:rsidRPr="3F7BF5EC">
        <w:rPr>
          <w:rFonts w:ascii="Arial" w:hAnsi="Arial" w:cs="Arial"/>
          <w:sz w:val="24"/>
          <w:szCs w:val="24"/>
        </w:rPr>
        <w:t>d</w:t>
      </w:r>
      <w:r w:rsidR="27253543" w:rsidRPr="3F7BF5EC">
        <w:rPr>
          <w:rFonts w:ascii="Arial" w:hAnsi="Arial" w:cs="Arial"/>
          <w:sz w:val="24"/>
          <w:szCs w:val="24"/>
        </w:rPr>
        <w:t>ans</w:t>
      </w:r>
      <w:r w:rsidR="003E323F">
        <w:rPr>
          <w:rFonts w:ascii="Arial" w:hAnsi="Arial" w:cs="Arial"/>
          <w:sz w:val="24"/>
          <w:szCs w:val="24"/>
        </w:rPr>
        <w:t xml:space="preserve"> l’annexe </w:t>
      </w:r>
      <w:r w:rsidR="005544EA">
        <w:rPr>
          <w:rFonts w:ascii="Arial" w:hAnsi="Arial" w:cs="Arial"/>
          <w:sz w:val="24"/>
          <w:szCs w:val="24"/>
        </w:rPr>
        <w:t>6 du Volume 7 du présent document.</w:t>
      </w:r>
    </w:p>
    <w:p w14:paraId="4C2FBF99" w14:textId="77777777" w:rsidR="00F50185" w:rsidRPr="001301DE" w:rsidRDefault="00F50185" w:rsidP="00F50185">
      <w:pPr>
        <w:pStyle w:val="Paragraphedeliste"/>
        <w:ind w:right="452"/>
        <w:jc w:val="both"/>
        <w:rPr>
          <w:rFonts w:ascii="Arial" w:hAnsi="Arial" w:cs="Arial"/>
          <w:sz w:val="24"/>
          <w:szCs w:val="24"/>
        </w:rPr>
      </w:pPr>
    </w:p>
    <w:p w14:paraId="717EB529" w14:textId="4DA335DE" w:rsidR="00EE377E" w:rsidRPr="00C612BE" w:rsidRDefault="00DF3232">
      <w:pPr>
        <w:pStyle w:val="Paragraphedeliste"/>
        <w:numPr>
          <w:ilvl w:val="0"/>
          <w:numId w:val="100"/>
        </w:numPr>
        <w:autoSpaceDE w:val="0"/>
        <w:autoSpaceDN w:val="0"/>
        <w:adjustRightInd w:val="0"/>
        <w:ind w:right="452"/>
        <w:jc w:val="both"/>
        <w:textAlignment w:val="center"/>
        <w:rPr>
          <w:rFonts w:ascii="Arial" w:hAnsi="Arial" w:cs="Arial"/>
          <w:sz w:val="24"/>
          <w:szCs w:val="24"/>
        </w:rPr>
      </w:pPr>
      <w:r w:rsidRPr="1C282E79">
        <w:rPr>
          <w:rFonts w:ascii="Arial" w:hAnsi="Arial" w:cs="Arial"/>
          <w:sz w:val="24"/>
          <w:szCs w:val="24"/>
        </w:rPr>
        <w:t>Les</w:t>
      </w:r>
      <w:r w:rsidR="005D1983">
        <w:rPr>
          <w:rFonts w:ascii="Arial" w:hAnsi="Arial" w:cs="Arial"/>
          <w:sz w:val="24"/>
          <w:szCs w:val="24"/>
        </w:rPr>
        <w:t xml:space="preserve"> présents</w:t>
      </w:r>
      <w:r w:rsidR="00EE377E" w:rsidRPr="00F50185">
        <w:rPr>
          <w:rFonts w:ascii="Arial" w:hAnsi="Arial" w:cs="Arial"/>
          <w:sz w:val="24"/>
          <w:szCs w:val="24"/>
        </w:rPr>
        <w:t xml:space="preserve"> Tarifs Voyageurs en tant que Conditions particulières de transport,</w:t>
      </w:r>
      <w:r w:rsidR="005D1983">
        <w:rPr>
          <w:rFonts w:ascii="Arial" w:hAnsi="Arial" w:cs="Arial"/>
          <w:sz w:val="24"/>
          <w:szCs w:val="24"/>
        </w:rPr>
        <w:t xml:space="preserve"> sauf indication contraire.</w:t>
      </w:r>
      <w:r>
        <w:rPr>
          <w:rFonts w:ascii="Arial" w:hAnsi="Arial" w:cs="Arial"/>
          <w:sz w:val="24"/>
          <w:szCs w:val="24"/>
        </w:rPr>
        <w:t xml:space="preserve"> </w:t>
      </w:r>
      <w:r w:rsidR="0C80AA2A" w:rsidRPr="007743DC">
        <w:rPr>
          <w:rFonts w:ascii="Arial" w:hAnsi="Arial" w:cs="Arial"/>
          <w:sz w:val="24"/>
          <w:szCs w:val="24"/>
        </w:rPr>
        <w:t xml:space="preserve">Les dispositions spécifiques indiquées au Volume 7, Annexe </w:t>
      </w:r>
      <w:r w:rsidR="003731EA">
        <w:rPr>
          <w:rFonts w:ascii="Arial" w:hAnsi="Arial" w:cs="Arial"/>
          <w:sz w:val="24"/>
          <w:szCs w:val="24"/>
        </w:rPr>
        <w:t>2</w:t>
      </w:r>
      <w:r w:rsidR="0C80AA2A" w:rsidRPr="007743DC">
        <w:rPr>
          <w:rFonts w:ascii="Arial" w:hAnsi="Arial" w:cs="Arial"/>
          <w:sz w:val="24"/>
          <w:szCs w:val="24"/>
        </w:rPr>
        <w:t>, des Tarifs Voyageurs, pour l</w:t>
      </w:r>
      <w:r w:rsidR="005D1983" w:rsidRPr="00C612BE">
        <w:rPr>
          <w:rFonts w:ascii="Arial" w:hAnsi="Arial" w:cs="Arial"/>
          <w:sz w:val="24"/>
          <w:szCs w:val="24"/>
        </w:rPr>
        <w:t xml:space="preserve">es </w:t>
      </w:r>
      <w:r w:rsidR="26DFABE3" w:rsidRPr="007743DC">
        <w:rPr>
          <w:rFonts w:ascii="Arial" w:hAnsi="Arial" w:cs="Arial"/>
          <w:sz w:val="24"/>
          <w:szCs w:val="24"/>
        </w:rPr>
        <w:t xml:space="preserve">liaisons </w:t>
      </w:r>
      <w:r w:rsidR="00EE377E" w:rsidRPr="00C612BE">
        <w:rPr>
          <w:rFonts w:ascii="Arial" w:hAnsi="Arial" w:cs="Arial"/>
          <w:sz w:val="24"/>
          <w:szCs w:val="24"/>
        </w:rPr>
        <w:t xml:space="preserve">entre la France et certaines gares situées hors du territoire français. </w:t>
      </w:r>
    </w:p>
    <w:p w14:paraId="023B0937" w14:textId="77777777" w:rsidR="00F50185" w:rsidRPr="00F50185" w:rsidRDefault="00F50185" w:rsidP="00F50185">
      <w:pPr>
        <w:autoSpaceDE w:val="0"/>
        <w:autoSpaceDN w:val="0"/>
        <w:adjustRightInd w:val="0"/>
        <w:ind w:right="452"/>
        <w:jc w:val="both"/>
        <w:textAlignment w:val="center"/>
        <w:rPr>
          <w:rFonts w:ascii="Arial" w:hAnsi="Arial" w:cs="Arial"/>
          <w:sz w:val="24"/>
          <w:szCs w:val="24"/>
        </w:rPr>
      </w:pPr>
    </w:p>
    <w:p w14:paraId="798976E1" w14:textId="4DCFFC86" w:rsidR="00AD4C04" w:rsidRPr="00B06028" w:rsidRDefault="00AD4C04">
      <w:pPr>
        <w:pStyle w:val="Titre2"/>
        <w:numPr>
          <w:ilvl w:val="0"/>
          <w:numId w:val="75"/>
        </w:numPr>
        <w:autoSpaceDE w:val="0"/>
        <w:autoSpaceDN w:val="0"/>
        <w:adjustRightInd w:val="0"/>
        <w:spacing w:before="120"/>
        <w:textAlignment w:val="center"/>
        <w:rPr>
          <w:rFonts w:cs="Times New Roman (Titres CS)"/>
          <w:b/>
          <w:color w:val="A1006B"/>
          <w:sz w:val="48"/>
        </w:rPr>
      </w:pPr>
      <w:bookmarkStart w:id="14" w:name="_Toc74557443"/>
      <w:bookmarkStart w:id="15" w:name="_Toc238635434"/>
      <w:r w:rsidRPr="00B06028">
        <w:rPr>
          <w:rFonts w:cs="Times New Roman (Titres CS)"/>
          <w:b/>
          <w:color w:val="A1006B"/>
          <w:sz w:val="48"/>
        </w:rPr>
        <w:t>Contrat de transport</w:t>
      </w:r>
      <w:bookmarkEnd w:id="14"/>
      <w:r w:rsidR="0048109B">
        <w:rPr>
          <w:rFonts w:cs="Times New Roman (Titres CS)"/>
          <w:b/>
          <w:color w:val="A1006B"/>
          <w:sz w:val="48"/>
        </w:rPr>
        <w:t xml:space="preserve"> et billet direct</w:t>
      </w:r>
      <w:bookmarkEnd w:id="15"/>
    </w:p>
    <w:p w14:paraId="44253890" w14:textId="77777777" w:rsidR="006809E8" w:rsidRDefault="006809E8" w:rsidP="00803123">
      <w:pPr>
        <w:ind w:right="452"/>
        <w:jc w:val="both"/>
        <w:rPr>
          <w:rFonts w:ascii="Arial" w:hAnsi="Arial" w:cs="Arial"/>
          <w:sz w:val="24"/>
          <w:szCs w:val="24"/>
        </w:rPr>
      </w:pPr>
    </w:p>
    <w:p w14:paraId="374A1C99" w14:textId="77777777" w:rsidR="0048109B" w:rsidRPr="007B57CA" w:rsidRDefault="006809E8" w:rsidP="00803123">
      <w:pPr>
        <w:ind w:right="452"/>
        <w:jc w:val="both"/>
        <w:rPr>
          <w:rFonts w:asciiTheme="majorHAnsi" w:eastAsiaTheme="majorEastAsia" w:hAnsiTheme="majorHAnsi" w:cstheme="majorBidi"/>
          <w:b/>
          <w:color w:val="CD0037"/>
          <w:sz w:val="40"/>
          <w:szCs w:val="24"/>
        </w:rPr>
      </w:pPr>
      <w:r w:rsidRPr="007B57CA">
        <w:rPr>
          <w:rFonts w:asciiTheme="majorHAnsi" w:eastAsiaTheme="majorEastAsia" w:hAnsiTheme="majorHAnsi" w:cstheme="majorBidi"/>
          <w:b/>
          <w:color w:val="CD0037"/>
          <w:sz w:val="40"/>
          <w:szCs w:val="24"/>
        </w:rPr>
        <w:t>4.1</w:t>
      </w:r>
      <w:r>
        <w:rPr>
          <w:rFonts w:ascii="Arial" w:hAnsi="Arial" w:cs="Arial"/>
          <w:sz w:val="24"/>
          <w:szCs w:val="24"/>
        </w:rPr>
        <w:t xml:space="preserve"> </w:t>
      </w:r>
      <w:r w:rsidR="0048109B" w:rsidRPr="007B57CA">
        <w:rPr>
          <w:rFonts w:asciiTheme="majorHAnsi" w:eastAsiaTheme="majorEastAsia" w:hAnsiTheme="majorHAnsi" w:cstheme="majorBidi"/>
          <w:b/>
          <w:color w:val="CD0037"/>
          <w:sz w:val="40"/>
          <w:szCs w:val="24"/>
        </w:rPr>
        <w:t xml:space="preserve">Contrat de transport </w:t>
      </w:r>
    </w:p>
    <w:p w14:paraId="47632BDC" w14:textId="77777777" w:rsidR="0048109B" w:rsidRDefault="0048109B" w:rsidP="00803123">
      <w:pPr>
        <w:ind w:right="452"/>
        <w:jc w:val="both"/>
        <w:rPr>
          <w:rFonts w:ascii="Arial" w:hAnsi="Arial" w:cs="Arial"/>
          <w:sz w:val="24"/>
          <w:szCs w:val="24"/>
        </w:rPr>
      </w:pPr>
    </w:p>
    <w:p w14:paraId="29A29BB6" w14:textId="3137DE98" w:rsidR="00EE377E" w:rsidRPr="00CC125D" w:rsidRDefault="00EE377E" w:rsidP="00803123">
      <w:pPr>
        <w:ind w:right="452"/>
        <w:jc w:val="both"/>
        <w:rPr>
          <w:rFonts w:ascii="Arial" w:hAnsi="Arial" w:cs="Arial"/>
          <w:sz w:val="24"/>
          <w:szCs w:val="24"/>
        </w:rPr>
      </w:pPr>
      <w:r w:rsidRPr="00CC125D">
        <w:rPr>
          <w:rFonts w:ascii="Arial" w:hAnsi="Arial" w:cs="Arial"/>
          <w:sz w:val="24"/>
          <w:szCs w:val="24"/>
        </w:rPr>
        <w:t xml:space="preserve">SNCF Voyageurs s'engage à transporter le voyageur ainsi que, le cas échéant, les bagages de celui-ci au lieu de destination dans les conditions définies au contrat de transport, sous réserve de la survenance d'un cas de force majeure ou d'impératifs de sécurité des circulations ferroviaires. </w:t>
      </w:r>
    </w:p>
    <w:p w14:paraId="29BA575C" w14:textId="2B5371CD" w:rsidR="009F736D" w:rsidRPr="00CC125D" w:rsidRDefault="00605E39" w:rsidP="00803123">
      <w:pPr>
        <w:ind w:right="452"/>
        <w:jc w:val="both"/>
        <w:rPr>
          <w:rFonts w:ascii="Arial" w:hAnsi="Arial" w:cs="Arial"/>
          <w:color w:val="FF0000"/>
          <w:sz w:val="24"/>
          <w:szCs w:val="24"/>
        </w:rPr>
      </w:pPr>
      <w:r w:rsidRPr="003F3837">
        <w:rPr>
          <w:rFonts w:ascii="Arial" w:hAnsi="Arial" w:cs="Arial"/>
          <w:sz w:val="24"/>
          <w:szCs w:val="24"/>
        </w:rPr>
        <w:t>Par ailleurs, SNCF Voyageurs est soumis au</w:t>
      </w:r>
      <w:r w:rsidR="008C380B" w:rsidRPr="003F3837">
        <w:rPr>
          <w:rFonts w:ascii="Arial" w:hAnsi="Arial" w:cs="Arial"/>
          <w:sz w:val="24"/>
          <w:szCs w:val="24"/>
        </w:rPr>
        <w:t>x</w:t>
      </w:r>
      <w:r w:rsidRPr="003F3837">
        <w:rPr>
          <w:rFonts w:ascii="Arial" w:hAnsi="Arial" w:cs="Arial"/>
          <w:sz w:val="24"/>
          <w:szCs w:val="24"/>
        </w:rPr>
        <w:t xml:space="preserve"> disposition</w:t>
      </w:r>
      <w:r w:rsidR="008C380B" w:rsidRPr="003F3837">
        <w:rPr>
          <w:rFonts w:ascii="Arial" w:hAnsi="Arial" w:cs="Arial"/>
          <w:sz w:val="24"/>
          <w:szCs w:val="24"/>
        </w:rPr>
        <w:t>s</w:t>
      </w:r>
      <w:r w:rsidRPr="003F3837">
        <w:rPr>
          <w:rFonts w:ascii="Arial" w:hAnsi="Arial" w:cs="Arial"/>
          <w:sz w:val="24"/>
          <w:szCs w:val="24"/>
        </w:rPr>
        <w:t xml:space="preserve"> </w:t>
      </w:r>
      <w:r w:rsidR="008C380B" w:rsidRPr="003F3837">
        <w:rPr>
          <w:rFonts w:ascii="Arial" w:hAnsi="Arial" w:cs="Arial"/>
          <w:sz w:val="24"/>
          <w:szCs w:val="24"/>
        </w:rPr>
        <w:t xml:space="preserve">du </w:t>
      </w:r>
      <w:r w:rsidR="009E354C" w:rsidRPr="009E354C">
        <w:rPr>
          <w:rFonts w:ascii="Arial" w:hAnsi="Arial" w:cs="Arial"/>
          <w:sz w:val="24"/>
          <w:szCs w:val="24"/>
        </w:rPr>
        <w:t xml:space="preserve">Règlement (UE) 2021/782 du Parlement européen et du Conseil du 29 avril 2021 sur les droits et obligations des voyageurs ferroviaires </w:t>
      </w:r>
      <w:r w:rsidR="00FC2AC3">
        <w:rPr>
          <w:rFonts w:ascii="Arial" w:hAnsi="Arial" w:cs="Arial"/>
          <w:sz w:val="24"/>
          <w:szCs w:val="24"/>
        </w:rPr>
        <w:t xml:space="preserve">entré en vigueur le 7 juin 2023 </w:t>
      </w:r>
      <w:r w:rsidR="00D005F4" w:rsidRPr="003F3837">
        <w:rPr>
          <w:rFonts w:ascii="Arial" w:hAnsi="Arial" w:cs="Arial"/>
          <w:sz w:val="24"/>
          <w:szCs w:val="24"/>
        </w:rPr>
        <w:t>(</w:t>
      </w:r>
      <w:r w:rsidR="00AF1D47" w:rsidRPr="003F3837">
        <w:rPr>
          <w:rFonts w:ascii="Arial" w:hAnsi="Arial" w:cs="Arial"/>
          <w:sz w:val="24"/>
          <w:szCs w:val="24"/>
        </w:rPr>
        <w:t>« </w:t>
      </w:r>
      <w:r w:rsidR="00275DC7">
        <w:rPr>
          <w:rFonts w:ascii="Arial" w:hAnsi="Arial" w:cs="Arial"/>
          <w:sz w:val="24"/>
          <w:szCs w:val="24"/>
        </w:rPr>
        <w:t>DOV</w:t>
      </w:r>
      <w:r w:rsidR="00AF1D47" w:rsidRPr="003F3837">
        <w:rPr>
          <w:rFonts w:ascii="Arial" w:hAnsi="Arial" w:cs="Arial"/>
          <w:sz w:val="24"/>
          <w:szCs w:val="24"/>
        </w:rPr>
        <w:t xml:space="preserve"> »), que vous pouvez consulter en cliquant sur le lien suivant : </w:t>
      </w:r>
      <w:r w:rsidR="009F736D">
        <w:rPr>
          <w:rStyle w:val="Lienhypertexte"/>
          <w:rFonts w:ascii="Arial" w:hAnsi="Arial" w:cs="Arial"/>
          <w:sz w:val="24"/>
          <w:szCs w:val="24"/>
        </w:rPr>
        <w:t xml:space="preserve"> </w:t>
      </w:r>
      <w:hyperlink r:id="rId12" w:history="1">
        <w:r w:rsidR="009F736D" w:rsidRPr="00D32AB8">
          <w:rPr>
            <w:rStyle w:val="Lienhypertexte"/>
            <w:rFonts w:ascii="Arial" w:hAnsi="Arial" w:cs="Arial"/>
            <w:sz w:val="24"/>
            <w:szCs w:val="24"/>
          </w:rPr>
          <w:t>https://eur-lex.europa.eu/eli/reg/2021/782/oj</w:t>
        </w:r>
      </w:hyperlink>
    </w:p>
    <w:p w14:paraId="5E3C6643" w14:textId="44570374" w:rsidR="00AD4C04" w:rsidRDefault="00EE377E" w:rsidP="00803123">
      <w:pPr>
        <w:ind w:right="452"/>
        <w:jc w:val="both"/>
        <w:rPr>
          <w:rFonts w:ascii="Arial" w:hAnsi="Arial" w:cs="Arial"/>
          <w:sz w:val="24"/>
          <w:szCs w:val="24"/>
        </w:rPr>
      </w:pPr>
      <w:r w:rsidRPr="00CC125D">
        <w:rPr>
          <w:rFonts w:ascii="Arial" w:hAnsi="Arial" w:cs="Arial"/>
          <w:sz w:val="24"/>
          <w:szCs w:val="24"/>
        </w:rPr>
        <w:t>Le contrat de transport est constaté par l</w:t>
      </w:r>
      <w:r w:rsidR="00B03602" w:rsidRPr="00B03602">
        <w:rPr>
          <w:rFonts w:ascii="Arial" w:hAnsi="Arial" w:cs="Arial"/>
          <w:sz w:val="24"/>
          <w:szCs w:val="24"/>
        </w:rPr>
        <w:t>e titre de transport émis</w:t>
      </w:r>
      <w:r w:rsidRPr="00CC125D">
        <w:rPr>
          <w:rFonts w:ascii="Arial" w:hAnsi="Arial" w:cs="Arial"/>
          <w:sz w:val="24"/>
          <w:szCs w:val="24"/>
        </w:rPr>
        <w:t>, sur support papier, électronique ou digital. Le titre de transport sur support papier fait foi, jusqu'à preuve du contraire, de la conclusion et du contenu du contrat de transport. Cette disposition n'est toutefois pas applicable à l'e-billet, s'agissant d'un titre de transport dématérialisé (ci-après dénommé « e-billet » pour simplifier).</w:t>
      </w:r>
    </w:p>
    <w:p w14:paraId="67C14855" w14:textId="77777777" w:rsidR="008915CE" w:rsidRDefault="008915CE" w:rsidP="00803123">
      <w:pPr>
        <w:ind w:right="452"/>
        <w:jc w:val="both"/>
        <w:rPr>
          <w:rFonts w:ascii="Arial" w:hAnsi="Arial" w:cs="Arial"/>
          <w:sz w:val="24"/>
          <w:szCs w:val="24"/>
        </w:rPr>
      </w:pPr>
    </w:p>
    <w:p w14:paraId="3EB690C0" w14:textId="223CBF94" w:rsidR="006809E8" w:rsidRDefault="005B162B" w:rsidP="005B162B">
      <w:pPr>
        <w:ind w:right="452"/>
        <w:jc w:val="both"/>
        <w:rPr>
          <w:rFonts w:ascii="Arial" w:hAnsi="Arial" w:cs="Arial"/>
          <w:sz w:val="24"/>
          <w:szCs w:val="24"/>
        </w:rPr>
      </w:pPr>
      <w:r w:rsidRPr="005B162B">
        <w:rPr>
          <w:rFonts w:ascii="Arial" w:hAnsi="Arial" w:cs="Arial"/>
          <w:sz w:val="24"/>
          <w:szCs w:val="24"/>
        </w:rPr>
        <w:t xml:space="preserve">Un titre de transport matérialise un contrat de transport, sauf dans les cas </w:t>
      </w:r>
      <w:r w:rsidR="006809E8">
        <w:rPr>
          <w:rFonts w:ascii="Arial" w:hAnsi="Arial" w:cs="Arial"/>
          <w:sz w:val="24"/>
          <w:szCs w:val="24"/>
        </w:rPr>
        <w:t xml:space="preserve">mentionnés à l’article 4.2 ci-après. </w:t>
      </w:r>
    </w:p>
    <w:p w14:paraId="3EB0964D" w14:textId="755BCE00" w:rsidR="00DF3232" w:rsidRDefault="006F7565" w:rsidP="00B77A61">
      <w:pPr>
        <w:jc w:val="both"/>
        <w:rPr>
          <w:rFonts w:ascii="Arial" w:hAnsi="Arial" w:cs="Arial"/>
          <w:sz w:val="24"/>
          <w:szCs w:val="24"/>
        </w:rPr>
      </w:pPr>
      <w:r>
        <w:rPr>
          <w:rFonts w:ascii="Arial" w:hAnsi="Arial" w:cs="Arial"/>
          <w:sz w:val="24"/>
          <w:szCs w:val="24"/>
        </w:rPr>
        <w:t>Les enfants mineurs demeurent sous la responsabilité de leurs parents. Il appartient à ces derniers de s’assurer de leur capacité à effectuer le voyage envisagé en toute sécurité</w:t>
      </w:r>
      <w:r w:rsidR="004A781C">
        <w:rPr>
          <w:rFonts w:ascii="Arial" w:hAnsi="Arial" w:cs="Arial"/>
          <w:sz w:val="24"/>
          <w:szCs w:val="24"/>
        </w:rPr>
        <w:t>.</w:t>
      </w:r>
    </w:p>
    <w:p w14:paraId="396FDB93" w14:textId="77777777" w:rsidR="00DF3232" w:rsidRPr="00B77A61" w:rsidRDefault="00DF3232" w:rsidP="00B77A61">
      <w:pPr>
        <w:jc w:val="both"/>
        <w:rPr>
          <w:rFonts w:ascii="Arial" w:hAnsi="Arial" w:cs="Arial"/>
          <w:sz w:val="24"/>
          <w:szCs w:val="24"/>
        </w:rPr>
      </w:pPr>
    </w:p>
    <w:p w14:paraId="1F964458" w14:textId="7A4554BA" w:rsidR="0048109B" w:rsidRPr="007B57CA" w:rsidRDefault="005B162B" w:rsidP="005B162B">
      <w:pPr>
        <w:ind w:right="452"/>
        <w:jc w:val="both"/>
        <w:rPr>
          <w:rFonts w:asciiTheme="majorHAnsi" w:eastAsiaTheme="majorEastAsia" w:hAnsiTheme="majorHAnsi" w:cstheme="majorBidi"/>
          <w:b/>
          <w:color w:val="CD0037"/>
          <w:sz w:val="40"/>
          <w:szCs w:val="24"/>
        </w:rPr>
      </w:pPr>
      <w:r w:rsidRPr="007B57CA">
        <w:rPr>
          <w:rFonts w:asciiTheme="majorHAnsi" w:eastAsiaTheme="majorEastAsia" w:hAnsiTheme="majorHAnsi" w:cstheme="majorBidi"/>
          <w:b/>
          <w:color w:val="CD0037"/>
          <w:sz w:val="40"/>
          <w:szCs w:val="24"/>
        </w:rPr>
        <w:t>4.</w:t>
      </w:r>
      <w:r w:rsidR="006809E8" w:rsidRPr="007B57CA">
        <w:rPr>
          <w:rFonts w:asciiTheme="majorHAnsi" w:eastAsiaTheme="majorEastAsia" w:hAnsiTheme="majorHAnsi" w:cstheme="majorBidi"/>
          <w:b/>
          <w:color w:val="CD0037"/>
          <w:sz w:val="40"/>
          <w:szCs w:val="24"/>
        </w:rPr>
        <w:t xml:space="preserve">2 Billet direct </w:t>
      </w:r>
    </w:p>
    <w:p w14:paraId="178FBCF5" w14:textId="77777777" w:rsidR="009F166A" w:rsidRDefault="009F166A" w:rsidP="005B162B">
      <w:pPr>
        <w:ind w:right="452"/>
        <w:jc w:val="both"/>
        <w:rPr>
          <w:rFonts w:ascii="Arial" w:hAnsi="Arial" w:cs="Arial"/>
          <w:sz w:val="24"/>
          <w:szCs w:val="24"/>
        </w:rPr>
      </w:pPr>
    </w:p>
    <w:p w14:paraId="5A18E2FA" w14:textId="1271C982" w:rsidR="00AA4395" w:rsidRPr="00AA4395" w:rsidRDefault="00AA4395" w:rsidP="00AA4395">
      <w:pPr>
        <w:ind w:right="452"/>
        <w:jc w:val="both"/>
        <w:rPr>
          <w:rFonts w:ascii="Arial" w:hAnsi="Arial" w:cs="Arial"/>
          <w:sz w:val="24"/>
          <w:szCs w:val="24"/>
        </w:rPr>
      </w:pPr>
      <w:r w:rsidRPr="00AA4395">
        <w:rPr>
          <w:rFonts w:ascii="Arial" w:hAnsi="Arial" w:cs="Arial"/>
          <w:sz w:val="24"/>
          <w:szCs w:val="24"/>
        </w:rPr>
        <w:t xml:space="preserve">Le billet direct est défini aux articles 4.5 et 4.6 des GCC-CIV/PRR annexées en annexe 5 du Volume 7 des Tarifs Voyageurs disponible sur le site </w:t>
      </w:r>
      <w:hyperlink r:id="rId13" w:history="1">
        <w:r w:rsidR="00A0709D" w:rsidRPr="007B64F2">
          <w:rPr>
            <w:rStyle w:val="Lienhypertexte"/>
            <w:rFonts w:ascii="Arial" w:hAnsi="Arial" w:cs="Arial"/>
            <w:sz w:val="24"/>
            <w:szCs w:val="24"/>
          </w:rPr>
          <w:t>https://www.sncf-voyageurs.com</w:t>
        </w:r>
      </w:hyperlink>
      <w:r w:rsidR="00A0709D">
        <w:rPr>
          <w:rFonts w:ascii="Arial" w:hAnsi="Arial" w:cs="Arial"/>
          <w:sz w:val="24"/>
          <w:szCs w:val="24"/>
        </w:rPr>
        <w:t xml:space="preserve"> </w:t>
      </w:r>
      <w:r w:rsidRPr="00AA4395">
        <w:rPr>
          <w:rFonts w:ascii="Arial" w:hAnsi="Arial" w:cs="Arial"/>
          <w:sz w:val="24"/>
          <w:szCs w:val="24"/>
        </w:rPr>
        <w:t xml:space="preserve">ou sur la page dédiée : </w:t>
      </w:r>
      <w:hyperlink r:id="rId14" w:history="1">
        <w:r w:rsidR="00A0709D" w:rsidRPr="007B64F2">
          <w:rPr>
            <w:rStyle w:val="Lienhypertexte"/>
            <w:rFonts w:ascii="Arial" w:hAnsi="Arial" w:cs="Arial"/>
            <w:sz w:val="24"/>
            <w:szCs w:val="24"/>
          </w:rPr>
          <w:t>https://www.sncf-voyageurs.com/fr/contactez-nous/en-cas-de-retard/billet-direct/</w:t>
        </w:r>
      </w:hyperlink>
      <w:r w:rsidR="00A0709D">
        <w:rPr>
          <w:rFonts w:ascii="Arial" w:hAnsi="Arial" w:cs="Arial"/>
          <w:sz w:val="24"/>
          <w:szCs w:val="24"/>
        </w:rPr>
        <w:t xml:space="preserve"> </w:t>
      </w:r>
    </w:p>
    <w:p w14:paraId="07C87261" w14:textId="77777777" w:rsidR="00AA4395" w:rsidRPr="00AA4395" w:rsidRDefault="00AA4395" w:rsidP="00AA4395">
      <w:pPr>
        <w:ind w:right="452"/>
        <w:jc w:val="both"/>
        <w:rPr>
          <w:rFonts w:ascii="Arial" w:hAnsi="Arial" w:cs="Arial"/>
          <w:sz w:val="24"/>
          <w:szCs w:val="24"/>
        </w:rPr>
      </w:pPr>
    </w:p>
    <w:p w14:paraId="2FD8B9BF" w14:textId="77777777" w:rsidR="00AA4395" w:rsidRPr="00AA4395" w:rsidRDefault="00AA4395" w:rsidP="00AA4395">
      <w:pPr>
        <w:ind w:right="452"/>
        <w:jc w:val="both"/>
        <w:rPr>
          <w:rFonts w:ascii="Arial" w:hAnsi="Arial" w:cs="Arial"/>
          <w:sz w:val="24"/>
          <w:szCs w:val="24"/>
        </w:rPr>
      </w:pPr>
      <w:r w:rsidRPr="00AA4395">
        <w:rPr>
          <w:rFonts w:ascii="Arial" w:hAnsi="Arial" w:cs="Arial"/>
          <w:sz w:val="24"/>
          <w:szCs w:val="24"/>
        </w:rPr>
        <w:t>Dans le cas où le voyageur achète un voyage incluant un ou plusieurs trajets ferroviaires (services routiers exclus)* en correspondance opéré(s) par SNCF Voyageurs ou une entreprise ferroviaire entièrement détenue par cette dernière, ses billets sont considérés comme un billet direct si l’ensemble des conditions suivantes sont réunies :</w:t>
      </w:r>
    </w:p>
    <w:p w14:paraId="285AAB4E" w14:textId="77777777" w:rsidR="00AA4395" w:rsidRPr="00AA4395" w:rsidRDefault="00AA4395" w:rsidP="00AA4395">
      <w:pPr>
        <w:ind w:right="452"/>
        <w:jc w:val="both"/>
        <w:rPr>
          <w:rFonts w:ascii="Arial" w:hAnsi="Arial" w:cs="Arial"/>
          <w:sz w:val="24"/>
          <w:szCs w:val="24"/>
        </w:rPr>
      </w:pPr>
    </w:p>
    <w:p w14:paraId="396A9DC9" w14:textId="02588ABD" w:rsidR="00AA4395" w:rsidRPr="002031E9" w:rsidRDefault="00AA4395">
      <w:pPr>
        <w:pStyle w:val="Paragraphedeliste"/>
        <w:numPr>
          <w:ilvl w:val="0"/>
          <w:numId w:val="123"/>
        </w:numPr>
        <w:ind w:left="851" w:right="452"/>
        <w:jc w:val="both"/>
        <w:rPr>
          <w:rFonts w:ascii="Arial" w:hAnsi="Arial" w:cs="Arial"/>
          <w:sz w:val="24"/>
          <w:szCs w:val="24"/>
        </w:rPr>
      </w:pPr>
      <w:r w:rsidRPr="002031E9">
        <w:rPr>
          <w:rFonts w:ascii="Arial" w:hAnsi="Arial" w:cs="Arial"/>
          <w:sz w:val="24"/>
          <w:szCs w:val="24"/>
        </w:rPr>
        <w:t xml:space="preserve">Votre voyage avec correspondance doit concerner les opérateurs TGV INOUI, OUIGO, </w:t>
      </w:r>
      <w:r w:rsidR="001F2CA7">
        <w:rPr>
          <w:rFonts w:ascii="Arial" w:hAnsi="Arial" w:cs="Arial"/>
          <w:sz w:val="24"/>
          <w:szCs w:val="24"/>
        </w:rPr>
        <w:t xml:space="preserve">INTERCITÉS </w:t>
      </w:r>
      <w:r w:rsidR="001F2CA7" w:rsidRPr="001F2CA7">
        <w:rPr>
          <w:rFonts w:ascii="Arial" w:hAnsi="Arial" w:cs="Arial"/>
          <w:sz w:val="24"/>
          <w:szCs w:val="24"/>
        </w:rPr>
        <w:t>ou</w:t>
      </w:r>
      <w:r w:rsidRPr="002031E9">
        <w:rPr>
          <w:rFonts w:ascii="Arial" w:hAnsi="Arial" w:cs="Arial"/>
          <w:sz w:val="24"/>
          <w:szCs w:val="24"/>
        </w:rPr>
        <w:t xml:space="preserve"> les trains régionaux opérés par SNCF Voyageurs sur :</w:t>
      </w:r>
    </w:p>
    <w:p w14:paraId="4A3408AD" w14:textId="27D3FC2F" w:rsidR="00AA4395" w:rsidRPr="002031E9" w:rsidRDefault="00AA4395">
      <w:pPr>
        <w:pStyle w:val="Paragraphedeliste"/>
        <w:numPr>
          <w:ilvl w:val="2"/>
          <w:numId w:val="100"/>
        </w:numPr>
        <w:ind w:left="1276" w:right="452" w:hanging="283"/>
        <w:jc w:val="both"/>
        <w:rPr>
          <w:rFonts w:ascii="Arial" w:hAnsi="Arial" w:cs="Arial"/>
          <w:sz w:val="24"/>
          <w:szCs w:val="24"/>
        </w:rPr>
      </w:pPr>
      <w:r w:rsidRPr="002031E9">
        <w:rPr>
          <w:rFonts w:ascii="Arial" w:hAnsi="Arial" w:cs="Arial"/>
          <w:sz w:val="24"/>
          <w:szCs w:val="24"/>
        </w:rPr>
        <w:t>Les lignes nationales ;</w:t>
      </w:r>
    </w:p>
    <w:p w14:paraId="493DBAD3" w14:textId="19CF1CAD" w:rsidR="00AA4395" w:rsidRPr="002031E9" w:rsidRDefault="00AA4395">
      <w:pPr>
        <w:pStyle w:val="Paragraphedeliste"/>
        <w:numPr>
          <w:ilvl w:val="2"/>
          <w:numId w:val="100"/>
        </w:numPr>
        <w:ind w:left="1276" w:right="452" w:hanging="283"/>
        <w:jc w:val="both"/>
        <w:rPr>
          <w:rFonts w:ascii="Arial" w:hAnsi="Arial" w:cs="Arial"/>
          <w:sz w:val="24"/>
          <w:szCs w:val="24"/>
        </w:rPr>
      </w:pPr>
      <w:r w:rsidRPr="002031E9">
        <w:rPr>
          <w:rFonts w:ascii="Arial" w:hAnsi="Arial" w:cs="Arial"/>
          <w:sz w:val="24"/>
          <w:szCs w:val="24"/>
        </w:rPr>
        <w:t xml:space="preserve">les lignes internationales opérées par SNCF </w:t>
      </w:r>
      <w:r w:rsidRPr="001F2CA7">
        <w:rPr>
          <w:rFonts w:ascii="Arial" w:hAnsi="Arial" w:cs="Arial"/>
          <w:sz w:val="24"/>
          <w:szCs w:val="24"/>
        </w:rPr>
        <w:t>Voyageurs</w:t>
      </w:r>
      <w:r w:rsidR="001F2CA7" w:rsidRPr="001F2CA7">
        <w:rPr>
          <w:rFonts w:ascii="Arial" w:hAnsi="Arial" w:cs="Arial"/>
          <w:sz w:val="24"/>
          <w:szCs w:val="24"/>
        </w:rPr>
        <w:t xml:space="preserve"> :</w:t>
      </w:r>
      <w:r w:rsidRPr="002031E9">
        <w:rPr>
          <w:rFonts w:ascii="Arial" w:hAnsi="Arial" w:cs="Arial"/>
          <w:sz w:val="24"/>
          <w:szCs w:val="24"/>
        </w:rPr>
        <w:t xml:space="preserve"> Paris – Fribourg, Paris – Barcelone, Paris – Milan ;</w:t>
      </w:r>
    </w:p>
    <w:p w14:paraId="603512A8" w14:textId="2A485D5D" w:rsidR="00AA4395" w:rsidRPr="002031E9" w:rsidRDefault="00AA4395">
      <w:pPr>
        <w:pStyle w:val="Paragraphedeliste"/>
        <w:numPr>
          <w:ilvl w:val="2"/>
          <w:numId w:val="100"/>
        </w:numPr>
        <w:ind w:left="1276" w:right="452" w:hanging="283"/>
        <w:jc w:val="both"/>
        <w:rPr>
          <w:rFonts w:ascii="Arial" w:hAnsi="Arial" w:cs="Arial"/>
          <w:sz w:val="24"/>
          <w:szCs w:val="24"/>
        </w:rPr>
      </w:pPr>
      <w:r w:rsidRPr="002031E9">
        <w:rPr>
          <w:rFonts w:ascii="Arial" w:hAnsi="Arial" w:cs="Arial"/>
          <w:sz w:val="24"/>
          <w:szCs w:val="24"/>
        </w:rPr>
        <w:t>la partie française des lignes : France – Allemagne, France – Suisse, France – Belgique, France – Luxembourg, France – Italie et Paris – Vienne.</w:t>
      </w:r>
    </w:p>
    <w:p w14:paraId="6F19A759" w14:textId="3390469D" w:rsidR="00AA4395" w:rsidRPr="00AA4395" w:rsidRDefault="00AA4395">
      <w:pPr>
        <w:pStyle w:val="Paragraphedeliste"/>
        <w:numPr>
          <w:ilvl w:val="0"/>
          <w:numId w:val="123"/>
        </w:numPr>
        <w:ind w:left="851" w:right="452"/>
        <w:jc w:val="both"/>
        <w:rPr>
          <w:rFonts w:ascii="Arial" w:hAnsi="Arial" w:cs="Arial"/>
          <w:sz w:val="24"/>
          <w:szCs w:val="24"/>
        </w:rPr>
      </w:pPr>
      <w:r w:rsidRPr="00AA4395">
        <w:rPr>
          <w:rFonts w:ascii="Arial" w:hAnsi="Arial" w:cs="Arial"/>
          <w:sz w:val="24"/>
          <w:szCs w:val="24"/>
        </w:rPr>
        <w:t>Votre voyage avec correspondance a été acheté dans le cadre d’un paiement unique.</w:t>
      </w:r>
    </w:p>
    <w:p w14:paraId="4635E5E3" w14:textId="34F985D7" w:rsidR="00AA4395" w:rsidRPr="00AA4395" w:rsidRDefault="00AA4395">
      <w:pPr>
        <w:pStyle w:val="Paragraphedeliste"/>
        <w:numPr>
          <w:ilvl w:val="0"/>
          <w:numId w:val="123"/>
        </w:numPr>
        <w:ind w:left="851" w:right="452"/>
        <w:jc w:val="both"/>
        <w:rPr>
          <w:rFonts w:ascii="Arial" w:hAnsi="Arial" w:cs="Arial"/>
          <w:sz w:val="24"/>
          <w:szCs w:val="24"/>
        </w:rPr>
      </w:pPr>
      <w:r w:rsidRPr="00AA4395">
        <w:rPr>
          <w:rFonts w:ascii="Arial" w:hAnsi="Arial" w:cs="Arial"/>
          <w:sz w:val="24"/>
          <w:szCs w:val="24"/>
        </w:rPr>
        <w:t>Les correspondances de votre voyage de bout en bout vous ont été proposées par votre canal d</w:t>
      </w:r>
      <w:r w:rsidR="008621E5">
        <w:rPr>
          <w:rFonts w:ascii="Arial" w:hAnsi="Arial" w:cs="Arial"/>
          <w:sz w:val="24"/>
          <w:szCs w:val="24"/>
        </w:rPr>
        <w:t>e distribution</w:t>
      </w:r>
      <w:r w:rsidRPr="00AA4395">
        <w:rPr>
          <w:rFonts w:ascii="Arial" w:hAnsi="Arial" w:cs="Arial"/>
          <w:sz w:val="24"/>
          <w:szCs w:val="24"/>
        </w:rPr>
        <w:t xml:space="preserve"> (vendeurs, agences de voyage en ligne, automate de vente…) en respectant les temps minimum et maximum définis par l’entreprise ferroviaire.</w:t>
      </w:r>
    </w:p>
    <w:p w14:paraId="1CC10651" w14:textId="26F71D2D" w:rsidR="00AA4395" w:rsidRPr="00AA4395" w:rsidRDefault="00AA4395">
      <w:pPr>
        <w:pStyle w:val="Paragraphedeliste"/>
        <w:numPr>
          <w:ilvl w:val="0"/>
          <w:numId w:val="123"/>
        </w:numPr>
        <w:ind w:left="851" w:right="452"/>
        <w:jc w:val="both"/>
        <w:rPr>
          <w:rFonts w:ascii="Arial" w:hAnsi="Arial" w:cs="Arial"/>
          <w:sz w:val="24"/>
          <w:szCs w:val="24"/>
        </w:rPr>
      </w:pPr>
      <w:r w:rsidRPr="00AA4395">
        <w:rPr>
          <w:rFonts w:ascii="Arial" w:hAnsi="Arial" w:cs="Arial"/>
          <w:sz w:val="24"/>
          <w:szCs w:val="24"/>
        </w:rPr>
        <w:t>Votre ou vos billets mentionnent le numéro de train, la date et l'horaire de chaque trajet.</w:t>
      </w:r>
    </w:p>
    <w:p w14:paraId="341C0487" w14:textId="77777777" w:rsidR="00AA4395" w:rsidRPr="00AA4395" w:rsidRDefault="00AA4395" w:rsidP="00AA4395">
      <w:pPr>
        <w:ind w:right="452"/>
        <w:jc w:val="both"/>
        <w:rPr>
          <w:rFonts w:ascii="Arial" w:hAnsi="Arial" w:cs="Arial"/>
          <w:sz w:val="24"/>
          <w:szCs w:val="24"/>
        </w:rPr>
      </w:pPr>
      <w:r w:rsidRPr="00AA4395">
        <w:rPr>
          <w:rFonts w:ascii="Arial" w:hAnsi="Arial" w:cs="Arial"/>
          <w:sz w:val="24"/>
          <w:szCs w:val="24"/>
        </w:rPr>
        <w:t xml:space="preserve"> </w:t>
      </w:r>
    </w:p>
    <w:p w14:paraId="31E6843D" w14:textId="77777777" w:rsidR="00AA4395" w:rsidRPr="00AA4395" w:rsidRDefault="00AA4395" w:rsidP="00AA4395">
      <w:pPr>
        <w:ind w:right="452"/>
        <w:jc w:val="both"/>
        <w:rPr>
          <w:rFonts w:ascii="Arial" w:hAnsi="Arial" w:cs="Arial"/>
          <w:sz w:val="24"/>
          <w:szCs w:val="24"/>
        </w:rPr>
      </w:pPr>
      <w:r w:rsidRPr="00AA4395">
        <w:rPr>
          <w:rFonts w:ascii="Arial" w:hAnsi="Arial" w:cs="Arial"/>
          <w:sz w:val="24"/>
          <w:szCs w:val="24"/>
        </w:rPr>
        <w:t xml:space="preserve">Si vous remplissez ces quatre (4) conditions, votre voyage avec correspondance constitue un seul contrat de transport de bout en bout qui vous offre :  </w:t>
      </w:r>
    </w:p>
    <w:p w14:paraId="736BDFCA" w14:textId="535368EC" w:rsidR="00AA4395" w:rsidRPr="00AA4395" w:rsidRDefault="00AA4395">
      <w:pPr>
        <w:pStyle w:val="Paragraphedeliste"/>
        <w:numPr>
          <w:ilvl w:val="2"/>
          <w:numId w:val="100"/>
        </w:numPr>
        <w:ind w:left="1276" w:right="452" w:hanging="283"/>
        <w:jc w:val="both"/>
        <w:rPr>
          <w:rFonts w:ascii="Arial" w:hAnsi="Arial" w:cs="Arial"/>
          <w:sz w:val="24"/>
          <w:szCs w:val="24"/>
        </w:rPr>
      </w:pPr>
      <w:r w:rsidRPr="00AA4395">
        <w:rPr>
          <w:rFonts w:ascii="Arial" w:hAnsi="Arial" w:cs="Arial"/>
          <w:sz w:val="24"/>
          <w:szCs w:val="24"/>
        </w:rPr>
        <w:t>un droit à prise en charge et à assistance et, en cas de retard de plus de 60 mn à l’arrivée finale ;</w:t>
      </w:r>
    </w:p>
    <w:p w14:paraId="0C753B1A" w14:textId="7095D03B" w:rsidR="00AA4395" w:rsidRPr="00AA4395" w:rsidRDefault="00AA4395">
      <w:pPr>
        <w:pStyle w:val="Paragraphedeliste"/>
        <w:numPr>
          <w:ilvl w:val="2"/>
          <w:numId w:val="100"/>
        </w:numPr>
        <w:ind w:left="1276" w:right="452" w:hanging="283"/>
        <w:jc w:val="both"/>
        <w:rPr>
          <w:rFonts w:ascii="Arial" w:hAnsi="Arial" w:cs="Arial"/>
          <w:sz w:val="24"/>
          <w:szCs w:val="24"/>
        </w:rPr>
      </w:pPr>
      <w:r w:rsidRPr="00AA4395">
        <w:rPr>
          <w:rFonts w:ascii="Arial" w:hAnsi="Arial" w:cs="Arial"/>
          <w:sz w:val="24"/>
          <w:szCs w:val="24"/>
        </w:rPr>
        <w:t>un droit à indemnisation sur la totalité du voyage dans les conditions d</w:t>
      </w:r>
      <w:r w:rsidR="009867CF">
        <w:rPr>
          <w:rFonts w:ascii="Arial" w:hAnsi="Arial" w:cs="Arial"/>
          <w:sz w:val="24"/>
          <w:szCs w:val="24"/>
        </w:rPr>
        <w:t xml:space="preserve">u </w:t>
      </w:r>
      <w:r w:rsidRPr="00AA4395">
        <w:rPr>
          <w:rFonts w:ascii="Arial" w:hAnsi="Arial" w:cs="Arial"/>
          <w:sz w:val="24"/>
          <w:szCs w:val="24"/>
        </w:rPr>
        <w:t>Volume 1 des présentes Conditions Générales de Ventes et de Transport ;</w:t>
      </w:r>
    </w:p>
    <w:p w14:paraId="08690B85" w14:textId="5E8BF5D7" w:rsidR="00AA4395" w:rsidRPr="00AA4395" w:rsidRDefault="00AA4395">
      <w:pPr>
        <w:pStyle w:val="Paragraphedeliste"/>
        <w:numPr>
          <w:ilvl w:val="2"/>
          <w:numId w:val="100"/>
        </w:numPr>
        <w:ind w:left="1276" w:right="452" w:hanging="283"/>
        <w:jc w:val="both"/>
        <w:rPr>
          <w:rFonts w:ascii="Arial" w:hAnsi="Arial" w:cs="Arial"/>
          <w:sz w:val="24"/>
          <w:szCs w:val="24"/>
        </w:rPr>
      </w:pPr>
      <w:r w:rsidRPr="00AA4395">
        <w:rPr>
          <w:rFonts w:ascii="Arial" w:hAnsi="Arial" w:cs="Arial"/>
          <w:sz w:val="24"/>
          <w:szCs w:val="24"/>
        </w:rPr>
        <w:t>en cours de parcours, si le client décide de renoncer à la poursuite de son voyage en raison d’un retard supérieur à 60 minutes à sa destination finale, il peut se faire rembourser sans frais la totalité de son parcours y compris la partie déjà effectuée, y compris pour les tarifs non échangeables et non remboursables. Il bénéficie également de la prise en charge sans frais pour le retour à son point de départ.</w:t>
      </w:r>
    </w:p>
    <w:p w14:paraId="40EBB433" w14:textId="77777777" w:rsidR="00AA4395" w:rsidRPr="00AA4395" w:rsidRDefault="00AA4395" w:rsidP="00AA4395">
      <w:pPr>
        <w:ind w:right="452"/>
        <w:jc w:val="both"/>
        <w:rPr>
          <w:rFonts w:ascii="Arial" w:hAnsi="Arial" w:cs="Arial"/>
          <w:sz w:val="24"/>
          <w:szCs w:val="24"/>
        </w:rPr>
      </w:pPr>
    </w:p>
    <w:p w14:paraId="2D6CDBED" w14:textId="3230D0AF" w:rsidR="00AA4395" w:rsidRPr="00AA4395" w:rsidRDefault="00AA4395" w:rsidP="00AA4395">
      <w:pPr>
        <w:ind w:right="452"/>
        <w:jc w:val="both"/>
        <w:rPr>
          <w:rFonts w:ascii="Arial" w:hAnsi="Arial" w:cs="Arial"/>
          <w:sz w:val="24"/>
          <w:szCs w:val="24"/>
        </w:rPr>
      </w:pPr>
      <w:r w:rsidRPr="00AA4395">
        <w:rPr>
          <w:rFonts w:ascii="Arial" w:hAnsi="Arial" w:cs="Arial"/>
          <w:sz w:val="24"/>
          <w:szCs w:val="24"/>
        </w:rPr>
        <w:t xml:space="preserve">Si vous ne remplissez pas ces </w:t>
      </w:r>
      <w:r w:rsidR="00A0709D" w:rsidRPr="00AA4395">
        <w:rPr>
          <w:rFonts w:ascii="Arial" w:hAnsi="Arial" w:cs="Arial"/>
          <w:sz w:val="24"/>
          <w:szCs w:val="24"/>
        </w:rPr>
        <w:t xml:space="preserve">quatre (4) </w:t>
      </w:r>
      <w:r w:rsidRPr="00AA4395">
        <w:rPr>
          <w:rFonts w:ascii="Arial" w:hAnsi="Arial" w:cs="Arial"/>
          <w:sz w:val="24"/>
          <w:szCs w:val="24"/>
        </w:rPr>
        <w:t>conditions, vos billets en correspondance constituent des contrats de transport distincts n’offrant pas la garantie du « Billet Direct ».</w:t>
      </w:r>
    </w:p>
    <w:p w14:paraId="443DCCF1" w14:textId="77777777" w:rsidR="00AA4395" w:rsidRPr="00AA4395" w:rsidRDefault="00AA4395" w:rsidP="00AA4395">
      <w:pPr>
        <w:ind w:right="452"/>
        <w:jc w:val="both"/>
        <w:rPr>
          <w:rFonts w:ascii="Arial" w:hAnsi="Arial" w:cs="Arial"/>
          <w:sz w:val="24"/>
          <w:szCs w:val="24"/>
        </w:rPr>
      </w:pPr>
    </w:p>
    <w:p w14:paraId="11EC1C16" w14:textId="77777777" w:rsidR="00AA4395" w:rsidRPr="00AA4395" w:rsidRDefault="00AA4395" w:rsidP="00AA4395">
      <w:pPr>
        <w:ind w:right="452"/>
        <w:jc w:val="both"/>
        <w:rPr>
          <w:rFonts w:ascii="Arial" w:hAnsi="Arial" w:cs="Arial"/>
          <w:sz w:val="24"/>
          <w:szCs w:val="24"/>
        </w:rPr>
      </w:pPr>
      <w:r w:rsidRPr="00AA4395">
        <w:rPr>
          <w:rFonts w:ascii="Arial" w:hAnsi="Arial" w:cs="Arial"/>
          <w:sz w:val="24"/>
          <w:szCs w:val="24"/>
        </w:rPr>
        <w:t>Le voyage n’est pas éligible à la garantie billet direct de l’entreprise ferroviaire SNCF Voyageurs si le voyageur compose lui-même ses propres trajets en correspondances sans recourir à l’offre de correspondance du vendeur de billet.</w:t>
      </w:r>
    </w:p>
    <w:p w14:paraId="29FE2600" w14:textId="77777777" w:rsidR="00AA4395" w:rsidRPr="00AA4395" w:rsidRDefault="00AA4395" w:rsidP="00AA4395">
      <w:pPr>
        <w:ind w:right="452"/>
        <w:jc w:val="both"/>
        <w:rPr>
          <w:rFonts w:ascii="Arial" w:hAnsi="Arial" w:cs="Arial"/>
          <w:sz w:val="24"/>
          <w:szCs w:val="24"/>
        </w:rPr>
      </w:pPr>
    </w:p>
    <w:p w14:paraId="160495B6" w14:textId="398BCC2D" w:rsidR="00AA4395" w:rsidRPr="00AA4395" w:rsidRDefault="00AA4395" w:rsidP="00AA4395">
      <w:pPr>
        <w:ind w:right="452"/>
        <w:jc w:val="both"/>
        <w:rPr>
          <w:rFonts w:ascii="Arial" w:hAnsi="Arial" w:cs="Arial"/>
          <w:sz w:val="24"/>
          <w:szCs w:val="24"/>
        </w:rPr>
      </w:pPr>
      <w:r w:rsidRPr="00AA4395">
        <w:rPr>
          <w:rFonts w:ascii="Arial" w:hAnsi="Arial" w:cs="Arial"/>
          <w:sz w:val="24"/>
          <w:szCs w:val="24"/>
        </w:rPr>
        <w:t xml:space="preserve">Toute réclamation doit intervenir </w:t>
      </w:r>
      <w:r w:rsidR="004A035D">
        <w:rPr>
          <w:rFonts w:ascii="Arial" w:hAnsi="Arial" w:cs="Arial"/>
          <w:sz w:val="24"/>
          <w:szCs w:val="24"/>
        </w:rPr>
        <w:t xml:space="preserve">au plus tard 90 jours </w:t>
      </w:r>
      <w:r w:rsidR="00EF7885">
        <w:rPr>
          <w:rFonts w:ascii="Arial" w:hAnsi="Arial" w:cs="Arial"/>
          <w:sz w:val="24"/>
          <w:szCs w:val="24"/>
        </w:rPr>
        <w:t xml:space="preserve">à partir de la date du voyage </w:t>
      </w:r>
    </w:p>
    <w:p w14:paraId="48F01413" w14:textId="77777777" w:rsidR="00AA4395" w:rsidRPr="00AA4395" w:rsidRDefault="00AA4395" w:rsidP="00AA4395">
      <w:pPr>
        <w:ind w:right="452"/>
        <w:jc w:val="both"/>
        <w:rPr>
          <w:rFonts w:ascii="Arial" w:hAnsi="Arial" w:cs="Arial"/>
          <w:sz w:val="24"/>
          <w:szCs w:val="24"/>
        </w:rPr>
      </w:pPr>
    </w:p>
    <w:p w14:paraId="3D3EF624" w14:textId="77777777" w:rsidR="00AA4395" w:rsidRPr="00AA4395" w:rsidRDefault="00AA4395" w:rsidP="00AA4395">
      <w:pPr>
        <w:ind w:right="452"/>
        <w:jc w:val="both"/>
        <w:rPr>
          <w:rFonts w:ascii="Arial" w:hAnsi="Arial" w:cs="Arial"/>
          <w:sz w:val="24"/>
          <w:szCs w:val="24"/>
        </w:rPr>
      </w:pPr>
      <w:r w:rsidRPr="00AA4395">
        <w:rPr>
          <w:rFonts w:ascii="Arial" w:hAnsi="Arial" w:cs="Arial"/>
          <w:sz w:val="24"/>
          <w:szCs w:val="24"/>
        </w:rPr>
        <w:t>Pour plus d’informations sur vos droits, consultez les conditions générales rubrique « Billet Direct » sur sncf-voyageurs.com.</w:t>
      </w:r>
    </w:p>
    <w:p w14:paraId="43FD3EEE" w14:textId="77777777" w:rsidR="00AA4395" w:rsidRPr="00AA4395" w:rsidRDefault="00AA4395" w:rsidP="00AA4395">
      <w:pPr>
        <w:ind w:right="452"/>
        <w:jc w:val="both"/>
        <w:rPr>
          <w:rFonts w:ascii="Arial" w:hAnsi="Arial" w:cs="Arial"/>
          <w:sz w:val="24"/>
          <w:szCs w:val="24"/>
        </w:rPr>
      </w:pPr>
    </w:p>
    <w:p w14:paraId="6563FBB0" w14:textId="77777777" w:rsidR="00AA4395" w:rsidRPr="00AA4395" w:rsidRDefault="00AA4395" w:rsidP="00AA4395">
      <w:pPr>
        <w:ind w:right="452"/>
        <w:jc w:val="both"/>
        <w:rPr>
          <w:rFonts w:ascii="Arial" w:hAnsi="Arial" w:cs="Arial"/>
          <w:sz w:val="24"/>
          <w:szCs w:val="24"/>
        </w:rPr>
      </w:pPr>
    </w:p>
    <w:p w14:paraId="2BE0B356" w14:textId="7C05AB17" w:rsidR="003F00AC" w:rsidRDefault="00AA4395" w:rsidP="00803123">
      <w:pPr>
        <w:ind w:right="452"/>
        <w:jc w:val="both"/>
        <w:rPr>
          <w:rFonts w:ascii="Arial" w:hAnsi="Arial" w:cs="Arial"/>
          <w:sz w:val="24"/>
          <w:szCs w:val="24"/>
        </w:rPr>
      </w:pPr>
      <w:r w:rsidRPr="00AA4395">
        <w:rPr>
          <w:rFonts w:ascii="Arial" w:hAnsi="Arial" w:cs="Arial"/>
          <w:sz w:val="24"/>
          <w:szCs w:val="24"/>
        </w:rPr>
        <w:t>*le billet direct s’applique néanmoins lorsque le voyageur a bien acheté un titre de transport ferroviaire et qu’il est finalement acheminé de manière inopinée par voie routière.</w:t>
      </w:r>
    </w:p>
    <w:p w14:paraId="0B1590EC" w14:textId="637B984E" w:rsidR="00EE377E" w:rsidRPr="00B06028" w:rsidRDefault="00EE377E">
      <w:pPr>
        <w:pStyle w:val="Titre2"/>
        <w:numPr>
          <w:ilvl w:val="0"/>
          <w:numId w:val="75"/>
        </w:numPr>
        <w:autoSpaceDE w:val="0"/>
        <w:autoSpaceDN w:val="0"/>
        <w:adjustRightInd w:val="0"/>
        <w:spacing w:before="120"/>
        <w:textAlignment w:val="center"/>
        <w:rPr>
          <w:rFonts w:cs="Times New Roman (Titres CS)"/>
          <w:b/>
          <w:color w:val="A1006B"/>
          <w:sz w:val="48"/>
        </w:rPr>
      </w:pPr>
      <w:bookmarkStart w:id="16" w:name="_Toc74557444"/>
      <w:bookmarkStart w:id="17" w:name="_Toc238635435"/>
      <w:r w:rsidRPr="00B06028">
        <w:rPr>
          <w:rFonts w:cs="Times New Roman (Titres CS)"/>
          <w:b/>
          <w:color w:val="A1006B"/>
          <w:sz w:val="48"/>
        </w:rPr>
        <w:lastRenderedPageBreak/>
        <w:t xml:space="preserve">Titre de transport </w:t>
      </w:r>
      <w:r w:rsidR="009038C7">
        <w:rPr>
          <w:rFonts w:cs="Times New Roman (Titres CS)"/>
          <w:b/>
          <w:color w:val="A1006B"/>
          <w:sz w:val="48"/>
        </w:rPr>
        <w:t>et</w:t>
      </w:r>
      <w:r w:rsidRPr="00B06028">
        <w:rPr>
          <w:rFonts w:cs="Times New Roman (Titres CS)"/>
          <w:b/>
          <w:color w:val="A1006B"/>
          <w:sz w:val="48"/>
        </w:rPr>
        <w:t xml:space="preserve"> Validité des titres de transport</w:t>
      </w:r>
      <w:bookmarkEnd w:id="16"/>
      <w:bookmarkEnd w:id="17"/>
    </w:p>
    <w:p w14:paraId="556576DD" w14:textId="77777777" w:rsidR="00EE377E" w:rsidRPr="00CC125D" w:rsidRDefault="00EE377E" w:rsidP="00803123">
      <w:pPr>
        <w:ind w:right="452"/>
        <w:jc w:val="both"/>
        <w:rPr>
          <w:rFonts w:ascii="Arial" w:hAnsi="Arial" w:cs="Arial"/>
          <w:sz w:val="24"/>
          <w:szCs w:val="24"/>
        </w:rPr>
      </w:pPr>
      <w:r w:rsidRPr="00CC125D">
        <w:rPr>
          <w:rFonts w:ascii="Arial" w:hAnsi="Arial" w:cs="Arial"/>
          <w:sz w:val="24"/>
          <w:szCs w:val="24"/>
        </w:rPr>
        <w:t xml:space="preserve">Le transport du voyageur est effectué moyennant le paiement préalable du prix du voyage, sauf convention de paiement différé conclue entre SNCF et le voyageur. </w:t>
      </w:r>
    </w:p>
    <w:p w14:paraId="308DE0EA" w14:textId="77777777" w:rsidR="00EE377E" w:rsidRPr="00CC125D" w:rsidRDefault="00EE377E" w:rsidP="00803123">
      <w:pPr>
        <w:ind w:right="452"/>
        <w:jc w:val="both"/>
        <w:rPr>
          <w:rFonts w:ascii="Arial" w:hAnsi="Arial" w:cs="Arial"/>
          <w:sz w:val="24"/>
          <w:szCs w:val="24"/>
        </w:rPr>
      </w:pPr>
      <w:r w:rsidRPr="00CC125D">
        <w:rPr>
          <w:rFonts w:ascii="Arial" w:hAnsi="Arial" w:cs="Arial"/>
          <w:sz w:val="24"/>
          <w:szCs w:val="24"/>
        </w:rPr>
        <w:t xml:space="preserve">Il existe les différents types de titres de transport suivants : </w:t>
      </w:r>
    </w:p>
    <w:p w14:paraId="15C2DC42" w14:textId="291D3DD2" w:rsidR="00EE377E" w:rsidRPr="00CC125D" w:rsidRDefault="00EE377E">
      <w:pPr>
        <w:pStyle w:val="Paragraphedeliste"/>
        <w:numPr>
          <w:ilvl w:val="0"/>
          <w:numId w:val="1"/>
        </w:numPr>
        <w:ind w:right="452"/>
        <w:jc w:val="both"/>
        <w:rPr>
          <w:rFonts w:ascii="Arial" w:hAnsi="Arial" w:cs="Arial"/>
          <w:sz w:val="24"/>
          <w:szCs w:val="24"/>
        </w:rPr>
      </w:pPr>
      <w:r w:rsidRPr="00CC125D">
        <w:rPr>
          <w:rFonts w:ascii="Arial" w:hAnsi="Arial" w:cs="Arial"/>
          <w:sz w:val="24"/>
          <w:szCs w:val="24"/>
        </w:rPr>
        <w:t>l'e-billet (l'« </w:t>
      </w:r>
      <w:r w:rsidRPr="00CC125D">
        <w:rPr>
          <w:rFonts w:ascii="Arial" w:hAnsi="Arial" w:cs="Arial"/>
          <w:b/>
          <w:bCs/>
          <w:sz w:val="24"/>
          <w:szCs w:val="24"/>
        </w:rPr>
        <w:t>e-billet</w:t>
      </w:r>
      <w:r w:rsidRPr="00CC125D">
        <w:rPr>
          <w:rFonts w:ascii="Arial" w:hAnsi="Arial" w:cs="Arial"/>
          <w:sz w:val="24"/>
          <w:szCs w:val="24"/>
        </w:rPr>
        <w:t xml:space="preserve"> »). </w:t>
      </w:r>
    </w:p>
    <w:p w14:paraId="6F88876C" w14:textId="77777777" w:rsidR="00EE377E" w:rsidRPr="00CC125D" w:rsidRDefault="00EE377E">
      <w:pPr>
        <w:pStyle w:val="Paragraphedeliste"/>
        <w:numPr>
          <w:ilvl w:val="0"/>
          <w:numId w:val="1"/>
        </w:numPr>
        <w:ind w:right="452"/>
        <w:jc w:val="both"/>
        <w:rPr>
          <w:rFonts w:ascii="Arial" w:hAnsi="Arial" w:cs="Arial"/>
          <w:sz w:val="24"/>
          <w:szCs w:val="24"/>
        </w:rPr>
      </w:pPr>
      <w:r w:rsidRPr="00CC125D">
        <w:rPr>
          <w:rFonts w:ascii="Arial" w:hAnsi="Arial" w:cs="Arial"/>
          <w:sz w:val="24"/>
          <w:szCs w:val="24"/>
        </w:rPr>
        <w:t>le billet papier au format ISO (le « </w:t>
      </w:r>
      <w:r w:rsidRPr="00CC125D">
        <w:rPr>
          <w:rFonts w:ascii="Arial" w:hAnsi="Arial" w:cs="Arial"/>
          <w:b/>
          <w:bCs/>
          <w:sz w:val="24"/>
          <w:szCs w:val="24"/>
        </w:rPr>
        <w:t>Billet Papier ISO</w:t>
      </w:r>
      <w:r w:rsidRPr="00CC125D">
        <w:rPr>
          <w:rFonts w:ascii="Arial" w:hAnsi="Arial" w:cs="Arial"/>
          <w:sz w:val="24"/>
          <w:szCs w:val="24"/>
        </w:rPr>
        <w:t xml:space="preserve"> ») ; </w:t>
      </w:r>
    </w:p>
    <w:p w14:paraId="63C023F5" w14:textId="77777777" w:rsidR="00EE377E" w:rsidRPr="00CC125D" w:rsidRDefault="00EE377E">
      <w:pPr>
        <w:pStyle w:val="Paragraphedeliste"/>
        <w:numPr>
          <w:ilvl w:val="0"/>
          <w:numId w:val="1"/>
        </w:numPr>
        <w:ind w:right="452"/>
        <w:jc w:val="both"/>
        <w:rPr>
          <w:rFonts w:ascii="Arial" w:hAnsi="Arial" w:cs="Arial"/>
          <w:sz w:val="24"/>
          <w:szCs w:val="24"/>
        </w:rPr>
      </w:pPr>
      <w:r w:rsidRPr="00CC125D">
        <w:rPr>
          <w:rFonts w:ascii="Arial" w:hAnsi="Arial" w:cs="Arial"/>
          <w:sz w:val="24"/>
          <w:szCs w:val="24"/>
        </w:rPr>
        <w:t>le billet à valeur (le « </w:t>
      </w:r>
      <w:r w:rsidRPr="00CC125D">
        <w:rPr>
          <w:rFonts w:ascii="Arial" w:hAnsi="Arial" w:cs="Arial"/>
          <w:b/>
          <w:bCs/>
          <w:sz w:val="24"/>
          <w:szCs w:val="24"/>
        </w:rPr>
        <w:t>Billet à Valeur</w:t>
      </w:r>
      <w:r w:rsidRPr="00CC125D">
        <w:rPr>
          <w:rFonts w:ascii="Arial" w:hAnsi="Arial" w:cs="Arial"/>
          <w:sz w:val="24"/>
          <w:szCs w:val="24"/>
        </w:rPr>
        <w:t xml:space="preserve"> ») ; </w:t>
      </w:r>
    </w:p>
    <w:p w14:paraId="5D30533B" w14:textId="77777777" w:rsidR="00EE377E" w:rsidRPr="00CC125D" w:rsidRDefault="00EE377E">
      <w:pPr>
        <w:pStyle w:val="Paragraphedeliste"/>
        <w:numPr>
          <w:ilvl w:val="0"/>
          <w:numId w:val="1"/>
        </w:numPr>
        <w:ind w:right="452"/>
        <w:jc w:val="both"/>
        <w:rPr>
          <w:rFonts w:ascii="Arial" w:hAnsi="Arial" w:cs="Arial"/>
          <w:sz w:val="24"/>
          <w:szCs w:val="24"/>
        </w:rPr>
      </w:pPr>
      <w:r w:rsidRPr="00CC125D">
        <w:rPr>
          <w:rFonts w:ascii="Arial" w:hAnsi="Arial" w:cs="Arial"/>
          <w:sz w:val="24"/>
          <w:szCs w:val="24"/>
        </w:rPr>
        <w:t>le billet imprimé (le « </w:t>
      </w:r>
      <w:r w:rsidRPr="00CC125D">
        <w:rPr>
          <w:rFonts w:ascii="Arial" w:hAnsi="Arial" w:cs="Arial"/>
          <w:b/>
          <w:bCs/>
          <w:sz w:val="24"/>
          <w:szCs w:val="24"/>
        </w:rPr>
        <w:t>Billet Imprimé</w:t>
      </w:r>
      <w:r w:rsidRPr="00CC125D">
        <w:rPr>
          <w:rFonts w:ascii="Arial" w:hAnsi="Arial" w:cs="Arial"/>
          <w:sz w:val="24"/>
          <w:szCs w:val="24"/>
        </w:rPr>
        <w:t xml:space="preserve"> ») ; </w:t>
      </w:r>
    </w:p>
    <w:p w14:paraId="21F5E77C" w14:textId="6337FD8F" w:rsidR="00EE377E" w:rsidRPr="00CC125D" w:rsidRDefault="00EE377E">
      <w:pPr>
        <w:pStyle w:val="Paragraphedeliste"/>
        <w:numPr>
          <w:ilvl w:val="0"/>
          <w:numId w:val="1"/>
        </w:numPr>
        <w:ind w:right="452"/>
        <w:jc w:val="both"/>
        <w:rPr>
          <w:rFonts w:ascii="Arial" w:hAnsi="Arial" w:cs="Arial"/>
          <w:sz w:val="24"/>
          <w:szCs w:val="24"/>
        </w:rPr>
      </w:pPr>
      <w:r w:rsidRPr="00CC125D">
        <w:rPr>
          <w:rFonts w:ascii="Arial" w:hAnsi="Arial" w:cs="Arial"/>
          <w:sz w:val="24"/>
          <w:szCs w:val="24"/>
        </w:rPr>
        <w:t>le billet électronique (le « </w:t>
      </w:r>
      <w:r w:rsidRPr="0075768B">
        <w:rPr>
          <w:rFonts w:ascii="Arial" w:hAnsi="Arial" w:cs="Arial"/>
          <w:b/>
          <w:bCs/>
          <w:sz w:val="24"/>
          <w:szCs w:val="24"/>
        </w:rPr>
        <w:t xml:space="preserve">Billet </w:t>
      </w:r>
      <w:r w:rsidR="00F11CB1" w:rsidRPr="0075768B">
        <w:rPr>
          <w:rFonts w:ascii="Arial" w:hAnsi="Arial" w:cs="Arial"/>
          <w:b/>
          <w:bCs/>
          <w:sz w:val="24"/>
          <w:szCs w:val="24"/>
        </w:rPr>
        <w:t>Électronique</w:t>
      </w:r>
      <w:r w:rsidRPr="00CC125D">
        <w:rPr>
          <w:rFonts w:ascii="Arial" w:hAnsi="Arial" w:cs="Arial"/>
          <w:sz w:val="24"/>
          <w:szCs w:val="24"/>
        </w:rPr>
        <w:t xml:space="preserve"> »). </w:t>
      </w:r>
    </w:p>
    <w:p w14:paraId="71BE4CD8" w14:textId="77777777" w:rsidR="00EE377E" w:rsidRPr="00CC125D" w:rsidRDefault="00EE377E" w:rsidP="00803123">
      <w:pPr>
        <w:ind w:right="452"/>
        <w:jc w:val="both"/>
        <w:rPr>
          <w:rFonts w:ascii="Arial" w:hAnsi="Arial" w:cs="Arial"/>
          <w:sz w:val="24"/>
          <w:szCs w:val="24"/>
        </w:rPr>
      </w:pPr>
      <w:r w:rsidRPr="00CC125D">
        <w:rPr>
          <w:rFonts w:ascii="Arial" w:hAnsi="Arial" w:cs="Arial"/>
          <w:sz w:val="24"/>
          <w:szCs w:val="24"/>
        </w:rPr>
        <w:t>L’e-billet est le titre de transport privilégié aujourd’hui sur les trains à réservation.</w:t>
      </w:r>
    </w:p>
    <w:p w14:paraId="2C9701A4" w14:textId="77777777" w:rsidR="00EE377E" w:rsidRPr="00CC125D" w:rsidRDefault="00EE377E" w:rsidP="00803123">
      <w:pPr>
        <w:ind w:right="452"/>
        <w:jc w:val="both"/>
        <w:rPr>
          <w:rFonts w:ascii="Arial" w:hAnsi="Arial" w:cs="Arial"/>
          <w:sz w:val="24"/>
          <w:szCs w:val="24"/>
        </w:rPr>
      </w:pPr>
      <w:r w:rsidRPr="00CC125D">
        <w:rPr>
          <w:rFonts w:ascii="Arial" w:hAnsi="Arial" w:cs="Arial"/>
          <w:sz w:val="24"/>
          <w:szCs w:val="24"/>
        </w:rPr>
        <w:t xml:space="preserve">Ces titres de transport sont en outre émis pour des trajets : </w:t>
      </w:r>
    </w:p>
    <w:p w14:paraId="3826BE21" w14:textId="77777777" w:rsidR="00EE377E" w:rsidRPr="00CC125D" w:rsidRDefault="00EE377E">
      <w:pPr>
        <w:pStyle w:val="Paragraphedeliste"/>
        <w:numPr>
          <w:ilvl w:val="0"/>
          <w:numId w:val="70"/>
        </w:numPr>
        <w:ind w:right="452"/>
        <w:jc w:val="both"/>
        <w:rPr>
          <w:rFonts w:ascii="Arial" w:hAnsi="Arial" w:cs="Arial"/>
          <w:sz w:val="24"/>
          <w:szCs w:val="24"/>
        </w:rPr>
      </w:pPr>
      <w:r w:rsidRPr="00CC125D">
        <w:rPr>
          <w:rFonts w:ascii="Arial" w:hAnsi="Arial" w:cs="Arial"/>
          <w:sz w:val="24"/>
          <w:szCs w:val="24"/>
        </w:rPr>
        <w:t xml:space="preserve">simples ; </w:t>
      </w:r>
    </w:p>
    <w:p w14:paraId="4158D1C1" w14:textId="77777777" w:rsidR="00EE377E" w:rsidRPr="00CC125D" w:rsidRDefault="00EE377E">
      <w:pPr>
        <w:pStyle w:val="Paragraphedeliste"/>
        <w:numPr>
          <w:ilvl w:val="0"/>
          <w:numId w:val="70"/>
        </w:numPr>
        <w:ind w:right="452"/>
        <w:jc w:val="both"/>
        <w:rPr>
          <w:rFonts w:ascii="Arial" w:hAnsi="Arial" w:cs="Arial"/>
          <w:sz w:val="24"/>
          <w:szCs w:val="24"/>
        </w:rPr>
      </w:pPr>
      <w:r w:rsidRPr="00CC125D">
        <w:rPr>
          <w:rFonts w:ascii="Arial" w:hAnsi="Arial" w:cs="Arial"/>
          <w:sz w:val="24"/>
          <w:szCs w:val="24"/>
        </w:rPr>
        <w:t xml:space="preserve">aller et retour avec le même itinéraire à l'aller et au retour ; </w:t>
      </w:r>
    </w:p>
    <w:p w14:paraId="0773A3D2" w14:textId="77777777" w:rsidR="00EE377E" w:rsidRPr="00CC125D" w:rsidRDefault="00EE377E">
      <w:pPr>
        <w:pStyle w:val="Paragraphedeliste"/>
        <w:numPr>
          <w:ilvl w:val="0"/>
          <w:numId w:val="70"/>
        </w:numPr>
        <w:ind w:right="452"/>
        <w:jc w:val="both"/>
        <w:rPr>
          <w:rFonts w:ascii="Arial" w:hAnsi="Arial" w:cs="Arial"/>
          <w:sz w:val="24"/>
          <w:szCs w:val="24"/>
        </w:rPr>
      </w:pPr>
      <w:r w:rsidRPr="00CC125D">
        <w:rPr>
          <w:rFonts w:ascii="Arial" w:hAnsi="Arial" w:cs="Arial"/>
          <w:sz w:val="24"/>
          <w:szCs w:val="24"/>
        </w:rPr>
        <w:t xml:space="preserve">circulaires, considérés comme des titres de transport d'aller et retour comportant des itinéraires différents à l'aller et au retour. Pour ces titres de transport, le voyageur doit préciser la gare à considérer comme point de destination du trajet d'aller et point de départ du trajet retour. </w:t>
      </w:r>
    </w:p>
    <w:p w14:paraId="7A60666F" w14:textId="6E0DC167" w:rsidR="00EE377E" w:rsidRPr="00CC125D" w:rsidRDefault="00EE377E" w:rsidP="00803123">
      <w:pPr>
        <w:ind w:right="452"/>
        <w:jc w:val="both"/>
        <w:rPr>
          <w:rFonts w:ascii="Arial" w:hAnsi="Arial" w:cs="Arial"/>
          <w:sz w:val="24"/>
          <w:szCs w:val="24"/>
        </w:rPr>
      </w:pPr>
      <w:r w:rsidRPr="00CC125D">
        <w:rPr>
          <w:rFonts w:ascii="Arial" w:hAnsi="Arial" w:cs="Arial"/>
          <w:sz w:val="24"/>
          <w:szCs w:val="24"/>
        </w:rPr>
        <w:t xml:space="preserve">Il n'est procédé en aucun cas au remboursement ou à l'établissement de duplicata d'un titre de transport Papier ISO, du Billet Électronique ou du Billet à Valeur format ISO perdu ou volé. Le e-billet est réimprimable à volonté et sans aucun frais. </w:t>
      </w:r>
    </w:p>
    <w:p w14:paraId="5F46A489" w14:textId="77777777" w:rsidR="00EE377E" w:rsidRPr="00CC125D" w:rsidRDefault="00EE377E" w:rsidP="00803123">
      <w:pPr>
        <w:ind w:right="452"/>
        <w:jc w:val="both"/>
        <w:rPr>
          <w:rFonts w:ascii="Arial" w:hAnsi="Arial" w:cs="Arial"/>
          <w:sz w:val="24"/>
          <w:szCs w:val="24"/>
        </w:rPr>
      </w:pPr>
      <w:r w:rsidRPr="00CC125D">
        <w:rPr>
          <w:rFonts w:ascii="Arial" w:hAnsi="Arial" w:cs="Arial"/>
          <w:sz w:val="24"/>
          <w:szCs w:val="24"/>
        </w:rPr>
        <w:t xml:space="preserve">L'ensemble des éléments relatifs au voyage, notamment, la relation, la classe, la voiture (et place si résa avec place attribuée) et les références de la prestation pour lesquelles un titre de transport est utilisable, est indiqué sur l'un des documents suivants mis à la disposition du voyageur : </w:t>
      </w:r>
    </w:p>
    <w:p w14:paraId="3423117C" w14:textId="1C6F1372" w:rsidR="00EE377E" w:rsidRPr="00CC125D" w:rsidRDefault="00EE377E">
      <w:pPr>
        <w:pStyle w:val="Paragraphedeliste"/>
        <w:numPr>
          <w:ilvl w:val="0"/>
          <w:numId w:val="71"/>
        </w:numPr>
        <w:ind w:right="452"/>
        <w:jc w:val="both"/>
        <w:rPr>
          <w:rFonts w:ascii="Arial" w:hAnsi="Arial" w:cs="Arial"/>
          <w:sz w:val="24"/>
          <w:szCs w:val="24"/>
        </w:rPr>
      </w:pPr>
      <w:r w:rsidRPr="00CC125D">
        <w:rPr>
          <w:rFonts w:ascii="Arial" w:hAnsi="Arial" w:cs="Arial"/>
          <w:sz w:val="24"/>
          <w:szCs w:val="24"/>
        </w:rPr>
        <w:t>le Billet Imprimé</w:t>
      </w:r>
      <w:r w:rsidR="002167D7">
        <w:rPr>
          <w:rFonts w:ascii="Arial" w:hAnsi="Arial" w:cs="Arial"/>
          <w:sz w:val="24"/>
          <w:szCs w:val="24"/>
        </w:rPr>
        <w:t xml:space="preserve"> </w:t>
      </w:r>
      <w:r w:rsidRPr="00CC125D">
        <w:rPr>
          <w:rFonts w:ascii="Arial" w:hAnsi="Arial" w:cs="Arial"/>
          <w:sz w:val="24"/>
          <w:szCs w:val="24"/>
        </w:rPr>
        <w:t xml:space="preserve">; </w:t>
      </w:r>
    </w:p>
    <w:p w14:paraId="4062833C" w14:textId="0F58DBAB" w:rsidR="00EE377E" w:rsidRPr="00CC125D" w:rsidRDefault="00EE377E">
      <w:pPr>
        <w:pStyle w:val="Paragraphedeliste"/>
        <w:numPr>
          <w:ilvl w:val="0"/>
          <w:numId w:val="71"/>
        </w:numPr>
        <w:ind w:right="452"/>
        <w:jc w:val="both"/>
        <w:rPr>
          <w:rFonts w:ascii="Arial" w:hAnsi="Arial" w:cs="Arial"/>
          <w:sz w:val="24"/>
          <w:szCs w:val="24"/>
        </w:rPr>
      </w:pPr>
      <w:r w:rsidRPr="00CC125D">
        <w:rPr>
          <w:rFonts w:ascii="Arial" w:hAnsi="Arial" w:cs="Arial"/>
          <w:sz w:val="24"/>
          <w:szCs w:val="24"/>
        </w:rPr>
        <w:t xml:space="preserve">l'e-billet doit être imprimé sur papier A4 ou chargé sur smartphone grâce à une application mobile. Ce e-billet avec </w:t>
      </w:r>
      <w:r w:rsidR="00D178CE">
        <w:rPr>
          <w:rFonts w:ascii="Arial" w:hAnsi="Arial" w:cs="Arial"/>
          <w:sz w:val="24"/>
          <w:szCs w:val="24"/>
        </w:rPr>
        <w:t xml:space="preserve">QR code </w:t>
      </w:r>
      <w:r w:rsidRPr="00CC125D">
        <w:rPr>
          <w:rFonts w:ascii="Arial" w:hAnsi="Arial" w:cs="Arial"/>
          <w:sz w:val="24"/>
          <w:szCs w:val="24"/>
        </w:rPr>
        <w:t xml:space="preserve">doit être obligatoirement présenté par le voyageur lors du contrôle à quai ou à bord. </w:t>
      </w:r>
    </w:p>
    <w:p w14:paraId="35367314" w14:textId="77777777" w:rsidR="00FA5AC4" w:rsidRPr="001A7F6E" w:rsidRDefault="00FA5AC4">
      <w:pPr>
        <w:pStyle w:val="Titre3"/>
        <w:numPr>
          <w:ilvl w:val="1"/>
          <w:numId w:val="75"/>
        </w:numPr>
      </w:pPr>
      <w:bookmarkStart w:id="18" w:name="_Toc74557445"/>
      <w:bookmarkStart w:id="19" w:name="_Toc238635436"/>
      <w:r w:rsidRPr="001A7F6E">
        <w:t>e-billet</w:t>
      </w:r>
      <w:bookmarkEnd w:id="18"/>
      <w:bookmarkEnd w:id="19"/>
    </w:p>
    <w:p w14:paraId="05FAA1BB" w14:textId="0071927B" w:rsidR="0006095A" w:rsidRPr="00552595" w:rsidRDefault="0006095A" w:rsidP="00803123">
      <w:pPr>
        <w:ind w:right="452"/>
        <w:jc w:val="both"/>
        <w:rPr>
          <w:color w:val="000000"/>
        </w:rPr>
      </w:pPr>
      <w:bookmarkStart w:id="20" w:name="_Hlk69735306"/>
      <w:r w:rsidRPr="00552595">
        <w:rPr>
          <w:rFonts w:ascii="Helvetica" w:hAnsi="Helvetica"/>
          <w:sz w:val="24"/>
          <w:szCs w:val="24"/>
        </w:rPr>
        <w:t xml:space="preserve">Les offres de la gamme tarifaire de TGV INOUI </w:t>
      </w:r>
      <w:r w:rsidR="00255545">
        <w:rPr>
          <w:rFonts w:ascii="Helvetica" w:hAnsi="Helvetica"/>
          <w:sz w:val="24"/>
          <w:szCs w:val="24"/>
        </w:rPr>
        <w:t xml:space="preserve">et </w:t>
      </w:r>
      <w:r w:rsidR="00F34A61">
        <w:rPr>
          <w:rFonts w:ascii="Helvetica" w:hAnsi="Helvetica"/>
          <w:sz w:val="24"/>
          <w:szCs w:val="24"/>
        </w:rPr>
        <w:t>INTERCITÉS sont</w:t>
      </w:r>
      <w:r w:rsidRPr="00552595">
        <w:rPr>
          <w:rFonts w:ascii="Helvetica" w:hAnsi="Helvetica"/>
          <w:sz w:val="24"/>
          <w:szCs w:val="24"/>
        </w:rPr>
        <w:t xml:space="preserve"> majoritairement vendues au format e-billet. </w:t>
      </w:r>
      <w:bookmarkStart w:id="21" w:name="_Hlk69735422"/>
      <w:r w:rsidRPr="00552595">
        <w:rPr>
          <w:rFonts w:ascii="Helvetica" w:hAnsi="Helvetica"/>
          <w:color w:val="000000"/>
          <w:sz w:val="24"/>
          <w:szCs w:val="24"/>
        </w:rPr>
        <w:t>L’e-billet s’intitule « Mon billet » pour les e-billets délivrés pour des trajets sur des lignes TGV INOUI. Ne sont pas éligibles au e-billet les tarifs</w:t>
      </w:r>
      <w:r w:rsidR="00554B7A">
        <w:rPr>
          <w:rFonts w:ascii="Helvetica" w:hAnsi="Helvetica"/>
          <w:color w:val="000000"/>
          <w:sz w:val="24"/>
          <w:szCs w:val="24"/>
        </w:rPr>
        <w:t xml:space="preserve"> </w:t>
      </w:r>
      <w:r w:rsidRPr="00552595">
        <w:rPr>
          <w:rFonts w:ascii="Helvetica" w:hAnsi="Helvetica"/>
          <w:color w:val="000000"/>
          <w:sz w:val="24"/>
          <w:szCs w:val="24"/>
        </w:rPr>
        <w:t>TER régionaux.</w:t>
      </w:r>
    </w:p>
    <w:bookmarkEnd w:id="21"/>
    <w:p w14:paraId="7B1B32CF" w14:textId="77777777" w:rsidR="0006095A" w:rsidRDefault="0006095A" w:rsidP="00803123">
      <w:pPr>
        <w:ind w:right="452"/>
        <w:jc w:val="both"/>
      </w:pPr>
      <w:r w:rsidRPr="00552595">
        <w:rPr>
          <w:rFonts w:ascii="Helvetica" w:hAnsi="Helvetica"/>
          <w:sz w:val="24"/>
          <w:szCs w:val="24"/>
        </w:rPr>
        <w:t xml:space="preserve">L'e-billet est nominatif, personnel et incessible. </w:t>
      </w:r>
    </w:p>
    <w:p w14:paraId="38D7765D" w14:textId="19844779" w:rsidR="00554B7A" w:rsidRDefault="001513BE" w:rsidP="00803123">
      <w:pPr>
        <w:ind w:right="452"/>
        <w:jc w:val="both"/>
        <w:rPr>
          <w:rFonts w:ascii="Helvetica" w:hAnsi="Helvetica"/>
          <w:sz w:val="24"/>
          <w:szCs w:val="24"/>
        </w:rPr>
      </w:pPr>
      <w:r>
        <w:rPr>
          <w:rFonts w:ascii="Helvetica" w:hAnsi="Helvetica"/>
          <w:sz w:val="24"/>
          <w:szCs w:val="24"/>
        </w:rPr>
        <w:t xml:space="preserve">Sur TGV </w:t>
      </w:r>
      <w:r w:rsidR="00A95AE4">
        <w:rPr>
          <w:rFonts w:ascii="Arial" w:eastAsia="Times New Roman" w:hAnsi="Arial" w:cs="Arial"/>
          <w:sz w:val="24"/>
          <w:szCs w:val="24"/>
          <w:lang w:eastAsia="fr-FR"/>
        </w:rPr>
        <w:t>INOUI</w:t>
      </w:r>
      <w:r>
        <w:rPr>
          <w:rFonts w:ascii="Helvetica" w:hAnsi="Helvetica"/>
          <w:sz w:val="24"/>
          <w:szCs w:val="24"/>
        </w:rPr>
        <w:t xml:space="preserve"> et </w:t>
      </w:r>
      <w:r w:rsidR="0083374F">
        <w:rPr>
          <w:rFonts w:ascii="Helvetica" w:hAnsi="Helvetica"/>
          <w:sz w:val="24"/>
          <w:szCs w:val="24"/>
        </w:rPr>
        <w:t>INTERCITÉS</w:t>
      </w:r>
      <w:r>
        <w:rPr>
          <w:rFonts w:ascii="Helvetica" w:hAnsi="Helvetica"/>
          <w:sz w:val="24"/>
          <w:szCs w:val="24"/>
        </w:rPr>
        <w:t>, l’</w:t>
      </w:r>
      <w:r w:rsidR="0006095A" w:rsidRPr="00552595">
        <w:rPr>
          <w:rFonts w:ascii="Helvetica" w:hAnsi="Helvetica"/>
          <w:sz w:val="24"/>
          <w:szCs w:val="24"/>
        </w:rPr>
        <w:t>e-billet est uniquement valable pour le train, la date, la classe et le parcours désignés</w:t>
      </w:r>
      <w:r>
        <w:rPr>
          <w:rFonts w:ascii="Helvetica" w:hAnsi="Helvetica"/>
          <w:sz w:val="24"/>
          <w:szCs w:val="24"/>
        </w:rPr>
        <w:t xml:space="preserve">. </w:t>
      </w:r>
    </w:p>
    <w:p w14:paraId="5D793206" w14:textId="48A53C08" w:rsidR="0006095A" w:rsidRDefault="00A929E3" w:rsidP="00803123">
      <w:pPr>
        <w:ind w:right="452"/>
        <w:jc w:val="both"/>
      </w:pPr>
      <w:r>
        <w:rPr>
          <w:rFonts w:ascii="Helvetica" w:hAnsi="Helvetica"/>
          <w:sz w:val="24"/>
          <w:szCs w:val="24"/>
        </w:rPr>
        <w:t xml:space="preserve">Sur </w:t>
      </w:r>
      <w:r w:rsidR="001A12C0">
        <w:rPr>
          <w:rFonts w:ascii="Helvetica" w:hAnsi="Helvetica"/>
          <w:sz w:val="24"/>
          <w:szCs w:val="24"/>
        </w:rPr>
        <w:t xml:space="preserve">certains </w:t>
      </w:r>
      <w:r w:rsidR="00E73AF2">
        <w:rPr>
          <w:rFonts w:ascii="Helvetica" w:hAnsi="Helvetica"/>
          <w:sz w:val="24"/>
          <w:szCs w:val="24"/>
        </w:rPr>
        <w:t>INTERCITÉS</w:t>
      </w:r>
      <w:r w:rsidR="002B0477">
        <w:rPr>
          <w:rFonts w:ascii="Helvetica" w:hAnsi="Helvetica"/>
          <w:sz w:val="24"/>
          <w:szCs w:val="24"/>
        </w:rPr>
        <w:t xml:space="preserve">, </w:t>
      </w:r>
      <w:r w:rsidR="00B46771">
        <w:rPr>
          <w:rFonts w:ascii="Helvetica" w:hAnsi="Helvetica"/>
          <w:sz w:val="24"/>
          <w:szCs w:val="24"/>
        </w:rPr>
        <w:t>l</w:t>
      </w:r>
      <w:r>
        <w:rPr>
          <w:rFonts w:ascii="Helvetica" w:hAnsi="Helvetica"/>
          <w:sz w:val="24"/>
          <w:szCs w:val="24"/>
        </w:rPr>
        <w:t>’e-</w:t>
      </w:r>
      <w:r w:rsidR="002B0477">
        <w:rPr>
          <w:rFonts w:ascii="Helvetica" w:hAnsi="Helvetica"/>
          <w:sz w:val="24"/>
          <w:szCs w:val="24"/>
        </w:rPr>
        <w:t xml:space="preserve">billet </w:t>
      </w:r>
      <w:r w:rsidR="001A12C0">
        <w:rPr>
          <w:rFonts w:ascii="Helvetica" w:hAnsi="Helvetica"/>
          <w:sz w:val="24"/>
          <w:szCs w:val="24"/>
        </w:rPr>
        <w:t xml:space="preserve">est </w:t>
      </w:r>
      <w:r w:rsidR="002B0477">
        <w:rPr>
          <w:rFonts w:ascii="Helvetica" w:hAnsi="Helvetica"/>
          <w:sz w:val="24"/>
          <w:szCs w:val="24"/>
        </w:rPr>
        <w:t>valable 1 jour</w:t>
      </w:r>
      <w:r w:rsidR="00DC26C6" w:rsidDel="00E4180C">
        <w:rPr>
          <w:rFonts w:ascii="Helvetica" w:hAnsi="Helvetica"/>
          <w:sz w:val="24"/>
          <w:szCs w:val="24"/>
        </w:rPr>
        <w:t xml:space="preserve"> </w:t>
      </w:r>
      <w:r w:rsidR="00E73AF2">
        <w:rPr>
          <w:rFonts w:ascii="Helvetica" w:hAnsi="Helvetica"/>
          <w:sz w:val="24"/>
          <w:szCs w:val="24"/>
        </w:rPr>
        <w:t>INTERCITÉS</w:t>
      </w:r>
      <w:r w:rsidR="00390C23">
        <w:rPr>
          <w:rFonts w:ascii="Helvetica" w:hAnsi="Helvetica"/>
          <w:sz w:val="24"/>
          <w:szCs w:val="24"/>
        </w:rPr>
        <w:t xml:space="preserve">, le jour de circulation du train désigné sur le billet et sur le même itinéraire, </w:t>
      </w:r>
      <w:r>
        <w:rPr>
          <w:rFonts w:ascii="Helvetica" w:hAnsi="Helvetica"/>
          <w:sz w:val="24"/>
          <w:szCs w:val="24"/>
        </w:rPr>
        <w:t>et</w:t>
      </w:r>
      <w:r w:rsidR="00AF0DE1">
        <w:rPr>
          <w:rFonts w:ascii="Helvetica" w:hAnsi="Helvetica"/>
          <w:sz w:val="24"/>
          <w:szCs w:val="24"/>
        </w:rPr>
        <w:t xml:space="preserve"> sans garantie de place assise en cas d’emprunt d’un autre train le jour J</w:t>
      </w:r>
      <w:r w:rsidR="0006095A" w:rsidRPr="001A6685" w:rsidDel="00255545">
        <w:rPr>
          <w:rFonts w:ascii="Helvetica" w:hAnsi="Helvetica"/>
          <w:sz w:val="24"/>
          <w:szCs w:val="24"/>
        </w:rPr>
        <w:t>.</w:t>
      </w:r>
      <w:r w:rsidR="0006095A" w:rsidRPr="00552595" w:rsidDel="00255545">
        <w:rPr>
          <w:rFonts w:ascii="Helvetica" w:hAnsi="Helvetica"/>
          <w:sz w:val="24"/>
          <w:szCs w:val="24"/>
        </w:rPr>
        <w:t xml:space="preserve"> </w:t>
      </w:r>
    </w:p>
    <w:p w14:paraId="0D80EFB7" w14:textId="77777777" w:rsidR="0006095A" w:rsidRDefault="0006095A" w:rsidP="00803123">
      <w:pPr>
        <w:ind w:right="452"/>
        <w:jc w:val="both"/>
      </w:pPr>
      <w:r w:rsidRPr="00552595">
        <w:rPr>
          <w:rFonts w:ascii="Helvetica" w:hAnsi="Helvetica"/>
          <w:sz w:val="24"/>
          <w:szCs w:val="24"/>
        </w:rPr>
        <w:t xml:space="preserve">En cas de non-respect de l'une des règles précisées ci-dessus, l'e-billet est considéré comme non valable. </w:t>
      </w:r>
    </w:p>
    <w:bookmarkEnd w:id="20"/>
    <w:p w14:paraId="267909A9" w14:textId="49784C25" w:rsidR="0006095A" w:rsidRPr="00963548" w:rsidRDefault="0006095A" w:rsidP="00803123">
      <w:pPr>
        <w:ind w:right="452"/>
        <w:jc w:val="both"/>
        <w:rPr>
          <w:rFonts w:ascii="Helvetica" w:hAnsi="Helvetica"/>
          <w:sz w:val="24"/>
          <w:szCs w:val="24"/>
        </w:rPr>
      </w:pPr>
      <w:r w:rsidRPr="00552595">
        <w:rPr>
          <w:rFonts w:ascii="Helvetica" w:hAnsi="Helvetica"/>
          <w:sz w:val="24"/>
          <w:szCs w:val="24"/>
        </w:rPr>
        <w:t xml:space="preserve">Pour accéder au train, le voyageur doit imprimer son e-billet au format A4. Ces dispositions ne s’appliquent pas au voyageur ayant chargé son e-billet sur son smartphone, sa carte de fidélité ou son </w:t>
      </w:r>
      <w:r w:rsidRPr="00DF3232">
        <w:rPr>
          <w:rFonts w:ascii="Helvetica" w:hAnsi="Helvetica"/>
          <w:sz w:val="24"/>
          <w:szCs w:val="24"/>
        </w:rPr>
        <w:t>forfait</w:t>
      </w:r>
      <w:r w:rsidRPr="00552595">
        <w:rPr>
          <w:rFonts w:ascii="Helvetica" w:hAnsi="Helvetica"/>
          <w:sz w:val="24"/>
          <w:szCs w:val="24"/>
        </w:rPr>
        <w:t xml:space="preserve"> pour lesquels l’impression du e-billet n’est pas obligatoire. S’il a enregistré son numéro de carte </w:t>
      </w:r>
      <w:r w:rsidR="00EA22E4" w:rsidRPr="00EA22E4">
        <w:rPr>
          <w:rFonts w:ascii="Helvetica" w:hAnsi="Helvetica"/>
          <w:sz w:val="24"/>
          <w:szCs w:val="24"/>
        </w:rPr>
        <w:t>physique permet</w:t>
      </w:r>
      <w:r w:rsidR="00582A93">
        <w:rPr>
          <w:rFonts w:ascii="Helvetica" w:hAnsi="Helvetica"/>
          <w:sz w:val="24"/>
          <w:szCs w:val="24"/>
        </w:rPr>
        <w:t>tant</w:t>
      </w:r>
      <w:r w:rsidR="00EA22E4" w:rsidRPr="00EA22E4">
        <w:rPr>
          <w:rFonts w:ascii="Helvetica" w:hAnsi="Helvetica"/>
          <w:sz w:val="24"/>
          <w:szCs w:val="24"/>
        </w:rPr>
        <w:t xml:space="preserve"> d'embarquer son billet digital</w:t>
      </w:r>
      <w:r w:rsidR="00B22431">
        <w:rPr>
          <w:rFonts w:ascii="Helvetica" w:hAnsi="Helvetica"/>
          <w:sz w:val="24"/>
          <w:szCs w:val="24"/>
        </w:rPr>
        <w:t xml:space="preserve"> </w:t>
      </w:r>
      <w:r w:rsidRPr="00552595">
        <w:rPr>
          <w:rFonts w:ascii="Helvetica" w:hAnsi="Helvetica"/>
          <w:sz w:val="24"/>
          <w:szCs w:val="24"/>
        </w:rPr>
        <w:t xml:space="preserve">lors de sa </w:t>
      </w:r>
      <w:r w:rsidRPr="00552595">
        <w:rPr>
          <w:rFonts w:ascii="Helvetica" w:hAnsi="Helvetica"/>
          <w:sz w:val="24"/>
          <w:szCs w:val="24"/>
        </w:rPr>
        <w:lastRenderedPageBreak/>
        <w:t xml:space="preserve">commande, il doit se munir de cette carte. Par ailleurs, le voyageur utilisant </w:t>
      </w:r>
      <w:r w:rsidR="000F561E">
        <w:rPr>
          <w:rFonts w:ascii="Helvetica" w:hAnsi="Helvetica"/>
          <w:sz w:val="24"/>
          <w:szCs w:val="24"/>
        </w:rPr>
        <w:t>cette dernière</w:t>
      </w:r>
      <w:r w:rsidR="00582A93">
        <w:rPr>
          <w:rFonts w:ascii="Helvetica" w:hAnsi="Helvetica"/>
          <w:sz w:val="24"/>
          <w:szCs w:val="24"/>
        </w:rPr>
        <w:t xml:space="preserve"> </w:t>
      </w:r>
      <w:r w:rsidRPr="00552595">
        <w:rPr>
          <w:rFonts w:ascii="Helvetica" w:hAnsi="Helvetica"/>
          <w:sz w:val="24"/>
          <w:szCs w:val="24"/>
        </w:rPr>
        <w:t xml:space="preserve">reçoit une confirmation e-billet. </w:t>
      </w:r>
    </w:p>
    <w:p w14:paraId="0C746B7E" w14:textId="77777777" w:rsidR="0006095A" w:rsidRDefault="0006095A" w:rsidP="00803123">
      <w:pPr>
        <w:ind w:right="452"/>
        <w:jc w:val="both"/>
      </w:pPr>
      <w:r w:rsidRPr="00552595">
        <w:rPr>
          <w:rFonts w:ascii="Helvetica" w:hAnsi="Helvetica"/>
          <w:sz w:val="24"/>
          <w:szCs w:val="24"/>
        </w:rPr>
        <w:t>La carte de fidélité peut être présentée dans sa version physique ou dans sa version dématérialisée dans les applications SNCF.</w:t>
      </w:r>
    </w:p>
    <w:p w14:paraId="694C851B" w14:textId="1B02662E" w:rsidR="0006095A" w:rsidRDefault="0006095A" w:rsidP="00803123">
      <w:pPr>
        <w:ind w:right="452"/>
        <w:jc w:val="both"/>
      </w:pPr>
      <w:r w:rsidRPr="00552595">
        <w:rPr>
          <w:rFonts w:ascii="Helvetica" w:hAnsi="Helvetica"/>
          <w:sz w:val="24"/>
          <w:szCs w:val="24"/>
        </w:rPr>
        <w:t xml:space="preserve">Le voyageur peut imprimer (ou réimprimer) son e-billet en se rendant sur les sites Internet des partenaires agréés SNCF, </w:t>
      </w:r>
      <w:r w:rsidR="00725130">
        <w:rPr>
          <w:rFonts w:ascii="Helvetica" w:hAnsi="Helvetica"/>
          <w:sz w:val="24"/>
          <w:szCs w:val="24"/>
        </w:rPr>
        <w:t>en</w:t>
      </w:r>
      <w:r w:rsidR="00725130">
        <w:rPr>
          <w:rFonts w:ascii="Arial" w:hAnsi="Arial" w:cs="Arial"/>
          <w:color w:val="262626"/>
          <w:sz w:val="24"/>
          <w:szCs w:val="24"/>
        </w:rPr>
        <w:t xml:space="preserve"> espace de vente TGV INOUI</w:t>
      </w:r>
      <w:r w:rsidRPr="00552595">
        <w:rPr>
          <w:rFonts w:ascii="Helvetica" w:hAnsi="Helvetica"/>
          <w:sz w:val="24"/>
          <w:szCs w:val="24"/>
        </w:rPr>
        <w:t xml:space="preserve">, auprès des Bornes </w:t>
      </w:r>
      <w:r w:rsidR="00AF3269" w:rsidRPr="00552595">
        <w:rPr>
          <w:rFonts w:ascii="Helvetica" w:hAnsi="Helvetica"/>
          <w:sz w:val="24"/>
          <w:szCs w:val="24"/>
        </w:rPr>
        <w:t>Libre-Service</w:t>
      </w:r>
      <w:r w:rsidRPr="00552595">
        <w:rPr>
          <w:rFonts w:ascii="Helvetica" w:hAnsi="Helvetica"/>
          <w:sz w:val="24"/>
          <w:szCs w:val="24"/>
        </w:rPr>
        <w:t xml:space="preserve">, ainsi qu'auprès de son agence de voyage agréée SNCF. Il peut également le recevoir par email en cas d'achat d'un e-billet par téléphone </w:t>
      </w:r>
      <w:r w:rsidR="00E857BA">
        <w:rPr>
          <w:rFonts w:ascii="Helvetica" w:hAnsi="Helvetica"/>
          <w:sz w:val="24"/>
          <w:szCs w:val="24"/>
        </w:rPr>
        <w:t>au 3635</w:t>
      </w:r>
      <w:r w:rsidRPr="00552595">
        <w:rPr>
          <w:rFonts w:ascii="Helvetica" w:hAnsi="Helvetica"/>
          <w:sz w:val="24"/>
          <w:szCs w:val="24"/>
        </w:rPr>
        <w:t>, d'une agence de voyages agréée SNCF, sur Internet</w:t>
      </w:r>
      <w:r w:rsidRPr="00552595">
        <w:rPr>
          <w:rFonts w:ascii="Helvetica" w:hAnsi="Helvetica"/>
          <w:i/>
          <w:iCs/>
          <w:sz w:val="24"/>
          <w:szCs w:val="24"/>
        </w:rPr>
        <w:t xml:space="preserve">. </w:t>
      </w:r>
      <w:r w:rsidRPr="00552595">
        <w:rPr>
          <w:rFonts w:ascii="Helvetica" w:hAnsi="Helvetica"/>
          <w:sz w:val="24"/>
          <w:szCs w:val="24"/>
        </w:rPr>
        <w:t xml:space="preserve">Concernant un achat aux guichets des </w:t>
      </w:r>
      <w:r w:rsidR="00725130">
        <w:rPr>
          <w:rFonts w:ascii="Arial" w:hAnsi="Arial" w:cs="Arial"/>
          <w:color w:val="262626"/>
          <w:sz w:val="24"/>
          <w:szCs w:val="24"/>
        </w:rPr>
        <w:t>espace de vente TGV INOUI</w:t>
      </w:r>
      <w:r w:rsidRPr="00552595">
        <w:rPr>
          <w:rFonts w:ascii="Helvetica" w:hAnsi="Helvetica"/>
          <w:sz w:val="24"/>
          <w:szCs w:val="24"/>
        </w:rPr>
        <w:t>, le client s’engage à télécharger son e-billet grâce au lien URL contenu dans l’email et ce avant son voyage.</w:t>
      </w:r>
    </w:p>
    <w:p w14:paraId="379B4FD3" w14:textId="2D1C9286" w:rsidR="0006095A" w:rsidRDefault="0006095A" w:rsidP="00803123">
      <w:pPr>
        <w:ind w:right="452"/>
        <w:jc w:val="both"/>
      </w:pPr>
      <w:r w:rsidRPr="00552595">
        <w:rPr>
          <w:rFonts w:ascii="Helvetica" w:hAnsi="Helvetica"/>
          <w:sz w:val="24"/>
          <w:szCs w:val="24"/>
        </w:rPr>
        <w:t xml:space="preserve">Sauf conditions spécifiques visées </w:t>
      </w:r>
      <w:r w:rsidRPr="003563C8">
        <w:rPr>
          <w:rFonts w:ascii="Helvetica" w:hAnsi="Helvetica"/>
          <w:sz w:val="24"/>
          <w:szCs w:val="24"/>
        </w:rPr>
        <w:t xml:space="preserve">à l'Annexe </w:t>
      </w:r>
      <w:r w:rsidR="009867CF">
        <w:rPr>
          <w:rFonts w:ascii="Helvetica" w:hAnsi="Helvetica"/>
          <w:sz w:val="24"/>
          <w:szCs w:val="24"/>
        </w:rPr>
        <w:t>7</w:t>
      </w:r>
      <w:r w:rsidRPr="003563C8">
        <w:rPr>
          <w:rFonts w:ascii="Helvetica" w:hAnsi="Helvetica"/>
          <w:sz w:val="24"/>
          <w:szCs w:val="24"/>
        </w:rPr>
        <w:t xml:space="preserve"> du Volume </w:t>
      </w:r>
      <w:r w:rsidR="003563C8" w:rsidRPr="003563C8">
        <w:rPr>
          <w:rFonts w:ascii="Helvetica" w:hAnsi="Helvetica"/>
          <w:sz w:val="24"/>
          <w:szCs w:val="24"/>
        </w:rPr>
        <w:t>7</w:t>
      </w:r>
      <w:r w:rsidRPr="003563C8">
        <w:rPr>
          <w:rFonts w:ascii="Helvetica" w:hAnsi="Helvetica"/>
          <w:sz w:val="24"/>
          <w:szCs w:val="24"/>
        </w:rPr>
        <w:t xml:space="preserve"> des Tarifs Voyageurs, sous réserve</w:t>
      </w:r>
      <w:r w:rsidRPr="00552595">
        <w:rPr>
          <w:rFonts w:ascii="Helvetica" w:hAnsi="Helvetica"/>
          <w:sz w:val="24"/>
          <w:szCs w:val="24"/>
        </w:rPr>
        <w:t xml:space="preserve"> des particularités propres au e-billet sur smartphone, le voyageur doit être muni de sa référence de dossier voyage afin d'obtenir son e-billet. </w:t>
      </w:r>
    </w:p>
    <w:p w14:paraId="5C522486" w14:textId="77777777" w:rsidR="0006095A" w:rsidRDefault="0006095A" w:rsidP="00803123">
      <w:pPr>
        <w:ind w:right="452"/>
        <w:jc w:val="both"/>
      </w:pPr>
      <w:r w:rsidRPr="00552595">
        <w:rPr>
          <w:rFonts w:ascii="Helvetica" w:hAnsi="Helvetica"/>
          <w:sz w:val="24"/>
          <w:szCs w:val="24"/>
        </w:rPr>
        <w:t xml:space="preserve">Si le voyageur imprime lui-même son e-billet, notamment à partir des sites internet des partenaires agréés SNCF, l'impression doit être conforme aux conditions du présent article. </w:t>
      </w:r>
    </w:p>
    <w:p w14:paraId="564FFE79" w14:textId="77777777" w:rsidR="0006095A" w:rsidRDefault="0006095A" w:rsidP="00803123">
      <w:pPr>
        <w:ind w:right="452"/>
        <w:jc w:val="both"/>
      </w:pPr>
      <w:r w:rsidRPr="00552595">
        <w:rPr>
          <w:rFonts w:ascii="Helvetica" w:hAnsi="Helvetica"/>
          <w:sz w:val="24"/>
          <w:szCs w:val="24"/>
        </w:rPr>
        <w:t xml:space="preserve">Pour être valable, l'e-billet doit être imprimé sur du papier A4 blanc, vierge au recto et verso, sans modification de la taille d'impression, en format portrait avec une imprimante laser ou à jet d'encre de résolution minimum de 300 dpi. L'e-billet ne peut en aucun cas être présenté sur un autre support (électronique, écran, etc. hors dispositions particulières applicables au e-billet sur smartphone). </w:t>
      </w:r>
    </w:p>
    <w:p w14:paraId="55E240F9" w14:textId="77777777" w:rsidR="0006095A" w:rsidRDefault="0006095A" w:rsidP="00803123">
      <w:pPr>
        <w:ind w:right="452"/>
        <w:jc w:val="both"/>
      </w:pPr>
      <w:r w:rsidRPr="00552595">
        <w:rPr>
          <w:rFonts w:ascii="Helvetica" w:hAnsi="Helvetica"/>
          <w:sz w:val="24"/>
          <w:szCs w:val="24"/>
        </w:rPr>
        <w:t xml:space="preserve">En cas d'incident ou de mauvaise qualité d'impression du e-billet, le voyageur doit imprimer à nouveau le fichier « .pdf ». </w:t>
      </w:r>
    </w:p>
    <w:p w14:paraId="63E36234" w14:textId="77777777" w:rsidR="0006095A" w:rsidRDefault="0006095A" w:rsidP="00803123">
      <w:pPr>
        <w:ind w:right="452"/>
        <w:jc w:val="both"/>
      </w:pPr>
      <w:r w:rsidRPr="00552595">
        <w:rPr>
          <w:rFonts w:ascii="Helvetica" w:hAnsi="Helvetica"/>
          <w:sz w:val="24"/>
          <w:szCs w:val="24"/>
        </w:rPr>
        <w:t xml:space="preserve">Si le voyageur ne parvient pas à imprimer son e-billet dans une qualité conforme aux dispositions du présent article, il est invité à se rendre en gare pour en obtenir une impression. </w:t>
      </w:r>
    </w:p>
    <w:p w14:paraId="253B4540" w14:textId="4616B985" w:rsidR="0006095A" w:rsidRPr="00963548" w:rsidRDefault="0006095A" w:rsidP="00803123">
      <w:pPr>
        <w:ind w:right="452"/>
        <w:jc w:val="both"/>
        <w:rPr>
          <w:rFonts w:ascii="Helvetica" w:hAnsi="Helvetica"/>
          <w:sz w:val="24"/>
          <w:szCs w:val="24"/>
        </w:rPr>
      </w:pPr>
      <w:r w:rsidRPr="00552595">
        <w:rPr>
          <w:rFonts w:ascii="Helvetica" w:hAnsi="Helvetica"/>
          <w:sz w:val="24"/>
          <w:szCs w:val="24"/>
        </w:rPr>
        <w:t>En conséquence, avant toute commande d'un e-billet réalisée sans carte</w:t>
      </w:r>
      <w:r w:rsidR="005B4B1D">
        <w:rPr>
          <w:rFonts w:ascii="Helvetica" w:hAnsi="Helvetica"/>
          <w:sz w:val="24"/>
          <w:szCs w:val="24"/>
        </w:rPr>
        <w:t xml:space="preserve"> physique </w:t>
      </w:r>
      <w:r w:rsidR="000F561E" w:rsidRPr="000F561E">
        <w:rPr>
          <w:rFonts w:ascii="Helvetica" w:hAnsi="Helvetica"/>
          <w:sz w:val="24"/>
          <w:szCs w:val="24"/>
        </w:rPr>
        <w:t>permet</w:t>
      </w:r>
      <w:r w:rsidR="005B4B1D">
        <w:rPr>
          <w:rFonts w:ascii="Helvetica" w:hAnsi="Helvetica"/>
          <w:sz w:val="24"/>
          <w:szCs w:val="24"/>
        </w:rPr>
        <w:t>tant</w:t>
      </w:r>
      <w:r w:rsidR="000F561E" w:rsidRPr="000F561E">
        <w:rPr>
          <w:rFonts w:ascii="Helvetica" w:hAnsi="Helvetica"/>
          <w:sz w:val="24"/>
          <w:szCs w:val="24"/>
        </w:rPr>
        <w:t xml:space="preserve"> d'embarquer son billet digital</w:t>
      </w:r>
      <w:r w:rsidRPr="00552595">
        <w:rPr>
          <w:rFonts w:ascii="Helvetica" w:hAnsi="Helvetica"/>
          <w:sz w:val="24"/>
          <w:szCs w:val="24"/>
        </w:rPr>
        <w:t xml:space="preserve">, le voyageur désireux d'imprimer lui-même son e-billet doit s'assurer qu'il dispose de la configuration logicielle et matérielle requise pour cela, à savoir un ordinateur relié à Internet et équipé du logiciel Acrobat Reader ainsi qu'une imprimante laser ou à jet d'encre de résolution minimum de 300 dpi. Le voyageur doit tester, préalablement à la commande de son e-billet, que l'imprimante utilisée permet d'imprimer correctement celui-ci. La SNCF décline toute responsabilité en cas d'impossibilité pour le voyageur d'imprimer son e-billet qui serait due au non-respect des dispositions qui précèdent. </w:t>
      </w:r>
    </w:p>
    <w:p w14:paraId="6DDC725A" w14:textId="2F8BCE2C" w:rsidR="0006095A" w:rsidRDefault="0006095A" w:rsidP="00803123">
      <w:pPr>
        <w:ind w:right="452"/>
        <w:jc w:val="both"/>
      </w:pPr>
      <w:r w:rsidRPr="00552595">
        <w:rPr>
          <w:rFonts w:ascii="Helvetica" w:hAnsi="Helvetica"/>
          <w:sz w:val="24"/>
          <w:szCs w:val="24"/>
        </w:rPr>
        <w:t>Des aménagements peuvent toutefois être apportés aux stipulations du présent article dans le cadre de tests réalisés en fonction des évolutions technologiques. Ces tests font l'objet de conditions particulières.</w:t>
      </w:r>
    </w:p>
    <w:p w14:paraId="3D1BD930" w14:textId="77777777" w:rsidR="0006095A" w:rsidRPr="00552595" w:rsidRDefault="0006095A" w:rsidP="00803123">
      <w:pPr>
        <w:pStyle w:val="Corpsdetexte"/>
        <w:widowControl/>
        <w:spacing w:before="86"/>
        <w:ind w:right="452"/>
        <w:jc w:val="both"/>
        <w:rPr>
          <w:rFonts w:ascii="Helvetica" w:hAnsi="Helvetica"/>
          <w:sz w:val="24"/>
          <w:szCs w:val="24"/>
          <w:lang w:val="fr-FR"/>
        </w:rPr>
      </w:pPr>
      <w:r w:rsidRPr="0006095A">
        <w:rPr>
          <w:rFonts w:ascii="Helvetica" w:hAnsi="Helvetica"/>
          <w:sz w:val="24"/>
          <w:szCs w:val="24"/>
          <w:lang w:val="fr-FR"/>
        </w:rPr>
        <w:t xml:space="preserve">L’e-billet communiqué par SNCF Voyageurs ainsi que toutes données y afférentes, font donc foi, jusqu’à preuve du contraire, de la conclusion, du contenu et de l’exécution du contrat de transport. </w:t>
      </w:r>
      <w:r w:rsidRPr="00552595">
        <w:rPr>
          <w:rFonts w:ascii="Helvetica" w:hAnsi="Helvetica"/>
          <w:sz w:val="24"/>
          <w:szCs w:val="24"/>
          <w:lang w:val="fr-FR"/>
        </w:rPr>
        <w:t>Ils constituent donc des preuves recevables, valables et opposables au voyageur dans les mêmes conditions et avec la même force probante que tout document qui serait établi, reçu ou conservé sur support papier.</w:t>
      </w:r>
    </w:p>
    <w:p w14:paraId="7067CEE4" w14:textId="4303C7D4" w:rsidR="0006095A" w:rsidRDefault="0006095A" w:rsidP="00803123">
      <w:pPr>
        <w:pStyle w:val="Corpsdetexte"/>
        <w:widowControl/>
        <w:spacing w:before="86"/>
        <w:ind w:right="452"/>
        <w:jc w:val="both"/>
        <w:rPr>
          <w:rFonts w:ascii="Helvetica" w:hAnsi="Helvetica"/>
          <w:sz w:val="24"/>
          <w:szCs w:val="24"/>
          <w:lang w:val="fr-FR"/>
        </w:rPr>
      </w:pPr>
      <w:r w:rsidRPr="00552595">
        <w:rPr>
          <w:rFonts w:ascii="Helvetica" w:hAnsi="Helvetica"/>
          <w:sz w:val="24"/>
          <w:szCs w:val="24"/>
          <w:lang w:val="fr-FR"/>
        </w:rPr>
        <w:t>L’intégrité et la fiabilité des informations contenues dans le système informatique de SNCF sont obtenues par la mise en œuvre de nombreux moyens techniques tels que la sécurisation de l’accès audit système informatique, l’identification ou l’authentification, la traçabilité de toute modification effectuée sur le titre de transport stocké dans le système informatique et la mise en œuvre de dispositifs techniques de sécurité.</w:t>
      </w:r>
    </w:p>
    <w:p w14:paraId="37B74975" w14:textId="15C9BDE6" w:rsidR="00FA5AC4" w:rsidRPr="00164A1A" w:rsidRDefault="00FA5AC4">
      <w:pPr>
        <w:pStyle w:val="Titre3"/>
        <w:numPr>
          <w:ilvl w:val="1"/>
          <w:numId w:val="75"/>
        </w:numPr>
      </w:pPr>
      <w:bookmarkStart w:id="22" w:name="_Toc74557448"/>
      <w:bookmarkStart w:id="23" w:name="_Toc238635437"/>
      <w:r w:rsidRPr="0018674B">
        <w:lastRenderedPageBreak/>
        <w:t xml:space="preserve">Billet papier </w:t>
      </w:r>
      <w:r w:rsidR="00D40BA2" w:rsidRPr="0018674B">
        <w:t xml:space="preserve">format facturette carte </w:t>
      </w:r>
      <w:r w:rsidR="00D40BA2" w:rsidRPr="00164A1A">
        <w:t xml:space="preserve">bancaire </w:t>
      </w:r>
      <w:r w:rsidR="000A6273" w:rsidRPr="00164A1A">
        <w:t>ou papier ISO</w:t>
      </w:r>
      <w:bookmarkEnd w:id="22"/>
      <w:bookmarkEnd w:id="23"/>
      <w:r w:rsidR="00DD76E3" w:rsidRPr="00164A1A">
        <w:t xml:space="preserve"> </w:t>
      </w:r>
    </w:p>
    <w:p w14:paraId="76C019C8" w14:textId="3756AEE1" w:rsidR="0095136F" w:rsidRDefault="0095136F" w:rsidP="00803123">
      <w:pPr>
        <w:ind w:right="452"/>
        <w:jc w:val="both"/>
        <w:rPr>
          <w:rFonts w:ascii="Arial" w:hAnsi="Arial" w:cs="Arial"/>
          <w:sz w:val="24"/>
          <w:szCs w:val="24"/>
        </w:rPr>
      </w:pPr>
      <w:r w:rsidRPr="009127EC">
        <w:rPr>
          <w:rFonts w:ascii="Arial" w:hAnsi="Arial" w:cs="Arial"/>
          <w:sz w:val="24"/>
          <w:szCs w:val="24"/>
        </w:rPr>
        <w:t>Les différents types de supports sur lesquels figurent les mentions nécessaires au voyageu</w:t>
      </w:r>
      <w:r w:rsidR="00720D80">
        <w:rPr>
          <w:rFonts w:ascii="Arial" w:hAnsi="Arial" w:cs="Arial"/>
          <w:sz w:val="24"/>
          <w:szCs w:val="24"/>
        </w:rPr>
        <w:t>r</w:t>
      </w:r>
      <w:r>
        <w:rPr>
          <w:rFonts w:ascii="Arial" w:hAnsi="Arial" w:cs="Arial"/>
          <w:sz w:val="24"/>
          <w:szCs w:val="24"/>
        </w:rPr>
        <w:t xml:space="preserve"> sont :</w:t>
      </w:r>
    </w:p>
    <w:p w14:paraId="097A0B90" w14:textId="0B02F1A9" w:rsidR="0095136F" w:rsidRDefault="00FA5AC4" w:rsidP="0095136F">
      <w:pPr>
        <w:pStyle w:val="Paragraphedeliste"/>
        <w:rPr>
          <w:rFonts w:ascii="Arial" w:hAnsi="Arial" w:cs="Arial"/>
          <w:sz w:val="24"/>
          <w:szCs w:val="24"/>
        </w:rPr>
      </w:pPr>
      <w:r w:rsidRPr="0095136F">
        <w:rPr>
          <w:rFonts w:ascii="Arial" w:hAnsi="Arial" w:cs="Arial"/>
          <w:sz w:val="24"/>
          <w:szCs w:val="24"/>
        </w:rPr>
        <w:t xml:space="preserve">Le </w:t>
      </w:r>
      <w:r w:rsidR="0095136F">
        <w:rPr>
          <w:rFonts w:ascii="Arial" w:hAnsi="Arial" w:cs="Arial"/>
          <w:sz w:val="24"/>
          <w:szCs w:val="24"/>
        </w:rPr>
        <w:t>b</w:t>
      </w:r>
      <w:r w:rsidRPr="0095136F">
        <w:rPr>
          <w:rFonts w:ascii="Arial" w:hAnsi="Arial" w:cs="Arial"/>
          <w:sz w:val="24"/>
          <w:szCs w:val="24"/>
        </w:rPr>
        <w:t xml:space="preserve">illet </w:t>
      </w:r>
      <w:r w:rsidR="0095136F">
        <w:rPr>
          <w:rFonts w:ascii="Arial" w:hAnsi="Arial" w:cs="Arial"/>
          <w:sz w:val="24"/>
          <w:szCs w:val="24"/>
        </w:rPr>
        <w:t>pa</w:t>
      </w:r>
      <w:r w:rsidRPr="0095136F">
        <w:rPr>
          <w:rFonts w:ascii="Arial" w:hAnsi="Arial" w:cs="Arial"/>
          <w:sz w:val="24"/>
          <w:szCs w:val="24"/>
        </w:rPr>
        <w:t xml:space="preserve">pier </w:t>
      </w:r>
      <w:r w:rsidR="00094982" w:rsidRPr="0095136F">
        <w:rPr>
          <w:rFonts w:ascii="Arial" w:hAnsi="Arial" w:cs="Arial"/>
          <w:sz w:val="24"/>
          <w:szCs w:val="24"/>
        </w:rPr>
        <w:t>format facturette carte bancaire</w:t>
      </w:r>
      <w:r w:rsidR="0095136F">
        <w:rPr>
          <w:rFonts w:ascii="Arial" w:hAnsi="Arial" w:cs="Arial"/>
          <w:sz w:val="24"/>
          <w:szCs w:val="24"/>
        </w:rPr>
        <w:t>,</w:t>
      </w:r>
    </w:p>
    <w:p w14:paraId="31D73705" w14:textId="0D4B52D6" w:rsidR="00FA5AC4" w:rsidRPr="009127EC" w:rsidRDefault="00DD76E3">
      <w:pPr>
        <w:pStyle w:val="Paragraphedeliste"/>
        <w:numPr>
          <w:ilvl w:val="0"/>
          <w:numId w:val="71"/>
        </w:numPr>
        <w:ind w:right="452"/>
        <w:jc w:val="both"/>
        <w:rPr>
          <w:rFonts w:ascii="Arial" w:hAnsi="Arial" w:cs="Arial"/>
          <w:sz w:val="24"/>
          <w:szCs w:val="24"/>
        </w:rPr>
      </w:pPr>
      <w:r w:rsidRPr="0095136F" w:rsidDel="0095136F">
        <w:rPr>
          <w:rFonts w:ascii="Arial" w:hAnsi="Arial" w:cs="Arial"/>
          <w:sz w:val="24"/>
          <w:szCs w:val="24"/>
        </w:rPr>
        <w:t>L</w:t>
      </w:r>
      <w:r w:rsidRPr="009127EC">
        <w:rPr>
          <w:rFonts w:ascii="Arial" w:hAnsi="Arial" w:cs="Arial"/>
          <w:sz w:val="24"/>
          <w:szCs w:val="24"/>
        </w:rPr>
        <w:t xml:space="preserve">e billet </w:t>
      </w:r>
      <w:r w:rsidR="0095136F">
        <w:rPr>
          <w:rFonts w:ascii="Arial" w:hAnsi="Arial" w:cs="Arial"/>
          <w:sz w:val="24"/>
          <w:szCs w:val="24"/>
        </w:rPr>
        <w:t xml:space="preserve">cartonné </w:t>
      </w:r>
      <w:r w:rsidRPr="009127EC">
        <w:rPr>
          <w:rFonts w:ascii="Arial" w:hAnsi="Arial" w:cs="Arial"/>
          <w:sz w:val="24"/>
          <w:szCs w:val="24"/>
        </w:rPr>
        <w:t xml:space="preserve">format ISO </w:t>
      </w:r>
      <w:r w:rsidR="0095136F">
        <w:rPr>
          <w:rFonts w:ascii="Arial" w:hAnsi="Arial" w:cs="Arial"/>
          <w:sz w:val="24"/>
          <w:szCs w:val="24"/>
        </w:rPr>
        <w:t xml:space="preserve">pour </w:t>
      </w:r>
      <w:r w:rsidR="00B51FAE" w:rsidRPr="009127EC">
        <w:rPr>
          <w:rFonts w:ascii="Arial" w:hAnsi="Arial" w:cs="Arial"/>
          <w:sz w:val="24"/>
          <w:szCs w:val="24"/>
        </w:rPr>
        <w:t>TER</w:t>
      </w:r>
      <w:r w:rsidR="0095136F">
        <w:rPr>
          <w:rFonts w:ascii="Arial" w:hAnsi="Arial" w:cs="Arial"/>
          <w:sz w:val="24"/>
          <w:szCs w:val="24"/>
        </w:rPr>
        <w:t>,</w:t>
      </w:r>
      <w:r w:rsidRPr="009127EC" w:rsidDel="0095136F">
        <w:rPr>
          <w:rFonts w:ascii="Arial" w:hAnsi="Arial" w:cs="Arial"/>
          <w:sz w:val="24"/>
          <w:szCs w:val="24"/>
        </w:rPr>
        <w:t xml:space="preserve"> </w:t>
      </w:r>
      <w:r w:rsidR="0095136F">
        <w:rPr>
          <w:rFonts w:ascii="Arial" w:hAnsi="Arial" w:cs="Arial"/>
          <w:sz w:val="24"/>
          <w:szCs w:val="24"/>
        </w:rPr>
        <w:t>délivr</w:t>
      </w:r>
      <w:r w:rsidR="0095136F" w:rsidRPr="009127EC">
        <w:rPr>
          <w:rFonts w:ascii="Arial" w:hAnsi="Arial" w:cs="Arial"/>
          <w:sz w:val="24"/>
          <w:szCs w:val="24"/>
        </w:rPr>
        <w:t xml:space="preserve">é </w:t>
      </w:r>
      <w:r w:rsidRPr="009127EC">
        <w:rPr>
          <w:rFonts w:ascii="Arial" w:hAnsi="Arial" w:cs="Arial"/>
          <w:sz w:val="24"/>
          <w:szCs w:val="24"/>
        </w:rPr>
        <w:t xml:space="preserve">par les </w:t>
      </w:r>
      <w:r w:rsidR="00D56BA3" w:rsidRPr="009127EC">
        <w:rPr>
          <w:rFonts w:ascii="Arial" w:hAnsi="Arial" w:cs="Arial"/>
          <w:sz w:val="24"/>
          <w:szCs w:val="24"/>
        </w:rPr>
        <w:t>distributeurs de billets régionaux.</w:t>
      </w:r>
    </w:p>
    <w:p w14:paraId="286679D5" w14:textId="4D6C5B21" w:rsidR="00FA5AC4" w:rsidRPr="0018674B" w:rsidRDefault="00FA5AC4">
      <w:pPr>
        <w:pStyle w:val="Titre3"/>
        <w:numPr>
          <w:ilvl w:val="1"/>
          <w:numId w:val="75"/>
        </w:numPr>
      </w:pPr>
      <w:bookmarkStart w:id="24" w:name="_Toc74557449"/>
      <w:bookmarkStart w:id="25" w:name="_Toc238635438"/>
      <w:r w:rsidRPr="0018674B">
        <w:t xml:space="preserve">Billet </w:t>
      </w:r>
      <w:r w:rsidR="000A3B1D">
        <w:t>digital</w:t>
      </w:r>
      <w:r w:rsidR="00B207D4">
        <w:t xml:space="preserve"> </w:t>
      </w:r>
      <w:r w:rsidRPr="0018674B">
        <w:t>TER</w:t>
      </w:r>
      <w:bookmarkEnd w:id="24"/>
      <w:bookmarkEnd w:id="25"/>
    </w:p>
    <w:p w14:paraId="3D53E09F" w14:textId="12ABF895" w:rsidR="00D05E2B" w:rsidRDefault="00FA5AC4" w:rsidP="00803123">
      <w:pPr>
        <w:ind w:right="452"/>
        <w:jc w:val="both"/>
        <w:rPr>
          <w:rFonts w:ascii="Arial" w:hAnsi="Arial" w:cs="Arial"/>
          <w:sz w:val="24"/>
          <w:szCs w:val="24"/>
        </w:rPr>
      </w:pPr>
      <w:r w:rsidRPr="00CC125D">
        <w:rPr>
          <w:rFonts w:ascii="Arial" w:hAnsi="Arial" w:cs="Arial"/>
          <w:sz w:val="24"/>
          <w:szCs w:val="24"/>
        </w:rPr>
        <w:t xml:space="preserve">Le </w:t>
      </w:r>
      <w:r w:rsidR="000A3B1D">
        <w:rPr>
          <w:rFonts w:ascii="Arial" w:hAnsi="Arial" w:cs="Arial"/>
          <w:sz w:val="24"/>
          <w:szCs w:val="24"/>
        </w:rPr>
        <w:t>billet digital</w:t>
      </w:r>
      <w:r w:rsidRPr="00CC125D">
        <w:rPr>
          <w:rFonts w:ascii="Arial" w:hAnsi="Arial" w:cs="Arial"/>
          <w:sz w:val="24"/>
          <w:szCs w:val="24"/>
        </w:rPr>
        <w:t xml:space="preserve"> prend la forme d’un titre dématérialisé </w:t>
      </w:r>
      <w:r w:rsidR="00EA4658">
        <w:rPr>
          <w:rFonts w:ascii="Arial" w:hAnsi="Arial" w:cs="Arial"/>
          <w:sz w:val="24"/>
          <w:szCs w:val="24"/>
        </w:rPr>
        <w:t>accessible sur smartphone, ordinateur ou tablette</w:t>
      </w:r>
      <w:r w:rsidRPr="00CC125D">
        <w:rPr>
          <w:rFonts w:ascii="Arial" w:hAnsi="Arial" w:cs="Arial"/>
          <w:sz w:val="24"/>
          <w:szCs w:val="24"/>
        </w:rPr>
        <w:t>.</w:t>
      </w:r>
      <w:r w:rsidR="00E54FC3">
        <w:rPr>
          <w:rFonts w:ascii="Arial" w:hAnsi="Arial" w:cs="Arial"/>
          <w:sz w:val="24"/>
          <w:szCs w:val="24"/>
        </w:rPr>
        <w:t xml:space="preserve"> </w:t>
      </w:r>
      <w:r w:rsidR="00F65C42">
        <w:rPr>
          <w:rFonts w:ascii="Arial" w:hAnsi="Arial" w:cs="Arial"/>
          <w:sz w:val="24"/>
          <w:szCs w:val="24"/>
        </w:rPr>
        <w:t xml:space="preserve">Le </w:t>
      </w:r>
      <w:r w:rsidR="00A407B6">
        <w:rPr>
          <w:rFonts w:ascii="Arial" w:hAnsi="Arial" w:cs="Arial"/>
          <w:sz w:val="24"/>
          <w:szCs w:val="24"/>
        </w:rPr>
        <w:t>billet</w:t>
      </w:r>
      <w:r w:rsidR="00F65C42">
        <w:rPr>
          <w:rFonts w:ascii="Arial" w:hAnsi="Arial" w:cs="Arial"/>
          <w:sz w:val="24"/>
          <w:szCs w:val="24"/>
        </w:rPr>
        <w:t xml:space="preserve"> digital peut être imprimé</w:t>
      </w:r>
      <w:r w:rsidR="00A407B6">
        <w:rPr>
          <w:rFonts w:ascii="Arial" w:hAnsi="Arial" w:cs="Arial"/>
          <w:sz w:val="24"/>
          <w:szCs w:val="24"/>
        </w:rPr>
        <w:t xml:space="preserve"> </w:t>
      </w:r>
      <w:r w:rsidR="00F536CB">
        <w:rPr>
          <w:rFonts w:ascii="Arial" w:hAnsi="Arial" w:cs="Arial"/>
          <w:sz w:val="24"/>
          <w:szCs w:val="24"/>
        </w:rPr>
        <w:t xml:space="preserve">sous format A4 en mode portrait </w:t>
      </w:r>
      <w:r w:rsidR="00A407B6">
        <w:rPr>
          <w:rFonts w:ascii="Arial" w:hAnsi="Arial" w:cs="Arial"/>
          <w:sz w:val="24"/>
          <w:szCs w:val="24"/>
        </w:rPr>
        <w:t xml:space="preserve">ou présenté directement sur son smartphone lors </w:t>
      </w:r>
      <w:r w:rsidR="009758FD">
        <w:rPr>
          <w:rFonts w:ascii="Arial" w:hAnsi="Arial" w:cs="Arial"/>
          <w:sz w:val="24"/>
          <w:szCs w:val="24"/>
        </w:rPr>
        <w:t>du contrôle</w:t>
      </w:r>
      <w:r w:rsidR="00F02AA8">
        <w:rPr>
          <w:rFonts w:ascii="Arial" w:hAnsi="Arial" w:cs="Arial"/>
          <w:sz w:val="24"/>
          <w:szCs w:val="24"/>
        </w:rPr>
        <w:t xml:space="preserve"> avec une pièce d’identité (se référer au paragraphe </w:t>
      </w:r>
      <w:r w:rsidR="00F51F16">
        <w:rPr>
          <w:rFonts w:ascii="Arial" w:hAnsi="Arial" w:cs="Arial"/>
          <w:sz w:val="24"/>
          <w:szCs w:val="24"/>
        </w:rPr>
        <w:t>8</w:t>
      </w:r>
      <w:r w:rsidR="005F45D5">
        <w:rPr>
          <w:rFonts w:ascii="Arial" w:hAnsi="Arial" w:cs="Arial"/>
          <w:sz w:val="24"/>
          <w:szCs w:val="24"/>
        </w:rPr>
        <w:t xml:space="preserve"> du Volume 1 des Présents Tarifs Voyageurs).</w:t>
      </w:r>
    </w:p>
    <w:p w14:paraId="4CCBB1DA" w14:textId="77777777" w:rsidR="00D05E2B" w:rsidRDefault="00D05E2B" w:rsidP="00803123">
      <w:pPr>
        <w:ind w:right="452"/>
        <w:jc w:val="both"/>
        <w:rPr>
          <w:rFonts w:ascii="Arial" w:hAnsi="Arial" w:cs="Arial"/>
          <w:sz w:val="24"/>
          <w:szCs w:val="24"/>
        </w:rPr>
      </w:pPr>
    </w:p>
    <w:p w14:paraId="47097519" w14:textId="12F49385" w:rsidR="00D05E2B" w:rsidRDefault="00D05E2B" w:rsidP="00803123">
      <w:pPr>
        <w:ind w:right="452"/>
        <w:jc w:val="both"/>
        <w:rPr>
          <w:rFonts w:ascii="Arial" w:hAnsi="Arial" w:cs="Arial"/>
          <w:sz w:val="24"/>
          <w:szCs w:val="24"/>
        </w:rPr>
      </w:pPr>
      <w:r w:rsidRPr="00D05E2B">
        <w:rPr>
          <w:rFonts w:ascii="Arial" w:hAnsi="Arial" w:cs="Arial"/>
          <w:sz w:val="24"/>
          <w:szCs w:val="24"/>
        </w:rPr>
        <w:t>Le Billet Digital TER est nominatif, personnel et incessible</w:t>
      </w:r>
    </w:p>
    <w:p w14:paraId="17B5223C" w14:textId="77777777" w:rsidR="00D05E2B" w:rsidRDefault="00D05E2B" w:rsidP="00803123">
      <w:pPr>
        <w:ind w:right="452"/>
        <w:jc w:val="both"/>
        <w:rPr>
          <w:rFonts w:ascii="Arial" w:hAnsi="Arial" w:cs="Arial"/>
          <w:sz w:val="24"/>
          <w:szCs w:val="24"/>
        </w:rPr>
      </w:pPr>
    </w:p>
    <w:p w14:paraId="03DCB3B4" w14:textId="2472F43A" w:rsidR="00037A14" w:rsidRDefault="009758FD" w:rsidP="00803123">
      <w:pPr>
        <w:ind w:right="452"/>
        <w:jc w:val="both"/>
        <w:rPr>
          <w:rFonts w:ascii="Arial" w:hAnsi="Arial" w:cs="Arial"/>
          <w:sz w:val="24"/>
          <w:szCs w:val="24"/>
        </w:rPr>
      </w:pPr>
      <w:r>
        <w:rPr>
          <w:rFonts w:ascii="Arial" w:hAnsi="Arial" w:cs="Arial"/>
          <w:sz w:val="24"/>
          <w:szCs w:val="24"/>
        </w:rPr>
        <w:t>L</w:t>
      </w:r>
      <w:r w:rsidR="00D05E2B">
        <w:rPr>
          <w:rFonts w:ascii="Arial" w:hAnsi="Arial" w:cs="Arial"/>
          <w:sz w:val="24"/>
          <w:szCs w:val="24"/>
        </w:rPr>
        <w:t>e</w:t>
      </w:r>
      <w:r>
        <w:rPr>
          <w:rFonts w:ascii="Arial" w:hAnsi="Arial" w:cs="Arial"/>
          <w:sz w:val="24"/>
          <w:szCs w:val="24"/>
        </w:rPr>
        <w:t xml:space="preserve"> </w:t>
      </w:r>
      <w:r w:rsidR="00E54FC3">
        <w:rPr>
          <w:rFonts w:ascii="Arial" w:hAnsi="Arial" w:cs="Arial"/>
          <w:sz w:val="24"/>
          <w:szCs w:val="24"/>
        </w:rPr>
        <w:t>Billet</w:t>
      </w:r>
      <w:r w:rsidR="00E54FC3" w:rsidRPr="00904332">
        <w:rPr>
          <w:rFonts w:ascii="Arial" w:hAnsi="Arial" w:cs="Arial"/>
          <w:sz w:val="24"/>
          <w:szCs w:val="24"/>
        </w:rPr>
        <w:t xml:space="preserve"> </w:t>
      </w:r>
      <w:r w:rsidR="00D05E2B">
        <w:rPr>
          <w:rFonts w:ascii="Arial" w:hAnsi="Arial" w:cs="Arial"/>
          <w:sz w:val="24"/>
          <w:szCs w:val="24"/>
        </w:rPr>
        <w:t>D</w:t>
      </w:r>
      <w:r>
        <w:rPr>
          <w:rFonts w:ascii="Arial" w:hAnsi="Arial" w:cs="Arial"/>
          <w:sz w:val="24"/>
          <w:szCs w:val="24"/>
        </w:rPr>
        <w:t>igita</w:t>
      </w:r>
      <w:r w:rsidR="00D05E2B">
        <w:rPr>
          <w:rFonts w:ascii="Arial" w:hAnsi="Arial" w:cs="Arial"/>
          <w:sz w:val="24"/>
          <w:szCs w:val="24"/>
        </w:rPr>
        <w:t>l</w:t>
      </w:r>
      <w:r w:rsidR="00E54FC3" w:rsidRPr="00904332">
        <w:rPr>
          <w:rFonts w:ascii="Arial" w:hAnsi="Arial" w:cs="Arial"/>
          <w:sz w:val="24"/>
          <w:szCs w:val="24"/>
        </w:rPr>
        <w:t xml:space="preserve"> TER </w:t>
      </w:r>
      <w:r w:rsidR="00D05E2B">
        <w:rPr>
          <w:rFonts w:ascii="Arial" w:hAnsi="Arial" w:cs="Arial"/>
          <w:sz w:val="24"/>
          <w:szCs w:val="24"/>
        </w:rPr>
        <w:t>est</w:t>
      </w:r>
      <w:r w:rsidR="00E54FC3" w:rsidRPr="00904332">
        <w:rPr>
          <w:rFonts w:ascii="Arial" w:hAnsi="Arial" w:cs="Arial"/>
          <w:sz w:val="24"/>
          <w:szCs w:val="24"/>
        </w:rPr>
        <w:t xml:space="preserve"> non échangeable </w:t>
      </w:r>
      <w:r w:rsidR="00E54FC3">
        <w:rPr>
          <w:rFonts w:ascii="Arial" w:hAnsi="Arial" w:cs="Arial"/>
          <w:sz w:val="24"/>
          <w:szCs w:val="24"/>
        </w:rPr>
        <w:t xml:space="preserve">mais </w:t>
      </w:r>
      <w:r w:rsidR="00E54FC3" w:rsidRPr="00904332">
        <w:rPr>
          <w:rFonts w:ascii="Arial" w:hAnsi="Arial" w:cs="Arial"/>
          <w:sz w:val="24"/>
          <w:szCs w:val="24"/>
        </w:rPr>
        <w:t>remboursable si le tarif le permet dès leur commande et jusqu’à la veille du départ (avec retenues</w:t>
      </w:r>
      <w:r w:rsidR="00D05E2B">
        <w:rPr>
          <w:rFonts w:ascii="Arial" w:hAnsi="Arial" w:cs="Arial"/>
          <w:sz w:val="24"/>
          <w:szCs w:val="24"/>
        </w:rPr>
        <w:t xml:space="preserve"> selon les régions</w:t>
      </w:r>
      <w:r w:rsidR="00E54FC3" w:rsidRPr="00904332">
        <w:rPr>
          <w:rFonts w:ascii="Arial" w:hAnsi="Arial" w:cs="Arial"/>
          <w:sz w:val="24"/>
          <w:szCs w:val="24"/>
        </w:rPr>
        <w:t>)</w:t>
      </w:r>
      <w:r w:rsidR="00D05E2B">
        <w:rPr>
          <w:rFonts w:ascii="Arial" w:hAnsi="Arial" w:cs="Arial"/>
          <w:sz w:val="24"/>
          <w:szCs w:val="24"/>
        </w:rPr>
        <w:t>.</w:t>
      </w:r>
      <w:r w:rsidR="00E54FC3" w:rsidRPr="00904332">
        <w:rPr>
          <w:rFonts w:ascii="Arial" w:hAnsi="Arial" w:cs="Arial"/>
          <w:sz w:val="24"/>
          <w:szCs w:val="24"/>
        </w:rPr>
        <w:t xml:space="preserve"> Ces éléments sont rappelés avant paiement et figurent sur le titre de transport. Il n’est pas possible de monter à bord avec un billet annulé.</w:t>
      </w:r>
    </w:p>
    <w:p w14:paraId="2527FF8A" w14:textId="77777777" w:rsidR="005B0583" w:rsidRDefault="005B0583" w:rsidP="00803123">
      <w:pPr>
        <w:ind w:right="452"/>
        <w:jc w:val="both"/>
        <w:rPr>
          <w:rFonts w:ascii="Arial" w:hAnsi="Arial" w:cs="Arial"/>
          <w:sz w:val="24"/>
          <w:szCs w:val="24"/>
        </w:rPr>
      </w:pPr>
    </w:p>
    <w:p w14:paraId="7E3D2C2F" w14:textId="46CDEACE" w:rsidR="0000517E" w:rsidRPr="0000517E" w:rsidRDefault="0000517E" w:rsidP="00803123">
      <w:pPr>
        <w:ind w:right="452"/>
        <w:jc w:val="both"/>
        <w:rPr>
          <w:rFonts w:ascii="Arial" w:hAnsi="Arial" w:cs="Arial"/>
          <w:sz w:val="24"/>
          <w:szCs w:val="24"/>
        </w:rPr>
      </w:pPr>
    </w:p>
    <w:p w14:paraId="6F685888" w14:textId="77777777" w:rsidR="00535DF4" w:rsidRPr="0018674B" w:rsidRDefault="00535DF4">
      <w:pPr>
        <w:pStyle w:val="Titre3"/>
        <w:numPr>
          <w:ilvl w:val="1"/>
          <w:numId w:val="75"/>
        </w:numPr>
      </w:pPr>
      <w:bookmarkStart w:id="26" w:name="_Toc74557451"/>
      <w:bookmarkStart w:id="27" w:name="_Toc238635439"/>
      <w:r w:rsidRPr="0018674B">
        <w:t>Support billettique TER</w:t>
      </w:r>
      <w:bookmarkEnd w:id="26"/>
      <w:bookmarkEnd w:id="27"/>
    </w:p>
    <w:p w14:paraId="11195A5C" w14:textId="591EE21F" w:rsidR="00535DF4" w:rsidRPr="00904332" w:rsidRDefault="00535DF4" w:rsidP="00803123">
      <w:pPr>
        <w:ind w:right="452"/>
        <w:jc w:val="both"/>
        <w:rPr>
          <w:rFonts w:ascii="Arial" w:hAnsi="Arial" w:cs="Arial"/>
          <w:sz w:val="24"/>
          <w:szCs w:val="24"/>
        </w:rPr>
      </w:pPr>
      <w:r w:rsidRPr="00904332">
        <w:rPr>
          <w:rFonts w:ascii="Arial" w:hAnsi="Arial" w:cs="Arial"/>
          <w:sz w:val="24"/>
          <w:szCs w:val="24"/>
        </w:rPr>
        <w:t xml:space="preserve">Le support billettique est un support carte à puce permettant de charger des </w:t>
      </w:r>
      <w:r w:rsidR="00402F96" w:rsidRPr="00402F96">
        <w:rPr>
          <w:rFonts w:ascii="Arial" w:hAnsi="Arial" w:cs="Arial"/>
          <w:sz w:val="24"/>
          <w:szCs w:val="24"/>
        </w:rPr>
        <w:t>produits (</w:t>
      </w:r>
      <w:r w:rsidRPr="00904332">
        <w:rPr>
          <w:rFonts w:ascii="Arial" w:hAnsi="Arial" w:cs="Arial"/>
          <w:sz w:val="24"/>
          <w:szCs w:val="24"/>
        </w:rPr>
        <w:t>billets</w:t>
      </w:r>
      <w:r w:rsidR="00402F96" w:rsidRPr="00402F96">
        <w:rPr>
          <w:rFonts w:ascii="Arial" w:hAnsi="Arial" w:cs="Arial"/>
          <w:sz w:val="24"/>
          <w:szCs w:val="24"/>
        </w:rPr>
        <w:t xml:space="preserve"> ou abonnements) et des services proposés</w:t>
      </w:r>
      <w:r w:rsidR="00402F96">
        <w:rPr>
          <w:rFonts w:ascii="Arial" w:hAnsi="Arial" w:cs="Arial"/>
          <w:sz w:val="24"/>
          <w:szCs w:val="24"/>
        </w:rPr>
        <w:t xml:space="preserve"> </w:t>
      </w:r>
      <w:r w:rsidR="00402F96" w:rsidRPr="00402F96">
        <w:rPr>
          <w:rFonts w:ascii="Arial" w:hAnsi="Arial" w:cs="Arial"/>
          <w:sz w:val="24"/>
          <w:szCs w:val="24"/>
        </w:rPr>
        <w:t>par SNCF</w:t>
      </w:r>
      <w:r w:rsidR="005F4BB6">
        <w:rPr>
          <w:rFonts w:ascii="Arial" w:hAnsi="Arial" w:cs="Arial"/>
          <w:sz w:val="24"/>
          <w:szCs w:val="24"/>
        </w:rPr>
        <w:t xml:space="preserve"> Voyageurs</w:t>
      </w:r>
      <w:r w:rsidR="00402F96" w:rsidRPr="00402F96">
        <w:rPr>
          <w:rFonts w:ascii="Arial" w:hAnsi="Arial" w:cs="Arial"/>
          <w:sz w:val="24"/>
          <w:szCs w:val="24"/>
        </w:rPr>
        <w:t xml:space="preserve"> et ses partenaires, notamment urbain</w:t>
      </w:r>
      <w:r w:rsidR="00A147E5">
        <w:rPr>
          <w:rFonts w:ascii="Arial" w:hAnsi="Arial" w:cs="Arial"/>
          <w:sz w:val="24"/>
          <w:szCs w:val="24"/>
        </w:rPr>
        <w:t>s</w:t>
      </w:r>
      <w:r w:rsidR="00402F96" w:rsidRPr="00402F96">
        <w:rPr>
          <w:rFonts w:ascii="Arial" w:hAnsi="Arial" w:cs="Arial"/>
          <w:sz w:val="24"/>
          <w:szCs w:val="24"/>
        </w:rPr>
        <w:t xml:space="preserve"> pour des titres combinés </w:t>
      </w:r>
      <w:r w:rsidR="005F4BB6">
        <w:rPr>
          <w:rFonts w:ascii="Arial" w:hAnsi="Arial" w:cs="Arial"/>
          <w:sz w:val="24"/>
          <w:szCs w:val="24"/>
        </w:rPr>
        <w:t xml:space="preserve">ferroviaire </w:t>
      </w:r>
      <w:r w:rsidR="00402F96" w:rsidRPr="00402F96">
        <w:rPr>
          <w:rFonts w:ascii="Arial" w:hAnsi="Arial" w:cs="Arial"/>
          <w:sz w:val="24"/>
          <w:szCs w:val="24"/>
        </w:rPr>
        <w:t>+</w:t>
      </w:r>
      <w:r w:rsidR="005F4BB6">
        <w:rPr>
          <w:rFonts w:ascii="Arial" w:hAnsi="Arial" w:cs="Arial"/>
          <w:sz w:val="24"/>
          <w:szCs w:val="24"/>
        </w:rPr>
        <w:t xml:space="preserve"> </w:t>
      </w:r>
      <w:r w:rsidR="00402F96" w:rsidRPr="00402F96">
        <w:rPr>
          <w:rFonts w:ascii="Arial" w:hAnsi="Arial" w:cs="Arial"/>
          <w:sz w:val="24"/>
          <w:szCs w:val="24"/>
        </w:rPr>
        <w:t xml:space="preserve">réseau </w:t>
      </w:r>
      <w:r w:rsidR="005F4BB6">
        <w:rPr>
          <w:rFonts w:ascii="Arial" w:hAnsi="Arial" w:cs="Arial"/>
          <w:sz w:val="24"/>
          <w:szCs w:val="24"/>
        </w:rPr>
        <w:t>urbain</w:t>
      </w:r>
      <w:r w:rsidR="00402F96" w:rsidRPr="00402F96">
        <w:rPr>
          <w:rFonts w:ascii="Arial" w:hAnsi="Arial" w:cs="Arial"/>
          <w:sz w:val="24"/>
          <w:szCs w:val="24"/>
        </w:rPr>
        <w:t>, ou bien</w:t>
      </w:r>
      <w:r w:rsidR="00402F96">
        <w:rPr>
          <w:rFonts w:ascii="Arial" w:hAnsi="Arial" w:cs="Arial"/>
          <w:sz w:val="24"/>
          <w:szCs w:val="24"/>
        </w:rPr>
        <w:t xml:space="preserve"> </w:t>
      </w:r>
      <w:r w:rsidR="00402F96" w:rsidRPr="00402F96">
        <w:rPr>
          <w:rFonts w:ascii="Arial" w:hAnsi="Arial" w:cs="Arial"/>
          <w:sz w:val="24"/>
          <w:szCs w:val="24"/>
        </w:rPr>
        <w:t xml:space="preserve">pour </w:t>
      </w:r>
      <w:r w:rsidR="005F4BB6">
        <w:rPr>
          <w:rFonts w:ascii="Arial" w:hAnsi="Arial" w:cs="Arial"/>
          <w:sz w:val="24"/>
          <w:szCs w:val="24"/>
        </w:rPr>
        <w:t>des services associés (</w:t>
      </w:r>
      <w:r w:rsidR="00402F96" w:rsidRPr="00402F96">
        <w:rPr>
          <w:rFonts w:ascii="Arial" w:hAnsi="Arial" w:cs="Arial"/>
          <w:sz w:val="24"/>
          <w:szCs w:val="24"/>
        </w:rPr>
        <w:t>consignes</w:t>
      </w:r>
      <w:r w:rsidR="005F4BB6">
        <w:rPr>
          <w:rFonts w:ascii="Arial" w:hAnsi="Arial" w:cs="Arial"/>
          <w:sz w:val="24"/>
          <w:szCs w:val="24"/>
        </w:rPr>
        <w:t>,</w:t>
      </w:r>
      <w:r w:rsidR="00402F96" w:rsidRPr="00402F96">
        <w:rPr>
          <w:rFonts w:ascii="Arial" w:hAnsi="Arial" w:cs="Arial"/>
          <w:sz w:val="24"/>
          <w:szCs w:val="24"/>
        </w:rPr>
        <w:t xml:space="preserve"> location de vélos</w:t>
      </w:r>
      <w:r w:rsidR="005F4BB6">
        <w:rPr>
          <w:rFonts w:ascii="Arial" w:hAnsi="Arial" w:cs="Arial"/>
          <w:sz w:val="24"/>
          <w:szCs w:val="24"/>
        </w:rPr>
        <w:t>, …)</w:t>
      </w:r>
      <w:r w:rsidR="00402F96" w:rsidRPr="00402F96">
        <w:rPr>
          <w:rFonts w:ascii="Arial" w:hAnsi="Arial" w:cs="Arial"/>
          <w:sz w:val="24"/>
          <w:szCs w:val="24"/>
        </w:rPr>
        <w:t>.</w:t>
      </w:r>
    </w:p>
    <w:p w14:paraId="2E49EEDC" w14:textId="77777777" w:rsidR="00535DF4" w:rsidRPr="0018674B" w:rsidRDefault="00535DF4">
      <w:pPr>
        <w:pStyle w:val="Titre3"/>
        <w:numPr>
          <w:ilvl w:val="1"/>
          <w:numId w:val="75"/>
        </w:numPr>
      </w:pPr>
      <w:bookmarkStart w:id="28" w:name="_Toc74557453"/>
      <w:bookmarkStart w:id="29" w:name="_Toc238635440"/>
      <w:r w:rsidRPr="0018674B">
        <w:t>Validité des titres de transport</w:t>
      </w:r>
      <w:bookmarkEnd w:id="28"/>
      <w:bookmarkEnd w:id="29"/>
    </w:p>
    <w:p w14:paraId="655D4CEE" w14:textId="77777777" w:rsidR="00535DF4" w:rsidRPr="000F1C64" w:rsidRDefault="00535DF4">
      <w:pPr>
        <w:pStyle w:val="Titre4"/>
        <w:numPr>
          <w:ilvl w:val="2"/>
          <w:numId w:val="75"/>
        </w:numPr>
        <w:ind w:left="1505"/>
        <w:rPr>
          <w:i/>
        </w:rPr>
      </w:pPr>
      <w:bookmarkStart w:id="30" w:name="_Toc7099696"/>
      <w:bookmarkStart w:id="31" w:name="_Toc51751686"/>
      <w:r w:rsidRPr="000F1C64">
        <w:t>Délai de validité des titres de transport à date et train déterminés</w:t>
      </w:r>
      <w:bookmarkEnd w:id="30"/>
      <w:bookmarkEnd w:id="31"/>
      <w:r w:rsidRPr="000F1C64">
        <w:t xml:space="preserve"> </w:t>
      </w:r>
    </w:p>
    <w:p w14:paraId="475D2C97" w14:textId="77777777" w:rsidR="00535DF4" w:rsidRPr="00904332" w:rsidRDefault="00535DF4" w:rsidP="00803123">
      <w:pPr>
        <w:ind w:right="452"/>
        <w:jc w:val="both"/>
        <w:rPr>
          <w:rFonts w:ascii="Arial" w:hAnsi="Arial" w:cs="Arial"/>
          <w:sz w:val="24"/>
          <w:szCs w:val="24"/>
        </w:rPr>
      </w:pPr>
      <w:r w:rsidRPr="00904332">
        <w:rPr>
          <w:rFonts w:ascii="Arial" w:hAnsi="Arial" w:cs="Arial"/>
          <w:sz w:val="24"/>
          <w:szCs w:val="24"/>
        </w:rPr>
        <w:t>Dans les trains à réservation obligatoire, les titres de transport (y compris les e-billets) :</w:t>
      </w:r>
    </w:p>
    <w:p w14:paraId="5C84666F" w14:textId="15DB829C" w:rsidR="00535DF4" w:rsidRPr="00904332" w:rsidRDefault="00535DF4">
      <w:pPr>
        <w:pStyle w:val="Paragraphedeliste"/>
        <w:numPr>
          <w:ilvl w:val="0"/>
          <w:numId w:val="2"/>
        </w:numPr>
        <w:ind w:right="452"/>
        <w:jc w:val="both"/>
        <w:rPr>
          <w:rFonts w:ascii="Arial" w:hAnsi="Arial" w:cs="Arial"/>
          <w:sz w:val="24"/>
          <w:szCs w:val="24"/>
        </w:rPr>
      </w:pPr>
      <w:r w:rsidRPr="00904332">
        <w:rPr>
          <w:rFonts w:ascii="Arial" w:hAnsi="Arial" w:cs="Arial"/>
          <w:sz w:val="24"/>
          <w:szCs w:val="24"/>
        </w:rPr>
        <w:t xml:space="preserve">ne peuvent être utilisés que pour un trajet à effectuer à la date </w:t>
      </w:r>
      <w:r w:rsidR="001A6D44" w:rsidRPr="00904332">
        <w:rPr>
          <w:rFonts w:ascii="Arial" w:hAnsi="Arial" w:cs="Arial"/>
          <w:sz w:val="24"/>
          <w:szCs w:val="24"/>
        </w:rPr>
        <w:t xml:space="preserve">et </w:t>
      </w:r>
      <w:r w:rsidR="00670B62">
        <w:rPr>
          <w:rFonts w:ascii="Arial" w:hAnsi="Arial" w:cs="Arial"/>
          <w:sz w:val="24"/>
          <w:szCs w:val="24"/>
        </w:rPr>
        <w:t xml:space="preserve">dans </w:t>
      </w:r>
      <w:r w:rsidR="001A6D44" w:rsidRPr="00904332">
        <w:rPr>
          <w:rFonts w:ascii="Arial" w:hAnsi="Arial" w:cs="Arial"/>
          <w:sz w:val="24"/>
          <w:szCs w:val="24"/>
        </w:rPr>
        <w:t>le</w:t>
      </w:r>
      <w:r w:rsidRPr="00904332">
        <w:rPr>
          <w:rFonts w:ascii="Arial" w:hAnsi="Arial" w:cs="Arial"/>
          <w:sz w:val="24"/>
          <w:szCs w:val="24"/>
        </w:rPr>
        <w:t xml:space="preserve"> train indiqué ;</w:t>
      </w:r>
    </w:p>
    <w:p w14:paraId="5E5A9866" w14:textId="77777777" w:rsidR="00535DF4" w:rsidRPr="00904332" w:rsidRDefault="00535DF4">
      <w:pPr>
        <w:pStyle w:val="Paragraphedeliste"/>
        <w:numPr>
          <w:ilvl w:val="0"/>
          <w:numId w:val="2"/>
        </w:numPr>
        <w:ind w:right="452"/>
        <w:jc w:val="both"/>
        <w:rPr>
          <w:rFonts w:ascii="Arial" w:hAnsi="Arial" w:cs="Arial"/>
          <w:sz w:val="24"/>
          <w:szCs w:val="24"/>
        </w:rPr>
      </w:pPr>
      <w:r w:rsidRPr="00904332">
        <w:rPr>
          <w:rFonts w:ascii="Arial" w:hAnsi="Arial" w:cs="Arial"/>
          <w:sz w:val="24"/>
          <w:szCs w:val="24"/>
        </w:rPr>
        <w:t>ne peuvent pas être utilisés sur un train sans réservation obligatoire.</w:t>
      </w:r>
    </w:p>
    <w:p w14:paraId="5495665B" w14:textId="684BBC39" w:rsidR="00535DF4" w:rsidRPr="00904332" w:rsidRDefault="00535DF4" w:rsidP="00803123">
      <w:pPr>
        <w:ind w:right="452"/>
        <w:jc w:val="both"/>
        <w:rPr>
          <w:rFonts w:ascii="Arial" w:hAnsi="Arial" w:cs="Arial"/>
          <w:sz w:val="24"/>
          <w:szCs w:val="24"/>
        </w:rPr>
      </w:pPr>
      <w:r w:rsidRPr="00904332">
        <w:rPr>
          <w:rFonts w:ascii="Arial" w:hAnsi="Arial" w:cs="Arial"/>
          <w:sz w:val="24"/>
          <w:szCs w:val="24"/>
        </w:rPr>
        <w:t xml:space="preserve">Un titre de transport valable sur un train sans réservation obligatoire ne peut pas être utilisé sur un train à réservation obligatoire. </w:t>
      </w:r>
    </w:p>
    <w:p w14:paraId="6977B140" w14:textId="1F087EF7" w:rsidR="00E57D18" w:rsidRPr="009127EC" w:rsidRDefault="00E57D18">
      <w:pPr>
        <w:pStyle w:val="Titre4"/>
        <w:numPr>
          <w:ilvl w:val="2"/>
          <w:numId w:val="75"/>
        </w:numPr>
      </w:pPr>
      <w:bookmarkStart w:id="32" w:name="_Toc7099697"/>
      <w:bookmarkStart w:id="33" w:name="_Toc51751687"/>
      <w:r w:rsidRPr="009127EC">
        <w:t>Délai de validité des titres de transport à date ouverte et sans réservation</w:t>
      </w:r>
    </w:p>
    <w:p w14:paraId="49440083" w14:textId="77777777" w:rsidR="00E57D18" w:rsidRDefault="00E57D18" w:rsidP="00E57D18">
      <w:pPr>
        <w:ind w:right="452"/>
        <w:jc w:val="both"/>
        <w:rPr>
          <w:rFonts w:ascii="Arial" w:hAnsi="Arial" w:cs="Arial"/>
          <w:sz w:val="24"/>
          <w:szCs w:val="24"/>
        </w:rPr>
      </w:pPr>
      <w:r>
        <w:rPr>
          <w:rFonts w:ascii="Arial" w:hAnsi="Arial" w:cs="Arial"/>
          <w:sz w:val="24"/>
          <w:szCs w:val="24"/>
        </w:rPr>
        <w:lastRenderedPageBreak/>
        <w:t>L</w:t>
      </w:r>
      <w:r w:rsidRPr="00904332">
        <w:rPr>
          <w:rFonts w:ascii="Arial" w:hAnsi="Arial" w:cs="Arial"/>
          <w:sz w:val="24"/>
          <w:szCs w:val="24"/>
        </w:rPr>
        <w:t>'e-billet utilisé sur un train sans réservation obligatoire est uniquement valable pour le train, la date, la classe et le parcours désignés.</w:t>
      </w:r>
    </w:p>
    <w:p w14:paraId="50D48684" w14:textId="2124251D" w:rsidR="00E57D18" w:rsidRDefault="00E57D18" w:rsidP="00E57D18">
      <w:pPr>
        <w:spacing w:before="120"/>
        <w:ind w:right="454"/>
        <w:jc w:val="both"/>
        <w:rPr>
          <w:rFonts w:ascii="Arial" w:hAnsi="Arial" w:cs="Arial"/>
          <w:sz w:val="24"/>
          <w:szCs w:val="24"/>
        </w:rPr>
      </w:pPr>
      <w:r>
        <w:rPr>
          <w:rFonts w:ascii="Arial" w:hAnsi="Arial" w:cs="Arial"/>
          <w:sz w:val="24"/>
          <w:szCs w:val="24"/>
        </w:rPr>
        <w:t>Hors e-billet, l</w:t>
      </w:r>
      <w:r w:rsidRPr="00AA7D24">
        <w:rPr>
          <w:rFonts w:ascii="Arial" w:hAnsi="Arial" w:cs="Arial"/>
          <w:sz w:val="24"/>
          <w:szCs w:val="24"/>
        </w:rPr>
        <w:t>es titres de transport sans réservation sont utilisables</w:t>
      </w:r>
      <w:r>
        <w:rPr>
          <w:rFonts w:ascii="Arial" w:hAnsi="Arial" w:cs="Arial"/>
          <w:sz w:val="24"/>
          <w:szCs w:val="24"/>
        </w:rPr>
        <w:t> :</w:t>
      </w:r>
    </w:p>
    <w:p w14:paraId="0439697F" w14:textId="77777777" w:rsidR="00E57D18" w:rsidRDefault="00E57D18">
      <w:pPr>
        <w:pStyle w:val="Paragraphedeliste"/>
        <w:numPr>
          <w:ilvl w:val="0"/>
          <w:numId w:val="71"/>
        </w:numPr>
        <w:ind w:right="452"/>
        <w:jc w:val="both"/>
        <w:rPr>
          <w:rFonts w:ascii="Arial" w:hAnsi="Arial" w:cs="Arial"/>
          <w:sz w:val="24"/>
          <w:szCs w:val="24"/>
        </w:rPr>
      </w:pPr>
      <w:r w:rsidRPr="00DD32C4">
        <w:rPr>
          <w:rFonts w:ascii="Arial" w:hAnsi="Arial" w:cs="Arial"/>
          <w:sz w:val="24"/>
          <w:szCs w:val="24"/>
        </w:rPr>
        <w:t>P</w:t>
      </w:r>
      <w:r w:rsidRPr="00FD1E4D">
        <w:rPr>
          <w:rFonts w:ascii="Arial" w:hAnsi="Arial" w:cs="Arial"/>
          <w:sz w:val="24"/>
          <w:szCs w:val="24"/>
        </w:rPr>
        <w:t xml:space="preserve">our un trajet à effectuer pendant une période de 7 jours à compter du jour de leur émission ou du jour indiqué sur le titre de transport lui-même, ce jour étant inclus. </w:t>
      </w:r>
      <w:r w:rsidRPr="00DD32C4">
        <w:rPr>
          <w:rFonts w:ascii="Arial" w:hAnsi="Arial" w:cs="Arial"/>
          <w:sz w:val="24"/>
          <w:szCs w:val="24"/>
        </w:rPr>
        <w:t>(Selon les régions sur TER la durée de validité peut être réduite à un jour</w:t>
      </w:r>
      <w:r>
        <w:rPr>
          <w:rFonts w:ascii="Arial" w:hAnsi="Arial" w:cs="Arial"/>
          <w:sz w:val="24"/>
          <w:szCs w:val="24"/>
        </w:rPr>
        <w:t>)</w:t>
      </w:r>
      <w:r w:rsidRPr="00DD32C4">
        <w:rPr>
          <w:rFonts w:ascii="Arial" w:hAnsi="Arial" w:cs="Arial"/>
          <w:sz w:val="24"/>
          <w:szCs w:val="24"/>
        </w:rPr>
        <w:t>.</w:t>
      </w:r>
    </w:p>
    <w:p w14:paraId="2990E410" w14:textId="77777777" w:rsidR="00E57D18" w:rsidRPr="00DD32C4" w:rsidRDefault="00E57D18">
      <w:pPr>
        <w:pStyle w:val="Paragraphedeliste"/>
        <w:numPr>
          <w:ilvl w:val="0"/>
          <w:numId w:val="71"/>
        </w:numPr>
        <w:ind w:right="452"/>
        <w:jc w:val="both"/>
        <w:rPr>
          <w:rFonts w:ascii="Arial" w:hAnsi="Arial" w:cs="Arial"/>
          <w:sz w:val="24"/>
          <w:szCs w:val="24"/>
        </w:rPr>
      </w:pPr>
      <w:r>
        <w:rPr>
          <w:rFonts w:ascii="Arial" w:hAnsi="Arial" w:cs="Arial"/>
          <w:sz w:val="24"/>
          <w:szCs w:val="24"/>
        </w:rPr>
        <w:t>S</w:t>
      </w:r>
      <w:r w:rsidRPr="00904332">
        <w:rPr>
          <w:rFonts w:ascii="Arial" w:hAnsi="Arial" w:cs="Arial"/>
          <w:sz w:val="24"/>
          <w:szCs w:val="24"/>
        </w:rPr>
        <w:t>ur d'autres trains sans réservation obligatoire, pour le même trajet, sans garantie de place ni possibilité d'échange et sous réserve du respect des conditions d'emprunt éventuelles du train et des conditions d'utilisation du tarif utilisé.</w:t>
      </w:r>
    </w:p>
    <w:p w14:paraId="3689F2C2" w14:textId="77777777" w:rsidR="00E57D18" w:rsidRPr="00AA7D24" w:rsidRDefault="00E57D18" w:rsidP="00E57D18">
      <w:pPr>
        <w:ind w:right="452"/>
        <w:jc w:val="both"/>
        <w:rPr>
          <w:rFonts w:ascii="Arial" w:hAnsi="Arial" w:cs="Arial"/>
          <w:sz w:val="24"/>
          <w:szCs w:val="24"/>
        </w:rPr>
      </w:pPr>
      <w:r w:rsidRPr="00AA7D24">
        <w:rPr>
          <w:rFonts w:ascii="Arial" w:hAnsi="Arial" w:cs="Arial"/>
          <w:sz w:val="24"/>
          <w:szCs w:val="24"/>
        </w:rPr>
        <w:t xml:space="preserve">Sont concernés tous les tarifs à l'exception des tarifs soumis à la condition d'aller/retour obligatoire, </w:t>
      </w:r>
      <w:r>
        <w:rPr>
          <w:rFonts w:ascii="Arial" w:hAnsi="Arial" w:cs="Arial"/>
          <w:sz w:val="24"/>
          <w:szCs w:val="24"/>
        </w:rPr>
        <w:t xml:space="preserve">INTERCITÉS </w:t>
      </w:r>
      <w:r w:rsidRPr="00AA7D24">
        <w:rPr>
          <w:rFonts w:ascii="Arial" w:hAnsi="Arial" w:cs="Arial"/>
          <w:sz w:val="24"/>
          <w:szCs w:val="24"/>
        </w:rPr>
        <w:t xml:space="preserve">les tarifs nationaux ou régionaux à conditions de validité spécifiques, les billets ouverts internationaux, les billets émis au titre d'un abonnement interne scolaire ou étudiant, les billets Forfait Bambin. </w:t>
      </w:r>
    </w:p>
    <w:p w14:paraId="6532D81D" w14:textId="77777777" w:rsidR="00E57D18" w:rsidRPr="00AA7D24" w:rsidRDefault="00E57D18" w:rsidP="00E57D18">
      <w:pPr>
        <w:ind w:right="452"/>
        <w:jc w:val="both"/>
        <w:rPr>
          <w:rFonts w:ascii="Arial" w:hAnsi="Arial" w:cs="Arial"/>
          <w:sz w:val="24"/>
          <w:szCs w:val="24"/>
        </w:rPr>
      </w:pPr>
      <w:r w:rsidRPr="00AA7D24">
        <w:rPr>
          <w:rFonts w:ascii="Arial" w:hAnsi="Arial" w:cs="Arial"/>
          <w:sz w:val="24"/>
          <w:szCs w:val="24"/>
        </w:rPr>
        <w:t xml:space="preserve">Les conditions qui s'attachent aux titres de transport sauf e-billet émis en vertu de certains tarifs à prix réduit prévoient l'indication par le voyageur de la date d'origine du délai d'utilisation. </w:t>
      </w:r>
    </w:p>
    <w:p w14:paraId="6A99AFFE" w14:textId="77777777" w:rsidR="00E57D18" w:rsidRPr="00AA7D24" w:rsidRDefault="00E57D18" w:rsidP="00E57D18">
      <w:pPr>
        <w:spacing w:before="120"/>
        <w:ind w:right="454"/>
        <w:jc w:val="both"/>
        <w:rPr>
          <w:rFonts w:ascii="Arial" w:hAnsi="Arial" w:cs="Arial"/>
          <w:sz w:val="24"/>
          <w:szCs w:val="24"/>
        </w:rPr>
      </w:pPr>
      <w:r w:rsidRPr="00AA7D24">
        <w:rPr>
          <w:rFonts w:ascii="Arial" w:hAnsi="Arial" w:cs="Arial"/>
          <w:sz w:val="24"/>
          <w:szCs w:val="24"/>
        </w:rPr>
        <w:t xml:space="preserve">Pour permettre l'emprunt d'un train à réservation obligatoire, un titre de transport à date ouverte doit obligatoirement, en fonction du tarif utilisé : </w:t>
      </w:r>
    </w:p>
    <w:p w14:paraId="25018CD9" w14:textId="77777777" w:rsidR="00E57D18" w:rsidRPr="00AA7D24" w:rsidRDefault="00E57D18" w:rsidP="00E57D18">
      <w:pPr>
        <w:pStyle w:val="Paragraphedeliste"/>
        <w:numPr>
          <w:ilvl w:val="0"/>
          <w:numId w:val="3"/>
        </w:numPr>
        <w:ind w:right="452"/>
        <w:jc w:val="both"/>
        <w:rPr>
          <w:rFonts w:ascii="Arial" w:hAnsi="Arial" w:cs="Arial"/>
          <w:sz w:val="24"/>
          <w:szCs w:val="24"/>
        </w:rPr>
      </w:pPr>
      <w:r w:rsidRPr="00AA7D24">
        <w:rPr>
          <w:rFonts w:ascii="Arial" w:hAnsi="Arial" w:cs="Arial"/>
          <w:sz w:val="24"/>
          <w:szCs w:val="24"/>
        </w:rPr>
        <w:t xml:space="preserve">soit être échangé contre un titre de transport incluant la réservation pour le train emprunté ; </w:t>
      </w:r>
    </w:p>
    <w:p w14:paraId="4785380C" w14:textId="77777777" w:rsidR="00E57D18" w:rsidRPr="00AA7D24" w:rsidRDefault="00E57D18" w:rsidP="00E57D18">
      <w:pPr>
        <w:pStyle w:val="Paragraphedeliste"/>
        <w:numPr>
          <w:ilvl w:val="0"/>
          <w:numId w:val="3"/>
        </w:numPr>
        <w:ind w:right="452"/>
        <w:jc w:val="both"/>
        <w:rPr>
          <w:rFonts w:ascii="Arial" w:hAnsi="Arial" w:cs="Arial"/>
          <w:sz w:val="24"/>
          <w:szCs w:val="24"/>
        </w:rPr>
      </w:pPr>
      <w:r w:rsidRPr="00AA7D24">
        <w:rPr>
          <w:rFonts w:ascii="Arial" w:hAnsi="Arial" w:cs="Arial"/>
          <w:sz w:val="24"/>
          <w:szCs w:val="24"/>
        </w:rPr>
        <w:t xml:space="preserve">soit être complété par un titre de réservation. </w:t>
      </w:r>
    </w:p>
    <w:p w14:paraId="17007625" w14:textId="77777777" w:rsidR="00E57D18" w:rsidRPr="00E57D18" w:rsidRDefault="00E57D18" w:rsidP="009127EC"/>
    <w:p w14:paraId="7AAFD89A" w14:textId="0469CA04" w:rsidR="006669EC" w:rsidRPr="00460BC3" w:rsidRDefault="006669EC">
      <w:pPr>
        <w:pStyle w:val="Titre4"/>
        <w:numPr>
          <w:ilvl w:val="2"/>
          <w:numId w:val="75"/>
        </w:numPr>
        <w:ind w:left="1505"/>
        <w:rPr>
          <w:i/>
        </w:rPr>
      </w:pPr>
      <w:r w:rsidRPr="00460BC3">
        <w:t>Délai d'utilisation des titres de transport</w:t>
      </w:r>
      <w:bookmarkEnd w:id="32"/>
      <w:bookmarkEnd w:id="33"/>
      <w:r w:rsidRPr="00460BC3">
        <w:t xml:space="preserve"> </w:t>
      </w:r>
    </w:p>
    <w:p w14:paraId="47158E2C" w14:textId="1191570D" w:rsidR="006669EC" w:rsidRPr="00AA7D24" w:rsidRDefault="004009FB" w:rsidP="00803123">
      <w:pPr>
        <w:ind w:right="452"/>
        <w:jc w:val="both"/>
        <w:rPr>
          <w:rFonts w:ascii="Arial" w:hAnsi="Arial" w:cs="Arial"/>
          <w:sz w:val="24"/>
          <w:szCs w:val="24"/>
        </w:rPr>
      </w:pPr>
      <w:r>
        <w:rPr>
          <w:rFonts w:ascii="Arial" w:hAnsi="Arial" w:cs="Arial"/>
          <w:sz w:val="24"/>
          <w:szCs w:val="24"/>
        </w:rPr>
        <w:t>L</w:t>
      </w:r>
      <w:r w:rsidR="006669EC" w:rsidRPr="00AA7D24">
        <w:rPr>
          <w:rFonts w:ascii="Arial" w:hAnsi="Arial" w:cs="Arial"/>
          <w:sz w:val="24"/>
          <w:szCs w:val="24"/>
        </w:rPr>
        <w:t xml:space="preserve">e billet doit être utilisé pour un départ le jour même et le trajet doit être terminé dans les 24 heures suivant la date et l'heure de départ du train. Le Billet Imprimé TER est valable sur TER uniquement pour la date de voyage choisie. </w:t>
      </w:r>
    </w:p>
    <w:p w14:paraId="20FBFC23" w14:textId="77777777" w:rsidR="006669EC" w:rsidRDefault="006669EC" w:rsidP="00803123">
      <w:pPr>
        <w:ind w:right="452"/>
        <w:jc w:val="both"/>
        <w:rPr>
          <w:rFonts w:ascii="Arial" w:hAnsi="Arial" w:cs="Arial"/>
          <w:sz w:val="24"/>
          <w:szCs w:val="24"/>
        </w:rPr>
      </w:pPr>
      <w:r w:rsidRPr="00AA7D24">
        <w:rPr>
          <w:rFonts w:ascii="Arial" w:hAnsi="Arial" w:cs="Arial"/>
          <w:sz w:val="24"/>
          <w:szCs w:val="24"/>
        </w:rPr>
        <w:t xml:space="preserve">En cas d'arrêt en cours de trajet supérieur à 24 heures, ou si la multiplication des arrêts conduit à dépasser l'heure limite d'utilisation du titre de transport, le trajet est scindé en autant de trajets que nécessaire conduisant à l'émission de titres de transport distincts et susceptibles de donner lieu à majoration. </w:t>
      </w:r>
    </w:p>
    <w:p w14:paraId="66D65DF8" w14:textId="77777777" w:rsidR="00DF62CA" w:rsidRDefault="00DF62CA" w:rsidP="00803123">
      <w:pPr>
        <w:ind w:right="452"/>
        <w:jc w:val="both"/>
        <w:rPr>
          <w:rFonts w:ascii="Arial" w:hAnsi="Arial" w:cs="Arial"/>
          <w:sz w:val="24"/>
          <w:szCs w:val="24"/>
        </w:rPr>
      </w:pPr>
    </w:p>
    <w:p w14:paraId="670AEA61" w14:textId="77777777" w:rsidR="00DF62CA" w:rsidRDefault="00DF62CA" w:rsidP="00803123">
      <w:pPr>
        <w:ind w:right="452"/>
        <w:jc w:val="both"/>
        <w:rPr>
          <w:rFonts w:ascii="Arial" w:hAnsi="Arial" w:cs="Arial"/>
          <w:sz w:val="24"/>
          <w:szCs w:val="24"/>
        </w:rPr>
      </w:pPr>
    </w:p>
    <w:p w14:paraId="4F27B5C5" w14:textId="6F33F042" w:rsidR="00DF62CA" w:rsidRDefault="00DF62CA">
      <w:pPr>
        <w:pStyle w:val="Titre3"/>
        <w:numPr>
          <w:ilvl w:val="1"/>
          <w:numId w:val="75"/>
        </w:numPr>
      </w:pPr>
      <w:r w:rsidRPr="00963548">
        <w:t xml:space="preserve"> </w:t>
      </w:r>
      <w:bookmarkStart w:id="34" w:name="_Toc74581086"/>
      <w:bookmarkStart w:id="35" w:name="_Toc238635441"/>
      <w:r w:rsidRPr="00963548">
        <w:t>Contrôle des droits tarifaires à l’achat des billets à tarif réduit</w:t>
      </w:r>
      <w:bookmarkEnd w:id="34"/>
      <w:bookmarkEnd w:id="35"/>
    </w:p>
    <w:p w14:paraId="7A28F77A" w14:textId="77777777" w:rsidR="00DF62CA" w:rsidRDefault="00DF62CA" w:rsidP="00DF62CA"/>
    <w:p w14:paraId="28218957" w14:textId="0E9F5476" w:rsidR="00DF62CA" w:rsidRPr="00963548" w:rsidRDefault="00DF62CA">
      <w:pPr>
        <w:pStyle w:val="Titre4"/>
        <w:numPr>
          <w:ilvl w:val="2"/>
          <w:numId w:val="75"/>
        </w:numPr>
        <w:ind w:left="1505"/>
      </w:pPr>
      <w:r>
        <w:t>Dispositions applicables aux cartes commerciales et aux abonnements</w:t>
      </w:r>
    </w:p>
    <w:p w14:paraId="4E034282" w14:textId="77777777" w:rsidR="00DF62CA" w:rsidRDefault="00DF62CA" w:rsidP="00DF62CA"/>
    <w:p w14:paraId="3BF27F85" w14:textId="020BF2AB" w:rsidR="00DF62CA" w:rsidRPr="00963548" w:rsidRDefault="00DF62CA" w:rsidP="00963548">
      <w:pPr>
        <w:ind w:right="452"/>
        <w:jc w:val="both"/>
        <w:rPr>
          <w:rFonts w:ascii="Arial" w:hAnsi="Arial" w:cs="Arial"/>
          <w:sz w:val="24"/>
          <w:szCs w:val="24"/>
        </w:rPr>
      </w:pPr>
      <w:r w:rsidRPr="00963548">
        <w:rPr>
          <w:rFonts w:ascii="Arial" w:hAnsi="Arial" w:cs="Arial"/>
          <w:sz w:val="24"/>
          <w:szCs w:val="24"/>
        </w:rPr>
        <w:t>SNCF Voyageurs met en œuvre un système de contrôle automatique des droits tarifaires lors de l’achat de titres de transport à tarif.</w:t>
      </w:r>
    </w:p>
    <w:p w14:paraId="6112E828" w14:textId="56AC6E3A" w:rsidR="00DF62CA" w:rsidRPr="00963548" w:rsidRDefault="00DF62CA" w:rsidP="00963548">
      <w:pPr>
        <w:ind w:right="452"/>
        <w:jc w:val="both"/>
        <w:rPr>
          <w:rFonts w:ascii="Arial" w:hAnsi="Arial" w:cs="Arial"/>
          <w:sz w:val="24"/>
          <w:szCs w:val="24"/>
        </w:rPr>
      </w:pPr>
      <w:r w:rsidRPr="00963548">
        <w:rPr>
          <w:rFonts w:ascii="Arial" w:hAnsi="Arial" w:cs="Arial"/>
          <w:sz w:val="24"/>
          <w:szCs w:val="24"/>
        </w:rPr>
        <w:t xml:space="preserve">Lors de l’achat de Titres de transport, sur l’ensemble des canaux de </w:t>
      </w:r>
      <w:r w:rsidR="00FB34AE">
        <w:rPr>
          <w:rFonts w:ascii="Arial" w:hAnsi="Arial" w:cs="Arial"/>
          <w:sz w:val="24"/>
          <w:szCs w:val="24"/>
        </w:rPr>
        <w:t>distribution</w:t>
      </w:r>
      <w:r w:rsidRPr="00963548">
        <w:rPr>
          <w:rFonts w:ascii="Arial" w:hAnsi="Arial" w:cs="Arial"/>
          <w:sz w:val="24"/>
          <w:szCs w:val="24"/>
        </w:rPr>
        <w:t xml:space="preserve">, le client doit mentionner son numéro de carte de réduction, pass ou forfait. SNCF Voyageurs vérifiera, au </w:t>
      </w:r>
      <w:r w:rsidRPr="00963548">
        <w:rPr>
          <w:rFonts w:ascii="Arial" w:hAnsi="Arial" w:cs="Arial"/>
          <w:sz w:val="24"/>
          <w:szCs w:val="24"/>
        </w:rPr>
        <w:lastRenderedPageBreak/>
        <w:t xml:space="preserve">sein de ses bases de données, </w:t>
      </w:r>
      <w:r w:rsidR="00C906B9">
        <w:rPr>
          <w:rFonts w:ascii="Arial" w:hAnsi="Arial" w:cs="Arial"/>
          <w:sz w:val="24"/>
          <w:szCs w:val="24"/>
        </w:rPr>
        <w:t xml:space="preserve">l’existence et la validité </w:t>
      </w:r>
      <w:r w:rsidRPr="00963548">
        <w:rPr>
          <w:rFonts w:ascii="Arial" w:hAnsi="Arial" w:cs="Arial"/>
          <w:sz w:val="24"/>
          <w:szCs w:val="24"/>
        </w:rPr>
        <w:t>de la carte revendiquée au moment de l’achat.</w:t>
      </w:r>
    </w:p>
    <w:p w14:paraId="2D613461" w14:textId="77777777" w:rsidR="00DF62CA" w:rsidRPr="00963548" w:rsidRDefault="00DF62CA" w:rsidP="00963548">
      <w:pPr>
        <w:ind w:right="452"/>
        <w:jc w:val="both"/>
        <w:rPr>
          <w:rFonts w:ascii="Arial" w:hAnsi="Arial" w:cs="Arial"/>
          <w:sz w:val="24"/>
          <w:szCs w:val="24"/>
        </w:rPr>
      </w:pPr>
    </w:p>
    <w:p w14:paraId="05232BA8" w14:textId="77777777" w:rsidR="00DF62CA" w:rsidRPr="00963548" w:rsidRDefault="00DF62CA" w:rsidP="00963548">
      <w:pPr>
        <w:ind w:right="452"/>
        <w:jc w:val="both"/>
        <w:rPr>
          <w:rFonts w:ascii="Arial" w:hAnsi="Arial" w:cs="Arial"/>
          <w:sz w:val="24"/>
          <w:szCs w:val="24"/>
        </w:rPr>
      </w:pPr>
      <w:r w:rsidRPr="00963548">
        <w:rPr>
          <w:rFonts w:ascii="Arial" w:hAnsi="Arial" w:cs="Arial"/>
          <w:sz w:val="24"/>
          <w:szCs w:val="24"/>
        </w:rPr>
        <w:t>Le périmètre concerné est le suivant :</w:t>
      </w:r>
    </w:p>
    <w:p w14:paraId="314E8B46" w14:textId="23F3CCC8" w:rsidR="00DF62CA" w:rsidRPr="00963548" w:rsidRDefault="00DF62CA" w:rsidP="00963548">
      <w:pPr>
        <w:pStyle w:val="Paragraphedeliste"/>
        <w:numPr>
          <w:ilvl w:val="0"/>
          <w:numId w:val="3"/>
        </w:numPr>
        <w:ind w:right="452"/>
        <w:jc w:val="both"/>
        <w:rPr>
          <w:rFonts w:ascii="Arial" w:hAnsi="Arial" w:cs="Arial"/>
          <w:sz w:val="24"/>
          <w:szCs w:val="24"/>
        </w:rPr>
      </w:pPr>
      <w:r w:rsidRPr="00963548">
        <w:rPr>
          <w:rFonts w:ascii="Arial" w:hAnsi="Arial" w:cs="Arial"/>
          <w:sz w:val="24"/>
          <w:szCs w:val="24"/>
        </w:rPr>
        <w:t>Carte Avantage Jeune,</w:t>
      </w:r>
    </w:p>
    <w:p w14:paraId="2D41BB99" w14:textId="6AD9BFFA" w:rsidR="00DF62CA" w:rsidRPr="00963548" w:rsidRDefault="00DF62CA" w:rsidP="00963548">
      <w:pPr>
        <w:pStyle w:val="Paragraphedeliste"/>
        <w:numPr>
          <w:ilvl w:val="0"/>
          <w:numId w:val="3"/>
        </w:numPr>
        <w:ind w:right="452"/>
        <w:jc w:val="both"/>
        <w:rPr>
          <w:rFonts w:ascii="Arial" w:hAnsi="Arial" w:cs="Arial"/>
          <w:sz w:val="24"/>
          <w:szCs w:val="24"/>
        </w:rPr>
      </w:pPr>
      <w:r w:rsidRPr="00963548">
        <w:rPr>
          <w:rFonts w:ascii="Arial" w:hAnsi="Arial" w:cs="Arial"/>
          <w:sz w:val="24"/>
          <w:szCs w:val="24"/>
        </w:rPr>
        <w:t>Carte Avantage Adulte,</w:t>
      </w:r>
    </w:p>
    <w:p w14:paraId="4DC694C7" w14:textId="3939DC41" w:rsidR="00DF62CA" w:rsidRPr="00963548" w:rsidRDefault="00DF62CA" w:rsidP="00963548">
      <w:pPr>
        <w:pStyle w:val="Paragraphedeliste"/>
        <w:numPr>
          <w:ilvl w:val="0"/>
          <w:numId w:val="3"/>
        </w:numPr>
        <w:ind w:right="452"/>
        <w:jc w:val="both"/>
        <w:rPr>
          <w:rFonts w:ascii="Arial" w:hAnsi="Arial" w:cs="Arial"/>
          <w:sz w:val="24"/>
          <w:szCs w:val="24"/>
        </w:rPr>
      </w:pPr>
      <w:r w:rsidRPr="00963548">
        <w:rPr>
          <w:rFonts w:ascii="Arial" w:hAnsi="Arial" w:cs="Arial"/>
          <w:sz w:val="24"/>
          <w:szCs w:val="24"/>
        </w:rPr>
        <w:t>Carte Avantage Sénior,</w:t>
      </w:r>
    </w:p>
    <w:p w14:paraId="564678F9" w14:textId="1DAE5AB1" w:rsidR="00DF62CA" w:rsidRPr="00963548" w:rsidRDefault="00DF62CA" w:rsidP="00963548">
      <w:pPr>
        <w:pStyle w:val="Paragraphedeliste"/>
        <w:numPr>
          <w:ilvl w:val="0"/>
          <w:numId w:val="3"/>
        </w:numPr>
        <w:ind w:right="452"/>
        <w:jc w:val="both"/>
        <w:rPr>
          <w:rFonts w:ascii="Arial" w:hAnsi="Arial" w:cs="Arial"/>
          <w:sz w:val="24"/>
          <w:szCs w:val="24"/>
        </w:rPr>
      </w:pPr>
      <w:r w:rsidRPr="00963548">
        <w:rPr>
          <w:rFonts w:ascii="Arial" w:hAnsi="Arial" w:cs="Arial"/>
          <w:sz w:val="24"/>
          <w:szCs w:val="24"/>
        </w:rPr>
        <w:t>Carte Liberté,</w:t>
      </w:r>
    </w:p>
    <w:p w14:paraId="689BCAC3" w14:textId="3357BE44" w:rsidR="00DF62CA" w:rsidRPr="00963548" w:rsidRDefault="00DF62CA" w:rsidP="00963548">
      <w:pPr>
        <w:pStyle w:val="Paragraphedeliste"/>
        <w:numPr>
          <w:ilvl w:val="0"/>
          <w:numId w:val="3"/>
        </w:numPr>
        <w:ind w:right="452"/>
        <w:jc w:val="both"/>
        <w:rPr>
          <w:rFonts w:ascii="Arial" w:hAnsi="Arial" w:cs="Arial"/>
          <w:sz w:val="24"/>
          <w:szCs w:val="24"/>
        </w:rPr>
      </w:pPr>
      <w:r w:rsidRPr="00963548">
        <w:rPr>
          <w:rFonts w:ascii="Arial" w:hAnsi="Arial" w:cs="Arial"/>
          <w:sz w:val="24"/>
          <w:szCs w:val="24"/>
        </w:rPr>
        <w:t>PASS Hebdomadaire et Mensuel,</w:t>
      </w:r>
    </w:p>
    <w:p w14:paraId="5AAAA627" w14:textId="6C54E758" w:rsidR="00DF62CA" w:rsidRPr="00963548" w:rsidRDefault="00DF62CA" w:rsidP="00963548">
      <w:pPr>
        <w:pStyle w:val="Paragraphedeliste"/>
        <w:numPr>
          <w:ilvl w:val="0"/>
          <w:numId w:val="3"/>
        </w:numPr>
        <w:ind w:right="452"/>
        <w:jc w:val="both"/>
        <w:rPr>
          <w:rFonts w:ascii="Arial" w:hAnsi="Arial" w:cs="Arial"/>
          <w:sz w:val="24"/>
          <w:szCs w:val="24"/>
        </w:rPr>
      </w:pPr>
      <w:r w:rsidRPr="00963548">
        <w:rPr>
          <w:rFonts w:ascii="Arial" w:hAnsi="Arial" w:cs="Arial"/>
          <w:sz w:val="24"/>
          <w:szCs w:val="24"/>
        </w:rPr>
        <w:t>Forfait Hebdomadaire ou Mensuel.</w:t>
      </w:r>
    </w:p>
    <w:p w14:paraId="529C7713" w14:textId="77777777" w:rsidR="00DF62CA" w:rsidRPr="00963548" w:rsidRDefault="00DF62CA" w:rsidP="00963548"/>
    <w:p w14:paraId="0726DF24" w14:textId="417523C7" w:rsidR="00744738" w:rsidRDefault="00744738" w:rsidP="00803123">
      <w:pPr>
        <w:ind w:right="452"/>
        <w:jc w:val="both"/>
        <w:rPr>
          <w:rFonts w:ascii="Arial" w:hAnsi="Arial" w:cs="Arial"/>
          <w:sz w:val="24"/>
          <w:szCs w:val="24"/>
        </w:rPr>
      </w:pPr>
    </w:p>
    <w:p w14:paraId="1001F19A" w14:textId="55A8F162" w:rsidR="00AD4C04" w:rsidRPr="00B06028" w:rsidRDefault="00AD4C04">
      <w:pPr>
        <w:pStyle w:val="Titre2"/>
        <w:numPr>
          <w:ilvl w:val="0"/>
          <w:numId w:val="75"/>
        </w:numPr>
        <w:autoSpaceDE w:val="0"/>
        <w:autoSpaceDN w:val="0"/>
        <w:adjustRightInd w:val="0"/>
        <w:spacing w:before="120"/>
        <w:textAlignment w:val="center"/>
        <w:rPr>
          <w:rFonts w:cs="Times New Roman (Titres CS)"/>
          <w:b/>
          <w:color w:val="A1006B"/>
          <w:sz w:val="48"/>
        </w:rPr>
      </w:pPr>
      <w:bookmarkStart w:id="36" w:name="_Toc74557454"/>
      <w:bookmarkStart w:id="37" w:name="_Toc238635442"/>
      <w:r w:rsidRPr="00B06028">
        <w:rPr>
          <w:rFonts w:cs="Times New Roman (Titres CS)"/>
          <w:b/>
          <w:color w:val="A1006B"/>
          <w:sz w:val="48"/>
        </w:rPr>
        <w:t>Achat, échange et remboursement des titres de transport</w:t>
      </w:r>
      <w:bookmarkEnd w:id="36"/>
      <w:bookmarkEnd w:id="37"/>
    </w:p>
    <w:p w14:paraId="171C3945" w14:textId="77777777" w:rsidR="00AD4C04" w:rsidRPr="0051439C" w:rsidRDefault="00AD4C04">
      <w:pPr>
        <w:pStyle w:val="Titre3"/>
        <w:numPr>
          <w:ilvl w:val="1"/>
          <w:numId w:val="75"/>
        </w:numPr>
      </w:pPr>
      <w:bookmarkStart w:id="38" w:name="_Toc74557455"/>
      <w:bookmarkStart w:id="39" w:name="_Toc238635443"/>
      <w:r w:rsidRPr="0051439C">
        <w:t>Achat</w:t>
      </w:r>
      <w:bookmarkEnd w:id="38"/>
      <w:bookmarkEnd w:id="39"/>
    </w:p>
    <w:p w14:paraId="30CDCBD5" w14:textId="77777777" w:rsidR="006669EC" w:rsidRPr="0051439C" w:rsidRDefault="006669EC">
      <w:pPr>
        <w:pStyle w:val="Titre4"/>
        <w:numPr>
          <w:ilvl w:val="2"/>
          <w:numId w:val="75"/>
        </w:numPr>
        <w:ind w:left="1505"/>
        <w:rPr>
          <w:i/>
        </w:rPr>
      </w:pPr>
      <w:r w:rsidRPr="0051439C">
        <w:t xml:space="preserve">Généralités </w:t>
      </w:r>
    </w:p>
    <w:p w14:paraId="621173F5" w14:textId="6ECF3B90" w:rsidR="006669EC" w:rsidRDefault="006669EC" w:rsidP="00803123">
      <w:pPr>
        <w:ind w:right="452"/>
        <w:jc w:val="both"/>
        <w:rPr>
          <w:rFonts w:ascii="Arial" w:hAnsi="Arial" w:cs="Arial"/>
          <w:sz w:val="24"/>
          <w:szCs w:val="24"/>
        </w:rPr>
      </w:pPr>
      <w:r w:rsidRPr="00AA7D24">
        <w:rPr>
          <w:rFonts w:ascii="Arial" w:hAnsi="Arial" w:cs="Arial"/>
          <w:sz w:val="24"/>
          <w:szCs w:val="24"/>
        </w:rPr>
        <w:t xml:space="preserve">Sauf dispositions particulières, les titres de transport peuvent être achetés au plus tôt 4 mois (voir jusqu'à 6 mois sur certains </w:t>
      </w:r>
      <w:r w:rsidR="0079554F">
        <w:rPr>
          <w:rFonts w:ascii="Arial" w:hAnsi="Arial" w:cs="Arial"/>
          <w:sz w:val="24"/>
          <w:szCs w:val="24"/>
        </w:rPr>
        <w:t>trajets</w:t>
      </w:r>
      <w:r w:rsidRPr="00AA7D24">
        <w:rPr>
          <w:rFonts w:ascii="Arial" w:hAnsi="Arial" w:cs="Arial"/>
          <w:sz w:val="24"/>
          <w:szCs w:val="24"/>
        </w:rPr>
        <w:t xml:space="preserve">) avant la date de début du voyage auprès : </w:t>
      </w:r>
    </w:p>
    <w:p w14:paraId="1B33E76C" w14:textId="77777777" w:rsidR="001D3929" w:rsidRDefault="001D3929" w:rsidP="00803123">
      <w:pPr>
        <w:ind w:right="452"/>
        <w:jc w:val="both"/>
        <w:rPr>
          <w:rFonts w:ascii="Arial" w:hAnsi="Arial" w:cs="Arial"/>
          <w:sz w:val="24"/>
          <w:szCs w:val="24"/>
        </w:rPr>
      </w:pPr>
    </w:p>
    <w:p w14:paraId="1513EB82" w14:textId="4345F2BD" w:rsidR="001D3929" w:rsidRPr="00AA7D24" w:rsidRDefault="001D3929" w:rsidP="00803123">
      <w:pPr>
        <w:ind w:right="452"/>
        <w:jc w:val="both"/>
        <w:rPr>
          <w:rFonts w:ascii="Arial" w:hAnsi="Arial" w:cs="Arial"/>
          <w:sz w:val="24"/>
          <w:szCs w:val="24"/>
        </w:rPr>
      </w:pPr>
      <w:r>
        <w:rPr>
          <w:rFonts w:ascii="Arial" w:hAnsi="Arial" w:cs="Arial"/>
          <w:sz w:val="24"/>
          <w:szCs w:val="24"/>
        </w:rPr>
        <w:t xml:space="preserve">De SNCF </w:t>
      </w:r>
      <w:r w:rsidR="00D043F0">
        <w:rPr>
          <w:rFonts w:ascii="Arial" w:hAnsi="Arial" w:cs="Arial"/>
          <w:sz w:val="24"/>
          <w:szCs w:val="24"/>
        </w:rPr>
        <w:t xml:space="preserve">Voyageurs via : </w:t>
      </w:r>
    </w:p>
    <w:p w14:paraId="023D0A8D" w14:textId="1F2CE64C" w:rsidR="00D043F0" w:rsidRDefault="00D043F0">
      <w:pPr>
        <w:pStyle w:val="Paragraphedeliste"/>
        <w:numPr>
          <w:ilvl w:val="0"/>
          <w:numId w:val="4"/>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l</w:t>
      </w:r>
      <w:r w:rsidR="00997A3A">
        <w:rPr>
          <w:rFonts w:ascii="Arial" w:hAnsi="Arial" w:cs="Arial"/>
          <w:sz w:val="24"/>
          <w:szCs w:val="24"/>
        </w:rPr>
        <w:t xml:space="preserve">es </w:t>
      </w:r>
      <w:r w:rsidR="00997A3A" w:rsidRPr="009D10DC">
        <w:rPr>
          <w:rFonts w:ascii="Arial" w:hAnsi="Arial" w:cs="Arial"/>
          <w:sz w:val="24"/>
          <w:szCs w:val="24"/>
        </w:rPr>
        <w:t xml:space="preserve">guichets </w:t>
      </w:r>
      <w:r>
        <w:rPr>
          <w:rFonts w:ascii="Arial" w:hAnsi="Arial" w:cs="Arial"/>
          <w:sz w:val="24"/>
          <w:szCs w:val="24"/>
        </w:rPr>
        <w:t>en gare</w:t>
      </w:r>
    </w:p>
    <w:p w14:paraId="74759056" w14:textId="1A9DA7FE" w:rsidR="00997A3A" w:rsidRDefault="00D043F0">
      <w:pPr>
        <w:pStyle w:val="Paragraphedeliste"/>
        <w:numPr>
          <w:ilvl w:val="0"/>
          <w:numId w:val="4"/>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les</w:t>
      </w:r>
      <w:r w:rsidR="009D10DC" w:rsidRPr="009D10DC">
        <w:rPr>
          <w:rFonts w:ascii="Arial" w:hAnsi="Arial" w:cs="Arial"/>
          <w:sz w:val="24"/>
          <w:szCs w:val="24"/>
        </w:rPr>
        <w:t xml:space="preserve"> </w:t>
      </w:r>
      <w:r w:rsidR="00907ACF">
        <w:rPr>
          <w:rFonts w:ascii="Arial" w:hAnsi="Arial" w:cs="Arial"/>
          <w:sz w:val="24"/>
          <w:szCs w:val="24"/>
        </w:rPr>
        <w:t>« </w:t>
      </w:r>
      <w:r w:rsidR="009D10DC" w:rsidRPr="009D10DC">
        <w:rPr>
          <w:rFonts w:ascii="Arial" w:hAnsi="Arial" w:cs="Arial"/>
          <w:sz w:val="24"/>
          <w:szCs w:val="24"/>
        </w:rPr>
        <w:t>tablettes en libre-service accompagné</w:t>
      </w:r>
      <w:r w:rsidR="00907ACF">
        <w:rPr>
          <w:rFonts w:ascii="Arial" w:hAnsi="Arial" w:cs="Arial"/>
          <w:sz w:val="24"/>
          <w:szCs w:val="24"/>
        </w:rPr>
        <w:t> »</w:t>
      </w:r>
      <w:r w:rsidR="00997A3A" w:rsidRPr="009D10DC">
        <w:rPr>
          <w:rFonts w:ascii="Arial" w:hAnsi="Arial" w:cs="Arial"/>
          <w:sz w:val="24"/>
          <w:szCs w:val="24"/>
        </w:rPr>
        <w:t xml:space="preserve"> </w:t>
      </w:r>
      <w:r w:rsidR="00B457B3">
        <w:rPr>
          <w:rFonts w:ascii="Arial" w:hAnsi="Arial" w:cs="Arial"/>
          <w:sz w:val="24"/>
          <w:szCs w:val="24"/>
        </w:rPr>
        <w:t>au sein des</w:t>
      </w:r>
      <w:r w:rsidR="00B457B3" w:rsidRPr="009D10DC">
        <w:rPr>
          <w:rFonts w:ascii="Arial" w:hAnsi="Arial" w:cs="Arial"/>
          <w:sz w:val="24"/>
          <w:szCs w:val="24"/>
        </w:rPr>
        <w:t xml:space="preserve"> </w:t>
      </w:r>
      <w:r w:rsidR="00997A3A">
        <w:rPr>
          <w:rFonts w:ascii="Arial" w:hAnsi="Arial" w:cs="Arial"/>
          <w:sz w:val="24"/>
          <w:szCs w:val="24"/>
        </w:rPr>
        <w:t>e</w:t>
      </w:r>
      <w:r w:rsidR="009D10DC" w:rsidRPr="009D10DC">
        <w:rPr>
          <w:rFonts w:ascii="Arial" w:hAnsi="Arial" w:cs="Arial"/>
          <w:sz w:val="24"/>
          <w:szCs w:val="24"/>
        </w:rPr>
        <w:t>space</w:t>
      </w:r>
      <w:r w:rsidR="00997A3A">
        <w:rPr>
          <w:rFonts w:ascii="Arial" w:hAnsi="Arial" w:cs="Arial"/>
          <w:sz w:val="24"/>
          <w:szCs w:val="24"/>
        </w:rPr>
        <w:t>s</w:t>
      </w:r>
      <w:r w:rsidR="009D10DC" w:rsidRPr="009D10DC">
        <w:rPr>
          <w:rFonts w:ascii="Arial" w:hAnsi="Arial" w:cs="Arial"/>
          <w:sz w:val="24"/>
          <w:szCs w:val="24"/>
        </w:rPr>
        <w:t xml:space="preserve"> de vente TGV INOUI</w:t>
      </w:r>
    </w:p>
    <w:p w14:paraId="3E4894B2" w14:textId="1AC68CB3" w:rsidR="006669EC" w:rsidRPr="00AA7D24" w:rsidRDefault="006669EC">
      <w:pPr>
        <w:pStyle w:val="Paragraphedeliste"/>
        <w:numPr>
          <w:ilvl w:val="0"/>
          <w:numId w:val="4"/>
        </w:numPr>
        <w:autoSpaceDE w:val="0"/>
        <w:autoSpaceDN w:val="0"/>
        <w:adjustRightInd w:val="0"/>
        <w:ind w:right="452"/>
        <w:jc w:val="both"/>
        <w:textAlignment w:val="center"/>
        <w:rPr>
          <w:rFonts w:ascii="Arial" w:hAnsi="Arial" w:cs="Arial"/>
          <w:sz w:val="24"/>
          <w:szCs w:val="24"/>
        </w:rPr>
      </w:pPr>
      <w:r w:rsidRPr="00AA7D24">
        <w:rPr>
          <w:rFonts w:ascii="Arial" w:hAnsi="Arial" w:cs="Arial"/>
          <w:sz w:val="24"/>
          <w:szCs w:val="24"/>
        </w:rPr>
        <w:t xml:space="preserve">des automates </w:t>
      </w:r>
      <w:r w:rsidR="00B457B3">
        <w:rPr>
          <w:rFonts w:ascii="Arial" w:hAnsi="Arial" w:cs="Arial"/>
          <w:sz w:val="24"/>
          <w:szCs w:val="24"/>
        </w:rPr>
        <w:t>en gare</w:t>
      </w:r>
      <w:r w:rsidR="006D6078">
        <w:rPr>
          <w:rFonts w:ascii="Arial" w:hAnsi="Arial" w:cs="Arial"/>
          <w:sz w:val="24"/>
          <w:szCs w:val="24"/>
        </w:rPr>
        <w:t xml:space="preserve">, </w:t>
      </w:r>
      <w:r w:rsidRPr="00AA7D24">
        <w:rPr>
          <w:rFonts w:ascii="Arial" w:hAnsi="Arial" w:cs="Arial"/>
          <w:sz w:val="24"/>
          <w:szCs w:val="24"/>
        </w:rPr>
        <w:t>qui se trouvent dans un grand nombre de gares et permettent au voyageur d</w:t>
      </w:r>
      <w:r w:rsidR="006D6078">
        <w:rPr>
          <w:rFonts w:ascii="Arial" w:hAnsi="Arial" w:cs="Arial"/>
          <w:sz w:val="24"/>
          <w:szCs w:val="24"/>
        </w:rPr>
        <w:t xml:space="preserve">’acheter </w:t>
      </w:r>
      <w:r w:rsidR="00F572B6">
        <w:rPr>
          <w:rFonts w:ascii="Arial" w:hAnsi="Arial" w:cs="Arial"/>
          <w:sz w:val="24"/>
          <w:szCs w:val="24"/>
        </w:rPr>
        <w:t>et/</w:t>
      </w:r>
      <w:r w:rsidR="006D6078">
        <w:rPr>
          <w:rFonts w:ascii="Arial" w:hAnsi="Arial" w:cs="Arial"/>
          <w:sz w:val="24"/>
          <w:szCs w:val="24"/>
        </w:rPr>
        <w:t>ou d</w:t>
      </w:r>
      <w:r w:rsidRPr="00AA7D24">
        <w:rPr>
          <w:rFonts w:ascii="Arial" w:hAnsi="Arial" w:cs="Arial"/>
          <w:sz w:val="24"/>
          <w:szCs w:val="24"/>
        </w:rPr>
        <w:t xml:space="preserve">e retirer un titre de transport en gare (les « Bornes </w:t>
      </w:r>
      <w:r w:rsidR="00AD50E9" w:rsidRPr="00AA7D24">
        <w:rPr>
          <w:rFonts w:ascii="Arial" w:hAnsi="Arial" w:cs="Arial"/>
          <w:sz w:val="24"/>
          <w:szCs w:val="24"/>
        </w:rPr>
        <w:t>Libre-Service</w:t>
      </w:r>
      <w:r w:rsidRPr="00AA7D24">
        <w:rPr>
          <w:rFonts w:ascii="Arial" w:hAnsi="Arial" w:cs="Arial"/>
          <w:sz w:val="24"/>
          <w:szCs w:val="24"/>
        </w:rPr>
        <w:t> » et les « Distributeurs de Billets Régionaux »</w:t>
      </w:r>
      <w:r w:rsidR="001A6D44" w:rsidRPr="00AA7D24">
        <w:rPr>
          <w:rFonts w:ascii="Arial" w:hAnsi="Arial" w:cs="Arial"/>
          <w:sz w:val="24"/>
          <w:szCs w:val="24"/>
        </w:rPr>
        <w:t>) ;</w:t>
      </w:r>
      <w:r w:rsidRPr="00AA7D24">
        <w:rPr>
          <w:rFonts w:ascii="Arial" w:hAnsi="Arial" w:cs="Arial"/>
          <w:sz w:val="24"/>
          <w:szCs w:val="24"/>
        </w:rPr>
        <w:t xml:space="preserve"> </w:t>
      </w:r>
    </w:p>
    <w:p w14:paraId="017D3959" w14:textId="678E0CD6" w:rsidR="006669EC" w:rsidRPr="00AA7D24" w:rsidRDefault="006669EC">
      <w:pPr>
        <w:pStyle w:val="Paragraphedeliste"/>
        <w:numPr>
          <w:ilvl w:val="0"/>
          <w:numId w:val="4"/>
        </w:numPr>
        <w:autoSpaceDE w:val="0"/>
        <w:autoSpaceDN w:val="0"/>
        <w:adjustRightInd w:val="0"/>
        <w:ind w:right="452"/>
        <w:jc w:val="both"/>
        <w:textAlignment w:val="center"/>
        <w:rPr>
          <w:rFonts w:ascii="Arial" w:hAnsi="Arial" w:cs="Arial"/>
          <w:sz w:val="24"/>
          <w:szCs w:val="24"/>
        </w:rPr>
      </w:pPr>
      <w:r w:rsidRPr="00AA7D24">
        <w:rPr>
          <w:rFonts w:ascii="Arial" w:hAnsi="Arial" w:cs="Arial"/>
          <w:sz w:val="24"/>
          <w:szCs w:val="24"/>
        </w:rPr>
        <w:t>des outils de vente en mobilité d</w:t>
      </w:r>
      <w:r w:rsidR="006A4428">
        <w:rPr>
          <w:rFonts w:ascii="Arial" w:hAnsi="Arial" w:cs="Arial"/>
          <w:sz w:val="24"/>
          <w:szCs w:val="24"/>
        </w:rPr>
        <w:t>ans l</w:t>
      </w:r>
      <w:r w:rsidRPr="00AA7D24">
        <w:rPr>
          <w:rFonts w:ascii="Arial" w:hAnsi="Arial" w:cs="Arial"/>
          <w:sz w:val="24"/>
          <w:szCs w:val="24"/>
        </w:rPr>
        <w:t>es gares ;</w:t>
      </w:r>
    </w:p>
    <w:p w14:paraId="105B47C9" w14:textId="2B58F01F" w:rsidR="00567301" w:rsidRPr="00AA7D24" w:rsidRDefault="000A0AE4" w:rsidP="00E34DBD">
      <w:pPr>
        <w:pStyle w:val="tiret"/>
        <w:spacing w:line="240" w:lineRule="auto"/>
        <w:ind w:left="720" w:right="452" w:firstLine="0"/>
        <w:rPr>
          <w:rFonts w:ascii="Arial" w:hAnsi="Arial" w:cs="Arial"/>
          <w:color w:val="auto"/>
          <w:sz w:val="24"/>
          <w:szCs w:val="24"/>
        </w:rPr>
      </w:pPr>
      <w:r>
        <w:rPr>
          <w:rFonts w:ascii="Arial" w:hAnsi="Arial" w:cs="Arial"/>
          <w:color w:val="auto"/>
          <w:sz w:val="24"/>
          <w:szCs w:val="24"/>
        </w:rPr>
        <w:t>le</w:t>
      </w:r>
      <w:r w:rsidRPr="00AA7D24">
        <w:rPr>
          <w:rFonts w:ascii="Arial" w:hAnsi="Arial" w:cs="Arial"/>
          <w:color w:val="auto"/>
          <w:sz w:val="24"/>
          <w:szCs w:val="24"/>
        </w:rPr>
        <w:t xml:space="preserve"> </w:t>
      </w:r>
      <w:r w:rsidR="006669EC" w:rsidRPr="00AA7D24">
        <w:rPr>
          <w:rFonts w:ascii="Arial" w:hAnsi="Arial" w:cs="Arial"/>
          <w:color w:val="auto"/>
          <w:sz w:val="24"/>
          <w:szCs w:val="24"/>
        </w:rPr>
        <w:t>service par téléphone accessible à partir du numéro de téléphone 3635 (service gratuit + prix appel)</w:t>
      </w:r>
      <w:r w:rsidR="00907ACF">
        <w:rPr>
          <w:rFonts w:ascii="Arial" w:hAnsi="Arial" w:cs="Arial"/>
          <w:color w:val="auto"/>
          <w:sz w:val="24"/>
          <w:szCs w:val="24"/>
        </w:rPr>
        <w:t>,</w:t>
      </w:r>
      <w:r w:rsidR="006669EC" w:rsidRPr="00AA7D24">
        <w:rPr>
          <w:rFonts w:ascii="Arial" w:hAnsi="Arial" w:cs="Arial"/>
          <w:color w:val="auto"/>
          <w:sz w:val="24"/>
          <w:szCs w:val="24"/>
        </w:rPr>
        <w:t xml:space="preserve"> sauf pour </w:t>
      </w:r>
      <w:r w:rsidR="00CB4D89">
        <w:rPr>
          <w:rFonts w:ascii="Arial" w:hAnsi="Arial" w:cs="Arial"/>
          <w:color w:val="auto"/>
          <w:sz w:val="24"/>
          <w:szCs w:val="24"/>
        </w:rPr>
        <w:t xml:space="preserve">des trajets </w:t>
      </w:r>
      <w:r w:rsidR="00383BEA">
        <w:rPr>
          <w:rFonts w:ascii="Arial" w:hAnsi="Arial" w:cs="Arial"/>
          <w:color w:val="auto"/>
          <w:sz w:val="24"/>
          <w:szCs w:val="24"/>
        </w:rPr>
        <w:t>exclusivement ré</w:t>
      </w:r>
      <w:r w:rsidR="00BF0314">
        <w:rPr>
          <w:rFonts w:ascii="Arial" w:hAnsi="Arial" w:cs="Arial"/>
          <w:color w:val="auto"/>
          <w:sz w:val="24"/>
          <w:szCs w:val="24"/>
        </w:rPr>
        <w:t>alisés</w:t>
      </w:r>
      <w:r w:rsidR="00383BEA" w:rsidRPr="00AA7D24">
        <w:rPr>
          <w:rFonts w:ascii="Arial" w:hAnsi="Arial" w:cs="Arial"/>
          <w:color w:val="auto"/>
          <w:sz w:val="24"/>
          <w:szCs w:val="24"/>
        </w:rPr>
        <w:t xml:space="preserve"> </w:t>
      </w:r>
      <w:r w:rsidR="00383BEA">
        <w:rPr>
          <w:rFonts w:ascii="Arial" w:hAnsi="Arial" w:cs="Arial"/>
          <w:color w:val="auto"/>
          <w:sz w:val="24"/>
          <w:szCs w:val="24"/>
        </w:rPr>
        <w:t>en T</w:t>
      </w:r>
      <w:r w:rsidR="006669EC" w:rsidRPr="00AA7D24">
        <w:rPr>
          <w:rFonts w:ascii="Arial" w:hAnsi="Arial" w:cs="Arial"/>
          <w:color w:val="auto"/>
          <w:sz w:val="24"/>
          <w:szCs w:val="24"/>
        </w:rPr>
        <w:t>ER;</w:t>
      </w:r>
    </w:p>
    <w:p w14:paraId="31EDCFF9" w14:textId="77777777" w:rsidR="00D043F0" w:rsidRDefault="00D043F0" w:rsidP="00D043F0">
      <w:pPr>
        <w:autoSpaceDE w:val="0"/>
        <w:autoSpaceDN w:val="0"/>
        <w:adjustRightInd w:val="0"/>
        <w:ind w:right="452"/>
        <w:jc w:val="both"/>
        <w:textAlignment w:val="center"/>
        <w:rPr>
          <w:rFonts w:ascii="Arial" w:hAnsi="Arial" w:cs="Arial"/>
          <w:sz w:val="24"/>
          <w:szCs w:val="24"/>
        </w:rPr>
      </w:pPr>
    </w:p>
    <w:p w14:paraId="0BAB5F36" w14:textId="037735EE" w:rsidR="00D043F0" w:rsidRPr="00E34DBD" w:rsidRDefault="00D043F0" w:rsidP="00E34DBD">
      <w:pPr>
        <w:autoSpaceDE w:val="0"/>
        <w:autoSpaceDN w:val="0"/>
        <w:adjustRightInd w:val="0"/>
        <w:ind w:right="452"/>
        <w:jc w:val="both"/>
        <w:textAlignment w:val="center"/>
        <w:rPr>
          <w:rFonts w:ascii="Arial" w:hAnsi="Arial" w:cs="Arial"/>
          <w:sz w:val="24"/>
          <w:szCs w:val="24"/>
        </w:rPr>
      </w:pPr>
      <w:r>
        <w:rPr>
          <w:rFonts w:ascii="Arial" w:hAnsi="Arial" w:cs="Arial"/>
          <w:sz w:val="24"/>
          <w:szCs w:val="24"/>
        </w:rPr>
        <w:t>Des Distributeurs autorisés SNCF Voyageurs :</w:t>
      </w:r>
    </w:p>
    <w:p w14:paraId="40E3C527" w14:textId="76ACE1A2" w:rsidR="006669EC" w:rsidRPr="00CF64F2" w:rsidRDefault="000A0AE4" w:rsidP="00CF64F2">
      <w:pPr>
        <w:pStyle w:val="Paragraphedeliste"/>
        <w:numPr>
          <w:ilvl w:val="0"/>
          <w:numId w:val="4"/>
        </w:numPr>
        <w:autoSpaceDE w:val="0"/>
        <w:autoSpaceDN w:val="0"/>
        <w:adjustRightInd w:val="0"/>
        <w:ind w:right="452"/>
        <w:jc w:val="both"/>
        <w:textAlignment w:val="center"/>
        <w:rPr>
          <w:rFonts w:ascii="Arial" w:hAnsi="Arial" w:cs="Arial"/>
          <w:sz w:val="24"/>
          <w:szCs w:val="24"/>
        </w:rPr>
      </w:pPr>
      <w:r w:rsidRPr="00CF64F2">
        <w:rPr>
          <w:rFonts w:ascii="Arial" w:hAnsi="Arial" w:cs="Arial"/>
          <w:sz w:val="24"/>
          <w:szCs w:val="24"/>
        </w:rPr>
        <w:t>agences de voyages agréées SNCF</w:t>
      </w:r>
      <w:r w:rsidR="00101529" w:rsidRPr="00CF64F2">
        <w:rPr>
          <w:rFonts w:ascii="Arial" w:hAnsi="Arial" w:cs="Arial"/>
          <w:sz w:val="24"/>
          <w:szCs w:val="24"/>
        </w:rPr>
        <w:t>, y compris leurs</w:t>
      </w:r>
      <w:r w:rsidR="00CF64F2">
        <w:rPr>
          <w:rFonts w:ascii="Arial" w:hAnsi="Arial" w:cs="Arial"/>
          <w:sz w:val="24"/>
          <w:szCs w:val="24"/>
        </w:rPr>
        <w:t xml:space="preserve"> </w:t>
      </w:r>
      <w:r w:rsidR="006669EC" w:rsidRPr="00CF64F2">
        <w:rPr>
          <w:rFonts w:ascii="Arial" w:hAnsi="Arial" w:cs="Arial"/>
          <w:sz w:val="24"/>
          <w:szCs w:val="24"/>
        </w:rPr>
        <w:t xml:space="preserve">sites Internet et applications </w:t>
      </w:r>
      <w:r w:rsidR="00567301" w:rsidRPr="00CF64F2">
        <w:rPr>
          <w:rFonts w:ascii="Arial" w:hAnsi="Arial" w:cs="Arial"/>
          <w:sz w:val="24"/>
          <w:szCs w:val="24"/>
        </w:rPr>
        <w:t>mobiles</w:t>
      </w:r>
      <w:r w:rsidR="006669EC" w:rsidRPr="00CF64F2">
        <w:rPr>
          <w:rFonts w:ascii="Arial" w:hAnsi="Arial" w:cs="Arial"/>
          <w:sz w:val="24"/>
          <w:szCs w:val="24"/>
        </w:rPr>
        <w:t> ;</w:t>
      </w:r>
    </w:p>
    <w:p w14:paraId="7D0F2DB9" w14:textId="6158F8BD" w:rsidR="006669EC" w:rsidRPr="00AA7D24" w:rsidRDefault="006669EC">
      <w:pPr>
        <w:pStyle w:val="Paragraphedeliste"/>
        <w:numPr>
          <w:ilvl w:val="0"/>
          <w:numId w:val="4"/>
        </w:numPr>
        <w:autoSpaceDE w:val="0"/>
        <w:autoSpaceDN w:val="0"/>
        <w:adjustRightInd w:val="0"/>
        <w:ind w:right="452"/>
        <w:jc w:val="both"/>
        <w:textAlignment w:val="center"/>
        <w:rPr>
          <w:rFonts w:ascii="Arial" w:hAnsi="Arial" w:cs="Arial"/>
          <w:sz w:val="24"/>
          <w:szCs w:val="24"/>
        </w:rPr>
      </w:pPr>
      <w:r w:rsidRPr="00AA7D24">
        <w:rPr>
          <w:rFonts w:ascii="Arial" w:hAnsi="Arial" w:cs="Arial"/>
          <w:sz w:val="24"/>
          <w:szCs w:val="24"/>
        </w:rPr>
        <w:t>entreprises ferroviaires étrangères (SNCB, DB, etc.) ;</w:t>
      </w:r>
    </w:p>
    <w:p w14:paraId="4A5A1A20" w14:textId="2D4B524A" w:rsidR="006669EC" w:rsidRPr="00AA7D24" w:rsidRDefault="006669EC">
      <w:pPr>
        <w:pStyle w:val="Paragraphedeliste"/>
        <w:numPr>
          <w:ilvl w:val="0"/>
          <w:numId w:val="4"/>
        </w:numPr>
        <w:autoSpaceDE w:val="0"/>
        <w:autoSpaceDN w:val="0"/>
        <w:adjustRightInd w:val="0"/>
        <w:ind w:right="452"/>
        <w:jc w:val="both"/>
        <w:textAlignment w:val="center"/>
        <w:rPr>
          <w:rFonts w:ascii="Arial" w:hAnsi="Arial" w:cs="Arial"/>
          <w:sz w:val="24"/>
          <w:szCs w:val="24"/>
        </w:rPr>
      </w:pPr>
      <w:r w:rsidRPr="00AA7D24">
        <w:rPr>
          <w:rFonts w:ascii="Arial" w:hAnsi="Arial" w:cs="Arial"/>
          <w:sz w:val="24"/>
          <w:szCs w:val="24"/>
        </w:rPr>
        <w:t>dépositaires (bureau de tabac, office du tourisme, etc.) ;</w:t>
      </w:r>
    </w:p>
    <w:p w14:paraId="3438510D" w14:textId="24C0BD6D" w:rsidR="00B31B32" w:rsidRDefault="00B31B32">
      <w:pPr>
        <w:pStyle w:val="Paragraphedeliste"/>
        <w:numPr>
          <w:ilvl w:val="0"/>
          <w:numId w:val="4"/>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Fournisseurs de Services Numériques Multimodaux.</w:t>
      </w:r>
    </w:p>
    <w:p w14:paraId="75599580" w14:textId="77777777" w:rsidR="00B31B32" w:rsidRDefault="00B31B32" w:rsidP="00B31B32">
      <w:pPr>
        <w:autoSpaceDE w:val="0"/>
        <w:autoSpaceDN w:val="0"/>
        <w:adjustRightInd w:val="0"/>
        <w:ind w:right="452"/>
        <w:jc w:val="both"/>
        <w:textAlignment w:val="center"/>
        <w:rPr>
          <w:rFonts w:ascii="Arial" w:hAnsi="Arial" w:cs="Arial"/>
          <w:sz w:val="24"/>
          <w:szCs w:val="24"/>
        </w:rPr>
      </w:pPr>
    </w:p>
    <w:p w14:paraId="5DD5E0CB" w14:textId="1A9E5F22" w:rsidR="006669EC" w:rsidRPr="00E34DBD" w:rsidRDefault="00B31B32" w:rsidP="00E34DBD">
      <w:pPr>
        <w:autoSpaceDE w:val="0"/>
        <w:autoSpaceDN w:val="0"/>
        <w:adjustRightInd w:val="0"/>
        <w:ind w:right="452"/>
        <w:jc w:val="both"/>
        <w:textAlignment w:val="center"/>
        <w:rPr>
          <w:rFonts w:ascii="Arial" w:hAnsi="Arial" w:cs="Arial"/>
          <w:sz w:val="24"/>
          <w:szCs w:val="24"/>
        </w:rPr>
      </w:pPr>
      <w:r>
        <w:rPr>
          <w:rFonts w:ascii="Arial" w:hAnsi="Arial" w:cs="Arial"/>
          <w:sz w:val="24"/>
          <w:szCs w:val="24"/>
        </w:rPr>
        <w:t>L</w:t>
      </w:r>
      <w:r w:rsidR="006669EC" w:rsidRPr="00E34DBD">
        <w:rPr>
          <w:rFonts w:ascii="Arial" w:hAnsi="Arial" w:cs="Arial"/>
          <w:sz w:val="24"/>
          <w:szCs w:val="24"/>
        </w:rPr>
        <w:t xml:space="preserve">es </w:t>
      </w:r>
      <w:r w:rsidR="00236769">
        <w:rPr>
          <w:rFonts w:ascii="Arial" w:hAnsi="Arial" w:cs="Arial"/>
          <w:sz w:val="24"/>
          <w:szCs w:val="24"/>
        </w:rPr>
        <w:t xml:space="preserve">titres de transport pour les </w:t>
      </w:r>
      <w:r w:rsidR="006669EC" w:rsidRPr="00E34DBD">
        <w:rPr>
          <w:rFonts w:ascii="Arial" w:hAnsi="Arial" w:cs="Arial"/>
          <w:sz w:val="24"/>
          <w:szCs w:val="24"/>
        </w:rPr>
        <w:t>groupes supérieurs ou égaux à 10 personnes</w:t>
      </w:r>
      <w:r w:rsidR="00FD04A2">
        <w:rPr>
          <w:rFonts w:ascii="Arial" w:hAnsi="Arial" w:cs="Arial"/>
          <w:sz w:val="24"/>
          <w:szCs w:val="24"/>
        </w:rPr>
        <w:t xml:space="preserve"> sont vendus selon des canaux spécifiques, ainsi qu’indiqués </w:t>
      </w:r>
      <w:r w:rsidR="002C3F18" w:rsidRPr="00E34DBD">
        <w:rPr>
          <w:rFonts w:ascii="Arial" w:hAnsi="Arial" w:cs="Arial"/>
          <w:sz w:val="24"/>
          <w:szCs w:val="24"/>
        </w:rPr>
        <w:t xml:space="preserve">à l’article </w:t>
      </w:r>
      <w:r w:rsidR="006E7C54" w:rsidRPr="00E34DBD">
        <w:rPr>
          <w:rFonts w:ascii="Arial" w:hAnsi="Arial" w:cs="Arial"/>
          <w:sz w:val="24"/>
          <w:szCs w:val="24"/>
        </w:rPr>
        <w:t xml:space="preserve">3.4 </w:t>
      </w:r>
      <w:r w:rsidR="006669EC" w:rsidRPr="00E34DBD">
        <w:rPr>
          <w:rFonts w:ascii="Arial" w:hAnsi="Arial" w:cs="Arial"/>
          <w:sz w:val="24"/>
          <w:szCs w:val="24"/>
        </w:rPr>
        <w:t xml:space="preserve">du volume </w:t>
      </w:r>
      <w:r w:rsidR="006E7C54" w:rsidRPr="00E34DBD">
        <w:rPr>
          <w:rFonts w:ascii="Arial" w:hAnsi="Arial" w:cs="Arial"/>
          <w:sz w:val="24"/>
          <w:szCs w:val="24"/>
        </w:rPr>
        <w:t>3</w:t>
      </w:r>
      <w:r w:rsidR="00BC4302">
        <w:rPr>
          <w:rFonts w:ascii="Arial" w:hAnsi="Arial" w:cs="Arial"/>
          <w:sz w:val="24"/>
          <w:szCs w:val="24"/>
        </w:rPr>
        <w:t xml:space="preserve"> des Tarifs Voyageurs</w:t>
      </w:r>
      <w:r w:rsidR="006669EC" w:rsidRPr="00E34DBD">
        <w:rPr>
          <w:rFonts w:ascii="Arial" w:hAnsi="Arial" w:cs="Arial"/>
          <w:sz w:val="24"/>
          <w:szCs w:val="24"/>
        </w:rPr>
        <w:t xml:space="preserve">. </w:t>
      </w:r>
    </w:p>
    <w:p w14:paraId="76B490AC" w14:textId="77777777" w:rsidR="006E4422" w:rsidRDefault="006E4422" w:rsidP="00803123">
      <w:pPr>
        <w:ind w:right="452"/>
        <w:jc w:val="both"/>
        <w:rPr>
          <w:rFonts w:ascii="Arial" w:hAnsi="Arial" w:cs="Arial"/>
          <w:sz w:val="24"/>
          <w:szCs w:val="24"/>
        </w:rPr>
      </w:pPr>
    </w:p>
    <w:p w14:paraId="711DB877" w14:textId="76DF7C68" w:rsidR="006669EC" w:rsidRPr="00AA7D24" w:rsidRDefault="006669EC" w:rsidP="00803123">
      <w:pPr>
        <w:ind w:right="452"/>
        <w:jc w:val="both"/>
        <w:rPr>
          <w:rFonts w:ascii="Arial" w:hAnsi="Arial" w:cs="Arial"/>
          <w:sz w:val="24"/>
          <w:szCs w:val="24"/>
        </w:rPr>
      </w:pPr>
      <w:r w:rsidRPr="00AA7D24">
        <w:rPr>
          <w:rFonts w:ascii="Arial" w:hAnsi="Arial" w:cs="Arial"/>
          <w:sz w:val="24"/>
          <w:szCs w:val="24"/>
        </w:rPr>
        <w:t xml:space="preserve">Dans les grandes gares, les titres de transport sont vendus aux heures normales d'ouverture. </w:t>
      </w:r>
    </w:p>
    <w:p w14:paraId="1C3A9C94" w14:textId="77777777" w:rsidR="006669EC" w:rsidRPr="00AA7D24" w:rsidRDefault="006669EC" w:rsidP="00803123">
      <w:pPr>
        <w:ind w:right="452"/>
        <w:jc w:val="both"/>
        <w:rPr>
          <w:rFonts w:ascii="Arial" w:hAnsi="Arial" w:cs="Arial"/>
          <w:sz w:val="24"/>
          <w:szCs w:val="24"/>
        </w:rPr>
      </w:pPr>
      <w:r w:rsidRPr="00AA7D24">
        <w:rPr>
          <w:rFonts w:ascii="Arial" w:hAnsi="Arial" w:cs="Arial"/>
          <w:sz w:val="24"/>
          <w:szCs w:val="24"/>
        </w:rPr>
        <w:lastRenderedPageBreak/>
        <w:t>Dans les autres gares, la vente peut commencer, au plus tard, 15 minutes avant l'heure de départ de chaque train que le voyageur peut emprunter.</w:t>
      </w:r>
    </w:p>
    <w:p w14:paraId="0F958A3F" w14:textId="1D82AB60" w:rsidR="006669EC" w:rsidRPr="00AA7D24" w:rsidRDefault="006669EC" w:rsidP="00803123">
      <w:pPr>
        <w:ind w:right="452"/>
        <w:jc w:val="both"/>
        <w:rPr>
          <w:rFonts w:ascii="Arial" w:hAnsi="Arial" w:cs="Arial"/>
          <w:sz w:val="24"/>
          <w:szCs w:val="24"/>
        </w:rPr>
      </w:pPr>
      <w:r w:rsidRPr="00AA7D24">
        <w:rPr>
          <w:rFonts w:ascii="Arial" w:hAnsi="Arial" w:cs="Arial"/>
          <w:sz w:val="24"/>
          <w:szCs w:val="24"/>
        </w:rPr>
        <w:t xml:space="preserve">Les règles reprises </w:t>
      </w:r>
      <w:r w:rsidR="00996B80">
        <w:rPr>
          <w:rFonts w:ascii="Arial" w:hAnsi="Arial" w:cs="Arial"/>
          <w:sz w:val="24"/>
          <w:szCs w:val="24"/>
        </w:rPr>
        <w:t xml:space="preserve">à l’article </w:t>
      </w:r>
      <w:r w:rsidR="00C16269">
        <w:rPr>
          <w:rFonts w:ascii="Arial" w:hAnsi="Arial" w:cs="Arial"/>
          <w:sz w:val="24"/>
          <w:szCs w:val="24"/>
        </w:rPr>
        <w:t>6</w:t>
      </w:r>
      <w:r w:rsidRPr="00AA7D24">
        <w:rPr>
          <w:rFonts w:ascii="Arial" w:hAnsi="Arial" w:cs="Arial"/>
          <w:sz w:val="24"/>
          <w:szCs w:val="24"/>
        </w:rPr>
        <w:t xml:space="preserve"> </w:t>
      </w:r>
      <w:r w:rsidR="00C16269">
        <w:rPr>
          <w:rFonts w:ascii="Arial" w:hAnsi="Arial" w:cs="Arial"/>
          <w:sz w:val="24"/>
          <w:szCs w:val="24"/>
        </w:rPr>
        <w:t xml:space="preserve">du volume </w:t>
      </w:r>
      <w:r w:rsidR="002D3E97">
        <w:rPr>
          <w:rFonts w:ascii="Arial" w:hAnsi="Arial" w:cs="Arial"/>
          <w:sz w:val="24"/>
          <w:szCs w:val="24"/>
        </w:rPr>
        <w:t>1</w:t>
      </w:r>
      <w:r w:rsidR="00996B80">
        <w:rPr>
          <w:rFonts w:ascii="Arial" w:hAnsi="Arial" w:cs="Arial"/>
          <w:sz w:val="24"/>
          <w:szCs w:val="24"/>
        </w:rPr>
        <w:t xml:space="preserve"> </w:t>
      </w:r>
      <w:r w:rsidRPr="00AA7D24">
        <w:rPr>
          <w:rFonts w:ascii="Arial" w:hAnsi="Arial" w:cs="Arial"/>
          <w:sz w:val="24"/>
          <w:szCs w:val="24"/>
        </w:rPr>
        <w:t>s’appliquent par défaut, sous réserve de dispositions contraires applicables à bord de certains TER.</w:t>
      </w:r>
    </w:p>
    <w:p w14:paraId="76E55A5E" w14:textId="1193F099" w:rsidR="006669EC" w:rsidRPr="00AA7D24" w:rsidRDefault="006669EC" w:rsidP="00803123">
      <w:pPr>
        <w:ind w:right="452"/>
        <w:jc w:val="both"/>
        <w:rPr>
          <w:rFonts w:ascii="Arial" w:hAnsi="Arial" w:cs="Arial"/>
          <w:sz w:val="24"/>
          <w:szCs w:val="24"/>
        </w:rPr>
      </w:pPr>
      <w:r w:rsidRPr="00AA7D24">
        <w:rPr>
          <w:rFonts w:ascii="Arial" w:hAnsi="Arial" w:cs="Arial"/>
          <w:sz w:val="24"/>
          <w:szCs w:val="24"/>
        </w:rPr>
        <w:t xml:space="preserve">Dans certains points d'arrêt, il n'est pas délivré de titres de transport. Les voyageurs partant d'un tel point d'arrêt doivent avoir au préalable acquis un titre de transport avant l’accès au train. Dans le cas contraire, il sera fait application du Barème </w:t>
      </w:r>
      <w:r w:rsidR="729AE06D" w:rsidRPr="4426FE63">
        <w:rPr>
          <w:rFonts w:ascii="Arial" w:hAnsi="Arial" w:cs="Arial"/>
          <w:sz w:val="24"/>
          <w:szCs w:val="24"/>
        </w:rPr>
        <w:t xml:space="preserve">de bord </w:t>
      </w:r>
      <w:r w:rsidRPr="00AA7D24">
        <w:rPr>
          <w:rFonts w:ascii="Arial" w:hAnsi="Arial" w:cs="Arial"/>
          <w:sz w:val="24"/>
          <w:szCs w:val="24"/>
        </w:rPr>
        <w:t xml:space="preserve">(repris </w:t>
      </w:r>
      <w:r w:rsidR="002D3E97">
        <w:rPr>
          <w:rFonts w:ascii="Arial" w:hAnsi="Arial" w:cs="Arial"/>
          <w:sz w:val="24"/>
          <w:szCs w:val="24"/>
        </w:rPr>
        <w:t xml:space="preserve">à l’article </w:t>
      </w:r>
      <w:r w:rsidR="004E2C1A" w:rsidRPr="004E2C1A">
        <w:rPr>
          <w:rFonts w:ascii="Arial" w:hAnsi="Arial" w:cs="Arial"/>
          <w:sz w:val="24"/>
          <w:szCs w:val="24"/>
        </w:rPr>
        <w:t>8</w:t>
      </w:r>
      <w:r w:rsidRPr="004E2C1A">
        <w:rPr>
          <w:rFonts w:ascii="Arial" w:hAnsi="Arial" w:cs="Arial"/>
          <w:sz w:val="24"/>
          <w:szCs w:val="24"/>
        </w:rPr>
        <w:t xml:space="preserve"> du volume 1 des Tarifs Voyageurs) si le client se présente de lui-même et immédiatement au chef de</w:t>
      </w:r>
      <w:r w:rsidRPr="00AA7D24">
        <w:rPr>
          <w:rFonts w:ascii="Arial" w:hAnsi="Arial" w:cs="Arial"/>
          <w:sz w:val="24"/>
          <w:szCs w:val="24"/>
        </w:rPr>
        <w:t xml:space="preserve"> bord.  </w:t>
      </w:r>
    </w:p>
    <w:p w14:paraId="57C8ACED" w14:textId="77777777" w:rsidR="006669EC" w:rsidRPr="00AA7D24" w:rsidRDefault="006669EC" w:rsidP="00803123">
      <w:pPr>
        <w:ind w:right="452"/>
        <w:jc w:val="both"/>
        <w:rPr>
          <w:rFonts w:ascii="Arial" w:hAnsi="Arial" w:cs="Arial"/>
          <w:sz w:val="24"/>
          <w:szCs w:val="24"/>
        </w:rPr>
      </w:pPr>
      <w:r w:rsidRPr="00AA7D24">
        <w:rPr>
          <w:rFonts w:ascii="Arial" w:hAnsi="Arial" w:cs="Arial"/>
          <w:sz w:val="24"/>
          <w:szCs w:val="24"/>
        </w:rPr>
        <w:t xml:space="preserve">Toutefois, certains tarifs assujettis à des conditions particulières de vente ainsi que certaines prestations ne peuvent être commercialisés à bord des trains. C'est le cas, en particulier, des trains à réservation obligatoire pour lesquels les chefs de bord ne sont pas en mesure d'attribuer des places. </w:t>
      </w:r>
    </w:p>
    <w:p w14:paraId="489EE5C6" w14:textId="77777777" w:rsidR="006669EC" w:rsidRPr="00AA7D24" w:rsidRDefault="006669EC" w:rsidP="00803123">
      <w:pPr>
        <w:ind w:right="452"/>
        <w:jc w:val="both"/>
        <w:rPr>
          <w:rFonts w:ascii="Arial" w:hAnsi="Arial" w:cs="Arial"/>
          <w:sz w:val="24"/>
          <w:szCs w:val="24"/>
        </w:rPr>
      </w:pPr>
      <w:r w:rsidRPr="00AA7D24">
        <w:rPr>
          <w:rFonts w:ascii="Arial" w:hAnsi="Arial" w:cs="Arial"/>
          <w:sz w:val="24"/>
          <w:szCs w:val="24"/>
        </w:rPr>
        <w:t xml:space="preserve">L'intégralité des tarifs et prestations n'est pas commercialisée par tous les canaux de distribution. </w:t>
      </w:r>
    </w:p>
    <w:p w14:paraId="12E1C96E" w14:textId="42A9201D" w:rsidR="006669EC" w:rsidRPr="00AA7D24" w:rsidRDefault="006669EC" w:rsidP="00803123">
      <w:pPr>
        <w:ind w:right="452"/>
        <w:jc w:val="both"/>
        <w:rPr>
          <w:rFonts w:ascii="Arial" w:hAnsi="Arial" w:cs="Arial"/>
          <w:sz w:val="24"/>
          <w:szCs w:val="24"/>
        </w:rPr>
      </w:pPr>
      <w:r w:rsidRPr="00AA7D24">
        <w:rPr>
          <w:rFonts w:ascii="Arial" w:hAnsi="Arial" w:cs="Arial"/>
          <w:sz w:val="24"/>
          <w:szCs w:val="24"/>
        </w:rPr>
        <w:t xml:space="preserve">Le voyageur ou la personne effectuant l'achat d'un titre de transport </w:t>
      </w:r>
      <w:r w:rsidR="00FB3080">
        <w:rPr>
          <w:rFonts w:ascii="Arial" w:hAnsi="Arial" w:cs="Arial"/>
          <w:sz w:val="24"/>
          <w:szCs w:val="24"/>
        </w:rPr>
        <w:t>en espace</w:t>
      </w:r>
      <w:r w:rsidR="000B263C">
        <w:rPr>
          <w:rFonts w:ascii="Arial" w:hAnsi="Arial" w:cs="Arial"/>
          <w:sz w:val="24"/>
          <w:szCs w:val="24"/>
        </w:rPr>
        <w:t xml:space="preserve"> </w:t>
      </w:r>
      <w:r w:rsidR="00FB3080">
        <w:rPr>
          <w:rFonts w:ascii="Arial" w:hAnsi="Arial" w:cs="Arial"/>
          <w:sz w:val="24"/>
          <w:szCs w:val="24"/>
        </w:rPr>
        <w:t xml:space="preserve">de </w:t>
      </w:r>
      <w:r w:rsidR="000B263C">
        <w:rPr>
          <w:rFonts w:ascii="Arial" w:hAnsi="Arial" w:cs="Arial"/>
          <w:sz w:val="24"/>
          <w:szCs w:val="24"/>
        </w:rPr>
        <w:t xml:space="preserve">vente physique ou en ligne, </w:t>
      </w:r>
      <w:r w:rsidRPr="00AA7D24">
        <w:rPr>
          <w:rFonts w:ascii="Arial" w:hAnsi="Arial" w:cs="Arial"/>
          <w:sz w:val="24"/>
          <w:szCs w:val="24"/>
        </w:rPr>
        <w:t xml:space="preserve">doit s'assurer, au moment de la commande du titre de transport, que celui-ci a été établi selon ses indications, notamment la date et l'heure, l'origine et la destination du voyage ainsi que les nom, prénom et date de naissance </w:t>
      </w:r>
      <w:r w:rsidR="00A22CE0">
        <w:rPr>
          <w:rFonts w:ascii="Arial" w:hAnsi="Arial" w:cs="Arial"/>
          <w:sz w:val="24"/>
          <w:szCs w:val="24"/>
        </w:rPr>
        <w:t xml:space="preserve">de la personne voyageant </w:t>
      </w:r>
      <w:r w:rsidR="00F26C73" w:rsidRPr="00F26C73">
        <w:rPr>
          <w:rFonts w:ascii="Arial" w:hAnsi="Arial" w:cs="Arial"/>
          <w:sz w:val="24"/>
          <w:szCs w:val="24"/>
        </w:rPr>
        <w:t>tels que mentionnés sur sa pièce d’identité</w:t>
      </w:r>
      <w:r w:rsidRPr="00AA7D24">
        <w:rPr>
          <w:rFonts w:ascii="Arial" w:hAnsi="Arial" w:cs="Arial"/>
          <w:sz w:val="24"/>
          <w:szCs w:val="24"/>
        </w:rPr>
        <w:t>, lors de l'achat de certains titres de transport nominatifs tel que l'e-billet.</w:t>
      </w:r>
      <w:r w:rsidR="00E972CF">
        <w:rPr>
          <w:rFonts w:ascii="Arial" w:hAnsi="Arial" w:cs="Arial"/>
          <w:sz w:val="24"/>
          <w:szCs w:val="24"/>
        </w:rPr>
        <w:t xml:space="preserve"> </w:t>
      </w:r>
      <w:r w:rsidR="00E972CF" w:rsidRPr="00E972CF">
        <w:rPr>
          <w:rFonts w:ascii="Arial" w:hAnsi="Arial" w:cs="Arial"/>
          <w:sz w:val="24"/>
          <w:szCs w:val="24"/>
        </w:rPr>
        <w:t>Le voyageur d</w:t>
      </w:r>
      <w:r w:rsidR="008476A7">
        <w:rPr>
          <w:rFonts w:ascii="Arial" w:hAnsi="Arial" w:cs="Arial"/>
          <w:sz w:val="24"/>
          <w:szCs w:val="24"/>
        </w:rPr>
        <w:t xml:space="preserve">oit </w:t>
      </w:r>
      <w:r w:rsidR="00E972CF" w:rsidRPr="00E972CF">
        <w:rPr>
          <w:rFonts w:ascii="Arial" w:hAnsi="Arial" w:cs="Arial"/>
          <w:sz w:val="24"/>
          <w:szCs w:val="24"/>
        </w:rPr>
        <w:t xml:space="preserve">détenir le </w:t>
      </w:r>
      <w:r w:rsidR="008476A7">
        <w:rPr>
          <w:rFonts w:ascii="Arial" w:hAnsi="Arial" w:cs="Arial"/>
          <w:sz w:val="24"/>
          <w:szCs w:val="24"/>
        </w:rPr>
        <w:t xml:space="preserve">ou les </w:t>
      </w:r>
      <w:r w:rsidR="00E972CF" w:rsidRPr="00E972CF">
        <w:rPr>
          <w:rFonts w:ascii="Arial" w:hAnsi="Arial" w:cs="Arial"/>
          <w:sz w:val="24"/>
          <w:szCs w:val="24"/>
        </w:rPr>
        <w:t>document</w:t>
      </w:r>
      <w:r w:rsidR="008476A7">
        <w:rPr>
          <w:rFonts w:ascii="Arial" w:hAnsi="Arial" w:cs="Arial"/>
          <w:sz w:val="24"/>
          <w:szCs w:val="24"/>
        </w:rPr>
        <w:t xml:space="preserve">s </w:t>
      </w:r>
      <w:r w:rsidR="00E972CF" w:rsidRPr="00E972CF">
        <w:rPr>
          <w:rFonts w:ascii="Arial" w:hAnsi="Arial" w:cs="Arial"/>
          <w:sz w:val="24"/>
          <w:szCs w:val="24"/>
        </w:rPr>
        <w:t xml:space="preserve">justifiant le tarif revendiqué lors de l’achat. </w:t>
      </w:r>
    </w:p>
    <w:p w14:paraId="5C74E886" w14:textId="12167434" w:rsidR="00E86999" w:rsidRDefault="00E86999">
      <w:pPr>
        <w:pStyle w:val="Titre4"/>
        <w:numPr>
          <w:ilvl w:val="2"/>
          <w:numId w:val="75"/>
        </w:numPr>
        <w:ind w:left="1505"/>
        <w:rPr>
          <w:i/>
        </w:rPr>
      </w:pPr>
      <w:r>
        <w:t xml:space="preserve">Moyens de paiement acceptés par SNCF </w:t>
      </w:r>
      <w:r w:rsidR="00FC47EA">
        <w:t xml:space="preserve">en </w:t>
      </w:r>
      <w:r w:rsidR="000F6DAD">
        <w:t>e</w:t>
      </w:r>
      <w:r w:rsidR="00FC47EA">
        <w:t xml:space="preserve">spaces de </w:t>
      </w:r>
      <w:r w:rsidR="000F6DAD">
        <w:t xml:space="preserve">vente </w:t>
      </w:r>
      <w:r w:rsidR="00FC47EA">
        <w:t>TGV INOUI et sur Bornes Libre-Service</w:t>
      </w:r>
    </w:p>
    <w:p w14:paraId="63BBEBF0" w14:textId="77777777" w:rsidR="002E03EB" w:rsidRPr="003E6854" w:rsidRDefault="002E03EB" w:rsidP="002E03EB">
      <w:pPr>
        <w:ind w:right="452"/>
        <w:jc w:val="both"/>
        <w:rPr>
          <w:rFonts w:ascii="Arial" w:eastAsia="Arial" w:hAnsi="Arial" w:cs="Arial"/>
          <w:sz w:val="24"/>
          <w:szCs w:val="24"/>
        </w:rPr>
      </w:pPr>
      <w:r w:rsidRPr="003E6854">
        <w:rPr>
          <w:rFonts w:ascii="Arial" w:eastAsia="Arial" w:hAnsi="Arial" w:cs="Arial"/>
          <w:sz w:val="24"/>
          <w:szCs w:val="24"/>
        </w:rPr>
        <w:t>Les paiements s’effectuent en euros.</w:t>
      </w:r>
    </w:p>
    <w:p w14:paraId="499D7847" w14:textId="77777777" w:rsidR="00C4470B" w:rsidRPr="003E6854" w:rsidRDefault="00C4470B" w:rsidP="00C4470B">
      <w:pPr>
        <w:ind w:right="452"/>
        <w:jc w:val="both"/>
        <w:rPr>
          <w:rFonts w:ascii="Arial" w:eastAsia="Arial" w:hAnsi="Arial" w:cs="Arial"/>
          <w:sz w:val="24"/>
          <w:szCs w:val="24"/>
        </w:rPr>
      </w:pPr>
      <w:r w:rsidRPr="003E6854">
        <w:rPr>
          <w:rFonts w:ascii="Arial" w:eastAsia="Arial" w:hAnsi="Arial" w:cs="Arial"/>
          <w:sz w:val="24"/>
          <w:szCs w:val="24"/>
        </w:rPr>
        <w:t>Le paiement par carte bancaire ou application mobile est recommandé.</w:t>
      </w:r>
    </w:p>
    <w:p w14:paraId="22652F1D" w14:textId="77777777" w:rsidR="00C4470B" w:rsidRPr="003E6854" w:rsidRDefault="00C4470B" w:rsidP="002E03EB">
      <w:pPr>
        <w:ind w:right="452"/>
        <w:jc w:val="both"/>
        <w:rPr>
          <w:sz w:val="24"/>
          <w:szCs w:val="24"/>
        </w:rPr>
      </w:pPr>
    </w:p>
    <w:p w14:paraId="3B57514C" w14:textId="3985D060" w:rsidR="002E03EB" w:rsidRPr="003E6854" w:rsidRDefault="002E03EB" w:rsidP="002E03EB">
      <w:pPr>
        <w:ind w:right="452"/>
        <w:jc w:val="both"/>
        <w:rPr>
          <w:sz w:val="24"/>
          <w:szCs w:val="24"/>
        </w:rPr>
      </w:pPr>
      <w:r w:rsidRPr="003E6854">
        <w:rPr>
          <w:rFonts w:ascii="Arial" w:eastAsia="Arial" w:hAnsi="Arial" w:cs="Arial"/>
          <w:sz w:val="24"/>
          <w:szCs w:val="24"/>
        </w:rPr>
        <w:t xml:space="preserve">Dans les </w:t>
      </w:r>
      <w:r w:rsidR="000F6DAD">
        <w:rPr>
          <w:rFonts w:ascii="Arial" w:eastAsia="Arial" w:hAnsi="Arial" w:cs="Arial"/>
          <w:sz w:val="24"/>
          <w:szCs w:val="24"/>
        </w:rPr>
        <w:t>e</w:t>
      </w:r>
      <w:r w:rsidRPr="003E6854">
        <w:rPr>
          <w:rFonts w:ascii="Arial" w:eastAsia="Arial" w:hAnsi="Arial" w:cs="Arial"/>
          <w:sz w:val="24"/>
          <w:szCs w:val="24"/>
        </w:rPr>
        <w:t xml:space="preserve">spaces de </w:t>
      </w:r>
      <w:r w:rsidR="000F6DAD">
        <w:rPr>
          <w:rFonts w:ascii="Arial" w:eastAsia="Arial" w:hAnsi="Arial" w:cs="Arial"/>
          <w:sz w:val="24"/>
          <w:szCs w:val="24"/>
        </w:rPr>
        <w:t>vente</w:t>
      </w:r>
      <w:r w:rsidRPr="003E6854">
        <w:rPr>
          <w:rFonts w:ascii="Arial" w:eastAsia="Arial" w:hAnsi="Arial" w:cs="Arial"/>
          <w:sz w:val="24"/>
          <w:szCs w:val="24"/>
        </w:rPr>
        <w:t xml:space="preserve"> TGV INOUI </w:t>
      </w:r>
      <w:r w:rsidR="00CD052D" w:rsidRPr="00CD052D">
        <w:rPr>
          <w:rFonts w:ascii="Arial" w:eastAsia="Arial" w:hAnsi="Arial" w:cs="Arial"/>
          <w:sz w:val="24"/>
          <w:szCs w:val="24"/>
        </w:rPr>
        <w:t>(guichets et tablettes en libre-service accompagné)</w:t>
      </w:r>
      <w:r w:rsidRPr="003E6854">
        <w:rPr>
          <w:rFonts w:ascii="Arial" w:eastAsia="Arial" w:hAnsi="Arial" w:cs="Arial"/>
          <w:sz w:val="24"/>
          <w:szCs w:val="24"/>
        </w:rPr>
        <w:t>, les modes de paiement suivants sont acceptés :</w:t>
      </w:r>
    </w:p>
    <w:p w14:paraId="1FD694CC" w14:textId="090E30B3" w:rsidR="002E03EB" w:rsidRPr="003E6854" w:rsidRDefault="002E03EB">
      <w:pPr>
        <w:pStyle w:val="Paragraphedeliste"/>
        <w:numPr>
          <w:ilvl w:val="0"/>
          <w:numId w:val="121"/>
        </w:numPr>
        <w:spacing w:line="279" w:lineRule="auto"/>
        <w:ind w:right="452"/>
        <w:jc w:val="both"/>
        <w:rPr>
          <w:rFonts w:ascii="Arial" w:eastAsia="Arial" w:hAnsi="Arial" w:cs="Arial"/>
          <w:sz w:val="24"/>
          <w:szCs w:val="24"/>
        </w:rPr>
      </w:pPr>
      <w:r w:rsidRPr="003E6854">
        <w:rPr>
          <w:rFonts w:ascii="Arial" w:eastAsia="Arial" w:hAnsi="Arial" w:cs="Arial"/>
          <w:sz w:val="24"/>
          <w:szCs w:val="24"/>
        </w:rPr>
        <w:t>Cartes bancaires à partir de 1 € (CB, VISA, Mastercard et American Express) avec un maximum de 1500 € pour les billets achetés sur les tablettes en Libre-Service Accompagné.</w:t>
      </w:r>
    </w:p>
    <w:p w14:paraId="061714D4" w14:textId="77777777" w:rsidR="002E03EB" w:rsidRPr="003E6854" w:rsidRDefault="002E03EB">
      <w:pPr>
        <w:pStyle w:val="Paragraphedeliste"/>
        <w:numPr>
          <w:ilvl w:val="0"/>
          <w:numId w:val="121"/>
        </w:numPr>
        <w:spacing w:line="279" w:lineRule="auto"/>
        <w:ind w:right="452"/>
        <w:jc w:val="both"/>
        <w:rPr>
          <w:rFonts w:ascii="Arial" w:eastAsia="Arial" w:hAnsi="Arial" w:cs="Arial"/>
          <w:sz w:val="24"/>
          <w:szCs w:val="24"/>
        </w:rPr>
      </w:pPr>
      <w:r w:rsidRPr="003E6854">
        <w:rPr>
          <w:rFonts w:ascii="Arial" w:eastAsia="Arial" w:hAnsi="Arial" w:cs="Arial"/>
          <w:sz w:val="24"/>
          <w:szCs w:val="24"/>
        </w:rPr>
        <w:t>Chèques bancaires payables en France acceptés à partir de 15 € sur présentation d’une pièce d’identité avec photo (liste des documents autorisés à l’article 8.1, Volume 1, des Tarifs Voyageurs). A partir de 150 €, présentation de deux pièces d’identité avec photo. Pour tout paiement par chèque d’entreprise, présentation en plus d’un extrait kbis de l’entreprise daté de moins de 3 mois.</w:t>
      </w:r>
    </w:p>
    <w:p w14:paraId="3E86BDC4" w14:textId="77777777" w:rsidR="002E03EB" w:rsidRPr="003E6854" w:rsidRDefault="002E03EB">
      <w:pPr>
        <w:pStyle w:val="Paragraphedeliste"/>
        <w:numPr>
          <w:ilvl w:val="0"/>
          <w:numId w:val="121"/>
        </w:numPr>
        <w:spacing w:line="279" w:lineRule="auto"/>
        <w:ind w:right="452"/>
        <w:jc w:val="both"/>
        <w:rPr>
          <w:rFonts w:ascii="Arial" w:eastAsia="Arial" w:hAnsi="Arial" w:cs="Arial"/>
          <w:sz w:val="24"/>
          <w:szCs w:val="24"/>
        </w:rPr>
      </w:pPr>
      <w:r w:rsidRPr="003E6854">
        <w:rPr>
          <w:rFonts w:ascii="Arial" w:eastAsia="Arial" w:hAnsi="Arial" w:cs="Arial"/>
          <w:sz w:val="24"/>
          <w:szCs w:val="24"/>
        </w:rPr>
        <w:t>Espèces pour un montant maximum de :</w:t>
      </w:r>
    </w:p>
    <w:p w14:paraId="522ADD3F" w14:textId="554DB24D" w:rsidR="002E03EB" w:rsidRPr="003E6854" w:rsidRDefault="002E03EB">
      <w:pPr>
        <w:pStyle w:val="Paragraphedeliste"/>
        <w:numPr>
          <w:ilvl w:val="1"/>
          <w:numId w:val="121"/>
        </w:numPr>
        <w:spacing w:line="279" w:lineRule="auto"/>
        <w:ind w:right="452"/>
        <w:jc w:val="both"/>
        <w:rPr>
          <w:rFonts w:ascii="Arial" w:eastAsia="Arial" w:hAnsi="Arial" w:cs="Arial"/>
          <w:sz w:val="24"/>
          <w:szCs w:val="24"/>
        </w:rPr>
      </w:pPr>
      <w:r w:rsidRPr="003E6854">
        <w:rPr>
          <w:rFonts w:ascii="Arial" w:eastAsia="Arial" w:hAnsi="Arial" w:cs="Arial"/>
          <w:sz w:val="24"/>
          <w:szCs w:val="24"/>
        </w:rPr>
        <w:t xml:space="preserve"> 1 000 € pour les clients fiscalement domiciliés en France ou agissant pour les besoins d’une activité professionnelle. </w:t>
      </w:r>
    </w:p>
    <w:p w14:paraId="517699F2" w14:textId="0BFC93B7" w:rsidR="002E03EB" w:rsidRPr="003E6854" w:rsidRDefault="002E03EB">
      <w:pPr>
        <w:pStyle w:val="Paragraphedeliste"/>
        <w:numPr>
          <w:ilvl w:val="1"/>
          <w:numId w:val="121"/>
        </w:numPr>
        <w:spacing w:line="279" w:lineRule="auto"/>
        <w:ind w:right="452"/>
        <w:jc w:val="both"/>
        <w:rPr>
          <w:rFonts w:ascii="Arial" w:eastAsia="Arial" w:hAnsi="Arial" w:cs="Arial"/>
          <w:sz w:val="24"/>
          <w:szCs w:val="24"/>
        </w:rPr>
      </w:pPr>
      <w:r w:rsidRPr="003E6854">
        <w:rPr>
          <w:rFonts w:ascii="Arial" w:eastAsia="Arial" w:hAnsi="Arial" w:cs="Arial"/>
          <w:sz w:val="24"/>
          <w:szCs w:val="24"/>
        </w:rPr>
        <w:t xml:space="preserve"> 1 000 € pour les billets achetés sur les </w:t>
      </w:r>
      <w:r w:rsidR="00AD733A">
        <w:rPr>
          <w:rFonts w:ascii="Arial" w:eastAsia="Arial" w:hAnsi="Arial" w:cs="Arial"/>
          <w:sz w:val="24"/>
          <w:szCs w:val="24"/>
        </w:rPr>
        <w:t>t</w:t>
      </w:r>
      <w:r w:rsidRPr="003E6854">
        <w:rPr>
          <w:rFonts w:ascii="Arial" w:eastAsia="Arial" w:hAnsi="Arial" w:cs="Arial"/>
          <w:sz w:val="24"/>
          <w:szCs w:val="24"/>
        </w:rPr>
        <w:t xml:space="preserve">ablettes en </w:t>
      </w:r>
      <w:r w:rsidR="001D18BD">
        <w:rPr>
          <w:rFonts w:ascii="Arial" w:eastAsia="Arial" w:hAnsi="Arial" w:cs="Arial"/>
          <w:sz w:val="24"/>
          <w:szCs w:val="24"/>
        </w:rPr>
        <w:t>l</w:t>
      </w:r>
      <w:r w:rsidRPr="003E6854">
        <w:rPr>
          <w:rFonts w:ascii="Arial" w:eastAsia="Arial" w:hAnsi="Arial" w:cs="Arial"/>
          <w:sz w:val="24"/>
          <w:szCs w:val="24"/>
        </w:rPr>
        <w:t>ibre-</w:t>
      </w:r>
      <w:r w:rsidR="001D18BD">
        <w:rPr>
          <w:rFonts w:ascii="Arial" w:eastAsia="Arial" w:hAnsi="Arial" w:cs="Arial"/>
          <w:sz w:val="24"/>
          <w:szCs w:val="24"/>
        </w:rPr>
        <w:t>s</w:t>
      </w:r>
      <w:r w:rsidRPr="003E6854">
        <w:rPr>
          <w:rFonts w:ascii="Arial" w:eastAsia="Arial" w:hAnsi="Arial" w:cs="Arial"/>
          <w:sz w:val="24"/>
          <w:szCs w:val="24"/>
        </w:rPr>
        <w:t xml:space="preserve">ervice </w:t>
      </w:r>
      <w:r w:rsidR="001D18BD">
        <w:rPr>
          <w:rFonts w:ascii="Arial" w:eastAsia="Arial" w:hAnsi="Arial" w:cs="Arial"/>
          <w:sz w:val="24"/>
          <w:szCs w:val="24"/>
        </w:rPr>
        <w:t>a</w:t>
      </w:r>
      <w:r w:rsidRPr="003E6854">
        <w:rPr>
          <w:rFonts w:ascii="Arial" w:eastAsia="Arial" w:hAnsi="Arial" w:cs="Arial"/>
          <w:sz w:val="24"/>
          <w:szCs w:val="24"/>
        </w:rPr>
        <w:t xml:space="preserve">ccompagné, présentes dans les espaces de </w:t>
      </w:r>
      <w:r w:rsidR="00A90D16">
        <w:rPr>
          <w:rFonts w:ascii="Arial" w:eastAsia="Arial" w:hAnsi="Arial" w:cs="Arial"/>
          <w:sz w:val="24"/>
          <w:szCs w:val="24"/>
        </w:rPr>
        <w:t>vente</w:t>
      </w:r>
      <w:r w:rsidR="00A90D16" w:rsidRPr="003E6854">
        <w:rPr>
          <w:rFonts w:ascii="Arial" w:eastAsia="Arial" w:hAnsi="Arial" w:cs="Arial"/>
          <w:sz w:val="24"/>
          <w:szCs w:val="24"/>
        </w:rPr>
        <w:t xml:space="preserve"> </w:t>
      </w:r>
      <w:r w:rsidRPr="003E6854">
        <w:rPr>
          <w:rFonts w:ascii="Arial" w:eastAsia="Arial" w:hAnsi="Arial" w:cs="Arial"/>
          <w:sz w:val="24"/>
          <w:szCs w:val="24"/>
        </w:rPr>
        <w:t>TGV INOUI.</w:t>
      </w:r>
    </w:p>
    <w:p w14:paraId="4DFCAD82" w14:textId="67766771" w:rsidR="002E03EB" w:rsidRPr="003E6854" w:rsidRDefault="002E03EB">
      <w:pPr>
        <w:pStyle w:val="Paragraphedeliste"/>
        <w:numPr>
          <w:ilvl w:val="1"/>
          <w:numId w:val="121"/>
        </w:numPr>
        <w:spacing w:line="279" w:lineRule="auto"/>
        <w:ind w:right="452"/>
        <w:jc w:val="both"/>
        <w:rPr>
          <w:rFonts w:ascii="Arial" w:eastAsia="Arial" w:hAnsi="Arial" w:cs="Arial"/>
          <w:sz w:val="24"/>
          <w:szCs w:val="24"/>
        </w:rPr>
      </w:pPr>
      <w:r w:rsidRPr="003E6854">
        <w:rPr>
          <w:rFonts w:ascii="Arial" w:eastAsia="Arial" w:hAnsi="Arial" w:cs="Arial"/>
          <w:sz w:val="24"/>
          <w:szCs w:val="24"/>
        </w:rPr>
        <w:t>10 000 € pour les résidents hors France et n’agissant pas pour les besoins d’une activité professionnelle.</w:t>
      </w:r>
    </w:p>
    <w:p w14:paraId="719930D6" w14:textId="77777777" w:rsidR="002E03EB" w:rsidRPr="003E6854" w:rsidRDefault="002E03EB">
      <w:pPr>
        <w:pStyle w:val="Paragraphedeliste"/>
        <w:numPr>
          <w:ilvl w:val="0"/>
          <w:numId w:val="121"/>
        </w:numPr>
        <w:spacing w:line="279" w:lineRule="auto"/>
        <w:ind w:right="452"/>
        <w:jc w:val="both"/>
        <w:rPr>
          <w:rFonts w:ascii="Arial" w:eastAsia="Arial" w:hAnsi="Arial" w:cs="Arial"/>
          <w:sz w:val="24"/>
          <w:szCs w:val="24"/>
        </w:rPr>
      </w:pPr>
      <w:r w:rsidRPr="003E6854">
        <w:rPr>
          <w:rFonts w:ascii="Arial" w:eastAsia="Arial" w:hAnsi="Arial" w:cs="Arial"/>
          <w:sz w:val="24"/>
          <w:szCs w:val="24"/>
        </w:rPr>
        <w:t xml:space="preserve">Bon d’achats dématérialisés. </w:t>
      </w:r>
    </w:p>
    <w:p w14:paraId="1CF36F11" w14:textId="684BC03A" w:rsidR="002E03EB" w:rsidRPr="003E6854" w:rsidRDefault="002E03EB">
      <w:pPr>
        <w:pStyle w:val="Paragraphedeliste"/>
        <w:numPr>
          <w:ilvl w:val="0"/>
          <w:numId w:val="121"/>
        </w:numPr>
        <w:spacing w:line="279" w:lineRule="auto"/>
        <w:ind w:right="452"/>
        <w:jc w:val="both"/>
        <w:rPr>
          <w:rFonts w:ascii="Arial" w:eastAsia="Arial" w:hAnsi="Arial" w:cs="Arial"/>
          <w:sz w:val="24"/>
          <w:szCs w:val="24"/>
        </w:rPr>
      </w:pPr>
      <w:r w:rsidRPr="003E6854">
        <w:rPr>
          <w:rFonts w:ascii="Arial" w:eastAsia="Arial" w:hAnsi="Arial" w:cs="Arial"/>
          <w:sz w:val="24"/>
          <w:szCs w:val="24"/>
        </w:rPr>
        <w:lastRenderedPageBreak/>
        <w:t>Bons de caisse délivrés dans le cadre d’un échange sur Borne Libre-Service</w:t>
      </w:r>
    </w:p>
    <w:p w14:paraId="41F89340" w14:textId="48B46B13" w:rsidR="002E03EB" w:rsidRPr="003E6854" w:rsidRDefault="00A273FF" w:rsidP="002E03EB">
      <w:pPr>
        <w:ind w:right="452"/>
        <w:jc w:val="both"/>
        <w:rPr>
          <w:sz w:val="24"/>
          <w:szCs w:val="24"/>
        </w:rPr>
      </w:pPr>
      <w:r w:rsidRPr="3336B185">
        <w:rPr>
          <w:rFonts w:ascii="Arial" w:eastAsia="Arial" w:hAnsi="Arial" w:cs="Arial"/>
          <w:sz w:val="24"/>
          <w:szCs w:val="24"/>
        </w:rPr>
        <w:t>D</w:t>
      </w:r>
      <w:r w:rsidR="002E03EB" w:rsidRPr="3336B185">
        <w:rPr>
          <w:rFonts w:ascii="Arial" w:eastAsia="Arial" w:hAnsi="Arial" w:cs="Arial"/>
          <w:sz w:val="24"/>
          <w:szCs w:val="24"/>
        </w:rPr>
        <w:t>epuis le 1</w:t>
      </w:r>
      <w:r w:rsidR="002E03EB" w:rsidRPr="3336B185">
        <w:rPr>
          <w:rFonts w:ascii="Arial" w:eastAsia="Arial" w:hAnsi="Arial" w:cs="Arial"/>
          <w:sz w:val="24"/>
          <w:szCs w:val="24"/>
          <w:vertAlign w:val="superscript"/>
        </w:rPr>
        <w:t>er</w:t>
      </w:r>
      <w:r w:rsidR="002E03EB" w:rsidRPr="3336B185">
        <w:rPr>
          <w:rFonts w:ascii="Arial" w:eastAsia="Arial" w:hAnsi="Arial" w:cs="Arial"/>
          <w:sz w:val="24"/>
          <w:szCs w:val="24"/>
        </w:rPr>
        <w:t xml:space="preserve"> janvier 2025, les </w:t>
      </w:r>
      <w:r w:rsidR="001D18BD" w:rsidRPr="3336B185">
        <w:rPr>
          <w:rFonts w:ascii="Arial" w:eastAsia="Arial" w:hAnsi="Arial" w:cs="Arial"/>
          <w:sz w:val="24"/>
          <w:szCs w:val="24"/>
        </w:rPr>
        <w:t>e</w:t>
      </w:r>
      <w:r w:rsidR="002E03EB" w:rsidRPr="3336B185">
        <w:rPr>
          <w:rFonts w:ascii="Arial" w:eastAsia="Arial" w:hAnsi="Arial" w:cs="Arial"/>
          <w:sz w:val="24"/>
          <w:szCs w:val="24"/>
        </w:rPr>
        <w:t xml:space="preserve">spaces de </w:t>
      </w:r>
      <w:r w:rsidR="001D18BD" w:rsidRPr="3336B185">
        <w:rPr>
          <w:rFonts w:ascii="Arial" w:eastAsia="Arial" w:hAnsi="Arial" w:cs="Arial"/>
          <w:sz w:val="24"/>
          <w:szCs w:val="24"/>
        </w:rPr>
        <w:t>vente</w:t>
      </w:r>
      <w:r w:rsidR="002E03EB" w:rsidRPr="3336B185">
        <w:rPr>
          <w:rFonts w:ascii="Arial" w:eastAsia="Arial" w:hAnsi="Arial" w:cs="Arial"/>
          <w:sz w:val="24"/>
          <w:szCs w:val="24"/>
        </w:rPr>
        <w:t xml:space="preserve"> TGV INOUI n’acceptent plus les règlements par chèques vacances</w:t>
      </w:r>
      <w:r w:rsidR="00145FDE">
        <w:rPr>
          <w:rFonts w:ascii="Arial" w:eastAsia="Arial" w:hAnsi="Arial" w:cs="Arial"/>
          <w:sz w:val="24"/>
          <w:szCs w:val="24"/>
        </w:rPr>
        <w:t>.</w:t>
      </w:r>
      <w:r w:rsidR="002E03EB" w:rsidRPr="3336B185">
        <w:rPr>
          <w:rFonts w:ascii="Arial" w:eastAsia="Arial" w:hAnsi="Arial" w:cs="Arial"/>
          <w:sz w:val="24"/>
          <w:szCs w:val="24"/>
        </w:rPr>
        <w:t xml:space="preserve"> </w:t>
      </w:r>
    </w:p>
    <w:p w14:paraId="7835E14D" w14:textId="77777777" w:rsidR="002E03EB" w:rsidRPr="003E6854" w:rsidRDefault="002E03EB" w:rsidP="002E03EB">
      <w:pPr>
        <w:ind w:right="452"/>
        <w:jc w:val="both"/>
        <w:rPr>
          <w:sz w:val="24"/>
          <w:szCs w:val="24"/>
        </w:rPr>
      </w:pPr>
      <w:r w:rsidRPr="003E6854">
        <w:rPr>
          <w:rFonts w:ascii="Arial" w:eastAsia="Arial" w:hAnsi="Arial" w:cs="Arial"/>
          <w:sz w:val="24"/>
          <w:szCs w:val="24"/>
        </w:rPr>
        <w:t xml:space="preserve"> </w:t>
      </w:r>
    </w:p>
    <w:p w14:paraId="46114C1F" w14:textId="5D14CA71" w:rsidR="002E03EB" w:rsidRPr="003E6854" w:rsidRDefault="002E03EB" w:rsidP="002E03EB">
      <w:pPr>
        <w:ind w:right="452"/>
        <w:jc w:val="both"/>
        <w:rPr>
          <w:rFonts w:ascii="Arial" w:hAnsi="Arial" w:cs="Arial"/>
          <w:sz w:val="24"/>
          <w:szCs w:val="24"/>
        </w:rPr>
      </w:pPr>
      <w:r w:rsidRPr="003E6854">
        <w:rPr>
          <w:rFonts w:ascii="Arial" w:hAnsi="Arial" w:cs="Arial"/>
          <w:sz w:val="24"/>
          <w:szCs w:val="24"/>
        </w:rPr>
        <w:t>Sur les Bornes Libre-Service, les modes de paiement suivants sont acceptés :</w:t>
      </w:r>
    </w:p>
    <w:p w14:paraId="20A21290" w14:textId="77777777" w:rsidR="002E03EB" w:rsidRPr="003E6854" w:rsidRDefault="002E03EB">
      <w:pPr>
        <w:pStyle w:val="Paragraphedeliste"/>
        <w:numPr>
          <w:ilvl w:val="0"/>
          <w:numId w:val="121"/>
        </w:numPr>
        <w:spacing w:line="279" w:lineRule="auto"/>
        <w:ind w:right="452"/>
        <w:jc w:val="both"/>
        <w:rPr>
          <w:rFonts w:ascii="Arial" w:eastAsia="Arial" w:hAnsi="Arial" w:cs="Arial"/>
          <w:sz w:val="24"/>
          <w:szCs w:val="24"/>
        </w:rPr>
      </w:pPr>
      <w:r w:rsidRPr="003E6854">
        <w:rPr>
          <w:rFonts w:ascii="Arial" w:eastAsia="Arial" w:hAnsi="Arial" w:cs="Arial"/>
          <w:sz w:val="24"/>
          <w:szCs w:val="24"/>
        </w:rPr>
        <w:t xml:space="preserve"> Cartes bancaires (CB, VISA, Mastercard et American Express) jusqu’à 1500 €</w:t>
      </w:r>
    </w:p>
    <w:p w14:paraId="04AED4DD" w14:textId="77777777" w:rsidR="002E03EB" w:rsidRDefault="002E03EB">
      <w:pPr>
        <w:pStyle w:val="Paragraphedeliste"/>
        <w:numPr>
          <w:ilvl w:val="0"/>
          <w:numId w:val="121"/>
        </w:numPr>
        <w:spacing w:line="279" w:lineRule="auto"/>
        <w:ind w:right="452"/>
        <w:jc w:val="both"/>
        <w:rPr>
          <w:rFonts w:ascii="Arial" w:eastAsia="Arial" w:hAnsi="Arial" w:cs="Arial"/>
          <w:sz w:val="24"/>
          <w:szCs w:val="24"/>
        </w:rPr>
      </w:pPr>
      <w:r w:rsidRPr="003E6854">
        <w:rPr>
          <w:rFonts w:ascii="Arial" w:eastAsia="Arial" w:hAnsi="Arial" w:cs="Arial"/>
          <w:sz w:val="24"/>
          <w:szCs w:val="24"/>
        </w:rPr>
        <w:t xml:space="preserve"> Bon d’achats dématérialisés.</w:t>
      </w:r>
    </w:p>
    <w:p w14:paraId="1CF38791" w14:textId="134A3E54" w:rsidR="00C6668A" w:rsidRDefault="00C6668A" w:rsidP="00C6668A">
      <w:pPr>
        <w:spacing w:line="279" w:lineRule="auto"/>
        <w:ind w:right="452"/>
        <w:jc w:val="both"/>
        <w:rPr>
          <w:rFonts w:ascii="Arial" w:eastAsia="Arial" w:hAnsi="Arial" w:cs="Arial"/>
          <w:sz w:val="24"/>
          <w:szCs w:val="24"/>
        </w:rPr>
      </w:pPr>
    </w:p>
    <w:p w14:paraId="12D7A61E" w14:textId="77777777" w:rsidR="00C6668A" w:rsidRPr="00C6668A" w:rsidRDefault="00C6668A" w:rsidP="00C6668A">
      <w:pPr>
        <w:spacing w:line="279" w:lineRule="auto"/>
        <w:ind w:right="452"/>
        <w:jc w:val="both"/>
        <w:rPr>
          <w:rFonts w:ascii="Arial" w:eastAsia="Arial" w:hAnsi="Arial" w:cs="Arial"/>
          <w:sz w:val="24"/>
          <w:szCs w:val="24"/>
        </w:rPr>
      </w:pPr>
      <w:r w:rsidRPr="00C6668A">
        <w:rPr>
          <w:rFonts w:ascii="Arial" w:eastAsia="Arial" w:hAnsi="Arial" w:cs="Arial"/>
          <w:sz w:val="24"/>
          <w:szCs w:val="24"/>
        </w:rPr>
        <w:t xml:space="preserve">À bord des trains, les modes de paiement suivants sont acceptés : </w:t>
      </w:r>
    </w:p>
    <w:p w14:paraId="5C40506D" w14:textId="6706A981" w:rsidR="00C6668A" w:rsidRPr="003E6854" w:rsidRDefault="00C6668A">
      <w:pPr>
        <w:pStyle w:val="Paragraphedeliste"/>
        <w:numPr>
          <w:ilvl w:val="0"/>
          <w:numId w:val="124"/>
        </w:numPr>
        <w:spacing w:line="279" w:lineRule="auto"/>
        <w:ind w:right="452"/>
        <w:jc w:val="both"/>
        <w:rPr>
          <w:rFonts w:ascii="Arial" w:eastAsia="Arial" w:hAnsi="Arial" w:cs="Arial"/>
          <w:sz w:val="24"/>
          <w:szCs w:val="24"/>
          <w:lang w:val="pt-BR"/>
        </w:rPr>
      </w:pPr>
      <w:r w:rsidRPr="003E6854">
        <w:rPr>
          <w:rFonts w:ascii="Arial" w:eastAsia="Arial" w:hAnsi="Arial" w:cs="Arial"/>
          <w:sz w:val="24"/>
          <w:szCs w:val="24"/>
          <w:lang w:val="pt-BR"/>
        </w:rPr>
        <w:t>Cartes bancaires (CB, VISA</w:t>
      </w:r>
      <w:r w:rsidR="00055CEC" w:rsidRPr="003E6854">
        <w:rPr>
          <w:rFonts w:ascii="Arial" w:eastAsia="Arial" w:hAnsi="Arial" w:cs="Arial"/>
          <w:sz w:val="24"/>
          <w:szCs w:val="24"/>
          <w:lang w:val="pt-BR"/>
        </w:rPr>
        <w:t xml:space="preserve"> et</w:t>
      </w:r>
      <w:r w:rsidRPr="003E6854">
        <w:rPr>
          <w:rFonts w:ascii="Arial" w:eastAsia="Arial" w:hAnsi="Arial" w:cs="Arial"/>
          <w:sz w:val="24"/>
          <w:szCs w:val="24"/>
          <w:lang w:val="pt-BR"/>
        </w:rPr>
        <w:t xml:space="preserve"> Mastercard).  </w:t>
      </w:r>
    </w:p>
    <w:p w14:paraId="6CE03DC6" w14:textId="05A1A397" w:rsidR="00C6668A" w:rsidRDefault="00C6668A">
      <w:pPr>
        <w:pStyle w:val="Paragraphedeliste"/>
        <w:numPr>
          <w:ilvl w:val="0"/>
          <w:numId w:val="124"/>
        </w:numPr>
        <w:spacing w:line="279" w:lineRule="auto"/>
        <w:ind w:right="452"/>
        <w:jc w:val="both"/>
        <w:rPr>
          <w:rFonts w:ascii="Arial" w:eastAsia="Arial" w:hAnsi="Arial" w:cs="Arial"/>
          <w:sz w:val="24"/>
          <w:szCs w:val="24"/>
        </w:rPr>
      </w:pPr>
      <w:r w:rsidRPr="003E6854">
        <w:rPr>
          <w:rFonts w:ascii="Arial" w:eastAsia="Arial" w:hAnsi="Arial" w:cs="Arial"/>
          <w:sz w:val="24"/>
          <w:szCs w:val="24"/>
        </w:rPr>
        <w:t>Applications mobiles (Apple Pay, Google Pay et Samsung Pay), pour un montant maximum</w:t>
      </w:r>
      <w:r w:rsidR="00B85992">
        <w:rPr>
          <w:rFonts w:ascii="Arial" w:eastAsia="Arial" w:hAnsi="Arial" w:cs="Arial"/>
          <w:sz w:val="24"/>
          <w:szCs w:val="24"/>
        </w:rPr>
        <w:t xml:space="preserve"> déterminé par la banque du client</w:t>
      </w:r>
      <w:r w:rsidRPr="003E6854">
        <w:rPr>
          <w:rFonts w:ascii="Arial" w:eastAsia="Arial" w:hAnsi="Arial" w:cs="Arial"/>
          <w:sz w:val="24"/>
          <w:szCs w:val="24"/>
        </w:rPr>
        <w:t xml:space="preserve">. </w:t>
      </w:r>
    </w:p>
    <w:p w14:paraId="1E2ECFAB" w14:textId="31B44C4F" w:rsidR="00C6668A" w:rsidRPr="003E6854" w:rsidRDefault="00C6668A">
      <w:pPr>
        <w:pStyle w:val="Paragraphedeliste"/>
        <w:numPr>
          <w:ilvl w:val="0"/>
          <w:numId w:val="124"/>
        </w:numPr>
        <w:spacing w:line="279" w:lineRule="auto"/>
        <w:ind w:right="452"/>
        <w:jc w:val="both"/>
        <w:rPr>
          <w:rFonts w:ascii="Arial" w:eastAsia="Arial" w:hAnsi="Arial" w:cs="Arial"/>
          <w:sz w:val="24"/>
          <w:szCs w:val="24"/>
        </w:rPr>
      </w:pPr>
      <w:r w:rsidRPr="003E6854">
        <w:rPr>
          <w:rFonts w:ascii="Arial" w:eastAsia="Arial" w:hAnsi="Arial" w:cs="Arial"/>
          <w:sz w:val="24"/>
          <w:szCs w:val="24"/>
        </w:rPr>
        <w:t xml:space="preserve">Espèces. </w:t>
      </w:r>
    </w:p>
    <w:p w14:paraId="1DB285CB" w14:textId="4C7C9BEE" w:rsidR="00C6668A" w:rsidRPr="003E6854" w:rsidRDefault="00C6668A" w:rsidP="003E6854">
      <w:pPr>
        <w:spacing w:line="279" w:lineRule="auto"/>
        <w:ind w:right="452"/>
        <w:jc w:val="both"/>
        <w:rPr>
          <w:rFonts w:ascii="Arial" w:eastAsia="Arial" w:hAnsi="Arial" w:cs="Arial"/>
          <w:sz w:val="24"/>
          <w:szCs w:val="24"/>
        </w:rPr>
      </w:pPr>
      <w:r w:rsidRPr="00C6668A">
        <w:rPr>
          <w:rFonts w:ascii="Arial" w:eastAsia="Arial" w:hAnsi="Arial" w:cs="Arial"/>
          <w:sz w:val="24"/>
          <w:szCs w:val="24"/>
        </w:rPr>
        <w:t>Depuis le 1</w:t>
      </w:r>
      <w:r w:rsidRPr="003E6854">
        <w:rPr>
          <w:rFonts w:ascii="Arial" w:eastAsia="Arial" w:hAnsi="Arial" w:cs="Arial"/>
          <w:sz w:val="24"/>
          <w:szCs w:val="24"/>
          <w:vertAlign w:val="superscript"/>
        </w:rPr>
        <w:t>er</w:t>
      </w:r>
      <w:r w:rsidR="00FC5AC8">
        <w:rPr>
          <w:rFonts w:ascii="Arial" w:eastAsia="Arial" w:hAnsi="Arial" w:cs="Arial"/>
          <w:sz w:val="24"/>
          <w:szCs w:val="24"/>
        </w:rPr>
        <w:t xml:space="preserve"> </w:t>
      </w:r>
      <w:r w:rsidRPr="00C6668A">
        <w:rPr>
          <w:rFonts w:ascii="Arial" w:eastAsia="Arial" w:hAnsi="Arial" w:cs="Arial"/>
          <w:sz w:val="24"/>
          <w:szCs w:val="24"/>
        </w:rPr>
        <w:t>janvier 2025, les chèques bancaires et les chèques vacances ne sont plus acceptés à bord.</w:t>
      </w:r>
    </w:p>
    <w:p w14:paraId="0EC666AA" w14:textId="77777777" w:rsidR="00FC47EA" w:rsidRPr="00EB443B" w:rsidRDefault="00FC47EA" w:rsidP="003E6854">
      <w:pPr>
        <w:rPr>
          <w:i/>
        </w:rPr>
      </w:pPr>
    </w:p>
    <w:p w14:paraId="6FE7437E" w14:textId="77777777" w:rsidR="006669EC" w:rsidRPr="00460BC3" w:rsidRDefault="006669EC">
      <w:pPr>
        <w:pStyle w:val="Titre4"/>
        <w:numPr>
          <w:ilvl w:val="2"/>
          <w:numId w:val="75"/>
        </w:numPr>
        <w:ind w:left="1505"/>
        <w:rPr>
          <w:i/>
        </w:rPr>
      </w:pPr>
      <w:r w:rsidRPr="00460BC3">
        <w:t>Particularité de la vente d’un tarif posé en option</w:t>
      </w:r>
    </w:p>
    <w:p w14:paraId="16152E1D" w14:textId="77777777" w:rsidR="006669EC" w:rsidRPr="001115B3" w:rsidRDefault="006669EC" w:rsidP="00803123">
      <w:pPr>
        <w:ind w:right="452"/>
        <w:jc w:val="both"/>
        <w:rPr>
          <w:rFonts w:ascii="Arial" w:hAnsi="Arial" w:cs="Arial"/>
          <w:sz w:val="24"/>
          <w:szCs w:val="24"/>
        </w:rPr>
      </w:pPr>
      <w:r w:rsidRPr="001115B3">
        <w:rPr>
          <w:rFonts w:ascii="Arial" w:hAnsi="Arial" w:cs="Arial"/>
          <w:sz w:val="24"/>
          <w:szCs w:val="24"/>
        </w:rPr>
        <w:t>En agence de voyages, y compris sur les sites internet partenaires de la SNCF, des options peuvent être posées sur certains tarifs pour permettre aux voyageurs de rassembler toutes les informations nécessaires à la finalisation du voyage et de son règlement. Toute option posée doit impérativement être payée auprès du distributeur ayant enregistré celle-ci, dès lors que le règlement s’effectue par un moyen de paiement accepté par le distributeur.</w:t>
      </w:r>
    </w:p>
    <w:p w14:paraId="4638A0C2" w14:textId="77777777" w:rsidR="004E58E4" w:rsidRPr="00460BC3" w:rsidRDefault="004E58E4">
      <w:pPr>
        <w:pStyle w:val="Titre4"/>
        <w:numPr>
          <w:ilvl w:val="2"/>
          <w:numId w:val="75"/>
        </w:numPr>
        <w:ind w:left="1505"/>
        <w:rPr>
          <w:i/>
        </w:rPr>
      </w:pPr>
      <w:r w:rsidRPr="00460BC3">
        <w:t>Voyageur ne pouvant régler le prix de son titre de transport</w:t>
      </w:r>
    </w:p>
    <w:p w14:paraId="057C0EDE" w14:textId="77777777" w:rsidR="004E58E4" w:rsidRPr="001115B3" w:rsidRDefault="004E58E4" w:rsidP="00803123">
      <w:pPr>
        <w:ind w:right="452"/>
        <w:jc w:val="both"/>
        <w:rPr>
          <w:rFonts w:ascii="Arial" w:hAnsi="Arial" w:cs="Arial"/>
          <w:sz w:val="24"/>
          <w:szCs w:val="24"/>
        </w:rPr>
      </w:pPr>
      <w:r w:rsidRPr="001115B3">
        <w:rPr>
          <w:rFonts w:ascii="Arial" w:hAnsi="Arial" w:cs="Arial"/>
          <w:sz w:val="24"/>
          <w:szCs w:val="24"/>
        </w:rPr>
        <w:t xml:space="preserve">Lorsqu'à la suite d'une perte ou d'un vol une personne se trouve démunie de tout moyen de paiement accepté en gare, elle peut demander à entreprendre son voyage au moyen d'un règlement effectué par une tierce personne dans une autre gare. </w:t>
      </w:r>
    </w:p>
    <w:p w14:paraId="03530CB4" w14:textId="77777777" w:rsidR="004E58E4" w:rsidRPr="001115B3" w:rsidRDefault="004E58E4" w:rsidP="00803123">
      <w:pPr>
        <w:ind w:right="452"/>
        <w:jc w:val="both"/>
        <w:rPr>
          <w:rFonts w:ascii="Arial" w:hAnsi="Arial" w:cs="Arial"/>
          <w:sz w:val="24"/>
          <w:szCs w:val="24"/>
        </w:rPr>
      </w:pPr>
      <w:r w:rsidRPr="001115B3">
        <w:rPr>
          <w:rFonts w:ascii="Arial" w:hAnsi="Arial" w:cs="Arial"/>
          <w:sz w:val="24"/>
          <w:szCs w:val="24"/>
        </w:rPr>
        <w:t xml:space="preserve">Cette mesure revêt un caractère exceptionnel et ne peut être appliquée que dans les conditions suivantes : </w:t>
      </w:r>
    </w:p>
    <w:p w14:paraId="241B15C2" w14:textId="77777777" w:rsidR="004E58E4" w:rsidRPr="001115B3" w:rsidRDefault="004E58E4">
      <w:pPr>
        <w:pStyle w:val="Paragraphedeliste"/>
        <w:numPr>
          <w:ilvl w:val="0"/>
          <w:numId w:val="5"/>
        </w:numPr>
        <w:ind w:right="452"/>
        <w:jc w:val="both"/>
        <w:rPr>
          <w:rFonts w:ascii="Arial" w:hAnsi="Arial" w:cs="Arial"/>
          <w:sz w:val="24"/>
          <w:szCs w:val="24"/>
        </w:rPr>
      </w:pPr>
      <w:r w:rsidRPr="001115B3">
        <w:rPr>
          <w:rFonts w:ascii="Arial" w:hAnsi="Arial" w:cs="Arial"/>
          <w:sz w:val="24"/>
          <w:szCs w:val="24"/>
        </w:rPr>
        <w:t xml:space="preserve">sur présentation d'une attestation de perte ou de vol récemment délivrée par les autorités compétentes ; </w:t>
      </w:r>
    </w:p>
    <w:p w14:paraId="3E1E6814" w14:textId="77777777" w:rsidR="004E58E4" w:rsidRPr="001115B3" w:rsidRDefault="004E58E4">
      <w:pPr>
        <w:pStyle w:val="Paragraphedeliste"/>
        <w:numPr>
          <w:ilvl w:val="0"/>
          <w:numId w:val="5"/>
        </w:numPr>
        <w:ind w:right="452"/>
        <w:jc w:val="both"/>
        <w:rPr>
          <w:rFonts w:ascii="Arial" w:hAnsi="Arial" w:cs="Arial"/>
          <w:sz w:val="24"/>
          <w:szCs w:val="24"/>
        </w:rPr>
      </w:pPr>
      <w:r w:rsidRPr="001115B3">
        <w:rPr>
          <w:rFonts w:ascii="Arial" w:hAnsi="Arial" w:cs="Arial"/>
          <w:sz w:val="24"/>
          <w:szCs w:val="24"/>
        </w:rPr>
        <w:t xml:space="preserve">pour un départ le jour même. </w:t>
      </w:r>
    </w:p>
    <w:p w14:paraId="2F8BA560" w14:textId="77777777" w:rsidR="004E58E4" w:rsidRPr="001115B3" w:rsidRDefault="004E58E4" w:rsidP="00803123">
      <w:pPr>
        <w:ind w:right="452"/>
        <w:jc w:val="both"/>
        <w:rPr>
          <w:rFonts w:ascii="Arial" w:hAnsi="Arial" w:cs="Arial"/>
          <w:sz w:val="24"/>
          <w:szCs w:val="24"/>
        </w:rPr>
      </w:pPr>
      <w:r w:rsidRPr="001115B3">
        <w:rPr>
          <w:rFonts w:ascii="Arial" w:hAnsi="Arial" w:cs="Arial"/>
          <w:sz w:val="24"/>
          <w:szCs w:val="24"/>
        </w:rPr>
        <w:t xml:space="preserve">Le prix du voyage est alors majoré du montant forfaitaire figurant au Recueil des </w:t>
      </w:r>
      <w:r w:rsidRPr="00E60176">
        <w:rPr>
          <w:rFonts w:ascii="Arial" w:hAnsi="Arial" w:cs="Arial"/>
          <w:sz w:val="24"/>
          <w:szCs w:val="24"/>
        </w:rPr>
        <w:t>prix (Volume 6 des Tarifs Voyageurs). Toutefois, dans ce même cas, une tierce personne peut également</w:t>
      </w:r>
      <w:r w:rsidRPr="001115B3">
        <w:rPr>
          <w:rFonts w:ascii="Arial" w:hAnsi="Arial" w:cs="Arial"/>
          <w:sz w:val="24"/>
          <w:szCs w:val="24"/>
        </w:rPr>
        <w:t xml:space="preserve"> acheter pour le compte du voyageur un e-billet sans majoration.</w:t>
      </w:r>
    </w:p>
    <w:p w14:paraId="08398DD8" w14:textId="329932BB" w:rsidR="00AD4C04" w:rsidRPr="0018674B" w:rsidRDefault="00FE5BEB">
      <w:pPr>
        <w:pStyle w:val="Titre3"/>
        <w:numPr>
          <w:ilvl w:val="1"/>
          <w:numId w:val="75"/>
        </w:numPr>
      </w:pPr>
      <w:bookmarkStart w:id="40" w:name="_Toc74557456"/>
      <w:bookmarkStart w:id="41" w:name="_Toc238635444"/>
      <w:r w:rsidRPr="0018674B">
        <w:t>Conditions générales de l’é</w:t>
      </w:r>
      <w:r w:rsidR="00AD4C04" w:rsidRPr="0018674B">
        <w:t>change</w:t>
      </w:r>
      <w:r w:rsidR="004E58E4" w:rsidRPr="0018674B">
        <w:t xml:space="preserve"> des titres de transport</w:t>
      </w:r>
      <w:bookmarkEnd w:id="40"/>
      <w:bookmarkEnd w:id="41"/>
    </w:p>
    <w:p w14:paraId="2C56AB75" w14:textId="3A1BBE70" w:rsidR="00BF4855" w:rsidRPr="00BF4855" w:rsidRDefault="00BF4855" w:rsidP="00BF4855">
      <w:pPr>
        <w:ind w:right="452"/>
        <w:jc w:val="both"/>
        <w:rPr>
          <w:rFonts w:ascii="Arial" w:hAnsi="Arial" w:cs="Arial"/>
          <w:sz w:val="24"/>
          <w:szCs w:val="24"/>
        </w:rPr>
      </w:pPr>
      <w:r w:rsidRPr="00BF4855">
        <w:rPr>
          <w:rFonts w:ascii="Arial" w:hAnsi="Arial" w:cs="Arial"/>
          <w:sz w:val="24"/>
          <w:szCs w:val="24"/>
        </w:rPr>
        <w:t>L’échange d’un titre de transport permet de modifier totalement ou partiellement des éléments d’un voyage. Il donne lieu à l’émission d’un nouveau billet.</w:t>
      </w:r>
    </w:p>
    <w:p w14:paraId="13FC835E" w14:textId="673CB41B" w:rsidR="00BF4855" w:rsidRPr="00BF4855" w:rsidRDefault="00BF4855" w:rsidP="00BF4855">
      <w:pPr>
        <w:ind w:right="452"/>
        <w:jc w:val="both"/>
        <w:rPr>
          <w:rFonts w:ascii="Arial" w:hAnsi="Arial" w:cs="Arial"/>
          <w:sz w:val="24"/>
          <w:szCs w:val="24"/>
        </w:rPr>
      </w:pPr>
      <w:r w:rsidRPr="00BF4855">
        <w:rPr>
          <w:rFonts w:ascii="Arial" w:hAnsi="Arial" w:cs="Arial"/>
          <w:sz w:val="24"/>
          <w:szCs w:val="24"/>
        </w:rPr>
        <w:t xml:space="preserve">Un titre de transport peut être échangé en </w:t>
      </w:r>
      <w:r w:rsidR="00D25B01">
        <w:rPr>
          <w:rFonts w:ascii="Arial" w:hAnsi="Arial" w:cs="Arial"/>
          <w:sz w:val="24"/>
          <w:szCs w:val="24"/>
        </w:rPr>
        <w:t>espace de vente TGV INOUI</w:t>
      </w:r>
      <w:r w:rsidRPr="00BF4855">
        <w:rPr>
          <w:rFonts w:ascii="Arial" w:hAnsi="Arial" w:cs="Arial"/>
          <w:sz w:val="24"/>
          <w:szCs w:val="24"/>
        </w:rPr>
        <w:t xml:space="preserve"> (guichets ou </w:t>
      </w:r>
      <w:r w:rsidR="00D25B01" w:rsidRPr="00D25B01">
        <w:rPr>
          <w:rFonts w:ascii="Arial" w:hAnsi="Arial" w:cs="Arial"/>
          <w:sz w:val="24"/>
          <w:szCs w:val="24"/>
        </w:rPr>
        <w:t>tablettes en libre-service accompagné</w:t>
      </w:r>
      <w:r w:rsidR="002E38E1">
        <w:rPr>
          <w:rFonts w:ascii="Arial" w:hAnsi="Arial" w:cs="Arial"/>
          <w:sz w:val="24"/>
          <w:szCs w:val="24"/>
        </w:rPr>
        <w:t>),</w:t>
      </w:r>
      <w:r w:rsidR="00D25B01" w:rsidRPr="00D25B01">
        <w:rPr>
          <w:rFonts w:ascii="Arial" w:hAnsi="Arial" w:cs="Arial"/>
          <w:sz w:val="24"/>
          <w:szCs w:val="24"/>
        </w:rPr>
        <w:t xml:space="preserve"> </w:t>
      </w:r>
      <w:r w:rsidR="002E38E1">
        <w:rPr>
          <w:rFonts w:ascii="Arial" w:hAnsi="Arial" w:cs="Arial"/>
          <w:sz w:val="24"/>
          <w:szCs w:val="24"/>
        </w:rPr>
        <w:t xml:space="preserve">sur les </w:t>
      </w:r>
      <w:r w:rsidRPr="00BF4855">
        <w:rPr>
          <w:rFonts w:ascii="Arial" w:hAnsi="Arial" w:cs="Arial"/>
          <w:sz w:val="24"/>
          <w:szCs w:val="24"/>
        </w:rPr>
        <w:t xml:space="preserve">Bornes Libre-Service, par téléphone au 3635 (service </w:t>
      </w:r>
      <w:r w:rsidRPr="00BF4855">
        <w:rPr>
          <w:rFonts w:ascii="Arial" w:hAnsi="Arial" w:cs="Arial"/>
          <w:sz w:val="24"/>
          <w:szCs w:val="24"/>
        </w:rPr>
        <w:lastRenderedPageBreak/>
        <w:t>gratuit + prix d’un appel), sur les sites et applications mobiles SNCF ou auprès de son agence de voyage agréée SNCF (si le billet y a été acheté).</w:t>
      </w:r>
    </w:p>
    <w:p w14:paraId="59487B26" w14:textId="77777777" w:rsidR="00BF4855" w:rsidRPr="00BF4855" w:rsidRDefault="00BF4855" w:rsidP="00BF4855">
      <w:pPr>
        <w:ind w:right="452"/>
        <w:jc w:val="both"/>
        <w:rPr>
          <w:rFonts w:ascii="Arial" w:hAnsi="Arial" w:cs="Arial"/>
          <w:sz w:val="24"/>
          <w:szCs w:val="24"/>
        </w:rPr>
      </w:pPr>
      <w:r w:rsidRPr="00BF4855">
        <w:rPr>
          <w:rFonts w:ascii="Arial" w:hAnsi="Arial" w:cs="Arial"/>
          <w:sz w:val="24"/>
          <w:szCs w:val="24"/>
        </w:rPr>
        <w:t>Des restrictions d’échange peuvent s’appliquer en fonction du tarif du billet, du canal de distribution ou des moyens de paiement utilisés lors de l’achat. Ces restrictions sont précisées dans les conditions particulières afférentes.</w:t>
      </w:r>
    </w:p>
    <w:p w14:paraId="6809F8F1" w14:textId="4CA93E04" w:rsidR="00BF4855" w:rsidRPr="000217B3" w:rsidRDefault="00BF4855" w:rsidP="00BF4855">
      <w:pPr>
        <w:ind w:right="452"/>
        <w:jc w:val="both"/>
        <w:rPr>
          <w:rFonts w:ascii="Arial" w:hAnsi="Arial" w:cs="Arial"/>
          <w:sz w:val="24"/>
          <w:szCs w:val="24"/>
        </w:rPr>
      </w:pPr>
      <w:r w:rsidRPr="00BF4855">
        <w:rPr>
          <w:rFonts w:ascii="Arial" w:hAnsi="Arial" w:cs="Arial"/>
          <w:sz w:val="24"/>
          <w:szCs w:val="24"/>
        </w:rPr>
        <w:t>Le nouveau billet peut être imprimé ou chargé sur votre application mobile.</w:t>
      </w:r>
    </w:p>
    <w:p w14:paraId="504088C8" w14:textId="7BC28460" w:rsidR="00467A7A" w:rsidRPr="00C3545A" w:rsidRDefault="00467A7A">
      <w:pPr>
        <w:pStyle w:val="Titre4"/>
        <w:numPr>
          <w:ilvl w:val="2"/>
          <w:numId w:val="75"/>
        </w:numPr>
        <w:ind w:left="1505"/>
        <w:rPr>
          <w:i/>
        </w:rPr>
      </w:pPr>
      <w:bookmarkStart w:id="42" w:name="_Toc7099711"/>
      <w:bookmarkStart w:id="43" w:name="_Toc51751701"/>
      <w:r w:rsidRPr="00C3545A">
        <w:t>Conditions spécifiques d'échange d'un titre de transport avec tarif à contrainte d'aller et retour</w:t>
      </w:r>
      <w:bookmarkEnd w:id="42"/>
      <w:bookmarkEnd w:id="43"/>
      <w:r w:rsidRPr="00C3545A">
        <w:t xml:space="preserve"> </w:t>
      </w:r>
    </w:p>
    <w:p w14:paraId="56CC4AAE" w14:textId="26AE8B84" w:rsidR="00467A7A" w:rsidRPr="00C3545A" w:rsidRDefault="00467A7A" w:rsidP="00803123">
      <w:pPr>
        <w:ind w:right="452"/>
        <w:jc w:val="both"/>
        <w:rPr>
          <w:rFonts w:ascii="Arial" w:hAnsi="Arial" w:cs="Arial"/>
          <w:sz w:val="24"/>
          <w:szCs w:val="24"/>
        </w:rPr>
      </w:pPr>
      <w:r w:rsidRPr="00C3545A">
        <w:rPr>
          <w:rFonts w:ascii="Arial" w:hAnsi="Arial" w:cs="Arial"/>
          <w:sz w:val="24"/>
          <w:szCs w:val="24"/>
        </w:rPr>
        <w:t xml:space="preserve">Avant le début du trajet « aller », les titres de transport sont échangeables dans les conditions définies </w:t>
      </w:r>
      <w:r w:rsidR="00F81FE2">
        <w:rPr>
          <w:rFonts w:ascii="Arial" w:hAnsi="Arial" w:cs="Arial"/>
          <w:sz w:val="24"/>
          <w:szCs w:val="24"/>
        </w:rPr>
        <w:t>dans le volume 3</w:t>
      </w:r>
      <w:r w:rsidRPr="00C3545A">
        <w:rPr>
          <w:rFonts w:ascii="Arial" w:hAnsi="Arial" w:cs="Arial"/>
          <w:sz w:val="24"/>
          <w:szCs w:val="24"/>
        </w:rPr>
        <w:t xml:space="preserve"> des Tarifs Voyageurs. Chacun des trajets aller et retour ne peut être échangé séparément que dans la mesure où l'échange ne modifie pas les conditions de validité et de parcours du trajet initial. </w:t>
      </w:r>
    </w:p>
    <w:p w14:paraId="7659CFDF" w14:textId="17404D26" w:rsidR="00467A7A" w:rsidRPr="00C3545A" w:rsidRDefault="00467A7A">
      <w:pPr>
        <w:pStyle w:val="Titre4"/>
        <w:numPr>
          <w:ilvl w:val="2"/>
          <w:numId w:val="75"/>
        </w:numPr>
        <w:ind w:left="1505"/>
        <w:rPr>
          <w:i/>
        </w:rPr>
      </w:pPr>
      <w:bookmarkStart w:id="44" w:name="_Toc7099712"/>
      <w:bookmarkStart w:id="45" w:name="_Toc51751702"/>
      <w:r w:rsidRPr="00C3545A">
        <w:t xml:space="preserve">Calcul et application </w:t>
      </w:r>
      <w:bookmarkEnd w:id="44"/>
      <w:bookmarkEnd w:id="45"/>
      <w:r w:rsidR="00C700F3">
        <w:t>des frais d’échange</w:t>
      </w:r>
      <w:r w:rsidRPr="00C3545A">
        <w:t xml:space="preserve"> </w:t>
      </w:r>
    </w:p>
    <w:p w14:paraId="6E8895F8" w14:textId="77777777" w:rsidR="00467A7A" w:rsidRPr="00286D2D" w:rsidRDefault="00467A7A" w:rsidP="00803123">
      <w:pPr>
        <w:ind w:right="452"/>
        <w:jc w:val="both"/>
        <w:rPr>
          <w:rFonts w:ascii="Arial" w:hAnsi="Arial" w:cs="Arial"/>
          <w:sz w:val="24"/>
          <w:szCs w:val="24"/>
        </w:rPr>
      </w:pPr>
      <w:r w:rsidRPr="00286D2D">
        <w:rPr>
          <w:rFonts w:ascii="Arial" w:hAnsi="Arial" w:cs="Arial"/>
          <w:sz w:val="24"/>
          <w:szCs w:val="24"/>
        </w:rPr>
        <w:t xml:space="preserve">La retenue est appliquée pour couvrir le manque à gagner consécutif à la non-remise à disposition des places non utilisées. </w:t>
      </w:r>
    </w:p>
    <w:p w14:paraId="08EE43F5" w14:textId="6376E61B" w:rsidR="00467A7A" w:rsidRPr="00286D2D" w:rsidRDefault="00467A7A" w:rsidP="00803123">
      <w:pPr>
        <w:ind w:right="452"/>
        <w:jc w:val="both"/>
        <w:rPr>
          <w:rFonts w:ascii="Arial" w:hAnsi="Arial" w:cs="Arial"/>
          <w:sz w:val="24"/>
          <w:szCs w:val="24"/>
        </w:rPr>
      </w:pPr>
      <w:r w:rsidRPr="00286D2D">
        <w:rPr>
          <w:rFonts w:ascii="Arial" w:hAnsi="Arial" w:cs="Arial"/>
          <w:sz w:val="24"/>
          <w:szCs w:val="24"/>
        </w:rPr>
        <w:t xml:space="preserve">La retenue peut être soit forfaitaire, soit calculée sur le prix total du trajet initial, y compris pour les demandes d'échange partiel. Le montant de la retenue est arrondi au décime d'euro inférieur. </w:t>
      </w:r>
    </w:p>
    <w:p w14:paraId="54600387" w14:textId="25E774FF" w:rsidR="00BD0C96" w:rsidRPr="00483587" w:rsidRDefault="00467A7A" w:rsidP="00483587">
      <w:pPr>
        <w:ind w:right="452"/>
        <w:jc w:val="both"/>
        <w:rPr>
          <w:rFonts w:ascii="Arial" w:hAnsi="Arial" w:cs="Arial"/>
          <w:sz w:val="24"/>
          <w:szCs w:val="24"/>
        </w:rPr>
      </w:pPr>
      <w:r w:rsidRPr="00286D2D">
        <w:rPr>
          <w:rFonts w:ascii="Arial" w:hAnsi="Arial" w:cs="Arial"/>
          <w:sz w:val="24"/>
          <w:szCs w:val="24"/>
        </w:rPr>
        <w:t xml:space="preserve">La différence de prix éventuelle entre le titre de transport échangé et le nouveau titre de transport émis est, suivant le cas, soit perçue du voyageur, soit remboursée au voyageur ; respectivement, s'y ajoute ou s'en retranche la retenue mentionnée aux articles 5.2. à 5.4. des Tarifs Voyageurs. </w:t>
      </w:r>
      <w:bookmarkStart w:id="46" w:name="_Toc74557457"/>
    </w:p>
    <w:p w14:paraId="40BD72A5" w14:textId="103B7764" w:rsidR="00AD4C04" w:rsidRPr="0018674B" w:rsidRDefault="00AD4C04">
      <w:pPr>
        <w:pStyle w:val="Titre3"/>
        <w:numPr>
          <w:ilvl w:val="1"/>
          <w:numId w:val="75"/>
        </w:numPr>
      </w:pPr>
      <w:bookmarkStart w:id="47" w:name="_Toc238635445"/>
      <w:r w:rsidRPr="0018674B">
        <w:t>Remboursement</w:t>
      </w:r>
      <w:bookmarkEnd w:id="46"/>
      <w:bookmarkEnd w:id="47"/>
    </w:p>
    <w:p w14:paraId="052F5A9F" w14:textId="61EDA713" w:rsidR="003147D1" w:rsidRPr="00460BC3" w:rsidRDefault="003147D1">
      <w:pPr>
        <w:pStyle w:val="Titre4"/>
        <w:numPr>
          <w:ilvl w:val="2"/>
          <w:numId w:val="75"/>
        </w:numPr>
        <w:ind w:left="1505"/>
        <w:rPr>
          <w:i/>
        </w:rPr>
      </w:pPr>
      <w:r w:rsidRPr="00460BC3">
        <w:t xml:space="preserve">Définition du remboursement </w:t>
      </w:r>
    </w:p>
    <w:p w14:paraId="04B444DB" w14:textId="77777777" w:rsidR="003147D1" w:rsidRPr="001115B3" w:rsidRDefault="003147D1" w:rsidP="00803123">
      <w:pPr>
        <w:ind w:right="452"/>
        <w:jc w:val="both"/>
        <w:rPr>
          <w:rFonts w:ascii="Arial" w:hAnsi="Arial" w:cs="Arial"/>
          <w:sz w:val="24"/>
          <w:szCs w:val="24"/>
        </w:rPr>
      </w:pPr>
      <w:r w:rsidRPr="001115B3">
        <w:rPr>
          <w:rFonts w:ascii="Arial" w:hAnsi="Arial" w:cs="Arial"/>
          <w:sz w:val="24"/>
          <w:szCs w:val="24"/>
        </w:rPr>
        <w:t xml:space="preserve">Il s'agit de l'annulation totale d'un titre de transport. </w:t>
      </w:r>
    </w:p>
    <w:p w14:paraId="12C236CA" w14:textId="411EA37A" w:rsidR="003147D1" w:rsidRPr="00AA0C84" w:rsidRDefault="003147D1">
      <w:pPr>
        <w:pStyle w:val="Titre4"/>
        <w:numPr>
          <w:ilvl w:val="2"/>
          <w:numId w:val="75"/>
        </w:numPr>
        <w:ind w:left="1505"/>
        <w:rPr>
          <w:i/>
        </w:rPr>
      </w:pPr>
      <w:r w:rsidRPr="00AA0C84">
        <w:t xml:space="preserve">Demande de remboursement </w:t>
      </w:r>
    </w:p>
    <w:p w14:paraId="0BE6D719" w14:textId="77777777" w:rsidR="00D03DD9" w:rsidRPr="00D03DD9" w:rsidRDefault="00D03DD9" w:rsidP="00D03DD9">
      <w:pPr>
        <w:ind w:right="452"/>
        <w:jc w:val="both"/>
        <w:rPr>
          <w:rFonts w:ascii="Arial" w:hAnsi="Arial" w:cs="Arial"/>
          <w:color w:val="000000" w:themeColor="text1"/>
          <w:sz w:val="24"/>
          <w:szCs w:val="24"/>
        </w:rPr>
      </w:pPr>
    </w:p>
    <w:p w14:paraId="0D8A8541" w14:textId="77777777" w:rsidR="002465AF" w:rsidRPr="00D03DD9" w:rsidRDefault="002465AF" w:rsidP="002465AF">
      <w:pPr>
        <w:ind w:right="452"/>
        <w:jc w:val="both"/>
        <w:rPr>
          <w:rFonts w:ascii="Arial" w:hAnsi="Arial" w:cs="Arial"/>
          <w:color w:val="000000" w:themeColor="text1"/>
          <w:sz w:val="24"/>
          <w:szCs w:val="24"/>
        </w:rPr>
      </w:pPr>
      <w:r w:rsidRPr="00D03DD9">
        <w:rPr>
          <w:rFonts w:ascii="Arial" w:hAnsi="Arial" w:cs="Arial"/>
          <w:color w:val="000000" w:themeColor="text1"/>
          <w:sz w:val="24"/>
          <w:szCs w:val="24"/>
        </w:rPr>
        <w:t xml:space="preserve">Le remboursement d'un titre de transport totalement inutilisé peut être demandé : </w:t>
      </w:r>
    </w:p>
    <w:p w14:paraId="1626C517" w14:textId="26E0053F" w:rsidR="002465AF" w:rsidRPr="00A07250" w:rsidRDefault="002465AF">
      <w:pPr>
        <w:pStyle w:val="Paragraphedeliste"/>
        <w:numPr>
          <w:ilvl w:val="2"/>
          <w:numId w:val="95"/>
        </w:numPr>
        <w:ind w:left="851" w:right="452" w:hanging="284"/>
        <w:jc w:val="both"/>
        <w:rPr>
          <w:rFonts w:ascii="Arial" w:hAnsi="Arial" w:cs="Arial"/>
          <w:color w:val="000000" w:themeColor="text1"/>
          <w:sz w:val="24"/>
          <w:szCs w:val="24"/>
        </w:rPr>
      </w:pPr>
      <w:r w:rsidRPr="00CF709C">
        <w:rPr>
          <w:rFonts w:ascii="Arial" w:hAnsi="Arial" w:cs="Arial"/>
          <w:color w:val="000000" w:themeColor="text1"/>
          <w:sz w:val="24"/>
          <w:szCs w:val="24"/>
        </w:rPr>
        <w:t xml:space="preserve">dans </w:t>
      </w:r>
      <w:r>
        <w:rPr>
          <w:rFonts w:ascii="Arial" w:hAnsi="Arial" w:cs="Arial"/>
          <w:color w:val="000000" w:themeColor="text1"/>
          <w:sz w:val="24"/>
          <w:szCs w:val="24"/>
        </w:rPr>
        <w:t xml:space="preserve">tous les </w:t>
      </w:r>
      <w:r w:rsidRPr="0C42D114">
        <w:rPr>
          <w:rFonts w:ascii="Arial" w:hAnsi="Arial" w:cs="Arial"/>
          <w:color w:val="000000" w:themeColor="text1"/>
          <w:sz w:val="24"/>
          <w:szCs w:val="24"/>
        </w:rPr>
        <w:t xml:space="preserve">espaces de </w:t>
      </w:r>
      <w:r w:rsidR="002E38E1">
        <w:rPr>
          <w:rFonts w:ascii="Arial" w:hAnsi="Arial" w:cs="Arial"/>
          <w:color w:val="000000" w:themeColor="text1"/>
          <w:sz w:val="24"/>
          <w:szCs w:val="24"/>
        </w:rPr>
        <w:t>vente TGV INOUI</w:t>
      </w:r>
      <w:r w:rsidRPr="00CF709C">
        <w:rPr>
          <w:rFonts w:ascii="Arial" w:hAnsi="Arial" w:cs="Arial"/>
          <w:color w:val="000000" w:themeColor="text1"/>
          <w:sz w:val="24"/>
          <w:szCs w:val="24"/>
        </w:rPr>
        <w:t xml:space="preserve"> s'il a été </w:t>
      </w:r>
      <w:r>
        <w:rPr>
          <w:rFonts w:ascii="Arial" w:hAnsi="Arial" w:cs="Arial"/>
          <w:color w:val="000000" w:themeColor="text1"/>
          <w:sz w:val="24"/>
          <w:szCs w:val="24"/>
        </w:rPr>
        <w:t xml:space="preserve">acheté dans un espace de </w:t>
      </w:r>
      <w:r w:rsidR="00CF0F70">
        <w:rPr>
          <w:rFonts w:ascii="Arial" w:hAnsi="Arial" w:cs="Arial"/>
          <w:color w:val="000000" w:themeColor="text1"/>
          <w:sz w:val="24"/>
          <w:szCs w:val="24"/>
        </w:rPr>
        <w:t xml:space="preserve">vente (guichet ou tablette </w:t>
      </w:r>
      <w:r w:rsidR="00B41129">
        <w:rPr>
          <w:rFonts w:ascii="Arial" w:hAnsi="Arial" w:cs="Arial"/>
          <w:color w:val="000000" w:themeColor="text1"/>
          <w:sz w:val="24"/>
          <w:szCs w:val="24"/>
        </w:rPr>
        <w:t>libre-service accompagnée)</w:t>
      </w:r>
      <w:r>
        <w:rPr>
          <w:rFonts w:ascii="Arial" w:hAnsi="Arial" w:cs="Arial"/>
          <w:color w:val="000000" w:themeColor="text1"/>
          <w:sz w:val="24"/>
          <w:szCs w:val="24"/>
        </w:rPr>
        <w:t xml:space="preserve">, sur une </w:t>
      </w:r>
      <w:r w:rsidRPr="00A07250">
        <w:rPr>
          <w:rFonts w:ascii="Arial" w:hAnsi="Arial" w:cs="Arial"/>
          <w:color w:val="000000" w:themeColor="text1"/>
          <w:sz w:val="24"/>
          <w:szCs w:val="24"/>
        </w:rPr>
        <w:t xml:space="preserve">Borne Libre-Service, </w:t>
      </w:r>
      <w:r w:rsidRPr="00004CED">
        <w:rPr>
          <w:rFonts w:ascii="Arial" w:hAnsi="Arial" w:cs="Arial"/>
          <w:color w:val="000000" w:themeColor="text1"/>
          <w:sz w:val="24"/>
          <w:szCs w:val="24"/>
        </w:rPr>
        <w:t>dans un Distributeur de Billets Régionaux</w:t>
      </w:r>
      <w:r w:rsidRPr="00A07250">
        <w:rPr>
          <w:rFonts w:ascii="Arial" w:hAnsi="Arial" w:cs="Arial"/>
          <w:color w:val="000000" w:themeColor="text1"/>
          <w:sz w:val="24"/>
          <w:szCs w:val="24"/>
        </w:rPr>
        <w:t xml:space="preserve">, </w:t>
      </w:r>
      <w:r>
        <w:rPr>
          <w:rFonts w:ascii="Arial" w:hAnsi="Arial" w:cs="Arial"/>
          <w:color w:val="000000" w:themeColor="text1"/>
          <w:sz w:val="24"/>
          <w:szCs w:val="24"/>
        </w:rPr>
        <w:t>sur une</w:t>
      </w:r>
      <w:r w:rsidRPr="00A07250">
        <w:rPr>
          <w:rFonts w:ascii="Arial" w:hAnsi="Arial" w:cs="Arial"/>
          <w:color w:val="000000" w:themeColor="text1"/>
          <w:sz w:val="24"/>
          <w:szCs w:val="24"/>
        </w:rPr>
        <w:t xml:space="preserve"> site Internet ou d'une application pour téléphone portable de certains partenaires agréés SNCF (lorsque cela est précisé dans les conditions générales de vente de ces partenaires). Les titres de transport achetés ou échangés via la</w:t>
      </w:r>
      <w:r w:rsidR="009C49F7">
        <w:rPr>
          <w:rFonts w:ascii="Arial" w:hAnsi="Arial" w:cs="Arial"/>
          <w:color w:val="000000" w:themeColor="text1"/>
          <w:sz w:val="24"/>
          <w:szCs w:val="24"/>
        </w:rPr>
        <w:t xml:space="preserve"> rel</w:t>
      </w:r>
      <w:r w:rsidR="005246ED">
        <w:rPr>
          <w:rFonts w:ascii="Arial" w:hAnsi="Arial" w:cs="Arial"/>
          <w:color w:val="000000" w:themeColor="text1"/>
          <w:sz w:val="24"/>
          <w:szCs w:val="24"/>
        </w:rPr>
        <w:t xml:space="preserve">ation client </w:t>
      </w:r>
      <w:r w:rsidR="00D7300D">
        <w:rPr>
          <w:rFonts w:ascii="Arial" w:hAnsi="Arial" w:cs="Arial"/>
          <w:color w:val="000000" w:themeColor="text1"/>
          <w:sz w:val="24"/>
          <w:szCs w:val="24"/>
        </w:rPr>
        <w:t>au 3635</w:t>
      </w:r>
      <w:r w:rsidR="005246ED">
        <w:rPr>
          <w:rFonts w:ascii="Arial" w:hAnsi="Arial" w:cs="Arial"/>
          <w:color w:val="000000" w:themeColor="text1"/>
          <w:sz w:val="24"/>
          <w:szCs w:val="24"/>
        </w:rPr>
        <w:t xml:space="preserve"> </w:t>
      </w:r>
      <w:r w:rsidRPr="00A07250">
        <w:rPr>
          <w:rFonts w:ascii="Arial" w:hAnsi="Arial" w:cs="Arial"/>
          <w:color w:val="000000" w:themeColor="text1"/>
          <w:sz w:val="24"/>
          <w:szCs w:val="24"/>
        </w:rPr>
        <w:t xml:space="preserve">sont remboursables sur les Bornes Libre-Service, </w:t>
      </w:r>
      <w:r w:rsidR="00D21FBC">
        <w:rPr>
          <w:rFonts w:ascii="Arial" w:hAnsi="Arial" w:cs="Arial"/>
          <w:color w:val="000000" w:themeColor="text1"/>
          <w:sz w:val="24"/>
          <w:szCs w:val="24"/>
        </w:rPr>
        <w:t>au 3635</w:t>
      </w:r>
      <w:r w:rsidRPr="00A07250">
        <w:rPr>
          <w:rFonts w:ascii="Arial" w:hAnsi="Arial" w:cs="Arial"/>
          <w:color w:val="000000" w:themeColor="text1"/>
          <w:sz w:val="24"/>
          <w:szCs w:val="24"/>
        </w:rPr>
        <w:t xml:space="preserve"> et le site internet SNCF</w:t>
      </w:r>
      <w:r>
        <w:rPr>
          <w:rFonts w:ascii="Arial" w:hAnsi="Arial" w:cs="Arial"/>
          <w:color w:val="000000" w:themeColor="text1"/>
          <w:sz w:val="24"/>
          <w:szCs w:val="24"/>
        </w:rPr>
        <w:t xml:space="preserve"> Voyageurs</w:t>
      </w:r>
      <w:r w:rsidRPr="00A07250">
        <w:rPr>
          <w:rFonts w:ascii="Arial" w:hAnsi="Arial" w:cs="Arial"/>
          <w:color w:val="000000" w:themeColor="text1"/>
          <w:sz w:val="24"/>
          <w:szCs w:val="24"/>
        </w:rPr>
        <w:t>.  </w:t>
      </w:r>
    </w:p>
    <w:p w14:paraId="6863B8DA" w14:textId="78872447" w:rsidR="002465AF" w:rsidRPr="00D03DD9" w:rsidRDefault="002465AF">
      <w:pPr>
        <w:pStyle w:val="Paragraphedeliste"/>
        <w:numPr>
          <w:ilvl w:val="2"/>
          <w:numId w:val="95"/>
        </w:numPr>
        <w:ind w:left="851" w:right="452"/>
        <w:jc w:val="both"/>
        <w:rPr>
          <w:rFonts w:ascii="Arial" w:hAnsi="Arial" w:cs="Arial"/>
          <w:color w:val="000000" w:themeColor="text1"/>
          <w:sz w:val="24"/>
          <w:szCs w:val="24"/>
        </w:rPr>
      </w:pPr>
      <w:r w:rsidRPr="00D03DD9">
        <w:rPr>
          <w:rFonts w:ascii="Arial" w:hAnsi="Arial" w:cs="Arial"/>
          <w:color w:val="000000" w:themeColor="text1"/>
          <w:sz w:val="24"/>
          <w:szCs w:val="24"/>
        </w:rPr>
        <w:t xml:space="preserve">concernant l'e-billet commandé dans les conditions du paragraphe précédent et payé par carte bancaire, dans toute gare ou </w:t>
      </w:r>
      <w:r w:rsidRPr="7B3E646E">
        <w:rPr>
          <w:rFonts w:ascii="Arial" w:hAnsi="Arial" w:cs="Arial"/>
          <w:color w:val="000000" w:themeColor="text1"/>
          <w:sz w:val="24"/>
          <w:szCs w:val="24"/>
        </w:rPr>
        <w:t xml:space="preserve">espaces de </w:t>
      </w:r>
      <w:r w:rsidR="00D621C7">
        <w:rPr>
          <w:rFonts w:ascii="Arial" w:hAnsi="Arial" w:cs="Arial"/>
          <w:color w:val="000000" w:themeColor="text1"/>
          <w:sz w:val="24"/>
          <w:szCs w:val="24"/>
        </w:rPr>
        <w:t>vente TGV INOUI</w:t>
      </w:r>
      <w:r w:rsidRPr="00D03DD9">
        <w:rPr>
          <w:rFonts w:ascii="Arial" w:hAnsi="Arial" w:cs="Arial"/>
          <w:color w:val="000000" w:themeColor="text1"/>
          <w:sz w:val="24"/>
          <w:szCs w:val="24"/>
        </w:rPr>
        <w:t xml:space="preserve">, </w:t>
      </w:r>
      <w:r w:rsidR="00667380">
        <w:rPr>
          <w:rFonts w:ascii="Arial" w:hAnsi="Arial" w:cs="Arial"/>
          <w:color w:val="000000" w:themeColor="text1"/>
          <w:sz w:val="24"/>
          <w:szCs w:val="24"/>
        </w:rPr>
        <w:t>au 3635</w:t>
      </w:r>
      <w:r w:rsidR="005E6EAD">
        <w:rPr>
          <w:rFonts w:ascii="Arial" w:hAnsi="Arial" w:cs="Arial"/>
          <w:color w:val="000000" w:themeColor="text1"/>
          <w:sz w:val="24"/>
          <w:szCs w:val="24"/>
        </w:rPr>
        <w:t xml:space="preserve">, via </w:t>
      </w:r>
      <w:r w:rsidRPr="00D03DD9">
        <w:rPr>
          <w:rFonts w:ascii="Arial" w:hAnsi="Arial" w:cs="Arial"/>
          <w:color w:val="000000" w:themeColor="text1"/>
          <w:sz w:val="24"/>
          <w:szCs w:val="24"/>
        </w:rPr>
        <w:t xml:space="preserve">une application SNCF pour téléphone portable ou par le biais du site Internet ou d'une application pour téléphone portable de certains partenaires agréés SNCF ; </w:t>
      </w:r>
    </w:p>
    <w:p w14:paraId="54B7778F" w14:textId="7D2DD355" w:rsidR="002465AF" w:rsidRPr="00D03DD9" w:rsidRDefault="002465AF">
      <w:pPr>
        <w:pStyle w:val="Paragraphedeliste"/>
        <w:numPr>
          <w:ilvl w:val="2"/>
          <w:numId w:val="95"/>
        </w:numPr>
        <w:ind w:left="851" w:right="452"/>
        <w:jc w:val="both"/>
        <w:rPr>
          <w:rFonts w:ascii="Arial" w:hAnsi="Arial" w:cs="Arial"/>
          <w:color w:val="000000" w:themeColor="text1"/>
          <w:sz w:val="24"/>
          <w:szCs w:val="24"/>
        </w:rPr>
      </w:pPr>
      <w:r w:rsidRPr="00D03DD9">
        <w:rPr>
          <w:rFonts w:ascii="Arial" w:hAnsi="Arial" w:cs="Arial"/>
          <w:color w:val="000000" w:themeColor="text1"/>
          <w:sz w:val="24"/>
          <w:szCs w:val="24"/>
        </w:rPr>
        <w:lastRenderedPageBreak/>
        <w:t xml:space="preserve">uniquement auprès du partenaire agréé SNCF </w:t>
      </w:r>
      <w:r w:rsidR="00B41129">
        <w:rPr>
          <w:rFonts w:ascii="Arial" w:hAnsi="Arial" w:cs="Arial"/>
          <w:color w:val="000000" w:themeColor="text1"/>
          <w:sz w:val="24"/>
          <w:szCs w:val="24"/>
        </w:rPr>
        <w:t xml:space="preserve">Voyageurs </w:t>
      </w:r>
      <w:r w:rsidRPr="00D03DD9">
        <w:rPr>
          <w:rFonts w:ascii="Arial" w:hAnsi="Arial" w:cs="Arial"/>
          <w:color w:val="000000" w:themeColor="text1"/>
          <w:sz w:val="24"/>
          <w:szCs w:val="24"/>
        </w:rPr>
        <w:t xml:space="preserve">qui l'a délivré. Pour les titres de transport avec réservation, les places réservées peuvent être remises à disposition en gare ou </w:t>
      </w:r>
      <w:r w:rsidRPr="7B3E646E">
        <w:rPr>
          <w:rFonts w:ascii="Arial" w:hAnsi="Arial" w:cs="Arial"/>
          <w:color w:val="000000" w:themeColor="text1"/>
          <w:sz w:val="24"/>
          <w:szCs w:val="24"/>
        </w:rPr>
        <w:t xml:space="preserve">espaces de </w:t>
      </w:r>
      <w:r w:rsidR="00D621C7">
        <w:rPr>
          <w:rFonts w:ascii="Arial" w:hAnsi="Arial" w:cs="Arial"/>
          <w:color w:val="000000" w:themeColor="text1"/>
          <w:sz w:val="24"/>
          <w:szCs w:val="24"/>
        </w:rPr>
        <w:t>vente TGV INOUI</w:t>
      </w:r>
      <w:r w:rsidRPr="00D03DD9">
        <w:rPr>
          <w:rFonts w:ascii="Arial" w:hAnsi="Arial" w:cs="Arial"/>
          <w:color w:val="000000" w:themeColor="text1"/>
          <w:sz w:val="24"/>
          <w:szCs w:val="24"/>
        </w:rPr>
        <w:t xml:space="preserve"> et être remboursées ultérieurement par le partenaire agréé SNCF émetteur. </w:t>
      </w:r>
    </w:p>
    <w:p w14:paraId="1D72862A" w14:textId="77777777" w:rsidR="002465AF" w:rsidRPr="00D03DD9" w:rsidRDefault="002465AF" w:rsidP="002465AF">
      <w:pPr>
        <w:ind w:right="452"/>
        <w:jc w:val="both"/>
        <w:rPr>
          <w:rFonts w:ascii="Arial" w:hAnsi="Arial" w:cs="Arial"/>
          <w:color w:val="000000" w:themeColor="text1"/>
          <w:sz w:val="24"/>
          <w:szCs w:val="24"/>
        </w:rPr>
      </w:pPr>
    </w:p>
    <w:p w14:paraId="4D91AB3C" w14:textId="77777777" w:rsidR="002465AF" w:rsidRPr="00D03DD9" w:rsidRDefault="002465AF" w:rsidP="002465AF">
      <w:pPr>
        <w:ind w:right="452"/>
        <w:jc w:val="both"/>
        <w:rPr>
          <w:rFonts w:ascii="Arial" w:hAnsi="Arial" w:cs="Arial"/>
          <w:color w:val="000000" w:themeColor="text1"/>
          <w:sz w:val="24"/>
          <w:szCs w:val="24"/>
        </w:rPr>
      </w:pPr>
      <w:r w:rsidRPr="00D03DD9">
        <w:rPr>
          <w:rFonts w:ascii="Arial" w:hAnsi="Arial" w:cs="Arial"/>
          <w:color w:val="000000" w:themeColor="text1"/>
          <w:sz w:val="24"/>
          <w:szCs w:val="24"/>
        </w:rPr>
        <w:t xml:space="preserve">En cas de remboursement d'un e-billet après le départ du train ou lorsque l'e-billet à rembourser a été payé en espèces, la présentation d'une pièce d'identité par le voyageur sera exigée. </w:t>
      </w:r>
    </w:p>
    <w:p w14:paraId="71FA60DF" w14:textId="77777777" w:rsidR="00EF3D20" w:rsidRPr="00D03DD9" w:rsidRDefault="00EF3D20" w:rsidP="00D03DD9">
      <w:pPr>
        <w:ind w:right="452"/>
        <w:jc w:val="both"/>
        <w:rPr>
          <w:rFonts w:ascii="Arial" w:hAnsi="Arial" w:cs="Arial"/>
          <w:color w:val="000000" w:themeColor="text1"/>
          <w:sz w:val="24"/>
          <w:szCs w:val="24"/>
        </w:rPr>
      </w:pPr>
    </w:p>
    <w:p w14:paraId="2B69087A" w14:textId="0BBD6C55" w:rsidR="00D03DD9" w:rsidRPr="00D03DD9" w:rsidRDefault="00D03DD9" w:rsidP="00D03DD9">
      <w:pPr>
        <w:ind w:right="452"/>
        <w:jc w:val="both"/>
        <w:rPr>
          <w:rFonts w:ascii="Arial" w:hAnsi="Arial" w:cs="Arial"/>
          <w:color w:val="000000" w:themeColor="text1"/>
          <w:sz w:val="24"/>
          <w:szCs w:val="24"/>
        </w:rPr>
      </w:pPr>
      <w:r w:rsidRPr="00D03DD9">
        <w:rPr>
          <w:rFonts w:ascii="Arial" w:hAnsi="Arial" w:cs="Arial"/>
          <w:color w:val="000000" w:themeColor="text1"/>
          <w:sz w:val="24"/>
          <w:szCs w:val="24"/>
        </w:rPr>
        <w:t xml:space="preserve">Pour TER, certaines Régions peuvent imposer un montant minimal pour le remboursement des titres de transport. </w:t>
      </w:r>
    </w:p>
    <w:p w14:paraId="6E63E2C3" w14:textId="77777777" w:rsidR="002D20AA" w:rsidRDefault="002D20AA" w:rsidP="00D03DD9">
      <w:pPr>
        <w:ind w:right="452"/>
        <w:jc w:val="both"/>
        <w:rPr>
          <w:rFonts w:ascii="Arial" w:hAnsi="Arial" w:cs="Arial"/>
          <w:color w:val="000000" w:themeColor="text1"/>
          <w:sz w:val="24"/>
          <w:szCs w:val="24"/>
        </w:rPr>
      </w:pPr>
    </w:p>
    <w:p w14:paraId="7776F733" w14:textId="16EEBA8B" w:rsidR="00D03DD9" w:rsidRPr="00D03DD9" w:rsidRDefault="00D03DD9" w:rsidP="00D03DD9">
      <w:pPr>
        <w:ind w:right="452"/>
        <w:jc w:val="both"/>
        <w:rPr>
          <w:rFonts w:ascii="Arial" w:hAnsi="Arial" w:cs="Arial"/>
          <w:color w:val="000000" w:themeColor="text1"/>
          <w:sz w:val="24"/>
          <w:szCs w:val="24"/>
        </w:rPr>
      </w:pPr>
      <w:r w:rsidRPr="00D03DD9">
        <w:rPr>
          <w:rFonts w:ascii="Arial" w:hAnsi="Arial" w:cs="Arial"/>
          <w:color w:val="000000" w:themeColor="text1"/>
          <w:sz w:val="24"/>
          <w:szCs w:val="24"/>
        </w:rPr>
        <w:t>Aucun remboursement partiel de titre de transport pour abandon de parcours n'est effectué après le début du trajet.</w:t>
      </w:r>
    </w:p>
    <w:p w14:paraId="29F6594A" w14:textId="77777777" w:rsidR="00D03DD9" w:rsidRPr="00D03DD9" w:rsidRDefault="00D03DD9" w:rsidP="00D03DD9">
      <w:pPr>
        <w:ind w:right="452"/>
        <w:jc w:val="both"/>
        <w:rPr>
          <w:rFonts w:ascii="Arial" w:hAnsi="Arial" w:cs="Arial"/>
          <w:color w:val="000000" w:themeColor="text1"/>
          <w:sz w:val="24"/>
          <w:szCs w:val="24"/>
        </w:rPr>
      </w:pPr>
    </w:p>
    <w:p w14:paraId="1384C405" w14:textId="2D3A9A9B" w:rsidR="00FC7776" w:rsidRPr="00D03DD9" w:rsidRDefault="00FC7776" w:rsidP="00FC7776">
      <w:pPr>
        <w:ind w:right="452"/>
        <w:jc w:val="both"/>
        <w:rPr>
          <w:rFonts w:ascii="Arial" w:hAnsi="Arial" w:cs="Arial"/>
          <w:color w:val="000000" w:themeColor="text1"/>
          <w:sz w:val="24"/>
          <w:szCs w:val="24"/>
        </w:rPr>
      </w:pPr>
      <w:r w:rsidRPr="00D03DD9">
        <w:rPr>
          <w:rFonts w:ascii="Arial" w:hAnsi="Arial" w:cs="Arial"/>
          <w:color w:val="000000" w:themeColor="text1"/>
          <w:sz w:val="24"/>
          <w:szCs w:val="24"/>
        </w:rPr>
        <w:t xml:space="preserve">Le remboursement au guichet </w:t>
      </w:r>
      <w:r w:rsidR="00E2131F">
        <w:rPr>
          <w:rFonts w:ascii="Arial" w:hAnsi="Arial" w:cs="Arial"/>
          <w:color w:val="000000" w:themeColor="text1"/>
          <w:sz w:val="24"/>
          <w:szCs w:val="24"/>
        </w:rPr>
        <w:t>des espaces de vente TGV INOUI</w:t>
      </w:r>
      <w:r w:rsidRPr="00D03DD9">
        <w:rPr>
          <w:rFonts w:ascii="Arial" w:hAnsi="Arial" w:cs="Arial"/>
          <w:color w:val="000000" w:themeColor="text1"/>
          <w:sz w:val="24"/>
          <w:szCs w:val="24"/>
        </w:rPr>
        <w:t xml:space="preserve"> ou </w:t>
      </w:r>
      <w:r w:rsidR="00BC3D18">
        <w:rPr>
          <w:rFonts w:ascii="Arial" w:hAnsi="Arial" w:cs="Arial"/>
          <w:color w:val="000000" w:themeColor="text1"/>
          <w:sz w:val="24"/>
          <w:szCs w:val="24"/>
        </w:rPr>
        <w:t xml:space="preserve">au 3635 </w:t>
      </w:r>
      <w:r w:rsidRPr="00D03DD9">
        <w:rPr>
          <w:rFonts w:ascii="Arial" w:hAnsi="Arial" w:cs="Arial"/>
          <w:color w:val="000000" w:themeColor="text1"/>
          <w:sz w:val="24"/>
          <w:szCs w:val="24"/>
        </w:rPr>
        <w:t xml:space="preserve">est autorisé. Par défaut, ces titres ne sont pas remboursables sur les Bornes </w:t>
      </w:r>
      <w:r>
        <w:rPr>
          <w:rFonts w:ascii="Arial" w:hAnsi="Arial" w:cs="Arial"/>
          <w:color w:val="000000" w:themeColor="text1"/>
          <w:sz w:val="24"/>
          <w:szCs w:val="24"/>
        </w:rPr>
        <w:t>Libre-Service</w:t>
      </w:r>
      <w:r w:rsidRPr="00D03DD9">
        <w:rPr>
          <w:rFonts w:ascii="Arial" w:hAnsi="Arial" w:cs="Arial"/>
          <w:color w:val="000000" w:themeColor="text1"/>
          <w:sz w:val="24"/>
          <w:szCs w:val="24"/>
        </w:rPr>
        <w:t xml:space="preserve">. </w:t>
      </w:r>
    </w:p>
    <w:p w14:paraId="117C28FE" w14:textId="77777777" w:rsidR="00FC7776" w:rsidRPr="00D03DD9" w:rsidRDefault="00FC7776" w:rsidP="00D03DD9">
      <w:pPr>
        <w:ind w:right="452"/>
        <w:jc w:val="both"/>
        <w:rPr>
          <w:rFonts w:ascii="Arial" w:hAnsi="Arial" w:cs="Arial"/>
          <w:color w:val="000000" w:themeColor="text1"/>
          <w:sz w:val="24"/>
          <w:szCs w:val="24"/>
        </w:rPr>
      </w:pPr>
    </w:p>
    <w:p w14:paraId="34D312F9" w14:textId="77777777" w:rsidR="00D03DD9" w:rsidRPr="00D03DD9" w:rsidRDefault="00D03DD9" w:rsidP="00D03DD9">
      <w:pPr>
        <w:ind w:right="452"/>
        <w:jc w:val="both"/>
        <w:rPr>
          <w:rFonts w:ascii="Arial" w:hAnsi="Arial" w:cs="Arial"/>
          <w:color w:val="000000" w:themeColor="text1"/>
          <w:sz w:val="24"/>
          <w:szCs w:val="24"/>
        </w:rPr>
      </w:pPr>
      <w:r w:rsidRPr="00D03DD9">
        <w:rPr>
          <w:rFonts w:ascii="Arial" w:hAnsi="Arial" w:cs="Arial"/>
          <w:color w:val="000000" w:themeColor="text1"/>
          <w:sz w:val="24"/>
          <w:szCs w:val="24"/>
        </w:rPr>
        <w:t>Des conditions particulières ou plus restrictives peuvent être prévues par certains tarifs à prix réduit.</w:t>
      </w:r>
    </w:p>
    <w:p w14:paraId="35D58EF9" w14:textId="2314C65B" w:rsidR="00D20729" w:rsidRDefault="00D20729" w:rsidP="00D20729">
      <w:pPr>
        <w:ind w:right="452"/>
        <w:jc w:val="both"/>
        <w:rPr>
          <w:rFonts w:ascii="Arial" w:hAnsi="Arial" w:cs="Arial"/>
          <w:color w:val="000000" w:themeColor="text1"/>
          <w:sz w:val="24"/>
          <w:szCs w:val="24"/>
        </w:rPr>
      </w:pPr>
      <w:r w:rsidRPr="00D03DD9">
        <w:rPr>
          <w:rFonts w:ascii="Arial" w:hAnsi="Arial" w:cs="Arial"/>
          <w:color w:val="000000" w:themeColor="text1"/>
          <w:sz w:val="24"/>
          <w:szCs w:val="24"/>
        </w:rPr>
        <w:t>Concernant les Billets Papier ISO</w:t>
      </w:r>
      <w:r w:rsidR="001F2D66">
        <w:rPr>
          <w:rFonts w:ascii="Arial" w:hAnsi="Arial" w:cs="Arial"/>
          <w:color w:val="000000" w:themeColor="text1"/>
          <w:sz w:val="24"/>
          <w:szCs w:val="24"/>
        </w:rPr>
        <w:t xml:space="preserve"> et</w:t>
      </w:r>
      <w:r w:rsidRPr="00D03DD9">
        <w:rPr>
          <w:rFonts w:ascii="Arial" w:hAnsi="Arial" w:cs="Arial"/>
          <w:color w:val="000000" w:themeColor="text1"/>
          <w:sz w:val="24"/>
          <w:szCs w:val="24"/>
        </w:rPr>
        <w:t xml:space="preserve"> les Billets Électroniques</w:t>
      </w:r>
      <w:r w:rsidR="001F2D66">
        <w:rPr>
          <w:rFonts w:ascii="Arial" w:hAnsi="Arial" w:cs="Arial"/>
          <w:color w:val="000000" w:themeColor="text1"/>
          <w:sz w:val="24"/>
          <w:szCs w:val="24"/>
        </w:rPr>
        <w:t>,</w:t>
      </w:r>
      <w:r w:rsidR="003E6854">
        <w:rPr>
          <w:rFonts w:ascii="Arial" w:hAnsi="Arial" w:cs="Arial"/>
          <w:color w:val="000000" w:themeColor="text1"/>
          <w:sz w:val="24"/>
          <w:szCs w:val="24"/>
        </w:rPr>
        <w:t xml:space="preserve"> </w:t>
      </w:r>
      <w:r w:rsidR="00D03DD9" w:rsidRPr="00D03DD9">
        <w:rPr>
          <w:rFonts w:ascii="Arial" w:hAnsi="Arial" w:cs="Arial"/>
          <w:color w:val="000000" w:themeColor="text1"/>
          <w:sz w:val="24"/>
          <w:szCs w:val="24"/>
        </w:rPr>
        <w:t xml:space="preserve">seuls les titres de transport originaux peuvent faire l'objet d'un remboursement. De plus, il n'est procédé en aucun cas au remboursement ni à l'établissement de duplicata d'un titre de transport perdu ou volé. Cette disposition ne s'applique toutefois pas au e-billet imprimé ou chargé sur smartphone, ces supports, n'étant que des extraits de titre de transport. </w:t>
      </w:r>
    </w:p>
    <w:p w14:paraId="6304E6F8" w14:textId="77777777" w:rsidR="00D20729" w:rsidRPr="00D03DD9" w:rsidRDefault="00D20729" w:rsidP="00D03DD9">
      <w:pPr>
        <w:ind w:right="452"/>
        <w:jc w:val="both"/>
        <w:rPr>
          <w:rFonts w:ascii="Arial" w:hAnsi="Arial" w:cs="Arial"/>
          <w:color w:val="000000" w:themeColor="text1"/>
          <w:sz w:val="24"/>
          <w:szCs w:val="24"/>
        </w:rPr>
      </w:pPr>
    </w:p>
    <w:p w14:paraId="2920A9D6" w14:textId="07F04874" w:rsidR="00D03DD9" w:rsidRPr="00D03DD9" w:rsidRDefault="00D03DD9" w:rsidP="00D03DD9">
      <w:pPr>
        <w:ind w:right="452"/>
        <w:jc w:val="both"/>
        <w:rPr>
          <w:rFonts w:ascii="Arial" w:hAnsi="Arial" w:cs="Arial"/>
          <w:color w:val="000000" w:themeColor="text1"/>
          <w:sz w:val="24"/>
          <w:szCs w:val="24"/>
        </w:rPr>
      </w:pPr>
      <w:r w:rsidRPr="00D03DD9">
        <w:rPr>
          <w:rFonts w:ascii="Arial" w:hAnsi="Arial" w:cs="Arial"/>
          <w:color w:val="000000" w:themeColor="text1"/>
          <w:sz w:val="24"/>
          <w:szCs w:val="24"/>
        </w:rPr>
        <w:t xml:space="preserve">Les </w:t>
      </w:r>
      <w:r w:rsidR="00FB70EF">
        <w:rPr>
          <w:rFonts w:ascii="Arial" w:hAnsi="Arial" w:cs="Arial"/>
          <w:color w:val="000000" w:themeColor="text1"/>
          <w:sz w:val="24"/>
          <w:szCs w:val="24"/>
        </w:rPr>
        <w:t>b</w:t>
      </w:r>
      <w:r w:rsidRPr="00D03DD9">
        <w:rPr>
          <w:rFonts w:ascii="Arial" w:hAnsi="Arial" w:cs="Arial"/>
          <w:color w:val="000000" w:themeColor="text1"/>
          <w:sz w:val="24"/>
          <w:szCs w:val="24"/>
        </w:rPr>
        <w:t xml:space="preserve">illets </w:t>
      </w:r>
      <w:r w:rsidR="00FB70EF">
        <w:rPr>
          <w:rFonts w:ascii="Arial" w:hAnsi="Arial" w:cs="Arial"/>
          <w:color w:val="000000" w:themeColor="text1"/>
          <w:sz w:val="24"/>
          <w:szCs w:val="24"/>
        </w:rPr>
        <w:t>i</w:t>
      </w:r>
      <w:r w:rsidRPr="00D03DD9">
        <w:rPr>
          <w:rFonts w:ascii="Arial" w:hAnsi="Arial" w:cs="Arial"/>
          <w:color w:val="000000" w:themeColor="text1"/>
          <w:sz w:val="24"/>
          <w:szCs w:val="24"/>
        </w:rPr>
        <w:t xml:space="preserve">mprimés TER sont non échangeables et remboursables si le tarif le permet (avec retenue) jusqu’à la veille du départ. Le remboursement n’est possible que sur le site d’achat du billet. Le remboursement d’un billet imprimé n’est pas possible en gare. Ils sont valables sur TER uniquement pour la date de voyage choisie. Il n’est pas possible de monter à bord avec un billet annulé. </w:t>
      </w:r>
    </w:p>
    <w:p w14:paraId="7ADD311A" w14:textId="68D97EB1" w:rsidR="003147D1" w:rsidRPr="00D03DD9" w:rsidRDefault="003147D1" w:rsidP="00803123">
      <w:pPr>
        <w:ind w:right="452"/>
        <w:jc w:val="both"/>
        <w:rPr>
          <w:rFonts w:ascii="Arial" w:hAnsi="Arial" w:cs="Arial"/>
          <w:color w:val="000000" w:themeColor="text1"/>
          <w:sz w:val="28"/>
          <w:szCs w:val="28"/>
        </w:rPr>
      </w:pPr>
    </w:p>
    <w:p w14:paraId="12B1BCB1" w14:textId="28182E42" w:rsidR="003147D1" w:rsidRPr="00460BC3" w:rsidRDefault="00E873FF">
      <w:pPr>
        <w:pStyle w:val="Titre4"/>
        <w:numPr>
          <w:ilvl w:val="2"/>
          <w:numId w:val="75"/>
        </w:numPr>
        <w:ind w:left="1505"/>
        <w:rPr>
          <w:i/>
        </w:rPr>
      </w:pPr>
      <w:bookmarkStart w:id="48" w:name="_Toc7099716"/>
      <w:bookmarkStart w:id="49" w:name="_Toc51751706"/>
      <w:r>
        <w:t>Eligibilité au</w:t>
      </w:r>
      <w:r w:rsidR="003147D1" w:rsidRPr="00460BC3">
        <w:t xml:space="preserve"> remboursement</w:t>
      </w:r>
      <w:bookmarkEnd w:id="48"/>
      <w:bookmarkEnd w:id="49"/>
      <w:r w:rsidR="003147D1" w:rsidRPr="00460BC3">
        <w:t xml:space="preserve"> </w:t>
      </w:r>
    </w:p>
    <w:p w14:paraId="47A08AB9" w14:textId="77777777" w:rsidR="003147D1" w:rsidRPr="001115B3" w:rsidRDefault="003147D1" w:rsidP="00803123">
      <w:pPr>
        <w:ind w:right="452"/>
        <w:jc w:val="both"/>
        <w:rPr>
          <w:rFonts w:ascii="Arial" w:hAnsi="Arial" w:cs="Arial"/>
          <w:sz w:val="24"/>
          <w:szCs w:val="24"/>
        </w:rPr>
      </w:pPr>
      <w:r w:rsidRPr="001115B3">
        <w:rPr>
          <w:rFonts w:ascii="Arial" w:hAnsi="Arial" w:cs="Arial"/>
          <w:sz w:val="24"/>
          <w:szCs w:val="24"/>
        </w:rPr>
        <w:t>Le remboursement est accepté, pour les tarifs qui l’autorisent, au plus tard jusqu’à 30 minutes après le départ du train. Passé ce délai, les titres de transport ne sont plus remboursables.</w:t>
      </w:r>
    </w:p>
    <w:p w14:paraId="4CE2401F" w14:textId="7127A2A1" w:rsidR="00AC15DC" w:rsidRPr="00460BC3" w:rsidRDefault="00AC15DC">
      <w:pPr>
        <w:pStyle w:val="Titre4"/>
        <w:numPr>
          <w:ilvl w:val="2"/>
          <w:numId w:val="75"/>
        </w:numPr>
        <w:ind w:left="1505"/>
        <w:rPr>
          <w:i/>
        </w:rPr>
      </w:pPr>
      <w:bookmarkStart w:id="50" w:name="_Toc7099720"/>
      <w:bookmarkStart w:id="51" w:name="_Toc51751710"/>
      <w:r w:rsidRPr="00460BC3">
        <w:t>Modes de remboursement</w:t>
      </w:r>
      <w:bookmarkEnd w:id="50"/>
      <w:bookmarkEnd w:id="51"/>
      <w:r w:rsidRPr="00460BC3">
        <w:t xml:space="preserve"> </w:t>
      </w:r>
    </w:p>
    <w:p w14:paraId="0C82AC7E" w14:textId="39DE76C3" w:rsidR="00BF7C5B" w:rsidRPr="00F2420A" w:rsidRDefault="00BF7C5B" w:rsidP="00F2420A">
      <w:pPr>
        <w:ind w:right="452"/>
        <w:jc w:val="both"/>
        <w:rPr>
          <w:rFonts w:ascii="Arial" w:hAnsi="Arial" w:cs="Arial"/>
          <w:sz w:val="24"/>
          <w:szCs w:val="24"/>
        </w:rPr>
      </w:pPr>
      <w:bookmarkStart w:id="52" w:name="_Toc7099721"/>
      <w:bookmarkStart w:id="53" w:name="_Toc51751711"/>
      <w:r w:rsidRPr="00F2420A">
        <w:rPr>
          <w:rFonts w:ascii="Arial" w:hAnsi="Arial" w:cs="Arial"/>
          <w:sz w:val="24"/>
          <w:szCs w:val="24"/>
        </w:rPr>
        <w:t xml:space="preserve">Le remboursement d’un titre de transport payé par carte bancaire est effectué par crédit d’une carte bancaire qui n’est pas nécessairement celle ayant servi au paiement initial. </w:t>
      </w:r>
    </w:p>
    <w:p w14:paraId="3E02F7CD" w14:textId="77777777" w:rsidR="00596993" w:rsidRDefault="00596993" w:rsidP="002A1D55">
      <w:pPr>
        <w:pStyle w:val="NormalWeb"/>
        <w:spacing w:before="0" w:beforeAutospacing="0" w:after="0" w:afterAutospacing="0"/>
        <w:ind w:right="446"/>
        <w:jc w:val="both"/>
        <w:rPr>
          <w:rFonts w:ascii="Arial" w:eastAsiaTheme="minorHAnsi" w:hAnsi="Arial" w:cs="Arial"/>
          <w:color w:val="000000" w:themeColor="text1"/>
          <w:lang w:eastAsia="en-US"/>
        </w:rPr>
      </w:pPr>
    </w:p>
    <w:p w14:paraId="0C2021F6" w14:textId="08C66450" w:rsidR="00BF7C5B" w:rsidRPr="00AC3734" w:rsidRDefault="00BF7C5B" w:rsidP="002A1D55">
      <w:pPr>
        <w:pStyle w:val="NormalWeb"/>
        <w:spacing w:before="0" w:beforeAutospacing="0" w:after="0" w:afterAutospacing="0"/>
        <w:ind w:right="446"/>
        <w:jc w:val="both"/>
        <w:rPr>
          <w:rFonts w:ascii="Arial" w:eastAsiaTheme="minorHAnsi" w:hAnsi="Arial" w:cs="Arial"/>
          <w:color w:val="000000" w:themeColor="text1"/>
          <w:lang w:eastAsia="en-US"/>
        </w:rPr>
      </w:pPr>
      <w:r w:rsidRPr="00AC3734">
        <w:rPr>
          <w:rFonts w:ascii="Arial" w:eastAsiaTheme="minorHAnsi" w:hAnsi="Arial" w:cs="Arial"/>
          <w:color w:val="000000" w:themeColor="text1"/>
          <w:lang w:eastAsia="en-US"/>
        </w:rPr>
        <w:t xml:space="preserve">Le remboursement d’un titre de transport payé en espèces est effectué en espèces sauf si le montant est supérieur à 150 euros (RIB demandé et virement bancaire effectué). </w:t>
      </w:r>
    </w:p>
    <w:p w14:paraId="1AC0ADD1" w14:textId="77777777" w:rsidR="00596993" w:rsidRDefault="00596993" w:rsidP="002A1D55">
      <w:pPr>
        <w:pStyle w:val="NormalWeb"/>
        <w:spacing w:before="0" w:beforeAutospacing="0" w:after="0" w:afterAutospacing="0"/>
        <w:ind w:right="446"/>
        <w:jc w:val="both"/>
        <w:rPr>
          <w:rFonts w:ascii="Arial" w:eastAsiaTheme="minorHAnsi" w:hAnsi="Arial" w:cs="Arial"/>
          <w:color w:val="000000" w:themeColor="text1"/>
          <w:lang w:eastAsia="en-US"/>
        </w:rPr>
      </w:pPr>
    </w:p>
    <w:p w14:paraId="47C39915" w14:textId="12E949CB" w:rsidR="00BF7C5B" w:rsidRPr="00AC3734" w:rsidRDefault="002A1D55" w:rsidP="002A1D55">
      <w:pPr>
        <w:pStyle w:val="NormalWeb"/>
        <w:spacing w:before="0" w:beforeAutospacing="0" w:after="0" w:afterAutospacing="0"/>
        <w:ind w:right="446"/>
        <w:jc w:val="both"/>
        <w:rPr>
          <w:rFonts w:ascii="Arial" w:eastAsiaTheme="minorHAnsi" w:hAnsi="Arial" w:cs="Arial"/>
          <w:color w:val="000000" w:themeColor="text1"/>
          <w:lang w:eastAsia="en-US"/>
        </w:rPr>
      </w:pPr>
      <w:r>
        <w:rPr>
          <w:rFonts w:ascii="Arial" w:eastAsiaTheme="minorHAnsi" w:hAnsi="Arial" w:cs="Arial"/>
          <w:color w:val="000000" w:themeColor="text1"/>
          <w:lang w:eastAsia="en-US"/>
        </w:rPr>
        <w:t xml:space="preserve">Le </w:t>
      </w:r>
      <w:r w:rsidR="00BF7C5B" w:rsidRPr="00AC3734">
        <w:rPr>
          <w:rFonts w:ascii="Arial" w:eastAsiaTheme="minorHAnsi" w:hAnsi="Arial" w:cs="Arial"/>
          <w:color w:val="000000" w:themeColor="text1"/>
          <w:lang w:eastAsia="en-US"/>
        </w:rPr>
        <w:t xml:space="preserve">remboursement d'un titre de transport payé en chèque est effectué par virement bancaire (RIB demandé) avec une tolérance de remboursement en espèces si le montant est inférieur à 15 euros. </w:t>
      </w:r>
    </w:p>
    <w:p w14:paraId="570F84A2" w14:textId="77777777" w:rsidR="00596993" w:rsidRDefault="00596993" w:rsidP="002A1D55">
      <w:pPr>
        <w:pStyle w:val="NormalWeb"/>
        <w:spacing w:before="0" w:beforeAutospacing="0" w:after="0" w:afterAutospacing="0"/>
        <w:ind w:right="446"/>
        <w:jc w:val="both"/>
        <w:rPr>
          <w:rFonts w:ascii="Arial" w:eastAsiaTheme="minorHAnsi" w:hAnsi="Arial" w:cs="Arial"/>
          <w:color w:val="000000" w:themeColor="text1"/>
          <w:lang w:eastAsia="en-US"/>
        </w:rPr>
      </w:pPr>
    </w:p>
    <w:p w14:paraId="5BB1D60B" w14:textId="47FD0AB4" w:rsidR="00F33F60" w:rsidRPr="00AC3734" w:rsidRDefault="00BF7C5B" w:rsidP="002A1D55">
      <w:pPr>
        <w:pStyle w:val="NormalWeb"/>
        <w:spacing w:before="0" w:beforeAutospacing="0" w:after="0" w:afterAutospacing="0"/>
        <w:ind w:right="446"/>
        <w:jc w:val="both"/>
        <w:rPr>
          <w:rFonts w:ascii="Arial" w:eastAsiaTheme="minorHAnsi" w:hAnsi="Arial" w:cs="Arial"/>
          <w:color w:val="000000" w:themeColor="text1"/>
          <w:lang w:eastAsia="en-US"/>
        </w:rPr>
      </w:pPr>
      <w:r w:rsidRPr="00AC3734">
        <w:rPr>
          <w:rFonts w:ascii="Arial" w:eastAsiaTheme="minorHAnsi" w:hAnsi="Arial" w:cs="Arial"/>
          <w:color w:val="000000" w:themeColor="text1"/>
          <w:lang w:eastAsia="en-US"/>
        </w:rPr>
        <w:lastRenderedPageBreak/>
        <w:t>Le remboursement d’un titre de transport réglé en </w:t>
      </w:r>
      <w:r w:rsidR="008805F2">
        <w:rPr>
          <w:rFonts w:ascii="Arial" w:eastAsiaTheme="minorHAnsi" w:hAnsi="Arial" w:cs="Arial"/>
          <w:color w:val="000000" w:themeColor="text1"/>
          <w:lang w:eastAsia="en-US"/>
        </w:rPr>
        <w:t>C</w:t>
      </w:r>
      <w:r w:rsidRPr="00AC3734">
        <w:rPr>
          <w:rFonts w:ascii="Arial" w:eastAsiaTheme="minorHAnsi" w:hAnsi="Arial" w:cs="Arial"/>
          <w:color w:val="000000" w:themeColor="text1"/>
          <w:lang w:eastAsia="en-US"/>
        </w:rPr>
        <w:t>hèque-</w:t>
      </w:r>
      <w:r w:rsidR="008805F2">
        <w:rPr>
          <w:rFonts w:ascii="Arial" w:eastAsiaTheme="minorHAnsi" w:hAnsi="Arial" w:cs="Arial"/>
          <w:color w:val="000000" w:themeColor="text1"/>
          <w:lang w:eastAsia="en-US"/>
        </w:rPr>
        <w:t>V</w:t>
      </w:r>
      <w:r w:rsidRPr="00AC3734">
        <w:rPr>
          <w:rFonts w:ascii="Arial" w:eastAsiaTheme="minorHAnsi" w:hAnsi="Arial" w:cs="Arial"/>
          <w:color w:val="000000" w:themeColor="text1"/>
          <w:lang w:eastAsia="en-US"/>
        </w:rPr>
        <w:t>acances</w:t>
      </w:r>
      <w:r w:rsidR="008E50ED">
        <w:rPr>
          <w:rFonts w:ascii="Arial" w:eastAsiaTheme="minorHAnsi" w:hAnsi="Arial" w:cs="Arial"/>
          <w:color w:val="000000" w:themeColor="text1"/>
          <w:lang w:eastAsia="en-US"/>
        </w:rPr>
        <w:t xml:space="preserve"> Connect</w:t>
      </w:r>
      <w:r w:rsidR="00F3114C">
        <w:rPr>
          <w:rFonts w:ascii="Arial" w:eastAsiaTheme="minorHAnsi" w:hAnsi="Arial" w:cs="Arial"/>
          <w:color w:val="000000" w:themeColor="text1"/>
          <w:lang w:eastAsia="en-US"/>
        </w:rPr>
        <w:t xml:space="preserve"> </w:t>
      </w:r>
      <w:r w:rsidRPr="00AC3734">
        <w:rPr>
          <w:rFonts w:ascii="Arial" w:eastAsiaTheme="minorHAnsi" w:hAnsi="Arial" w:cs="Arial"/>
          <w:color w:val="000000" w:themeColor="text1"/>
          <w:lang w:eastAsia="en-US"/>
        </w:rPr>
        <w:t xml:space="preserve">est effectué en bon d'achat. </w:t>
      </w:r>
      <w:r w:rsidR="00266BA3">
        <w:rPr>
          <w:rFonts w:ascii="Arial" w:eastAsiaTheme="minorHAnsi" w:hAnsi="Arial" w:cs="Arial"/>
          <w:color w:val="000000" w:themeColor="text1"/>
          <w:lang w:eastAsia="en-US"/>
        </w:rPr>
        <w:t>Lorsque les titres de transport sont réglés partiellement en Chèque-Vacances Connect avec complément en carte bancaire</w:t>
      </w:r>
      <w:r w:rsidR="007A50CC">
        <w:rPr>
          <w:rFonts w:ascii="Arial" w:eastAsiaTheme="minorHAnsi" w:hAnsi="Arial" w:cs="Arial"/>
          <w:color w:val="000000" w:themeColor="text1"/>
          <w:lang w:eastAsia="en-US"/>
        </w:rPr>
        <w:t xml:space="preserve"> ou autre moyen de paiement</w:t>
      </w:r>
      <w:r w:rsidR="00266BA3">
        <w:rPr>
          <w:rFonts w:ascii="Arial" w:eastAsiaTheme="minorHAnsi" w:hAnsi="Arial" w:cs="Arial"/>
          <w:color w:val="000000" w:themeColor="text1"/>
          <w:lang w:eastAsia="en-US"/>
        </w:rPr>
        <w:t xml:space="preserve">, </w:t>
      </w:r>
      <w:r w:rsidR="008E6280">
        <w:rPr>
          <w:rFonts w:ascii="Arial" w:eastAsiaTheme="minorHAnsi" w:hAnsi="Arial" w:cs="Arial"/>
          <w:color w:val="000000" w:themeColor="text1"/>
          <w:lang w:eastAsia="en-US"/>
        </w:rPr>
        <w:t>l’intégralité du montant est remboursé en bon d’achat</w:t>
      </w:r>
      <w:r w:rsidR="00A51AD5">
        <w:rPr>
          <w:rFonts w:ascii="Arial" w:eastAsiaTheme="minorHAnsi" w:hAnsi="Arial" w:cs="Arial"/>
          <w:color w:val="000000" w:themeColor="text1"/>
          <w:lang w:eastAsia="en-US"/>
        </w:rPr>
        <w:t>.</w:t>
      </w:r>
      <w:r w:rsidR="00D30726">
        <w:rPr>
          <w:rFonts w:ascii="Arial" w:eastAsiaTheme="minorHAnsi" w:hAnsi="Arial" w:cs="Arial"/>
          <w:color w:val="000000" w:themeColor="text1"/>
          <w:lang w:eastAsia="en-US"/>
        </w:rPr>
        <w:t xml:space="preserve"> </w:t>
      </w:r>
    </w:p>
    <w:p w14:paraId="0FB8BB71" w14:textId="77777777" w:rsidR="004279BF" w:rsidRPr="00AC3734" w:rsidRDefault="004279BF" w:rsidP="002A1D55">
      <w:pPr>
        <w:pStyle w:val="NormalWeb"/>
        <w:spacing w:before="0" w:beforeAutospacing="0" w:after="0" w:afterAutospacing="0"/>
        <w:ind w:right="446"/>
        <w:jc w:val="both"/>
        <w:rPr>
          <w:rFonts w:ascii="Arial" w:eastAsiaTheme="minorHAnsi" w:hAnsi="Arial" w:cs="Arial"/>
          <w:color w:val="000000" w:themeColor="text1"/>
          <w:lang w:eastAsia="en-US"/>
        </w:rPr>
      </w:pPr>
    </w:p>
    <w:p w14:paraId="7B8EBF3B" w14:textId="4CC303D5" w:rsidR="00BF7C5B" w:rsidRDefault="00BF7C5B" w:rsidP="00E8377C">
      <w:pPr>
        <w:pStyle w:val="NormalWeb"/>
        <w:spacing w:before="0" w:beforeAutospacing="0" w:after="0" w:afterAutospacing="0"/>
        <w:ind w:right="446"/>
        <w:jc w:val="both"/>
        <w:rPr>
          <w:rFonts w:ascii="Arial" w:eastAsiaTheme="minorHAnsi" w:hAnsi="Arial" w:cs="Arial"/>
          <w:color w:val="000000" w:themeColor="text1"/>
          <w:lang w:eastAsia="en-US"/>
        </w:rPr>
      </w:pPr>
      <w:r w:rsidRPr="00AC3734">
        <w:rPr>
          <w:rFonts w:ascii="Arial" w:eastAsiaTheme="minorHAnsi" w:hAnsi="Arial" w:cs="Arial"/>
          <w:color w:val="000000" w:themeColor="text1"/>
          <w:lang w:eastAsia="en-US"/>
        </w:rPr>
        <w:t>À l'exception d</w:t>
      </w:r>
      <w:r w:rsidR="00995FE5">
        <w:rPr>
          <w:rFonts w:ascii="Arial" w:eastAsiaTheme="minorHAnsi" w:hAnsi="Arial" w:cs="Arial"/>
          <w:color w:val="000000" w:themeColor="text1"/>
          <w:lang w:eastAsia="en-US"/>
        </w:rPr>
        <w:t>u</w:t>
      </w:r>
      <w:r w:rsidRPr="00AC3734">
        <w:rPr>
          <w:rFonts w:ascii="Arial" w:eastAsiaTheme="minorHAnsi" w:hAnsi="Arial" w:cs="Arial"/>
          <w:color w:val="000000" w:themeColor="text1"/>
          <w:lang w:eastAsia="en-US"/>
        </w:rPr>
        <w:t xml:space="preserve"> règlement par </w:t>
      </w:r>
      <w:r w:rsidR="008805F2">
        <w:rPr>
          <w:rFonts w:ascii="Arial" w:eastAsiaTheme="minorHAnsi" w:hAnsi="Arial" w:cs="Arial"/>
          <w:color w:val="000000" w:themeColor="text1"/>
          <w:lang w:eastAsia="en-US"/>
        </w:rPr>
        <w:t>C</w:t>
      </w:r>
      <w:r w:rsidR="001E4242" w:rsidRPr="00AC3734">
        <w:rPr>
          <w:rFonts w:ascii="Arial" w:eastAsiaTheme="minorHAnsi" w:hAnsi="Arial" w:cs="Arial"/>
          <w:color w:val="000000" w:themeColor="text1"/>
          <w:lang w:eastAsia="en-US"/>
        </w:rPr>
        <w:t>hèque-</w:t>
      </w:r>
      <w:r w:rsidR="008805F2">
        <w:rPr>
          <w:rFonts w:ascii="Arial" w:eastAsiaTheme="minorHAnsi" w:hAnsi="Arial" w:cs="Arial"/>
          <w:color w:val="000000" w:themeColor="text1"/>
          <w:lang w:eastAsia="en-US"/>
        </w:rPr>
        <w:t>V</w:t>
      </w:r>
      <w:r w:rsidR="001E4242" w:rsidRPr="00AC3734">
        <w:rPr>
          <w:rFonts w:ascii="Arial" w:eastAsiaTheme="minorHAnsi" w:hAnsi="Arial" w:cs="Arial"/>
          <w:color w:val="000000" w:themeColor="text1"/>
          <w:lang w:eastAsia="en-US"/>
        </w:rPr>
        <w:t>acances </w:t>
      </w:r>
      <w:r w:rsidR="008E50ED">
        <w:rPr>
          <w:rFonts w:ascii="Arial" w:eastAsiaTheme="minorHAnsi" w:hAnsi="Arial" w:cs="Arial"/>
          <w:color w:val="000000" w:themeColor="text1"/>
          <w:lang w:eastAsia="en-US"/>
        </w:rPr>
        <w:t>Connect</w:t>
      </w:r>
      <w:r w:rsidRPr="00AC3734">
        <w:rPr>
          <w:rFonts w:ascii="Arial" w:eastAsiaTheme="minorHAnsi" w:hAnsi="Arial" w:cs="Arial"/>
          <w:color w:val="000000" w:themeColor="text1"/>
          <w:lang w:eastAsia="en-US"/>
        </w:rPr>
        <w:t>, lorsque plusieurs modes de paiement ont été utilisés par le voyageur lors de l'achat de son titre de transport, le remboursement est effectué par virement bancaire.</w:t>
      </w:r>
      <w:r w:rsidR="00E8377C" w:rsidRPr="00AC3734" w:rsidDel="00E8377C">
        <w:rPr>
          <w:rFonts w:ascii="Arial" w:eastAsiaTheme="minorHAnsi" w:hAnsi="Arial" w:cs="Arial"/>
          <w:color w:val="000000" w:themeColor="text1"/>
          <w:lang w:eastAsia="en-US"/>
        </w:rPr>
        <w:t xml:space="preserve"> </w:t>
      </w:r>
    </w:p>
    <w:p w14:paraId="4BC60BF9" w14:textId="77777777" w:rsidR="00283BED" w:rsidRDefault="00283BED" w:rsidP="002A1D55">
      <w:pPr>
        <w:pStyle w:val="NormalWeb"/>
        <w:spacing w:before="0" w:beforeAutospacing="0" w:after="0" w:afterAutospacing="0"/>
        <w:ind w:right="446"/>
        <w:jc w:val="both"/>
        <w:rPr>
          <w:rFonts w:ascii="Arial" w:eastAsiaTheme="minorHAnsi" w:hAnsi="Arial" w:cs="Arial"/>
          <w:color w:val="000000" w:themeColor="text1"/>
          <w:lang w:eastAsia="en-US"/>
        </w:rPr>
      </w:pPr>
    </w:p>
    <w:p w14:paraId="17E0DD0B" w14:textId="7A73E42B" w:rsidR="00283BED" w:rsidRPr="00AC3734" w:rsidRDefault="00283BED" w:rsidP="00283BED">
      <w:pPr>
        <w:ind w:right="452"/>
        <w:jc w:val="both"/>
        <w:rPr>
          <w:rFonts w:ascii="Arial" w:hAnsi="Arial" w:cs="Arial"/>
          <w:color w:val="000000" w:themeColor="text1"/>
        </w:rPr>
      </w:pPr>
      <w:r>
        <w:rPr>
          <w:rFonts w:ascii="Arial" w:hAnsi="Arial" w:cs="Arial"/>
          <w:sz w:val="24"/>
          <w:szCs w:val="24"/>
        </w:rPr>
        <w:t xml:space="preserve">A noter que depuis le </w:t>
      </w:r>
      <w:r w:rsidRPr="00CE3E0E">
        <w:rPr>
          <w:rFonts w:ascii="Arial" w:hAnsi="Arial" w:cs="Arial"/>
          <w:sz w:val="24"/>
          <w:szCs w:val="24"/>
        </w:rPr>
        <w:t>1</w:t>
      </w:r>
      <w:r w:rsidRPr="004A781C">
        <w:rPr>
          <w:rFonts w:ascii="Arial" w:hAnsi="Arial" w:cs="Arial"/>
          <w:sz w:val="24"/>
          <w:szCs w:val="24"/>
          <w:vertAlign w:val="superscript"/>
        </w:rPr>
        <w:t>er</w:t>
      </w:r>
      <w:r>
        <w:rPr>
          <w:rFonts w:ascii="Arial" w:hAnsi="Arial" w:cs="Arial"/>
          <w:sz w:val="24"/>
          <w:szCs w:val="24"/>
        </w:rPr>
        <w:t xml:space="preserve"> </w:t>
      </w:r>
      <w:r w:rsidRPr="00CE3E0E">
        <w:rPr>
          <w:rFonts w:ascii="Arial" w:hAnsi="Arial" w:cs="Arial"/>
          <w:sz w:val="24"/>
          <w:szCs w:val="24"/>
        </w:rPr>
        <w:t xml:space="preserve">janvier 2025, </w:t>
      </w:r>
      <w:r>
        <w:rPr>
          <w:rFonts w:ascii="Arial" w:hAnsi="Arial" w:cs="Arial"/>
          <w:sz w:val="24"/>
          <w:szCs w:val="24"/>
        </w:rPr>
        <w:t xml:space="preserve">les </w:t>
      </w:r>
      <w:r w:rsidR="00AF0365">
        <w:rPr>
          <w:rFonts w:ascii="Arial" w:hAnsi="Arial" w:cs="Arial"/>
          <w:sz w:val="24"/>
          <w:szCs w:val="24"/>
        </w:rPr>
        <w:t>espaces de vente</w:t>
      </w:r>
      <w:r>
        <w:rPr>
          <w:rFonts w:ascii="Arial" w:hAnsi="Arial" w:cs="Arial"/>
          <w:sz w:val="24"/>
          <w:szCs w:val="24"/>
        </w:rPr>
        <w:t xml:space="preserve"> TGV INOUI n’acceptent plus les règlements par </w:t>
      </w:r>
      <w:r w:rsidR="00E8377C">
        <w:rPr>
          <w:rFonts w:ascii="Arial" w:hAnsi="Arial" w:cs="Arial"/>
          <w:sz w:val="24"/>
          <w:szCs w:val="24"/>
        </w:rPr>
        <w:t>C</w:t>
      </w:r>
      <w:r w:rsidRPr="00CE3E0E">
        <w:rPr>
          <w:rFonts w:ascii="Arial" w:hAnsi="Arial" w:cs="Arial"/>
          <w:sz w:val="24"/>
          <w:szCs w:val="24"/>
        </w:rPr>
        <w:t>hèque</w:t>
      </w:r>
      <w:r w:rsidR="00E8377C">
        <w:rPr>
          <w:rFonts w:ascii="Arial" w:hAnsi="Arial" w:cs="Arial"/>
          <w:sz w:val="24"/>
          <w:szCs w:val="24"/>
        </w:rPr>
        <w:t>-V</w:t>
      </w:r>
      <w:r w:rsidRPr="00CE3E0E">
        <w:rPr>
          <w:rFonts w:ascii="Arial" w:hAnsi="Arial" w:cs="Arial"/>
          <w:sz w:val="24"/>
          <w:szCs w:val="24"/>
        </w:rPr>
        <w:t xml:space="preserve">acances </w:t>
      </w:r>
      <w:r>
        <w:rPr>
          <w:rFonts w:ascii="Arial" w:hAnsi="Arial" w:cs="Arial"/>
          <w:sz w:val="24"/>
          <w:szCs w:val="24"/>
        </w:rPr>
        <w:t>Classic (format papier).</w:t>
      </w:r>
    </w:p>
    <w:p w14:paraId="4A1F8E52" w14:textId="77777777" w:rsidR="00283BED" w:rsidRPr="00AC3734" w:rsidRDefault="00283BED" w:rsidP="002A1D55">
      <w:pPr>
        <w:pStyle w:val="NormalWeb"/>
        <w:spacing w:before="0" w:beforeAutospacing="0" w:after="0" w:afterAutospacing="0"/>
        <w:ind w:right="446"/>
        <w:jc w:val="both"/>
        <w:rPr>
          <w:rFonts w:ascii="Arial" w:eastAsiaTheme="minorHAnsi" w:hAnsi="Arial" w:cs="Arial"/>
          <w:color w:val="000000" w:themeColor="text1"/>
          <w:lang w:eastAsia="en-US"/>
        </w:rPr>
      </w:pPr>
    </w:p>
    <w:p w14:paraId="55758A64" w14:textId="1163F74F" w:rsidR="00F53862" w:rsidRPr="00F53862" w:rsidRDefault="00F53862">
      <w:pPr>
        <w:pStyle w:val="Titre4"/>
        <w:numPr>
          <w:ilvl w:val="2"/>
          <w:numId w:val="75"/>
        </w:numPr>
        <w:ind w:left="1505"/>
        <w:rPr>
          <w:i/>
        </w:rPr>
      </w:pPr>
      <w:r w:rsidRPr="00F53862">
        <w:t>Cas particuliers</w:t>
      </w:r>
      <w:bookmarkEnd w:id="52"/>
      <w:bookmarkEnd w:id="53"/>
      <w:r w:rsidRPr="00F53862">
        <w:t xml:space="preserve"> </w:t>
      </w:r>
    </w:p>
    <w:p w14:paraId="0590DAF4" w14:textId="5E6DE9B8" w:rsidR="0063646D" w:rsidRPr="0063646D" w:rsidRDefault="0063646D" w:rsidP="0063646D">
      <w:pPr>
        <w:ind w:right="452"/>
        <w:jc w:val="both"/>
        <w:rPr>
          <w:rFonts w:ascii="Arial" w:hAnsi="Arial" w:cs="Arial"/>
          <w:sz w:val="24"/>
          <w:szCs w:val="24"/>
        </w:rPr>
      </w:pPr>
      <w:r w:rsidRPr="0063646D">
        <w:rPr>
          <w:rFonts w:ascii="Arial" w:hAnsi="Arial" w:cs="Arial"/>
          <w:sz w:val="24"/>
          <w:szCs w:val="24"/>
        </w:rPr>
        <w:t>Un titre de transport comportant</w:t>
      </w:r>
      <w:r w:rsidR="00D77ADD">
        <w:rPr>
          <w:rFonts w:ascii="Arial" w:hAnsi="Arial" w:cs="Arial"/>
          <w:sz w:val="24"/>
          <w:szCs w:val="24"/>
        </w:rPr>
        <w:t>,</w:t>
      </w:r>
      <w:r w:rsidRPr="0063646D">
        <w:rPr>
          <w:rFonts w:ascii="Arial" w:hAnsi="Arial" w:cs="Arial"/>
          <w:sz w:val="24"/>
          <w:szCs w:val="24"/>
        </w:rPr>
        <w:t xml:space="preserve"> à la fois une partie de trajet avec une réservation sur un train à réservation obligatoire</w:t>
      </w:r>
      <w:r w:rsidR="00D77ADD">
        <w:rPr>
          <w:rFonts w:ascii="Arial" w:hAnsi="Arial" w:cs="Arial"/>
          <w:sz w:val="24"/>
          <w:szCs w:val="24"/>
        </w:rPr>
        <w:t>,</w:t>
      </w:r>
      <w:r w:rsidRPr="0063646D">
        <w:rPr>
          <w:rFonts w:ascii="Arial" w:hAnsi="Arial" w:cs="Arial"/>
          <w:sz w:val="24"/>
          <w:szCs w:val="24"/>
        </w:rPr>
        <w:t xml:space="preserve"> et une partie sans réservation sur un train sans réservation obligatoire</w:t>
      </w:r>
      <w:r w:rsidR="00D77ADD">
        <w:rPr>
          <w:rFonts w:ascii="Arial" w:hAnsi="Arial" w:cs="Arial"/>
          <w:sz w:val="24"/>
          <w:szCs w:val="24"/>
        </w:rPr>
        <w:t>,</w:t>
      </w:r>
      <w:r w:rsidRPr="0063646D">
        <w:rPr>
          <w:rFonts w:ascii="Arial" w:hAnsi="Arial" w:cs="Arial"/>
          <w:sz w:val="24"/>
          <w:szCs w:val="24"/>
        </w:rPr>
        <w:t xml:space="preserve"> suit les règles de remboursement applicables aux titres de transport avec réservation obligatoire.</w:t>
      </w:r>
    </w:p>
    <w:p w14:paraId="212C81BC" w14:textId="77777777" w:rsidR="0063646D" w:rsidRDefault="0063646D" w:rsidP="0063646D">
      <w:pPr>
        <w:ind w:right="452"/>
        <w:jc w:val="both"/>
        <w:rPr>
          <w:rFonts w:ascii="Arial" w:hAnsi="Arial" w:cs="Arial"/>
          <w:sz w:val="24"/>
          <w:szCs w:val="24"/>
        </w:rPr>
      </w:pPr>
      <w:r w:rsidRPr="0063646D">
        <w:rPr>
          <w:rFonts w:ascii="Arial" w:hAnsi="Arial" w:cs="Arial"/>
          <w:sz w:val="24"/>
          <w:szCs w:val="24"/>
        </w:rPr>
        <w:t xml:space="preserve">Le trajet retour non utilisé des titres de transport émis aux conditions d’un tarif à prix réduit imposant la contrainte d’aller et retour n’est pas remboursable pendant le délai prévu à l’article 6.2. des Tarifs Voyageurs. </w:t>
      </w:r>
    </w:p>
    <w:p w14:paraId="61722063" w14:textId="4C49D928" w:rsidR="009F1069" w:rsidRPr="009F1069" w:rsidRDefault="009F1069" w:rsidP="009F1069">
      <w:pPr>
        <w:ind w:right="452"/>
        <w:jc w:val="both"/>
        <w:rPr>
          <w:rFonts w:ascii="Arial" w:hAnsi="Arial" w:cs="Arial"/>
          <w:sz w:val="24"/>
          <w:szCs w:val="24"/>
        </w:rPr>
      </w:pPr>
      <w:r w:rsidRPr="009F1069">
        <w:rPr>
          <w:rFonts w:ascii="Arial" w:hAnsi="Arial" w:cs="Arial"/>
          <w:sz w:val="24"/>
          <w:szCs w:val="24"/>
        </w:rPr>
        <w:t>Pour bénéficier de certains tarifs ou réductions (ex. : tarif Avantage Accompagnant, tarif Avantage avec un enfant, etc.), tous les passagers concernés (adulte(s) et/ou enfant(s) accompagnant(s)) doivent impérativement voyager dans le même train que le passager ouvrant-droit au tarif ou à la réduction.</w:t>
      </w:r>
    </w:p>
    <w:p w14:paraId="72515319" w14:textId="77777777" w:rsidR="009F1069" w:rsidRPr="009F1069" w:rsidRDefault="009F1069" w:rsidP="009F1069">
      <w:pPr>
        <w:ind w:right="452"/>
        <w:jc w:val="both"/>
        <w:rPr>
          <w:rFonts w:ascii="Arial" w:hAnsi="Arial" w:cs="Arial"/>
          <w:sz w:val="24"/>
          <w:szCs w:val="24"/>
        </w:rPr>
      </w:pPr>
      <w:r w:rsidRPr="009F1069">
        <w:rPr>
          <w:rFonts w:ascii="Arial" w:hAnsi="Arial" w:cs="Arial"/>
          <w:sz w:val="24"/>
          <w:szCs w:val="24"/>
        </w:rPr>
        <w:t>Si une opération entraîne la perte des conditions d’application du tarif :</w:t>
      </w:r>
    </w:p>
    <w:p w14:paraId="34EDDDD2" w14:textId="77777777" w:rsidR="009F1069" w:rsidRPr="009F1069" w:rsidRDefault="009F1069" w:rsidP="009F1069">
      <w:pPr>
        <w:ind w:right="452"/>
        <w:jc w:val="both"/>
        <w:rPr>
          <w:rFonts w:ascii="Arial" w:hAnsi="Arial" w:cs="Arial"/>
          <w:sz w:val="24"/>
          <w:szCs w:val="24"/>
        </w:rPr>
      </w:pPr>
      <w:r w:rsidRPr="009F1069">
        <w:rPr>
          <w:rFonts w:ascii="Arial" w:hAnsi="Arial" w:cs="Arial"/>
          <w:sz w:val="24"/>
          <w:szCs w:val="24"/>
        </w:rPr>
        <w:t>- Annulation isolée du passager ouvrant-droit (sans annulation des billets des accompagnants),</w:t>
      </w:r>
    </w:p>
    <w:p w14:paraId="24637EF5" w14:textId="77777777" w:rsidR="009F1069" w:rsidRPr="009F1069" w:rsidRDefault="009F1069" w:rsidP="009F1069">
      <w:pPr>
        <w:ind w:right="452"/>
        <w:jc w:val="both"/>
        <w:rPr>
          <w:rFonts w:ascii="Arial" w:hAnsi="Arial" w:cs="Arial"/>
          <w:sz w:val="24"/>
          <w:szCs w:val="24"/>
        </w:rPr>
      </w:pPr>
      <w:r w:rsidRPr="009F1069">
        <w:rPr>
          <w:rFonts w:ascii="Arial" w:hAnsi="Arial" w:cs="Arial"/>
          <w:sz w:val="24"/>
          <w:szCs w:val="24"/>
        </w:rPr>
        <w:t>- Échange isolé du passager ouvrant-droit (sans échange des billets des accompagnants),</w:t>
      </w:r>
    </w:p>
    <w:p w14:paraId="180A434A" w14:textId="77777777" w:rsidR="009F1069" w:rsidRPr="009F1069" w:rsidRDefault="009F1069" w:rsidP="009F1069">
      <w:pPr>
        <w:ind w:right="452"/>
        <w:jc w:val="both"/>
        <w:rPr>
          <w:rFonts w:ascii="Arial" w:hAnsi="Arial" w:cs="Arial"/>
          <w:sz w:val="24"/>
          <w:szCs w:val="24"/>
        </w:rPr>
      </w:pPr>
      <w:r w:rsidRPr="009F1069">
        <w:rPr>
          <w:rFonts w:ascii="Arial" w:hAnsi="Arial" w:cs="Arial"/>
          <w:sz w:val="24"/>
          <w:szCs w:val="24"/>
        </w:rPr>
        <w:t>- Échange isolé des accompagnants (sans échange du billet du passager ouvrant-droit),</w:t>
      </w:r>
    </w:p>
    <w:p w14:paraId="5CC42FE5" w14:textId="77777777" w:rsidR="009F1069" w:rsidRPr="009F1069" w:rsidRDefault="009F1069" w:rsidP="009F1069">
      <w:pPr>
        <w:ind w:right="452"/>
        <w:jc w:val="both"/>
        <w:rPr>
          <w:rFonts w:ascii="Arial" w:hAnsi="Arial" w:cs="Arial"/>
          <w:sz w:val="24"/>
          <w:szCs w:val="24"/>
        </w:rPr>
      </w:pPr>
      <w:r w:rsidRPr="009F1069">
        <w:rPr>
          <w:rFonts w:ascii="Arial" w:hAnsi="Arial" w:cs="Arial"/>
          <w:sz w:val="24"/>
          <w:szCs w:val="24"/>
        </w:rPr>
        <w:t>Alors, les billets concernés par la perte de l'avantage tarifaire seront refacturés :</w:t>
      </w:r>
    </w:p>
    <w:p w14:paraId="6D6E3F01" w14:textId="77777777" w:rsidR="009F1069" w:rsidRPr="009F1069" w:rsidRDefault="009F1069" w:rsidP="009F1069">
      <w:pPr>
        <w:ind w:right="452"/>
        <w:jc w:val="both"/>
        <w:rPr>
          <w:rFonts w:ascii="Arial" w:hAnsi="Arial" w:cs="Arial"/>
          <w:sz w:val="24"/>
          <w:szCs w:val="24"/>
        </w:rPr>
      </w:pPr>
      <w:r w:rsidRPr="009F1069">
        <w:rPr>
          <w:rFonts w:ascii="Arial" w:hAnsi="Arial" w:cs="Arial"/>
          <w:sz w:val="24"/>
          <w:szCs w:val="24"/>
        </w:rPr>
        <w:t>- Pour les billets modifiés : au Tarif Standard (ou autre tarif de référence du transporteur) du jour de l'échange,</w:t>
      </w:r>
    </w:p>
    <w:p w14:paraId="3973E8E6" w14:textId="77777777" w:rsidR="009F1069" w:rsidRPr="009F1069" w:rsidRDefault="009F1069" w:rsidP="009F1069">
      <w:pPr>
        <w:ind w:right="452"/>
        <w:jc w:val="both"/>
        <w:rPr>
          <w:rFonts w:ascii="Arial" w:hAnsi="Arial" w:cs="Arial"/>
          <w:sz w:val="24"/>
          <w:szCs w:val="24"/>
        </w:rPr>
      </w:pPr>
      <w:r w:rsidRPr="009F1069">
        <w:rPr>
          <w:rFonts w:ascii="Arial" w:hAnsi="Arial" w:cs="Arial"/>
          <w:sz w:val="24"/>
          <w:szCs w:val="24"/>
        </w:rPr>
        <w:t xml:space="preserve">- Pour les billets non modifiés (mais impactés) : au Tarif Standard (ou autre tarif de référence du transporteur) en vigueur lors de l’achat ou du dernier échange (si applicable). </w:t>
      </w:r>
    </w:p>
    <w:p w14:paraId="0DBF4C53" w14:textId="2EBA89CF" w:rsidR="009F1069" w:rsidRPr="0063646D" w:rsidRDefault="009F1069" w:rsidP="009F1069">
      <w:pPr>
        <w:ind w:right="452"/>
        <w:jc w:val="both"/>
        <w:rPr>
          <w:rFonts w:ascii="Arial" w:hAnsi="Arial" w:cs="Arial"/>
          <w:sz w:val="24"/>
          <w:szCs w:val="24"/>
        </w:rPr>
      </w:pPr>
      <w:r w:rsidRPr="009F1069">
        <w:rPr>
          <w:rFonts w:ascii="Arial" w:hAnsi="Arial" w:cs="Arial"/>
          <w:sz w:val="24"/>
          <w:szCs w:val="24"/>
        </w:rPr>
        <w:t>En cas d’annulation, cette refacturation entraînera un remboursement partiel.</w:t>
      </w:r>
    </w:p>
    <w:p w14:paraId="4379BA86" w14:textId="71043902" w:rsidR="0063646D" w:rsidRPr="0063646D" w:rsidRDefault="0063646D" w:rsidP="0063646D">
      <w:pPr>
        <w:ind w:right="452"/>
        <w:jc w:val="both"/>
        <w:rPr>
          <w:rFonts w:ascii="Arial" w:hAnsi="Arial" w:cs="Arial"/>
          <w:sz w:val="24"/>
          <w:szCs w:val="24"/>
        </w:rPr>
      </w:pPr>
      <w:r w:rsidRPr="0063646D">
        <w:rPr>
          <w:rFonts w:ascii="Arial" w:hAnsi="Arial" w:cs="Arial"/>
          <w:spacing w:val="1"/>
          <w:sz w:val="24"/>
          <w:szCs w:val="24"/>
        </w:rPr>
        <w:t>La retenue applicable est effectuée sur le prix du voyage correspondant au(x) voyageur(s) manquant(s), son montant étant arrondi au décime d’euro inférieur.</w:t>
      </w:r>
    </w:p>
    <w:p w14:paraId="2FF58D7C" w14:textId="77777777" w:rsidR="0063646D" w:rsidRPr="0063646D" w:rsidRDefault="0063646D" w:rsidP="0063646D">
      <w:pPr>
        <w:ind w:right="452"/>
        <w:jc w:val="both"/>
        <w:rPr>
          <w:rFonts w:ascii="Arial" w:hAnsi="Arial" w:cs="Arial"/>
          <w:sz w:val="24"/>
          <w:szCs w:val="24"/>
        </w:rPr>
      </w:pPr>
      <w:r w:rsidRPr="0063646D">
        <w:rPr>
          <w:rFonts w:ascii="Arial" w:hAnsi="Arial" w:cs="Arial"/>
          <w:sz w:val="24"/>
          <w:szCs w:val="24"/>
        </w:rPr>
        <w:t xml:space="preserve">Des conditions particulières de remboursement sont prévues par certains tarifs à prix réduit, notamment ceux relatifs aux groupes (Adultes en groupe, jeunes en groupe, Promenades d’Enfants, autres tarifs groupes). </w:t>
      </w:r>
    </w:p>
    <w:p w14:paraId="7A41899D" w14:textId="251633CE" w:rsidR="0063646D" w:rsidRPr="007B4BCE" w:rsidRDefault="0063646D" w:rsidP="0063646D">
      <w:pPr>
        <w:ind w:right="452"/>
        <w:jc w:val="both"/>
        <w:rPr>
          <w:rFonts w:ascii="Arial" w:hAnsi="Arial" w:cs="Arial"/>
          <w:b/>
          <w:bCs/>
          <w:sz w:val="24"/>
          <w:szCs w:val="24"/>
        </w:rPr>
      </w:pPr>
      <w:r w:rsidRPr="0063646D">
        <w:rPr>
          <w:rFonts w:ascii="Arial" w:hAnsi="Arial" w:cs="Arial"/>
          <w:sz w:val="24"/>
          <w:szCs w:val="24"/>
        </w:rPr>
        <w:t>En cas d’oubli</w:t>
      </w:r>
      <w:r w:rsidR="009211CD">
        <w:rPr>
          <w:rFonts w:ascii="Arial" w:hAnsi="Arial" w:cs="Arial"/>
          <w:sz w:val="24"/>
          <w:szCs w:val="24"/>
        </w:rPr>
        <w:t xml:space="preserve"> </w:t>
      </w:r>
      <w:r w:rsidR="00B030AB">
        <w:rPr>
          <w:rFonts w:ascii="Arial" w:hAnsi="Arial" w:cs="Arial"/>
          <w:sz w:val="24"/>
          <w:szCs w:val="24"/>
        </w:rPr>
        <w:t>du justificatif de réduction qui est obligatoire avec le</w:t>
      </w:r>
      <w:r w:rsidR="00FE69F2">
        <w:rPr>
          <w:rFonts w:ascii="Arial" w:hAnsi="Arial" w:cs="Arial"/>
          <w:sz w:val="24"/>
          <w:szCs w:val="24"/>
        </w:rPr>
        <w:t xml:space="preserve"> e-</w:t>
      </w:r>
      <w:r w:rsidR="005D5430">
        <w:rPr>
          <w:rFonts w:ascii="Arial" w:hAnsi="Arial" w:cs="Arial"/>
          <w:sz w:val="24"/>
          <w:szCs w:val="24"/>
        </w:rPr>
        <w:t>billet</w:t>
      </w:r>
      <w:r w:rsidR="005D5430" w:rsidRPr="0063646D">
        <w:rPr>
          <w:rFonts w:ascii="Arial" w:hAnsi="Arial" w:cs="Arial"/>
          <w:sz w:val="24"/>
          <w:szCs w:val="24"/>
        </w:rPr>
        <w:t>)</w:t>
      </w:r>
      <w:r w:rsidRPr="5965C901">
        <w:rPr>
          <w:rFonts w:ascii="Arial" w:hAnsi="Arial" w:cs="Arial"/>
          <w:sz w:val="24"/>
          <w:szCs w:val="24"/>
        </w:rPr>
        <w:t>,</w:t>
      </w:r>
      <w:r w:rsidRPr="0063646D">
        <w:rPr>
          <w:rFonts w:ascii="Arial" w:hAnsi="Arial" w:cs="Arial"/>
          <w:sz w:val="24"/>
          <w:szCs w:val="24"/>
        </w:rPr>
        <w:t xml:space="preserve"> le voyageur doit acheter un titre de transport valable avant l’accès au train.</w:t>
      </w:r>
    </w:p>
    <w:p w14:paraId="14108777" w14:textId="73517863" w:rsidR="007C75DE" w:rsidRDefault="0063646D" w:rsidP="00803123">
      <w:pPr>
        <w:ind w:right="452"/>
        <w:jc w:val="both"/>
        <w:rPr>
          <w:rFonts w:ascii="Arial" w:hAnsi="Arial" w:cs="Arial"/>
          <w:sz w:val="24"/>
          <w:szCs w:val="24"/>
        </w:rPr>
      </w:pPr>
      <w:r w:rsidRPr="0063646D">
        <w:rPr>
          <w:rFonts w:ascii="Arial" w:hAnsi="Arial" w:cs="Arial"/>
          <w:sz w:val="24"/>
          <w:szCs w:val="24"/>
        </w:rPr>
        <w:t xml:space="preserve">Le voyageur ayant oublié sa carte ouvrant droit à réduction peut demander, à l'issue de son voyage, à ce que la différence entre le prix du titre de transport au tarif plein (qu'il a dû payer) et celui du titre de transport après réduction (qu'il aurait payé s'il n'avait pas oublié sa carte ouvrant droit à réduction) lui soit remboursée par SNCF. </w:t>
      </w:r>
    </w:p>
    <w:p w14:paraId="2AE93A5E" w14:textId="77777777" w:rsidR="007C75DE" w:rsidRDefault="007C75DE" w:rsidP="00803123">
      <w:pPr>
        <w:ind w:right="452"/>
        <w:jc w:val="both"/>
        <w:rPr>
          <w:rFonts w:ascii="Arial" w:hAnsi="Arial" w:cs="Arial"/>
          <w:sz w:val="24"/>
          <w:szCs w:val="24"/>
        </w:rPr>
      </w:pPr>
    </w:p>
    <w:p w14:paraId="472706DF" w14:textId="3E4DD6A6" w:rsidR="00B30C1C" w:rsidRDefault="00B30C1C">
      <w:pPr>
        <w:pStyle w:val="Titre3"/>
        <w:numPr>
          <w:ilvl w:val="1"/>
          <w:numId w:val="75"/>
        </w:numPr>
      </w:pPr>
      <w:bookmarkStart w:id="54" w:name="_Toc238635446"/>
      <w:r>
        <w:lastRenderedPageBreak/>
        <w:t>Bons d’achat</w:t>
      </w:r>
      <w:bookmarkEnd w:id="54"/>
    </w:p>
    <w:p w14:paraId="6F2C384C" w14:textId="77777777" w:rsidR="00B30C1C" w:rsidRDefault="00B30C1C" w:rsidP="00B30C1C"/>
    <w:p w14:paraId="63507AF9" w14:textId="77777777" w:rsidR="00C1475E" w:rsidRPr="005D5430" w:rsidRDefault="00C1475E" w:rsidP="00C1475E">
      <w:pPr>
        <w:rPr>
          <w:rFonts w:ascii="Arial" w:hAnsi="Arial" w:cs="Arial"/>
          <w:sz w:val="24"/>
          <w:szCs w:val="24"/>
        </w:rPr>
      </w:pPr>
      <w:bookmarkStart w:id="55" w:name="_Hlk214383388"/>
      <w:r w:rsidRPr="005D5430">
        <w:rPr>
          <w:rFonts w:ascii="Arial" w:hAnsi="Arial" w:cs="Arial"/>
          <w:sz w:val="24"/>
          <w:szCs w:val="24"/>
        </w:rPr>
        <w:t>Les bons d’achat sont reçus par les clients dans le cadre d’une compensation ou d’un remboursement (G30, réclamation, après-vente) ou de programmes de Fidélité.</w:t>
      </w:r>
    </w:p>
    <w:bookmarkEnd w:id="55"/>
    <w:p w14:paraId="218A7B06" w14:textId="77777777" w:rsidR="00C1475E" w:rsidRPr="005D5430" w:rsidRDefault="00C1475E" w:rsidP="00C1475E">
      <w:pPr>
        <w:rPr>
          <w:rFonts w:ascii="Arial" w:hAnsi="Arial" w:cs="Arial"/>
          <w:sz w:val="24"/>
          <w:szCs w:val="24"/>
        </w:rPr>
      </w:pPr>
    </w:p>
    <w:p w14:paraId="589E637B" w14:textId="77777777" w:rsidR="00C1475E" w:rsidRPr="005D5430" w:rsidRDefault="00C1475E" w:rsidP="00C1475E">
      <w:pPr>
        <w:rPr>
          <w:rFonts w:ascii="Arial" w:hAnsi="Arial" w:cs="Arial"/>
          <w:sz w:val="24"/>
          <w:szCs w:val="24"/>
        </w:rPr>
      </w:pPr>
      <w:r w:rsidRPr="005D5430">
        <w:rPr>
          <w:rFonts w:ascii="Arial" w:hAnsi="Arial" w:cs="Arial"/>
          <w:sz w:val="24"/>
          <w:szCs w:val="24"/>
        </w:rPr>
        <w:t>Les bons d’achat sont envoyés par email aux clients qui ont fourni leur adresse email lors de leur demande de compensation ou de remboursement, lors de l’achat initial des billets de train.</w:t>
      </w:r>
    </w:p>
    <w:p w14:paraId="4F5B3867" w14:textId="77777777" w:rsidR="00C1475E" w:rsidRDefault="00C1475E" w:rsidP="00C1475E">
      <w:pPr>
        <w:rPr>
          <w:rFonts w:ascii="Arial" w:hAnsi="Arial" w:cs="Arial"/>
          <w:sz w:val="24"/>
          <w:szCs w:val="24"/>
        </w:rPr>
      </w:pPr>
    </w:p>
    <w:p w14:paraId="798FB5A2" w14:textId="77777777" w:rsidR="00C1475E" w:rsidRDefault="00C1475E" w:rsidP="00C1475E">
      <w:pPr>
        <w:ind w:right="452"/>
        <w:jc w:val="both"/>
        <w:rPr>
          <w:rFonts w:ascii="Arial" w:hAnsi="Arial" w:cs="Arial"/>
          <w:sz w:val="24"/>
          <w:szCs w:val="24"/>
        </w:rPr>
      </w:pPr>
      <w:r w:rsidRPr="005D5430">
        <w:rPr>
          <w:rFonts w:ascii="Arial" w:hAnsi="Arial" w:cs="Arial"/>
          <w:sz w:val="24"/>
          <w:szCs w:val="24"/>
        </w:rPr>
        <w:t xml:space="preserve">Ils sont utilisables en </w:t>
      </w:r>
      <w:r>
        <w:rPr>
          <w:rFonts w:ascii="Arial" w:hAnsi="Arial" w:cs="Arial"/>
          <w:sz w:val="24"/>
          <w:szCs w:val="24"/>
        </w:rPr>
        <w:t xml:space="preserve">espaces de vente </w:t>
      </w:r>
      <w:r w:rsidRPr="005D5430">
        <w:rPr>
          <w:rFonts w:ascii="Arial" w:eastAsia="Arial" w:hAnsi="Arial" w:cs="Arial"/>
          <w:sz w:val="24"/>
          <w:szCs w:val="24"/>
        </w:rPr>
        <w:t>TGV INOUI (guichets et tablettes en libre-service accompagné) et sur Bornes Libre-Service</w:t>
      </w:r>
      <w:r w:rsidRPr="005D5430">
        <w:rPr>
          <w:rFonts w:ascii="Arial" w:hAnsi="Arial" w:cs="Arial"/>
          <w:sz w:val="24"/>
          <w:szCs w:val="24"/>
        </w:rPr>
        <w:t>. Ils sont également utilisables sur internet auprès des Agences de voyages agréées SNCF, lorsqu’elles</w:t>
      </w:r>
      <w:r w:rsidRPr="00155500">
        <w:rPr>
          <w:rFonts w:ascii="Arial" w:hAnsi="Arial" w:cs="Arial"/>
          <w:sz w:val="24"/>
          <w:szCs w:val="24"/>
        </w:rPr>
        <w:t xml:space="preserve"> les acceptent</w:t>
      </w:r>
      <w:r>
        <w:rPr>
          <w:rFonts w:ascii="Arial" w:hAnsi="Arial" w:cs="Arial"/>
          <w:sz w:val="24"/>
          <w:szCs w:val="24"/>
        </w:rPr>
        <w:t xml:space="preserve"> </w:t>
      </w:r>
      <w:r w:rsidRPr="000544FB">
        <w:rPr>
          <w:rFonts w:ascii="Arial" w:hAnsi="Arial" w:cs="Arial"/>
          <w:sz w:val="24"/>
          <w:szCs w:val="24"/>
        </w:rPr>
        <w:t>et dans les conditions qu’elles proposent</w:t>
      </w:r>
      <w:r w:rsidRPr="00155500">
        <w:rPr>
          <w:rFonts w:ascii="Arial" w:hAnsi="Arial" w:cs="Arial"/>
          <w:sz w:val="24"/>
          <w:szCs w:val="24"/>
        </w:rPr>
        <w:t>.</w:t>
      </w:r>
    </w:p>
    <w:p w14:paraId="19380F79" w14:textId="77777777" w:rsidR="00C1475E" w:rsidRPr="005D5430" w:rsidRDefault="00C1475E" w:rsidP="00C1475E">
      <w:pPr>
        <w:rPr>
          <w:rFonts w:ascii="Arial" w:hAnsi="Arial" w:cs="Arial"/>
          <w:sz w:val="24"/>
          <w:szCs w:val="24"/>
        </w:rPr>
      </w:pPr>
    </w:p>
    <w:p w14:paraId="16B6661B" w14:textId="77777777" w:rsidR="00C1475E" w:rsidRPr="00E3341C" w:rsidRDefault="00C1475E">
      <w:pPr>
        <w:pStyle w:val="Paragraphedeliste"/>
        <w:numPr>
          <w:ilvl w:val="0"/>
          <w:numId w:val="95"/>
        </w:numPr>
        <w:rPr>
          <w:rFonts w:ascii="Arial" w:hAnsi="Arial" w:cs="Arial"/>
          <w:sz w:val="24"/>
          <w:szCs w:val="24"/>
        </w:rPr>
      </w:pPr>
      <w:r w:rsidRPr="00E3341C">
        <w:rPr>
          <w:rFonts w:ascii="Arial" w:hAnsi="Arial" w:cs="Arial"/>
          <w:sz w:val="24"/>
          <w:szCs w:val="24"/>
        </w:rPr>
        <w:t>Aux guichets des espaces de vente TGV INOUI et sur les Agences de voyages agréées SNCF qui le proposent, ils sont :</w:t>
      </w:r>
    </w:p>
    <w:p w14:paraId="6E77E8C8" w14:textId="77777777" w:rsidR="00C1475E" w:rsidRPr="005D5430" w:rsidRDefault="00C1475E">
      <w:pPr>
        <w:pStyle w:val="Paragraphedeliste"/>
        <w:numPr>
          <w:ilvl w:val="0"/>
          <w:numId w:val="128"/>
        </w:numPr>
        <w:spacing w:after="160" w:line="259" w:lineRule="auto"/>
        <w:rPr>
          <w:rFonts w:ascii="Arial" w:hAnsi="Arial" w:cs="Arial"/>
          <w:sz w:val="24"/>
          <w:szCs w:val="24"/>
        </w:rPr>
      </w:pPr>
      <w:r w:rsidRPr="005D5430">
        <w:rPr>
          <w:rFonts w:ascii="Arial" w:hAnsi="Arial" w:cs="Arial"/>
          <w:sz w:val="24"/>
          <w:szCs w:val="24"/>
        </w:rPr>
        <w:t xml:space="preserve">valables 12 mois (excepté pour le bon d’achat reçu suite à l’utilisation des points prime du programme « Grand Voyageur » valable 6 mois), </w:t>
      </w:r>
    </w:p>
    <w:p w14:paraId="092A2BBC" w14:textId="77777777" w:rsidR="00C1475E" w:rsidRPr="00120046" w:rsidRDefault="00C1475E">
      <w:pPr>
        <w:pStyle w:val="Paragraphedeliste"/>
        <w:numPr>
          <w:ilvl w:val="0"/>
          <w:numId w:val="130"/>
        </w:numPr>
        <w:spacing w:after="160" w:line="259" w:lineRule="auto"/>
        <w:ind w:right="452"/>
        <w:jc w:val="both"/>
        <w:rPr>
          <w:rFonts w:ascii="Aptos" w:eastAsia="Times New Roman" w:hAnsi="Aptos" w:cs="Aptos"/>
        </w:rPr>
      </w:pPr>
      <w:r w:rsidRPr="00120046">
        <w:rPr>
          <w:rFonts w:ascii="Arial" w:hAnsi="Arial" w:cs="Arial"/>
          <w:sz w:val="24"/>
          <w:szCs w:val="24"/>
        </w:rPr>
        <w:t xml:space="preserve">utilisables sur le montant total de la commande, </w:t>
      </w:r>
    </w:p>
    <w:p w14:paraId="31DC6E24" w14:textId="77777777" w:rsidR="00C1475E" w:rsidRPr="00120046" w:rsidRDefault="00C1475E">
      <w:pPr>
        <w:pStyle w:val="Paragraphedeliste"/>
        <w:numPr>
          <w:ilvl w:val="0"/>
          <w:numId w:val="130"/>
        </w:numPr>
        <w:spacing w:after="160" w:line="259" w:lineRule="auto"/>
        <w:ind w:right="452"/>
        <w:jc w:val="both"/>
        <w:rPr>
          <w:rFonts w:ascii="Arial" w:hAnsi="Arial" w:cs="Arial"/>
          <w:sz w:val="24"/>
          <w:szCs w:val="24"/>
        </w:rPr>
      </w:pPr>
      <w:r w:rsidRPr="00120046">
        <w:rPr>
          <w:rFonts w:ascii="Arial" w:hAnsi="Arial" w:cs="Arial"/>
          <w:sz w:val="24"/>
          <w:szCs w:val="24"/>
        </w:rPr>
        <w:t xml:space="preserve">cumulables jusqu’à 5 bons d’achat et cumulables avec un Code Avantage, </w:t>
      </w:r>
    </w:p>
    <w:p w14:paraId="707A204F" w14:textId="77777777" w:rsidR="00C1475E" w:rsidRPr="005D5430" w:rsidRDefault="00C1475E">
      <w:pPr>
        <w:pStyle w:val="Paragraphedeliste"/>
        <w:numPr>
          <w:ilvl w:val="0"/>
          <w:numId w:val="130"/>
        </w:numPr>
        <w:spacing w:after="160" w:line="259" w:lineRule="auto"/>
        <w:ind w:right="452"/>
        <w:jc w:val="both"/>
        <w:rPr>
          <w:rFonts w:ascii="Arial" w:hAnsi="Arial" w:cs="Arial"/>
          <w:sz w:val="24"/>
          <w:szCs w:val="24"/>
        </w:rPr>
      </w:pPr>
      <w:r w:rsidRPr="005D5430">
        <w:rPr>
          <w:rFonts w:ascii="Arial" w:hAnsi="Arial" w:cs="Arial"/>
          <w:sz w:val="24"/>
          <w:szCs w:val="24"/>
        </w:rPr>
        <w:t>utilisables en plusieurs fois (sécable</w:t>
      </w:r>
      <w:r>
        <w:rPr>
          <w:rFonts w:ascii="Arial" w:hAnsi="Arial" w:cs="Arial"/>
          <w:sz w:val="24"/>
          <w:szCs w:val="24"/>
        </w:rPr>
        <w:t>s</w:t>
      </w:r>
      <w:r w:rsidRPr="005D5430">
        <w:rPr>
          <w:rFonts w:ascii="Arial" w:hAnsi="Arial" w:cs="Arial"/>
          <w:sz w:val="24"/>
          <w:szCs w:val="24"/>
        </w:rPr>
        <w:t>),</w:t>
      </w:r>
    </w:p>
    <w:p w14:paraId="1836709C" w14:textId="77777777" w:rsidR="00C1475E" w:rsidRPr="005D5430" w:rsidRDefault="00C1475E">
      <w:pPr>
        <w:pStyle w:val="Paragraphedeliste"/>
        <w:numPr>
          <w:ilvl w:val="0"/>
          <w:numId w:val="130"/>
        </w:numPr>
        <w:spacing w:after="160" w:line="259" w:lineRule="auto"/>
        <w:ind w:right="452"/>
        <w:jc w:val="both"/>
        <w:rPr>
          <w:rFonts w:ascii="Arial" w:hAnsi="Arial" w:cs="Arial"/>
          <w:sz w:val="24"/>
          <w:szCs w:val="24"/>
        </w:rPr>
      </w:pPr>
      <w:r w:rsidRPr="005D5430">
        <w:rPr>
          <w:rFonts w:ascii="Arial" w:hAnsi="Arial" w:cs="Arial"/>
          <w:sz w:val="24"/>
          <w:szCs w:val="24"/>
        </w:rPr>
        <w:t>transmissibles à un tiers</w:t>
      </w:r>
      <w:r>
        <w:rPr>
          <w:rFonts w:ascii="Arial" w:hAnsi="Arial" w:cs="Arial"/>
          <w:sz w:val="24"/>
          <w:szCs w:val="24"/>
        </w:rPr>
        <w:t>,</w:t>
      </w:r>
    </w:p>
    <w:p w14:paraId="7B8AD886" w14:textId="77777777" w:rsidR="00C1475E" w:rsidRPr="00120046" w:rsidRDefault="00C1475E">
      <w:pPr>
        <w:pStyle w:val="Paragraphedeliste"/>
        <w:numPr>
          <w:ilvl w:val="0"/>
          <w:numId w:val="130"/>
        </w:numPr>
        <w:spacing w:after="160" w:line="259" w:lineRule="auto"/>
        <w:ind w:right="452"/>
        <w:jc w:val="both"/>
        <w:rPr>
          <w:rFonts w:ascii="Arial" w:hAnsi="Arial" w:cs="Arial"/>
          <w:sz w:val="24"/>
          <w:szCs w:val="24"/>
        </w:rPr>
      </w:pPr>
      <w:r w:rsidRPr="00120046">
        <w:rPr>
          <w:rFonts w:ascii="Arial" w:hAnsi="Arial" w:cs="Arial"/>
          <w:sz w:val="24"/>
          <w:szCs w:val="24"/>
        </w:rPr>
        <w:t xml:space="preserve">utilisables pour l’achat : </w:t>
      </w:r>
    </w:p>
    <w:p w14:paraId="18A1944D" w14:textId="77777777" w:rsidR="00C1475E" w:rsidRPr="005D5430" w:rsidRDefault="00C1475E">
      <w:pPr>
        <w:pStyle w:val="Paragraphedeliste"/>
        <w:numPr>
          <w:ilvl w:val="1"/>
          <w:numId w:val="129"/>
        </w:numPr>
        <w:spacing w:after="160" w:line="259" w:lineRule="auto"/>
        <w:ind w:right="452"/>
        <w:jc w:val="both"/>
        <w:rPr>
          <w:rFonts w:ascii="Arial" w:hAnsi="Arial" w:cs="Arial"/>
          <w:sz w:val="24"/>
          <w:szCs w:val="24"/>
        </w:rPr>
      </w:pPr>
      <w:r w:rsidRPr="005D5430">
        <w:rPr>
          <w:rFonts w:ascii="Arial" w:hAnsi="Arial" w:cs="Arial"/>
          <w:sz w:val="24"/>
          <w:szCs w:val="24"/>
        </w:rPr>
        <w:t>de billets de train TGV INOUI et INTERCITÉS, y compris de billets avec les transporteurs transfrontaliers TGV Lyria vers la Suisse, TGV INOUI vers l’Italie, l’Espagne, le Luxembourg, Bruxelles, Fribourg-en-Brisgau, et DB SNCF Voyageurs en coopération</w:t>
      </w:r>
      <w:r>
        <w:rPr>
          <w:rFonts w:ascii="Arial" w:hAnsi="Arial" w:cs="Arial"/>
          <w:sz w:val="24"/>
          <w:szCs w:val="24"/>
        </w:rPr>
        <w:t>,</w:t>
      </w:r>
    </w:p>
    <w:p w14:paraId="09C31F20" w14:textId="77777777" w:rsidR="00C1475E" w:rsidRPr="005D5430" w:rsidRDefault="00C1475E">
      <w:pPr>
        <w:pStyle w:val="Paragraphedeliste"/>
        <w:numPr>
          <w:ilvl w:val="1"/>
          <w:numId w:val="129"/>
        </w:numPr>
        <w:spacing w:after="160" w:line="259" w:lineRule="auto"/>
        <w:ind w:right="452"/>
        <w:jc w:val="both"/>
        <w:rPr>
          <w:rFonts w:ascii="Arial" w:hAnsi="Arial" w:cs="Arial"/>
          <w:sz w:val="24"/>
          <w:szCs w:val="24"/>
        </w:rPr>
      </w:pPr>
      <w:r w:rsidRPr="005D5430">
        <w:rPr>
          <w:rFonts w:ascii="Arial" w:hAnsi="Arial" w:cs="Arial"/>
          <w:sz w:val="24"/>
          <w:szCs w:val="24"/>
        </w:rPr>
        <w:t>des services « Animal » et « Vélo »</w:t>
      </w:r>
      <w:r>
        <w:rPr>
          <w:rFonts w:ascii="Arial" w:hAnsi="Arial" w:cs="Arial"/>
          <w:sz w:val="24"/>
          <w:szCs w:val="24"/>
        </w:rPr>
        <w:t>,</w:t>
      </w:r>
    </w:p>
    <w:p w14:paraId="1D8DB73D" w14:textId="77777777" w:rsidR="00C1475E" w:rsidRDefault="00C1475E">
      <w:pPr>
        <w:pStyle w:val="Paragraphedeliste"/>
        <w:numPr>
          <w:ilvl w:val="1"/>
          <w:numId w:val="129"/>
        </w:numPr>
        <w:spacing w:after="160" w:line="259" w:lineRule="auto"/>
        <w:ind w:right="452"/>
        <w:jc w:val="both"/>
        <w:rPr>
          <w:rFonts w:ascii="Arial" w:hAnsi="Arial" w:cs="Arial"/>
          <w:sz w:val="24"/>
          <w:szCs w:val="24"/>
        </w:rPr>
      </w:pPr>
      <w:bookmarkStart w:id="56" w:name="_Hlk214383471"/>
      <w:r w:rsidRPr="005D5430">
        <w:rPr>
          <w:rFonts w:ascii="Arial" w:hAnsi="Arial" w:cs="Arial"/>
          <w:sz w:val="24"/>
          <w:szCs w:val="24"/>
        </w:rPr>
        <w:t>de cartes de réduction</w:t>
      </w:r>
      <w:r>
        <w:rPr>
          <w:rFonts w:ascii="Arial" w:hAnsi="Arial" w:cs="Arial"/>
          <w:sz w:val="24"/>
          <w:szCs w:val="24"/>
        </w:rPr>
        <w:t xml:space="preserve"> (cartes Avantage et Liberté)</w:t>
      </w:r>
      <w:r w:rsidRPr="005D5430">
        <w:rPr>
          <w:rFonts w:ascii="Arial" w:hAnsi="Arial" w:cs="Arial"/>
          <w:sz w:val="24"/>
          <w:szCs w:val="24"/>
        </w:rPr>
        <w:t>, PASS TGV INOUI</w:t>
      </w:r>
      <w:r>
        <w:rPr>
          <w:rFonts w:ascii="Arial" w:hAnsi="Arial" w:cs="Arial"/>
          <w:sz w:val="24"/>
          <w:szCs w:val="24"/>
        </w:rPr>
        <w:t xml:space="preserve"> et Forfaits.</w:t>
      </w:r>
    </w:p>
    <w:p w14:paraId="60BB63DE" w14:textId="77777777" w:rsidR="00C1475E" w:rsidRDefault="00C1475E" w:rsidP="00C1475E">
      <w:pPr>
        <w:pStyle w:val="Paragraphedeliste"/>
        <w:spacing w:after="160" w:line="259" w:lineRule="auto"/>
        <w:ind w:left="1440" w:right="452"/>
        <w:jc w:val="both"/>
        <w:rPr>
          <w:rFonts w:ascii="Arial" w:hAnsi="Arial" w:cs="Arial"/>
          <w:sz w:val="24"/>
          <w:szCs w:val="24"/>
        </w:rPr>
      </w:pPr>
    </w:p>
    <w:p w14:paraId="0FF32B25" w14:textId="77777777" w:rsidR="00C1475E" w:rsidRPr="00120046" w:rsidRDefault="00C1475E">
      <w:pPr>
        <w:pStyle w:val="Paragraphedeliste"/>
        <w:numPr>
          <w:ilvl w:val="0"/>
          <w:numId w:val="95"/>
        </w:numPr>
        <w:spacing w:after="160" w:line="259" w:lineRule="auto"/>
        <w:ind w:right="452"/>
        <w:jc w:val="both"/>
        <w:rPr>
          <w:rFonts w:ascii="Arial" w:hAnsi="Arial" w:cs="Arial"/>
          <w:sz w:val="24"/>
          <w:szCs w:val="24"/>
        </w:rPr>
      </w:pPr>
      <w:r w:rsidRPr="00120046">
        <w:rPr>
          <w:rFonts w:ascii="Arial" w:hAnsi="Arial" w:cs="Arial"/>
          <w:sz w:val="24"/>
          <w:szCs w:val="24"/>
        </w:rPr>
        <w:t xml:space="preserve">Sur </w:t>
      </w:r>
      <w:r w:rsidRPr="00120046">
        <w:rPr>
          <w:rFonts w:ascii="Arial" w:eastAsia="Arial" w:hAnsi="Arial" w:cs="Arial"/>
          <w:sz w:val="24"/>
          <w:szCs w:val="24"/>
        </w:rPr>
        <w:t>tablettes en libre-service accompagné et sur Bornes Libre-Service</w:t>
      </w:r>
      <w:r>
        <w:rPr>
          <w:rFonts w:ascii="Arial" w:eastAsia="Arial" w:hAnsi="Arial" w:cs="Arial"/>
          <w:sz w:val="24"/>
          <w:szCs w:val="24"/>
        </w:rPr>
        <w:t xml:space="preserve">, leur usage diffère sur les points suivants, ils sont : </w:t>
      </w:r>
    </w:p>
    <w:p w14:paraId="0D381697" w14:textId="77777777" w:rsidR="00E3341C" w:rsidRDefault="00E3341C">
      <w:pPr>
        <w:pStyle w:val="Paragraphedeliste"/>
        <w:numPr>
          <w:ilvl w:val="2"/>
          <w:numId w:val="95"/>
        </w:numPr>
        <w:spacing w:after="160" w:line="259" w:lineRule="auto"/>
        <w:ind w:left="993" w:right="452" w:hanging="284"/>
        <w:jc w:val="both"/>
        <w:rPr>
          <w:rFonts w:ascii="Arial" w:hAnsi="Arial" w:cs="Arial"/>
          <w:sz w:val="24"/>
          <w:szCs w:val="24"/>
        </w:rPr>
      </w:pPr>
      <w:r>
        <w:rPr>
          <w:rFonts w:ascii="Arial" w:hAnsi="Arial" w:cs="Arial"/>
          <w:sz w:val="24"/>
          <w:szCs w:val="24"/>
        </w:rPr>
        <w:t>u</w:t>
      </w:r>
      <w:r w:rsidR="00C1475E" w:rsidRPr="00E3341C">
        <w:rPr>
          <w:rFonts w:ascii="Arial" w:hAnsi="Arial" w:cs="Arial"/>
          <w:sz w:val="24"/>
          <w:szCs w:val="24"/>
        </w:rPr>
        <w:t>tilisables pour un seul voyageur par commande,</w:t>
      </w:r>
      <w:bookmarkEnd w:id="56"/>
    </w:p>
    <w:p w14:paraId="0CAAEEC2" w14:textId="615EBEA2" w:rsidR="00E3341C" w:rsidRDefault="00E3341C">
      <w:pPr>
        <w:pStyle w:val="Paragraphedeliste"/>
        <w:numPr>
          <w:ilvl w:val="2"/>
          <w:numId w:val="95"/>
        </w:numPr>
        <w:spacing w:after="160" w:line="259" w:lineRule="auto"/>
        <w:ind w:left="993" w:right="452" w:hanging="284"/>
        <w:jc w:val="both"/>
        <w:rPr>
          <w:rFonts w:ascii="Arial" w:hAnsi="Arial" w:cs="Arial"/>
          <w:sz w:val="24"/>
          <w:szCs w:val="24"/>
        </w:rPr>
      </w:pPr>
      <w:r>
        <w:rPr>
          <w:rFonts w:ascii="Arial" w:hAnsi="Arial" w:cs="Arial"/>
          <w:sz w:val="24"/>
          <w:szCs w:val="24"/>
        </w:rPr>
        <w:t>n</w:t>
      </w:r>
      <w:r w:rsidR="00C1475E" w:rsidRPr="00E3341C">
        <w:rPr>
          <w:rFonts w:ascii="Arial" w:hAnsi="Arial" w:cs="Arial"/>
          <w:sz w:val="24"/>
          <w:szCs w:val="24"/>
        </w:rPr>
        <w:t xml:space="preserve">on cumulables avec un autre bon d’achat ou avec un Code Avantage (pour le même voyageur), </w:t>
      </w:r>
    </w:p>
    <w:p w14:paraId="59E3D9CA" w14:textId="4F9FD32A" w:rsidR="00C1475E" w:rsidRPr="00E3341C" w:rsidRDefault="00E3341C">
      <w:pPr>
        <w:pStyle w:val="Paragraphedeliste"/>
        <w:numPr>
          <w:ilvl w:val="2"/>
          <w:numId w:val="95"/>
        </w:numPr>
        <w:spacing w:after="160" w:line="259" w:lineRule="auto"/>
        <w:ind w:left="993" w:right="452" w:hanging="284"/>
        <w:jc w:val="both"/>
        <w:rPr>
          <w:rFonts w:ascii="Arial" w:hAnsi="Arial" w:cs="Arial"/>
          <w:sz w:val="24"/>
          <w:szCs w:val="24"/>
        </w:rPr>
      </w:pPr>
      <w:r>
        <w:rPr>
          <w:rFonts w:ascii="Arial" w:hAnsi="Arial" w:cs="Arial"/>
          <w:sz w:val="24"/>
          <w:szCs w:val="24"/>
        </w:rPr>
        <w:t>n</w:t>
      </w:r>
      <w:r w:rsidR="00C1475E" w:rsidRPr="00E3341C">
        <w:rPr>
          <w:rFonts w:ascii="Arial" w:hAnsi="Arial" w:cs="Arial"/>
          <w:sz w:val="24"/>
          <w:szCs w:val="24"/>
        </w:rPr>
        <w:t>on valables sur les cartes de réductions, les PASS TGV INOUI et les forfaits INTERCITES</w:t>
      </w:r>
      <w:r>
        <w:rPr>
          <w:rFonts w:ascii="Arial" w:hAnsi="Arial" w:cs="Arial"/>
          <w:sz w:val="24"/>
          <w:szCs w:val="24"/>
        </w:rPr>
        <w:t>.</w:t>
      </w:r>
    </w:p>
    <w:p w14:paraId="15270622" w14:textId="77777777" w:rsidR="00C1475E" w:rsidRPr="00155500" w:rsidRDefault="00C1475E" w:rsidP="00C1475E">
      <w:pPr>
        <w:pStyle w:val="Paragraphedeliste"/>
        <w:spacing w:after="160" w:line="259" w:lineRule="auto"/>
        <w:ind w:left="1440" w:right="452"/>
        <w:jc w:val="both"/>
      </w:pPr>
    </w:p>
    <w:p w14:paraId="15230179" w14:textId="77777777" w:rsidR="00C1475E" w:rsidRPr="00155500" w:rsidRDefault="00C1475E" w:rsidP="00C1475E">
      <w:pPr>
        <w:ind w:right="452"/>
        <w:jc w:val="both"/>
        <w:rPr>
          <w:rFonts w:ascii="Arial" w:hAnsi="Arial" w:cs="Arial"/>
          <w:sz w:val="24"/>
          <w:szCs w:val="24"/>
        </w:rPr>
      </w:pPr>
      <w:r w:rsidRPr="00155500">
        <w:rPr>
          <w:rFonts w:ascii="Arial" w:hAnsi="Arial" w:cs="Arial"/>
          <w:sz w:val="24"/>
          <w:szCs w:val="24"/>
        </w:rPr>
        <w:t xml:space="preserve">Les bons d'achat non encore utilisés sont consultables à tout moment depuis Mon Espace TGV INOUI sur tgvinoui.sncf, onglet "Mes réductions".  </w:t>
      </w:r>
    </w:p>
    <w:p w14:paraId="7AFC3E7E" w14:textId="77777777" w:rsidR="00C1475E" w:rsidRPr="00EB443B" w:rsidRDefault="00C1475E" w:rsidP="00C1475E"/>
    <w:p w14:paraId="39F6692D" w14:textId="77777777" w:rsidR="00C1475E" w:rsidRPr="001C6BCF" w:rsidRDefault="00C1475E" w:rsidP="00C1475E">
      <w:pPr>
        <w:rPr>
          <w:rFonts w:ascii="Arial" w:hAnsi="Arial" w:cs="Arial"/>
          <w:sz w:val="24"/>
          <w:szCs w:val="24"/>
        </w:rPr>
      </w:pPr>
      <w:r w:rsidRPr="001C6BCF">
        <w:rPr>
          <w:rFonts w:ascii="Arial" w:hAnsi="Arial" w:cs="Arial"/>
          <w:sz w:val="24"/>
          <w:szCs w:val="24"/>
        </w:rPr>
        <w:t xml:space="preserve">Dans certains cas, les bons d’achat peuvent faire l’objet d’une monétisation. </w:t>
      </w:r>
      <w:r w:rsidRPr="00120046">
        <w:rPr>
          <w:rFonts w:ascii="Arial" w:hAnsi="Arial" w:cs="Arial"/>
          <w:sz w:val="24"/>
          <w:szCs w:val="24"/>
        </w:rPr>
        <w:t>Lorsque le bon d’achat est éligible à un virement numéraire, le client doit en faire expressément la demande dès le début de sa réclamation</w:t>
      </w:r>
      <w:r>
        <w:rPr>
          <w:rFonts w:ascii="Arial" w:hAnsi="Arial" w:cs="Arial"/>
          <w:sz w:val="24"/>
          <w:szCs w:val="24"/>
        </w:rPr>
        <w:t>,</w:t>
      </w:r>
      <w:r w:rsidRPr="00120046">
        <w:rPr>
          <w:rFonts w:ascii="Arial" w:hAnsi="Arial" w:cs="Arial"/>
          <w:sz w:val="24"/>
          <w:szCs w:val="24"/>
        </w:rPr>
        <w:t xml:space="preserve"> lorsque ce choix lui est proposé. L</w:t>
      </w:r>
      <w:r w:rsidRPr="001C6BCF">
        <w:rPr>
          <w:rFonts w:ascii="Arial" w:hAnsi="Arial" w:cs="Arial"/>
          <w:sz w:val="24"/>
          <w:szCs w:val="24"/>
        </w:rPr>
        <w:t>’acceptation et la validation du bon d’achat valent renonciation définitive à toute demande ultérieure de monétisation ou de nouvelle réclamation.</w:t>
      </w:r>
    </w:p>
    <w:p w14:paraId="7C37303D" w14:textId="77777777" w:rsidR="003D119F" w:rsidRPr="00EB443B" w:rsidRDefault="003D119F" w:rsidP="00155500"/>
    <w:p w14:paraId="00ED70C1" w14:textId="0A96682C" w:rsidR="00A7737A" w:rsidRPr="00A7737A" w:rsidRDefault="007C75DE">
      <w:pPr>
        <w:pStyle w:val="Titre3"/>
        <w:numPr>
          <w:ilvl w:val="1"/>
          <w:numId w:val="75"/>
        </w:numPr>
      </w:pPr>
      <w:bookmarkStart w:id="57" w:name="_Toc238635447"/>
      <w:r>
        <w:t>Droit de rétractation</w:t>
      </w:r>
      <w:bookmarkEnd w:id="57"/>
    </w:p>
    <w:p w14:paraId="06F23EFF" w14:textId="0455960A" w:rsidR="00733108" w:rsidRPr="00934FA3" w:rsidRDefault="5ADB8457" w:rsidP="00934FA3">
      <w:pPr>
        <w:jc w:val="both"/>
        <w:rPr>
          <w:rFonts w:ascii="Arial" w:hAnsi="Arial" w:cs="Arial"/>
          <w:sz w:val="24"/>
          <w:szCs w:val="24"/>
        </w:rPr>
      </w:pPr>
      <w:r w:rsidRPr="3F532F83">
        <w:rPr>
          <w:rFonts w:ascii="Arial" w:hAnsi="Arial" w:cs="Arial"/>
          <w:sz w:val="24"/>
          <w:szCs w:val="24"/>
        </w:rPr>
        <w:t>Conformément aux</w:t>
      </w:r>
      <w:r w:rsidR="00733108" w:rsidRPr="00934FA3">
        <w:rPr>
          <w:rFonts w:ascii="Arial" w:hAnsi="Arial" w:cs="Arial"/>
          <w:sz w:val="24"/>
          <w:szCs w:val="24"/>
        </w:rPr>
        <w:t xml:space="preserve"> articles L.221-18 à L.221-28 du Code de la consommation</w:t>
      </w:r>
      <w:r w:rsidR="470F4185" w:rsidRPr="3F532F83">
        <w:rPr>
          <w:rFonts w:ascii="Arial" w:hAnsi="Arial" w:cs="Arial"/>
          <w:sz w:val="24"/>
          <w:szCs w:val="24"/>
        </w:rPr>
        <w:t xml:space="preserve">, </w:t>
      </w:r>
      <w:r w:rsidR="711A5354" w:rsidRPr="3F532F83">
        <w:rPr>
          <w:rFonts w:ascii="Arial" w:hAnsi="Arial" w:cs="Arial"/>
          <w:sz w:val="24"/>
          <w:szCs w:val="24"/>
        </w:rPr>
        <w:t>chaque</w:t>
      </w:r>
      <w:r w:rsidR="6BE9F8FD" w:rsidRPr="3F532F83">
        <w:rPr>
          <w:rFonts w:ascii="Arial" w:hAnsi="Arial" w:cs="Arial"/>
          <w:sz w:val="24"/>
          <w:szCs w:val="24"/>
        </w:rPr>
        <w:t xml:space="preserve"> </w:t>
      </w:r>
      <w:r w:rsidR="67B21904" w:rsidRPr="3F532F83">
        <w:rPr>
          <w:rFonts w:ascii="Arial" w:hAnsi="Arial" w:cs="Arial"/>
          <w:sz w:val="24"/>
          <w:szCs w:val="24"/>
        </w:rPr>
        <w:t>client d</w:t>
      </w:r>
      <w:r w:rsidR="330909BC" w:rsidRPr="3F532F83">
        <w:rPr>
          <w:rFonts w:ascii="Arial" w:hAnsi="Arial" w:cs="Arial"/>
          <w:sz w:val="24"/>
          <w:szCs w:val="24"/>
        </w:rPr>
        <w:t>ispose d’un droit de rétractation</w:t>
      </w:r>
      <w:r w:rsidR="43F19B17" w:rsidRPr="3F532F83">
        <w:rPr>
          <w:rFonts w:ascii="Arial" w:hAnsi="Arial" w:cs="Arial"/>
          <w:sz w:val="24"/>
          <w:szCs w:val="24"/>
        </w:rPr>
        <w:t>, applicable à l’achat de certains produit</w:t>
      </w:r>
      <w:r w:rsidR="67BB5FCF" w:rsidRPr="3F532F83">
        <w:rPr>
          <w:rFonts w:ascii="Arial" w:hAnsi="Arial" w:cs="Arial"/>
          <w:sz w:val="24"/>
          <w:szCs w:val="24"/>
        </w:rPr>
        <w:t>s commerciaux SNCF</w:t>
      </w:r>
      <w:r w:rsidR="00733108" w:rsidRPr="00934FA3">
        <w:rPr>
          <w:rFonts w:ascii="Arial" w:hAnsi="Arial" w:cs="Arial"/>
          <w:sz w:val="24"/>
          <w:szCs w:val="24"/>
        </w:rPr>
        <w:t xml:space="preserve">. </w:t>
      </w:r>
    </w:p>
    <w:p w14:paraId="16676148" w14:textId="77777777" w:rsidR="00733108" w:rsidRPr="00934FA3" w:rsidRDefault="00733108" w:rsidP="00934FA3">
      <w:pPr>
        <w:jc w:val="both"/>
        <w:rPr>
          <w:rFonts w:ascii="Arial" w:hAnsi="Arial" w:cs="Arial"/>
          <w:sz w:val="24"/>
          <w:szCs w:val="24"/>
        </w:rPr>
      </w:pPr>
    </w:p>
    <w:p w14:paraId="170BB3D1" w14:textId="673D7DFF" w:rsidR="00733108" w:rsidRPr="00934FA3" w:rsidRDefault="12776828" w:rsidP="009D32A0">
      <w:pPr>
        <w:jc w:val="both"/>
        <w:rPr>
          <w:rFonts w:ascii="Arial" w:hAnsi="Arial" w:cs="Arial"/>
          <w:sz w:val="24"/>
          <w:szCs w:val="24"/>
        </w:rPr>
      </w:pPr>
      <w:r w:rsidRPr="3F532F83">
        <w:rPr>
          <w:rFonts w:ascii="Arial" w:hAnsi="Arial" w:cs="Arial"/>
          <w:sz w:val="24"/>
          <w:szCs w:val="24"/>
        </w:rPr>
        <w:t>C</w:t>
      </w:r>
      <w:r w:rsidR="001F1116">
        <w:rPr>
          <w:rFonts w:ascii="Arial" w:hAnsi="Arial" w:cs="Arial"/>
          <w:sz w:val="24"/>
          <w:szCs w:val="24"/>
        </w:rPr>
        <w:t xml:space="preserve">e droit de </w:t>
      </w:r>
      <w:r w:rsidR="001F1116" w:rsidRPr="00733108">
        <w:rPr>
          <w:rFonts w:ascii="Arial" w:hAnsi="Arial" w:cs="Arial"/>
          <w:sz w:val="24"/>
          <w:szCs w:val="24"/>
        </w:rPr>
        <w:t>rétractation</w:t>
      </w:r>
      <w:r w:rsidR="001F1116">
        <w:rPr>
          <w:rFonts w:ascii="Arial" w:hAnsi="Arial" w:cs="Arial"/>
          <w:sz w:val="24"/>
          <w:szCs w:val="24"/>
        </w:rPr>
        <w:t xml:space="preserve"> </w:t>
      </w:r>
      <w:r w:rsidR="007B5AE4">
        <w:rPr>
          <w:rFonts w:ascii="Arial" w:hAnsi="Arial" w:cs="Arial"/>
          <w:sz w:val="24"/>
          <w:szCs w:val="24"/>
        </w:rPr>
        <w:t xml:space="preserve">est </w:t>
      </w:r>
      <w:r w:rsidR="001F1116" w:rsidRPr="00733108">
        <w:rPr>
          <w:rFonts w:ascii="Arial" w:hAnsi="Arial" w:cs="Arial"/>
          <w:sz w:val="24"/>
          <w:szCs w:val="24"/>
        </w:rPr>
        <w:t xml:space="preserve">applicable </w:t>
      </w:r>
      <w:r w:rsidR="003D3C47">
        <w:rPr>
          <w:rFonts w:ascii="Arial" w:hAnsi="Arial" w:cs="Arial"/>
          <w:sz w:val="24"/>
          <w:szCs w:val="24"/>
        </w:rPr>
        <w:t xml:space="preserve">sur </w:t>
      </w:r>
      <w:r w:rsidR="347E8DC5" w:rsidRPr="3F532F83">
        <w:rPr>
          <w:rFonts w:ascii="Arial" w:hAnsi="Arial" w:cs="Arial"/>
          <w:sz w:val="24"/>
          <w:szCs w:val="24"/>
        </w:rPr>
        <w:t>les</w:t>
      </w:r>
      <w:r w:rsidR="003D3C47">
        <w:rPr>
          <w:rFonts w:ascii="Arial" w:hAnsi="Arial" w:cs="Arial"/>
          <w:sz w:val="24"/>
          <w:szCs w:val="24"/>
        </w:rPr>
        <w:t xml:space="preserve"> produits </w:t>
      </w:r>
      <w:r w:rsidR="1E5116E7" w:rsidRPr="3F532F83">
        <w:rPr>
          <w:rFonts w:ascii="Arial" w:hAnsi="Arial" w:cs="Arial"/>
          <w:sz w:val="24"/>
          <w:szCs w:val="24"/>
        </w:rPr>
        <w:t xml:space="preserve">SNCF </w:t>
      </w:r>
      <w:r w:rsidR="084FF333" w:rsidRPr="3F532F83">
        <w:rPr>
          <w:rFonts w:ascii="Arial" w:hAnsi="Arial" w:cs="Arial"/>
          <w:sz w:val="24"/>
          <w:szCs w:val="24"/>
        </w:rPr>
        <w:t>suivants</w:t>
      </w:r>
      <w:r w:rsidR="00F403A6">
        <w:rPr>
          <w:rFonts w:ascii="Arial" w:hAnsi="Arial" w:cs="Arial"/>
          <w:sz w:val="24"/>
          <w:szCs w:val="24"/>
        </w:rPr>
        <w:t xml:space="preserve"> </w:t>
      </w:r>
      <w:r w:rsidR="084FF333" w:rsidRPr="3F532F83">
        <w:rPr>
          <w:rFonts w:ascii="Arial" w:hAnsi="Arial" w:cs="Arial"/>
          <w:sz w:val="24"/>
          <w:szCs w:val="24"/>
        </w:rPr>
        <w:t xml:space="preserve">: </w:t>
      </w:r>
      <w:r w:rsidR="001F1116">
        <w:rPr>
          <w:rFonts w:ascii="Arial" w:hAnsi="Arial" w:cs="Arial"/>
          <w:sz w:val="24"/>
          <w:szCs w:val="24"/>
        </w:rPr>
        <w:t>cartes Avantage, carte Liberté</w:t>
      </w:r>
      <w:r w:rsidR="00B86538" w:rsidDel="00A52C9B">
        <w:rPr>
          <w:rFonts w:ascii="Arial" w:hAnsi="Arial" w:cs="Arial"/>
          <w:sz w:val="24"/>
          <w:szCs w:val="24"/>
        </w:rPr>
        <w:t>,</w:t>
      </w:r>
      <w:r w:rsidR="001F1116" w:rsidDel="00A52C9B">
        <w:rPr>
          <w:rFonts w:ascii="Arial" w:hAnsi="Arial" w:cs="Arial"/>
          <w:sz w:val="24"/>
          <w:szCs w:val="24"/>
        </w:rPr>
        <w:t xml:space="preserve"> </w:t>
      </w:r>
      <w:r w:rsidR="00813353">
        <w:rPr>
          <w:rFonts w:ascii="Arial" w:hAnsi="Arial" w:cs="Arial"/>
          <w:sz w:val="24"/>
          <w:szCs w:val="24"/>
        </w:rPr>
        <w:t xml:space="preserve">MAX ACTIF, MAX ACTIF+, MAX JEUNE, </w:t>
      </w:r>
      <w:r w:rsidR="00D57CA3">
        <w:rPr>
          <w:rFonts w:ascii="Arial" w:hAnsi="Arial" w:cs="Arial"/>
          <w:sz w:val="24"/>
          <w:szCs w:val="24"/>
        </w:rPr>
        <w:t>MAX SENIOR</w:t>
      </w:r>
      <w:r w:rsidR="00EC7B86">
        <w:rPr>
          <w:rFonts w:ascii="Arial" w:hAnsi="Arial" w:cs="Arial"/>
          <w:sz w:val="24"/>
          <w:szCs w:val="24"/>
        </w:rPr>
        <w:t>, les</w:t>
      </w:r>
      <w:r w:rsidR="00D57CA3">
        <w:rPr>
          <w:rFonts w:ascii="Arial" w:hAnsi="Arial" w:cs="Arial"/>
          <w:sz w:val="24"/>
          <w:szCs w:val="24"/>
        </w:rPr>
        <w:t xml:space="preserve"> </w:t>
      </w:r>
      <w:r w:rsidR="00177BB7" w:rsidRPr="00177BB7">
        <w:rPr>
          <w:rFonts w:ascii="Arial" w:hAnsi="Arial" w:cs="Arial"/>
          <w:sz w:val="24"/>
          <w:szCs w:val="24"/>
        </w:rPr>
        <w:t>Forfait</w:t>
      </w:r>
      <w:r w:rsidR="00EC7B86">
        <w:rPr>
          <w:rFonts w:ascii="Arial" w:hAnsi="Arial" w:cs="Arial"/>
          <w:sz w:val="24"/>
          <w:szCs w:val="24"/>
        </w:rPr>
        <w:t>s</w:t>
      </w:r>
      <w:r w:rsidR="00177BB7" w:rsidRPr="00177BB7">
        <w:rPr>
          <w:rFonts w:ascii="Arial" w:hAnsi="Arial" w:cs="Arial"/>
          <w:sz w:val="24"/>
          <w:szCs w:val="24"/>
        </w:rPr>
        <w:t xml:space="preserve"> Hebdomadaire</w:t>
      </w:r>
      <w:r w:rsidR="00EC7B86">
        <w:rPr>
          <w:rFonts w:ascii="Arial" w:hAnsi="Arial" w:cs="Arial"/>
          <w:sz w:val="24"/>
          <w:szCs w:val="24"/>
        </w:rPr>
        <w:t>s</w:t>
      </w:r>
      <w:r w:rsidR="00177BB7" w:rsidRPr="00177BB7">
        <w:rPr>
          <w:rFonts w:ascii="Arial" w:hAnsi="Arial" w:cs="Arial"/>
          <w:sz w:val="24"/>
          <w:szCs w:val="24"/>
        </w:rPr>
        <w:t xml:space="preserve"> ou Mensuel</w:t>
      </w:r>
      <w:r w:rsidR="00EC7B86">
        <w:rPr>
          <w:rFonts w:ascii="Arial" w:hAnsi="Arial" w:cs="Arial"/>
          <w:sz w:val="24"/>
          <w:szCs w:val="24"/>
        </w:rPr>
        <w:t>s</w:t>
      </w:r>
      <w:r w:rsidR="00177BB7">
        <w:rPr>
          <w:rFonts w:ascii="Arial" w:hAnsi="Arial" w:cs="Arial"/>
          <w:sz w:val="24"/>
          <w:szCs w:val="24"/>
        </w:rPr>
        <w:t xml:space="preserve"> et l</w:t>
      </w:r>
      <w:r w:rsidR="00512681" w:rsidRPr="00512681">
        <w:rPr>
          <w:rFonts w:ascii="Arial" w:hAnsi="Arial" w:cs="Arial"/>
          <w:sz w:val="24"/>
          <w:szCs w:val="24"/>
        </w:rPr>
        <w:t>es</w:t>
      </w:r>
      <w:r w:rsidR="00D0627D" w:rsidRPr="00D0627D">
        <w:rPr>
          <w:rFonts w:ascii="Arial" w:hAnsi="Arial" w:cs="Arial"/>
          <w:sz w:val="24"/>
          <w:szCs w:val="24"/>
        </w:rPr>
        <w:t xml:space="preserve"> PASS Mensuels et </w:t>
      </w:r>
      <w:r w:rsidR="00512681" w:rsidRPr="00512681">
        <w:rPr>
          <w:rFonts w:ascii="Arial" w:hAnsi="Arial" w:cs="Arial"/>
          <w:sz w:val="24"/>
          <w:szCs w:val="24"/>
        </w:rPr>
        <w:t>Hebdo</w:t>
      </w:r>
      <w:r w:rsidR="00EC7B86">
        <w:rPr>
          <w:rFonts w:ascii="Arial" w:hAnsi="Arial" w:cs="Arial"/>
          <w:sz w:val="24"/>
          <w:szCs w:val="24"/>
        </w:rPr>
        <w:t>s</w:t>
      </w:r>
      <w:r w:rsidR="00D442F5">
        <w:rPr>
          <w:rFonts w:ascii="Arial" w:hAnsi="Arial" w:cs="Arial"/>
          <w:sz w:val="24"/>
          <w:szCs w:val="24"/>
        </w:rPr>
        <w:t xml:space="preserve"> </w:t>
      </w:r>
      <w:r w:rsidR="00733108" w:rsidRPr="00934FA3">
        <w:rPr>
          <w:rFonts w:ascii="Arial" w:hAnsi="Arial" w:cs="Arial"/>
          <w:sz w:val="24"/>
          <w:szCs w:val="24"/>
        </w:rPr>
        <w:t xml:space="preserve">sous certaines conditions. </w:t>
      </w:r>
    </w:p>
    <w:p w14:paraId="36FE164B" w14:textId="77777777" w:rsidR="00733108" w:rsidRPr="00934FA3" w:rsidRDefault="00733108" w:rsidP="00934FA3">
      <w:pPr>
        <w:jc w:val="both"/>
        <w:rPr>
          <w:rFonts w:ascii="Arial" w:hAnsi="Arial" w:cs="Arial"/>
          <w:sz w:val="24"/>
          <w:szCs w:val="24"/>
        </w:rPr>
      </w:pPr>
      <w:r w:rsidRPr="00934FA3">
        <w:rPr>
          <w:rFonts w:ascii="Arial" w:hAnsi="Arial" w:cs="Arial"/>
          <w:sz w:val="24"/>
          <w:szCs w:val="24"/>
        </w:rPr>
        <w:t>A noter que le droit de rétractation s'applique également lorsque la carte ou l’abonnement a été acheté avec une réduction.</w:t>
      </w:r>
    </w:p>
    <w:p w14:paraId="4CAA0C05" w14:textId="77777777" w:rsidR="00733108" w:rsidRPr="00A63914" w:rsidRDefault="00733108" w:rsidP="00A63914">
      <w:pPr>
        <w:jc w:val="both"/>
        <w:rPr>
          <w:rFonts w:ascii="Arial" w:hAnsi="Arial" w:cs="Arial"/>
          <w:sz w:val="24"/>
          <w:szCs w:val="24"/>
        </w:rPr>
      </w:pPr>
    </w:p>
    <w:p w14:paraId="2214407F" w14:textId="77777777" w:rsidR="007E10F1" w:rsidRPr="00A63914" w:rsidRDefault="007E10F1" w:rsidP="007E10F1">
      <w:pPr>
        <w:rPr>
          <w:rFonts w:ascii="Arial" w:hAnsi="Arial" w:cs="Arial"/>
          <w:b/>
          <w:bCs/>
          <w:sz w:val="24"/>
          <w:szCs w:val="24"/>
        </w:rPr>
      </w:pPr>
      <w:bookmarkStart w:id="58" w:name="_Toc74557458"/>
      <w:r w:rsidRPr="00A63914">
        <w:rPr>
          <w:rFonts w:ascii="Arial" w:hAnsi="Arial" w:cs="Arial"/>
          <w:b/>
          <w:bCs/>
          <w:sz w:val="24"/>
          <w:szCs w:val="24"/>
        </w:rPr>
        <w:t>Délai légal du droit de rétractation </w:t>
      </w:r>
    </w:p>
    <w:p w14:paraId="4274D53B" w14:textId="0B0F14A6" w:rsidR="006B052F" w:rsidRPr="00A63914" w:rsidRDefault="64DA46EC" w:rsidP="007E10F1">
      <w:pPr>
        <w:jc w:val="both"/>
        <w:rPr>
          <w:rFonts w:ascii="Arial" w:hAnsi="Arial" w:cs="Arial"/>
          <w:sz w:val="24"/>
          <w:szCs w:val="24"/>
        </w:rPr>
      </w:pPr>
      <w:r w:rsidRPr="3F532F83">
        <w:rPr>
          <w:rFonts w:ascii="Arial" w:hAnsi="Arial" w:cs="Arial"/>
          <w:sz w:val="24"/>
          <w:szCs w:val="24"/>
        </w:rPr>
        <w:t>L</w:t>
      </w:r>
      <w:r w:rsidR="007E10F1" w:rsidRPr="3F532F83">
        <w:rPr>
          <w:rFonts w:ascii="Arial" w:hAnsi="Arial" w:cs="Arial"/>
          <w:sz w:val="24"/>
          <w:szCs w:val="24"/>
        </w:rPr>
        <w:t>e</w:t>
      </w:r>
      <w:r w:rsidR="007E10F1" w:rsidRPr="00A63914">
        <w:rPr>
          <w:rFonts w:ascii="Arial" w:hAnsi="Arial" w:cs="Arial"/>
          <w:sz w:val="24"/>
          <w:szCs w:val="24"/>
        </w:rPr>
        <w:t xml:space="preserve"> client dispose d’un délai de rétractation de quatorze (14) jours </w:t>
      </w:r>
      <w:r w:rsidR="50655119" w:rsidRPr="3F532F83">
        <w:rPr>
          <w:rFonts w:ascii="Arial" w:hAnsi="Arial" w:cs="Arial"/>
          <w:sz w:val="24"/>
          <w:szCs w:val="24"/>
        </w:rPr>
        <w:t xml:space="preserve">ouvrables </w:t>
      </w:r>
      <w:r w:rsidR="007E10F1" w:rsidRPr="00A63914">
        <w:rPr>
          <w:rFonts w:ascii="Arial" w:hAnsi="Arial" w:cs="Arial"/>
          <w:sz w:val="24"/>
          <w:szCs w:val="24"/>
        </w:rPr>
        <w:t>à compter de la date d’achat</w:t>
      </w:r>
      <w:r w:rsidR="1193B389" w:rsidRPr="3F532F83">
        <w:rPr>
          <w:rFonts w:ascii="Arial" w:hAnsi="Arial" w:cs="Arial"/>
          <w:sz w:val="24"/>
          <w:szCs w:val="24"/>
        </w:rPr>
        <w:t xml:space="preserve"> des produits SNCF concernés</w:t>
      </w:r>
      <w:r w:rsidR="007E10F1" w:rsidRPr="00A63914">
        <w:rPr>
          <w:rFonts w:ascii="Arial" w:hAnsi="Arial" w:cs="Arial"/>
          <w:sz w:val="24"/>
          <w:szCs w:val="24"/>
        </w:rPr>
        <w:t xml:space="preserve">. </w:t>
      </w:r>
    </w:p>
    <w:p w14:paraId="22E0CD33" w14:textId="77777777" w:rsidR="007E10F1" w:rsidRPr="00A63914" w:rsidRDefault="007E10F1" w:rsidP="007E10F1">
      <w:pPr>
        <w:jc w:val="both"/>
        <w:rPr>
          <w:rFonts w:ascii="Arial" w:hAnsi="Arial" w:cs="Arial"/>
          <w:sz w:val="24"/>
          <w:szCs w:val="24"/>
        </w:rPr>
      </w:pPr>
    </w:p>
    <w:p w14:paraId="252CCFCE" w14:textId="77777777" w:rsidR="007E10F1" w:rsidRPr="00A63914" w:rsidRDefault="007E10F1" w:rsidP="007E10F1">
      <w:pPr>
        <w:rPr>
          <w:rFonts w:ascii="Arial" w:hAnsi="Arial" w:cs="Arial"/>
          <w:b/>
          <w:bCs/>
          <w:sz w:val="24"/>
          <w:szCs w:val="24"/>
        </w:rPr>
      </w:pPr>
      <w:r w:rsidRPr="00A63914">
        <w:rPr>
          <w:rFonts w:ascii="Arial" w:hAnsi="Arial" w:cs="Arial"/>
          <w:b/>
          <w:bCs/>
          <w:sz w:val="24"/>
          <w:szCs w:val="24"/>
        </w:rPr>
        <w:t xml:space="preserve">Condition d’exercice du droit de rétractation  </w:t>
      </w:r>
    </w:p>
    <w:p w14:paraId="432CE71B" w14:textId="0C7AF4FF" w:rsidR="007E10F1" w:rsidRPr="00A63914" w:rsidRDefault="00F62BBC" w:rsidP="007E10F1">
      <w:pPr>
        <w:rPr>
          <w:rFonts w:ascii="Arial" w:hAnsi="Arial" w:cs="Arial"/>
          <w:sz w:val="24"/>
          <w:szCs w:val="24"/>
        </w:rPr>
      </w:pPr>
      <w:r>
        <w:rPr>
          <w:rFonts w:ascii="Arial" w:hAnsi="Arial" w:cs="Arial"/>
          <w:sz w:val="24"/>
          <w:szCs w:val="24"/>
        </w:rPr>
        <w:t xml:space="preserve">Les produits </w:t>
      </w:r>
      <w:r w:rsidR="501AFE64" w:rsidRPr="3F532F83">
        <w:rPr>
          <w:rFonts w:ascii="Arial" w:hAnsi="Arial" w:cs="Arial"/>
          <w:sz w:val="24"/>
          <w:szCs w:val="24"/>
        </w:rPr>
        <w:t xml:space="preserve">SNCF concernés, </w:t>
      </w:r>
      <w:r w:rsidR="007E10F1" w:rsidRPr="00A63914">
        <w:rPr>
          <w:rFonts w:ascii="Arial" w:hAnsi="Arial" w:cs="Arial"/>
          <w:sz w:val="24"/>
          <w:szCs w:val="24"/>
        </w:rPr>
        <w:t>souscrit à distance (Internet, téléphone ou voie postale) ou en gare sur une Borne Libre-Service</w:t>
      </w:r>
      <w:r w:rsidR="5B6090AC" w:rsidRPr="3F532F83">
        <w:rPr>
          <w:rFonts w:ascii="Arial" w:hAnsi="Arial" w:cs="Arial"/>
          <w:sz w:val="24"/>
          <w:szCs w:val="24"/>
        </w:rPr>
        <w:t>,</w:t>
      </w:r>
      <w:r w:rsidR="007E10F1" w:rsidRPr="00A63914">
        <w:rPr>
          <w:rFonts w:ascii="Arial" w:hAnsi="Arial" w:cs="Arial"/>
          <w:sz w:val="24"/>
          <w:szCs w:val="24"/>
        </w:rPr>
        <w:t xml:space="preserve"> sont éligibles au droit de rétractation.  </w:t>
      </w:r>
    </w:p>
    <w:p w14:paraId="24DC8CA1" w14:textId="77777777" w:rsidR="00CA6A64" w:rsidRPr="00CA6A64" w:rsidRDefault="00CA6A64" w:rsidP="00CA6A64">
      <w:pPr>
        <w:jc w:val="both"/>
        <w:rPr>
          <w:rFonts w:ascii="Arial" w:hAnsi="Arial" w:cs="Arial"/>
          <w:sz w:val="24"/>
          <w:szCs w:val="24"/>
        </w:rPr>
      </w:pPr>
      <w:r w:rsidRPr="00CA6A64">
        <w:rPr>
          <w:rFonts w:ascii="Arial" w:hAnsi="Arial" w:cs="Arial"/>
          <w:sz w:val="24"/>
          <w:szCs w:val="24"/>
        </w:rPr>
        <w:t>La demande d’exercice du droit de rétractation n’est recevable que lorsque le produit SNCF n’a pas été utilisé. Si aucun voyage n’a été réalisé, le droit de rétractation est accordé et le titulaire du produit SNCF est remboursé de l’intégralité de son prix. A noter que si la demande d’exercice du droit de rétractation est recevable, toutes les réservations de voyages à venir seront annulées lors du traitement de la demande.</w:t>
      </w:r>
    </w:p>
    <w:p w14:paraId="3C0BD55B" w14:textId="77777777" w:rsidR="00CA6A64" w:rsidRPr="00CA6A64" w:rsidRDefault="00CA6A64" w:rsidP="00CA6A64">
      <w:pPr>
        <w:jc w:val="both"/>
        <w:rPr>
          <w:rFonts w:ascii="Arial" w:hAnsi="Arial" w:cs="Arial"/>
          <w:sz w:val="24"/>
          <w:szCs w:val="24"/>
        </w:rPr>
      </w:pPr>
      <w:r w:rsidRPr="00CA6A64">
        <w:rPr>
          <w:rFonts w:ascii="Arial" w:hAnsi="Arial" w:cs="Arial"/>
          <w:sz w:val="24"/>
          <w:szCs w:val="24"/>
        </w:rPr>
        <w:t>Le client est informé qu’à l’achat de son produit, il peut demander expressément à pouvoir utiliser les avantages (réductions...) liées à son produit SNCF avant la fin du délai légal de rétractation de 14 jours. Il reconnait que s’il utilise son produit SNCF avant l’expiration de ce délai, dès son premier voyage éligible, il, ne pourra plus exercer son droit de rétractation.</w:t>
      </w:r>
    </w:p>
    <w:p w14:paraId="6B6315CA" w14:textId="77777777" w:rsidR="000E49BB" w:rsidRDefault="000E49BB" w:rsidP="007E10F1">
      <w:pPr>
        <w:jc w:val="both"/>
        <w:rPr>
          <w:rFonts w:ascii="Arial" w:hAnsi="Arial" w:cs="Arial"/>
          <w:sz w:val="24"/>
          <w:szCs w:val="24"/>
        </w:rPr>
      </w:pPr>
    </w:p>
    <w:p w14:paraId="5094E19C" w14:textId="611B323C" w:rsidR="007E10F1" w:rsidRPr="00A63914" w:rsidRDefault="007E10F1" w:rsidP="007E10F1">
      <w:pPr>
        <w:jc w:val="both"/>
        <w:rPr>
          <w:rFonts w:ascii="Arial" w:hAnsi="Arial" w:cs="Arial"/>
          <w:sz w:val="24"/>
          <w:szCs w:val="24"/>
        </w:rPr>
      </w:pPr>
      <w:r w:rsidRPr="00A63914">
        <w:rPr>
          <w:rFonts w:ascii="Arial" w:hAnsi="Arial" w:cs="Arial"/>
          <w:sz w:val="24"/>
          <w:szCs w:val="24"/>
        </w:rPr>
        <w:t xml:space="preserve">Dans le cas où le </w:t>
      </w:r>
      <w:r w:rsidR="0AE93E51" w:rsidRPr="3F532F83">
        <w:rPr>
          <w:rFonts w:ascii="Arial" w:hAnsi="Arial" w:cs="Arial"/>
          <w:sz w:val="24"/>
          <w:szCs w:val="24"/>
        </w:rPr>
        <w:t>client</w:t>
      </w:r>
      <w:r w:rsidR="00F26112">
        <w:rPr>
          <w:rFonts w:ascii="Arial" w:hAnsi="Arial" w:cs="Arial"/>
          <w:sz w:val="24"/>
          <w:szCs w:val="24"/>
        </w:rPr>
        <w:t xml:space="preserve"> </w:t>
      </w:r>
      <w:r w:rsidRPr="00A63914">
        <w:rPr>
          <w:rFonts w:ascii="Arial" w:hAnsi="Arial" w:cs="Arial"/>
          <w:sz w:val="24"/>
          <w:szCs w:val="24"/>
        </w:rPr>
        <w:t xml:space="preserve">a effectué des voyages entre la souscription de la carte ou de l’abonnement et sa demande de rétractation, et même si le délai légal de demande de rétractation de quatorze (14) jours est respecté, l’utilisation du droit de rétractation ne pourra pas être considéré comme étant de bonne foi. Par conséquent la demande du droit de rétractation ne pourra être prise en compte.   </w:t>
      </w:r>
    </w:p>
    <w:p w14:paraId="7AA0006D" w14:textId="77777777" w:rsidR="007E10F1" w:rsidRDefault="007E10F1" w:rsidP="007E10F1">
      <w:pPr>
        <w:rPr>
          <w:rFonts w:ascii="Arial" w:hAnsi="Arial" w:cs="Arial"/>
          <w:sz w:val="24"/>
          <w:szCs w:val="24"/>
        </w:rPr>
      </w:pPr>
    </w:p>
    <w:p w14:paraId="47F7C48D" w14:textId="094A6A74" w:rsidR="00874784" w:rsidRDefault="007E10F1" w:rsidP="007B57CA">
      <w:pPr>
        <w:rPr>
          <w:rFonts w:ascii="Arial" w:hAnsi="Arial" w:cs="Arial"/>
          <w:sz w:val="24"/>
          <w:szCs w:val="24"/>
        </w:rPr>
      </w:pPr>
      <w:r w:rsidRPr="00A63914">
        <w:rPr>
          <w:rFonts w:ascii="Arial" w:hAnsi="Arial" w:cs="Arial"/>
          <w:sz w:val="24"/>
          <w:szCs w:val="24"/>
        </w:rPr>
        <w:t xml:space="preserve">Pour exercer son droit de rétractation le client </w:t>
      </w:r>
      <w:r w:rsidR="005F634F">
        <w:rPr>
          <w:rFonts w:ascii="Arial" w:hAnsi="Arial" w:cs="Arial"/>
          <w:sz w:val="24"/>
          <w:szCs w:val="24"/>
        </w:rPr>
        <w:t xml:space="preserve">est </w:t>
      </w:r>
      <w:r>
        <w:rPr>
          <w:rFonts w:ascii="Arial" w:hAnsi="Arial" w:cs="Arial"/>
          <w:sz w:val="24"/>
          <w:szCs w:val="24"/>
        </w:rPr>
        <w:t xml:space="preserve">invité </w:t>
      </w:r>
      <w:r w:rsidRPr="00A63914">
        <w:rPr>
          <w:rFonts w:ascii="Arial" w:hAnsi="Arial" w:cs="Arial"/>
          <w:sz w:val="24"/>
          <w:szCs w:val="24"/>
        </w:rPr>
        <w:t xml:space="preserve">à déposer sa demande à l’aide du formulaire de rétraction </w:t>
      </w:r>
      <w:r w:rsidR="00246DCB">
        <w:rPr>
          <w:rFonts w:ascii="Arial" w:hAnsi="Arial" w:cs="Arial"/>
          <w:sz w:val="24"/>
          <w:szCs w:val="24"/>
        </w:rPr>
        <w:t xml:space="preserve">correspondant à son produit </w:t>
      </w:r>
      <w:r w:rsidR="008F4806" w:rsidRPr="3F532F83">
        <w:rPr>
          <w:rFonts w:ascii="Arial" w:hAnsi="Arial" w:cs="Arial"/>
          <w:sz w:val="24"/>
          <w:szCs w:val="24"/>
        </w:rPr>
        <w:t>SNCF</w:t>
      </w:r>
      <w:r w:rsidR="008F4806" w:rsidRPr="00A63914">
        <w:rPr>
          <w:rFonts w:ascii="Arial" w:hAnsi="Arial" w:cs="Arial"/>
          <w:sz w:val="24"/>
          <w:szCs w:val="24"/>
        </w:rPr>
        <w:t xml:space="preserve"> </w:t>
      </w:r>
      <w:r w:rsidRPr="00A63914">
        <w:rPr>
          <w:rFonts w:ascii="Arial" w:hAnsi="Arial" w:cs="Arial"/>
          <w:sz w:val="24"/>
          <w:szCs w:val="24"/>
        </w:rPr>
        <w:t xml:space="preserve">accessible depuis le site </w:t>
      </w:r>
      <w:bookmarkStart w:id="59" w:name="_Hlk214383945"/>
      <w:r w:rsidR="005D5430">
        <w:rPr>
          <w:rFonts w:ascii="Arial" w:hAnsi="Arial" w:cs="Arial"/>
          <w:sz w:val="24"/>
          <w:szCs w:val="24"/>
        </w:rPr>
        <w:fldChar w:fldCharType="begin"/>
      </w:r>
      <w:r w:rsidR="005D5430">
        <w:rPr>
          <w:rFonts w:ascii="Arial" w:hAnsi="Arial" w:cs="Arial"/>
          <w:sz w:val="24"/>
          <w:szCs w:val="24"/>
        </w:rPr>
        <w:instrText>HYPERLINK "</w:instrText>
      </w:r>
      <w:r w:rsidR="005D5430" w:rsidRPr="005D5430">
        <w:rPr>
          <w:rFonts w:ascii="Arial" w:hAnsi="Arial" w:cs="Arial"/>
          <w:sz w:val="24"/>
          <w:szCs w:val="24"/>
        </w:rPr>
        <w:instrText>https://tout-oui.sncf.com/</w:instrText>
      </w:r>
      <w:r w:rsidR="005D5430">
        <w:rPr>
          <w:rFonts w:ascii="Arial" w:hAnsi="Arial" w:cs="Arial"/>
          <w:sz w:val="24"/>
          <w:szCs w:val="24"/>
        </w:rPr>
        <w:instrText>"</w:instrText>
      </w:r>
      <w:r w:rsidR="005D5430">
        <w:rPr>
          <w:rFonts w:ascii="Arial" w:hAnsi="Arial" w:cs="Arial"/>
          <w:sz w:val="24"/>
          <w:szCs w:val="24"/>
        </w:rPr>
      </w:r>
      <w:r w:rsidR="005D5430">
        <w:rPr>
          <w:rFonts w:ascii="Arial" w:hAnsi="Arial" w:cs="Arial"/>
          <w:sz w:val="24"/>
          <w:szCs w:val="24"/>
        </w:rPr>
        <w:fldChar w:fldCharType="separate"/>
      </w:r>
      <w:r w:rsidR="005D5430" w:rsidRPr="00AA2635">
        <w:rPr>
          <w:rStyle w:val="Lienhypertexte"/>
          <w:rFonts w:ascii="Arial" w:hAnsi="Arial" w:cs="Arial"/>
          <w:sz w:val="24"/>
          <w:szCs w:val="24"/>
        </w:rPr>
        <w:t>https://tout-oui.sncf.com/</w:t>
      </w:r>
      <w:r w:rsidR="005D5430">
        <w:rPr>
          <w:rFonts w:ascii="Arial" w:hAnsi="Arial" w:cs="Arial"/>
          <w:sz w:val="24"/>
          <w:szCs w:val="24"/>
        </w:rPr>
        <w:fldChar w:fldCharType="end"/>
      </w:r>
      <w:bookmarkEnd w:id="59"/>
      <w:r w:rsidR="005D5430">
        <w:rPr>
          <w:rFonts w:ascii="Arial" w:hAnsi="Arial" w:cs="Arial"/>
          <w:sz w:val="24"/>
          <w:szCs w:val="24"/>
        </w:rPr>
        <w:t>.</w:t>
      </w:r>
      <w:r w:rsidR="0026198E">
        <w:rPr>
          <w:rFonts w:ascii="Arial" w:hAnsi="Arial" w:cs="Arial"/>
          <w:sz w:val="24"/>
          <w:szCs w:val="24"/>
        </w:rPr>
        <w:t xml:space="preserve"> Il</w:t>
      </w:r>
      <w:r w:rsidR="0026198E" w:rsidRPr="0026198E">
        <w:rPr>
          <w:rFonts w:ascii="Arial" w:hAnsi="Arial" w:cs="Arial"/>
          <w:sz w:val="24"/>
          <w:szCs w:val="24"/>
        </w:rPr>
        <w:t xml:space="preserve"> peut également </w:t>
      </w:r>
      <w:r w:rsidR="006C5F6A">
        <w:rPr>
          <w:rFonts w:ascii="Arial" w:hAnsi="Arial" w:cs="Arial"/>
          <w:sz w:val="24"/>
          <w:szCs w:val="24"/>
        </w:rPr>
        <w:t>déposer</w:t>
      </w:r>
      <w:r w:rsidR="002275B2">
        <w:rPr>
          <w:rFonts w:ascii="Arial" w:hAnsi="Arial" w:cs="Arial"/>
          <w:sz w:val="24"/>
          <w:szCs w:val="24"/>
        </w:rPr>
        <w:t xml:space="preserve"> sa demande </w:t>
      </w:r>
      <w:r w:rsidR="0026198E" w:rsidRPr="0026198E">
        <w:rPr>
          <w:rFonts w:ascii="Arial" w:hAnsi="Arial" w:cs="Arial"/>
          <w:sz w:val="24"/>
          <w:szCs w:val="24"/>
        </w:rPr>
        <w:t xml:space="preserve">par courrier </w:t>
      </w:r>
      <w:r w:rsidR="00F57E77">
        <w:rPr>
          <w:rFonts w:ascii="Arial" w:hAnsi="Arial" w:cs="Arial"/>
          <w:sz w:val="24"/>
          <w:szCs w:val="24"/>
        </w:rPr>
        <w:t xml:space="preserve">en envoyant </w:t>
      </w:r>
      <w:r w:rsidR="006C5F6A">
        <w:rPr>
          <w:rFonts w:ascii="Arial" w:hAnsi="Arial" w:cs="Arial"/>
          <w:sz w:val="24"/>
          <w:szCs w:val="24"/>
        </w:rPr>
        <w:t xml:space="preserve">le formulaire en annexe 7 complété </w:t>
      </w:r>
      <w:r w:rsidR="0026198E" w:rsidRPr="0026198E">
        <w:rPr>
          <w:rFonts w:ascii="Arial" w:hAnsi="Arial" w:cs="Arial"/>
          <w:sz w:val="24"/>
          <w:szCs w:val="24"/>
        </w:rPr>
        <w:t>au Service Relation Client SNCF Voyageurs - 62973 ARRAS Cedex 9.</w:t>
      </w:r>
    </w:p>
    <w:p w14:paraId="4C059670" w14:textId="72614373" w:rsidR="0028683C" w:rsidRPr="00A63914" w:rsidRDefault="007E10F1" w:rsidP="003D17AE">
      <w:pPr>
        <w:rPr>
          <w:rFonts w:ascii="Arial" w:hAnsi="Arial" w:cs="Arial"/>
          <w:sz w:val="24"/>
          <w:szCs w:val="24"/>
        </w:rPr>
      </w:pPr>
      <w:r w:rsidRPr="00A63914">
        <w:rPr>
          <w:rFonts w:ascii="Arial" w:hAnsi="Arial" w:cs="Arial"/>
          <w:sz w:val="24"/>
          <w:szCs w:val="24"/>
        </w:rPr>
        <w:t>Lorsque la demande du droit à la rétractation est acceptée, le remboursement intégral d</w:t>
      </w:r>
      <w:r w:rsidR="00246DCB">
        <w:rPr>
          <w:rFonts w:ascii="Arial" w:hAnsi="Arial" w:cs="Arial"/>
          <w:sz w:val="24"/>
          <w:szCs w:val="24"/>
        </w:rPr>
        <w:t xml:space="preserve">u produit </w:t>
      </w:r>
      <w:r w:rsidR="63C09732" w:rsidRPr="3F532F83">
        <w:rPr>
          <w:rFonts w:ascii="Arial" w:hAnsi="Arial" w:cs="Arial"/>
          <w:sz w:val="24"/>
          <w:szCs w:val="24"/>
        </w:rPr>
        <w:t>SNCF</w:t>
      </w:r>
      <w:r w:rsidRPr="00A63914">
        <w:rPr>
          <w:rFonts w:ascii="Arial" w:hAnsi="Arial" w:cs="Arial"/>
          <w:sz w:val="24"/>
          <w:szCs w:val="24"/>
        </w:rPr>
        <w:t xml:space="preserve"> est effectué via le mode de paiement utilisé lors de l’achat.</w:t>
      </w:r>
    </w:p>
    <w:p w14:paraId="166D9C73" w14:textId="77777777" w:rsidR="007E10F1" w:rsidRPr="00A63914" w:rsidRDefault="007E10F1" w:rsidP="007E10F1">
      <w:pPr>
        <w:jc w:val="both"/>
        <w:rPr>
          <w:rFonts w:ascii="Arial" w:hAnsi="Arial" w:cs="Arial"/>
          <w:sz w:val="24"/>
          <w:szCs w:val="24"/>
        </w:rPr>
      </w:pPr>
    </w:p>
    <w:p w14:paraId="499D4992" w14:textId="379AD8FE" w:rsidR="00AD4C04" w:rsidRPr="00B06028" w:rsidRDefault="00AD4C04">
      <w:pPr>
        <w:pStyle w:val="Titre2"/>
        <w:numPr>
          <w:ilvl w:val="0"/>
          <w:numId w:val="75"/>
        </w:numPr>
        <w:autoSpaceDE w:val="0"/>
        <w:autoSpaceDN w:val="0"/>
        <w:adjustRightInd w:val="0"/>
        <w:spacing w:before="120"/>
        <w:textAlignment w:val="center"/>
        <w:rPr>
          <w:rFonts w:cs="Times New Roman (Titres CS)"/>
          <w:b/>
          <w:color w:val="A1006B"/>
          <w:sz w:val="48"/>
        </w:rPr>
      </w:pPr>
      <w:bookmarkStart w:id="60" w:name="_Toc238635448"/>
      <w:r w:rsidRPr="00B06028">
        <w:rPr>
          <w:rFonts w:cs="Times New Roman (Titres CS)"/>
          <w:b/>
          <w:color w:val="A1006B"/>
          <w:sz w:val="48"/>
        </w:rPr>
        <w:t>Accès au quai</w:t>
      </w:r>
      <w:r w:rsidR="003541F8" w:rsidRPr="00B06028">
        <w:rPr>
          <w:rFonts w:cs="Times New Roman (Titres CS)"/>
          <w:b/>
          <w:color w:val="A1006B"/>
          <w:sz w:val="48"/>
        </w:rPr>
        <w:t xml:space="preserve"> et au train</w:t>
      </w:r>
      <w:bookmarkEnd w:id="58"/>
      <w:bookmarkEnd w:id="60"/>
    </w:p>
    <w:p w14:paraId="321C51B6" w14:textId="5B9B9566" w:rsidR="006669EC" w:rsidRPr="0018674B" w:rsidRDefault="006669EC">
      <w:pPr>
        <w:pStyle w:val="Titre3"/>
        <w:numPr>
          <w:ilvl w:val="1"/>
          <w:numId w:val="75"/>
        </w:numPr>
      </w:pPr>
      <w:bookmarkStart w:id="61" w:name="_Toc7099698"/>
      <w:bookmarkStart w:id="62" w:name="_Toc51751688"/>
      <w:bookmarkStart w:id="63" w:name="_Toc74557459"/>
      <w:bookmarkStart w:id="64" w:name="_Toc238635449"/>
      <w:r w:rsidRPr="0018674B">
        <w:t>Validation du Billet Papier ISO</w:t>
      </w:r>
      <w:bookmarkEnd w:id="61"/>
      <w:bookmarkEnd w:id="62"/>
      <w:bookmarkEnd w:id="63"/>
      <w:bookmarkEnd w:id="64"/>
    </w:p>
    <w:p w14:paraId="5EC9B425" w14:textId="77777777" w:rsidR="005B5EE8" w:rsidRDefault="005B5EE8" w:rsidP="00803123">
      <w:pPr>
        <w:ind w:right="452"/>
        <w:jc w:val="both"/>
        <w:rPr>
          <w:rFonts w:ascii="Arial" w:hAnsi="Arial" w:cs="Arial"/>
          <w:sz w:val="24"/>
          <w:szCs w:val="24"/>
        </w:rPr>
      </w:pPr>
    </w:p>
    <w:p w14:paraId="504B46B4" w14:textId="64517C29" w:rsidR="005B5EE8" w:rsidRDefault="005B5EE8" w:rsidP="001050FC">
      <w:pPr>
        <w:ind w:right="452"/>
        <w:jc w:val="both"/>
        <w:rPr>
          <w:rFonts w:ascii="Arial" w:hAnsi="Arial" w:cs="Arial"/>
          <w:sz w:val="24"/>
          <w:szCs w:val="24"/>
        </w:rPr>
      </w:pPr>
      <w:r w:rsidRPr="005B5EE8">
        <w:rPr>
          <w:rFonts w:ascii="Arial" w:hAnsi="Arial" w:cs="Arial"/>
          <w:sz w:val="24"/>
          <w:szCs w:val="24"/>
        </w:rPr>
        <w:lastRenderedPageBreak/>
        <w:t xml:space="preserve">La validation des titres papier à l'aide des composteurs est supprimée </w:t>
      </w:r>
      <w:r w:rsidR="00FB70EF">
        <w:rPr>
          <w:rFonts w:ascii="Arial" w:hAnsi="Arial" w:cs="Arial"/>
          <w:sz w:val="24"/>
          <w:szCs w:val="24"/>
        </w:rPr>
        <w:t>depuis le</w:t>
      </w:r>
      <w:r w:rsidRPr="005B5EE8">
        <w:rPr>
          <w:rFonts w:ascii="Arial" w:hAnsi="Arial" w:cs="Arial"/>
          <w:sz w:val="24"/>
          <w:szCs w:val="24"/>
        </w:rPr>
        <w:t xml:space="preserve"> 1er janvier 2023 pour les TGV </w:t>
      </w:r>
      <w:r w:rsidR="00A95AE4">
        <w:rPr>
          <w:rFonts w:ascii="Arial" w:eastAsia="Times New Roman" w:hAnsi="Arial" w:cs="Arial"/>
          <w:sz w:val="24"/>
          <w:szCs w:val="24"/>
          <w:lang w:eastAsia="fr-FR"/>
        </w:rPr>
        <w:t>INOUI</w:t>
      </w:r>
      <w:r w:rsidR="00A95AE4" w:rsidRPr="005B5EE8">
        <w:rPr>
          <w:rFonts w:ascii="Arial" w:hAnsi="Arial" w:cs="Arial"/>
          <w:sz w:val="24"/>
          <w:szCs w:val="24"/>
        </w:rPr>
        <w:t xml:space="preserve"> </w:t>
      </w:r>
      <w:r w:rsidRPr="005B5EE8">
        <w:rPr>
          <w:rFonts w:ascii="Arial" w:hAnsi="Arial" w:cs="Arial"/>
          <w:sz w:val="24"/>
          <w:szCs w:val="24"/>
        </w:rPr>
        <w:t xml:space="preserve">et les </w:t>
      </w:r>
      <w:r w:rsidR="00E73AF2">
        <w:rPr>
          <w:rFonts w:ascii="Arial" w:hAnsi="Arial" w:cs="Arial"/>
          <w:sz w:val="24"/>
          <w:szCs w:val="24"/>
        </w:rPr>
        <w:t>INTERCITÉS</w:t>
      </w:r>
      <w:r w:rsidRPr="005B5EE8">
        <w:rPr>
          <w:rFonts w:ascii="Arial" w:hAnsi="Arial" w:cs="Arial"/>
          <w:sz w:val="24"/>
          <w:szCs w:val="24"/>
        </w:rPr>
        <w:t xml:space="preserve">. Pour TER, le compostage des titres papier reste en vigueur uniquement </w:t>
      </w:r>
      <w:r w:rsidR="00CB3E72">
        <w:rPr>
          <w:rFonts w:ascii="Arial" w:hAnsi="Arial" w:cs="Arial"/>
          <w:sz w:val="24"/>
          <w:szCs w:val="24"/>
        </w:rPr>
        <w:t>dans la Région</w:t>
      </w:r>
      <w:r w:rsidRPr="005B5EE8">
        <w:rPr>
          <w:rFonts w:ascii="Arial" w:hAnsi="Arial" w:cs="Arial"/>
          <w:sz w:val="24"/>
          <w:szCs w:val="24"/>
        </w:rPr>
        <w:t xml:space="preserve"> Nouvelle Aquitaine.</w:t>
      </w:r>
    </w:p>
    <w:p w14:paraId="700A9D8F" w14:textId="6B05DF53" w:rsidR="006669EC" w:rsidRPr="001115B3" w:rsidRDefault="00BC571A" w:rsidP="00803123">
      <w:pPr>
        <w:ind w:right="452"/>
        <w:jc w:val="both"/>
        <w:rPr>
          <w:rFonts w:ascii="Arial" w:hAnsi="Arial" w:cs="Arial"/>
          <w:sz w:val="24"/>
          <w:szCs w:val="24"/>
        </w:rPr>
      </w:pPr>
      <w:r>
        <w:rPr>
          <w:rFonts w:ascii="Arial" w:hAnsi="Arial" w:cs="Arial"/>
          <w:sz w:val="24"/>
          <w:szCs w:val="24"/>
        </w:rPr>
        <w:t>S</w:t>
      </w:r>
      <w:r w:rsidRPr="005B5EE8">
        <w:rPr>
          <w:rFonts w:ascii="Arial" w:hAnsi="Arial" w:cs="Arial"/>
          <w:sz w:val="24"/>
          <w:szCs w:val="24"/>
        </w:rPr>
        <w:t xml:space="preserve">ur </w:t>
      </w:r>
      <w:r w:rsidR="007607F3">
        <w:rPr>
          <w:rFonts w:ascii="Arial" w:hAnsi="Arial" w:cs="Arial"/>
          <w:sz w:val="24"/>
          <w:szCs w:val="24"/>
        </w:rPr>
        <w:t>ce</w:t>
      </w:r>
      <w:r w:rsidR="00CB3E72">
        <w:rPr>
          <w:rFonts w:ascii="Arial" w:hAnsi="Arial" w:cs="Arial"/>
          <w:sz w:val="24"/>
          <w:szCs w:val="24"/>
        </w:rPr>
        <w:t>tte</w:t>
      </w:r>
      <w:r w:rsidR="009D5720">
        <w:rPr>
          <w:rFonts w:ascii="Arial" w:hAnsi="Arial" w:cs="Arial"/>
          <w:sz w:val="24"/>
          <w:szCs w:val="24"/>
        </w:rPr>
        <w:t xml:space="preserve"> région</w:t>
      </w:r>
      <w:r>
        <w:rPr>
          <w:rFonts w:ascii="Arial" w:hAnsi="Arial" w:cs="Arial"/>
          <w:sz w:val="24"/>
          <w:szCs w:val="24"/>
        </w:rPr>
        <w:t>, e</w:t>
      </w:r>
      <w:r w:rsidR="006669EC" w:rsidRPr="001115B3">
        <w:rPr>
          <w:rFonts w:ascii="Arial" w:hAnsi="Arial" w:cs="Arial"/>
          <w:sz w:val="24"/>
          <w:szCs w:val="24"/>
        </w:rPr>
        <w:t>n cas d'absence de composteur ou de défaillance de celui-ci, le voyageur doit aviser spontanément le personnel de contrôle.</w:t>
      </w:r>
    </w:p>
    <w:p w14:paraId="624B6CF6" w14:textId="7ABF63CF" w:rsidR="006669EC" w:rsidRPr="001115B3" w:rsidRDefault="006669EC" w:rsidP="00803123">
      <w:pPr>
        <w:ind w:right="452"/>
        <w:jc w:val="both"/>
        <w:rPr>
          <w:rFonts w:ascii="Arial" w:hAnsi="Arial" w:cs="Arial"/>
          <w:sz w:val="24"/>
          <w:szCs w:val="24"/>
        </w:rPr>
      </w:pPr>
      <w:r w:rsidRPr="001115B3">
        <w:rPr>
          <w:rFonts w:ascii="Arial" w:hAnsi="Arial" w:cs="Arial"/>
          <w:sz w:val="24"/>
          <w:szCs w:val="24"/>
        </w:rPr>
        <w:t xml:space="preserve">Tout trajet doit être effectué dans le sens indiqué sur le Billet Papier ISO, le Billet Électronique ou le Billet à Valeur sauf pour certains carnets de billets régionaux où le titre peut être utilisé dans les 2 sens. De ce fait, en cas de trajet aller-retour, la partie correspondant au trajet aller doit être utilisée avant celle correspondant au trajet retour. </w:t>
      </w:r>
    </w:p>
    <w:p w14:paraId="029FF682" w14:textId="1B6502C6" w:rsidR="001E565B" w:rsidRDefault="006669EC" w:rsidP="00803123">
      <w:pPr>
        <w:ind w:right="452"/>
        <w:jc w:val="both"/>
        <w:rPr>
          <w:rFonts w:ascii="Arial" w:hAnsi="Arial" w:cs="Arial"/>
          <w:sz w:val="24"/>
          <w:szCs w:val="24"/>
        </w:rPr>
      </w:pPr>
      <w:r w:rsidRPr="001115B3">
        <w:rPr>
          <w:rFonts w:ascii="Arial" w:hAnsi="Arial" w:cs="Arial"/>
          <w:sz w:val="24"/>
          <w:szCs w:val="24"/>
        </w:rPr>
        <w:t xml:space="preserve">Le voyageur peut se rendre d'un point à un autre de l'itinéraire figurant sur son Billet Papier ISO, son Billet Électronique ou son Billet à Valeur par un itinéraire plus court sous réserve de se conformer aux éventuelles conditions particulières d'accès aux trains empruntés et aux conditions d'attribution de sa réduction éventuelle. </w:t>
      </w:r>
    </w:p>
    <w:p w14:paraId="52B2FFCB" w14:textId="498CC4C0" w:rsidR="00AD428F" w:rsidRPr="00AD428F" w:rsidRDefault="00AD428F">
      <w:pPr>
        <w:pStyle w:val="Titre3"/>
        <w:numPr>
          <w:ilvl w:val="1"/>
          <w:numId w:val="75"/>
        </w:numPr>
      </w:pPr>
      <w:bookmarkStart w:id="65" w:name="_Toc7099699"/>
      <w:bookmarkStart w:id="66" w:name="_Toc51751689"/>
      <w:bookmarkStart w:id="67" w:name="_Toc238635450"/>
      <w:r w:rsidRPr="00AD428F">
        <w:t>Conditions d'accès au train</w:t>
      </w:r>
      <w:bookmarkEnd w:id="65"/>
      <w:bookmarkEnd w:id="66"/>
      <w:bookmarkEnd w:id="67"/>
      <w:r w:rsidRPr="00AD428F">
        <w:t xml:space="preserve"> </w:t>
      </w:r>
    </w:p>
    <w:p w14:paraId="380BF639" w14:textId="4594F6FF" w:rsidR="00AD428F" w:rsidRPr="00AD428F" w:rsidRDefault="00542B99">
      <w:pPr>
        <w:pStyle w:val="Titre4"/>
        <w:numPr>
          <w:ilvl w:val="2"/>
          <w:numId w:val="75"/>
        </w:numPr>
        <w:ind w:left="1505"/>
        <w:rPr>
          <w:i/>
        </w:rPr>
      </w:pPr>
      <w:r>
        <w:t>C</w:t>
      </w:r>
      <w:r w:rsidR="00AD428F" w:rsidRPr="00AD428F">
        <w:t xml:space="preserve">onditions générales d'accès au train </w:t>
      </w:r>
    </w:p>
    <w:p w14:paraId="03C17DDB" w14:textId="0D28221A" w:rsidR="00AC6DE8" w:rsidRPr="00542B99" w:rsidRDefault="00AC6DE8" w:rsidP="00803123">
      <w:pPr>
        <w:ind w:right="452"/>
        <w:jc w:val="both"/>
        <w:rPr>
          <w:rFonts w:ascii="Arial" w:hAnsi="Arial" w:cs="Arial"/>
          <w:sz w:val="24"/>
          <w:szCs w:val="24"/>
        </w:rPr>
      </w:pPr>
      <w:r w:rsidRPr="00AC6DE8">
        <w:rPr>
          <w:rFonts w:ascii="Arial" w:hAnsi="Arial" w:cs="Arial"/>
          <w:sz w:val="24"/>
          <w:szCs w:val="24"/>
        </w:rPr>
        <w:t>Tout voyageur, pour accéder au train, doit être muni de son titre de transport (confirmation e-billet remplissant les conditions des Tarifs Voyageurs) et de sa carte de réduction associée.</w:t>
      </w:r>
    </w:p>
    <w:p w14:paraId="5000FB6F" w14:textId="410715BB" w:rsidR="00AD428F" w:rsidRPr="00542B99" w:rsidRDefault="00AD428F" w:rsidP="00803123">
      <w:pPr>
        <w:ind w:right="452"/>
        <w:jc w:val="both"/>
        <w:rPr>
          <w:rFonts w:ascii="Arial" w:hAnsi="Arial" w:cs="Arial"/>
          <w:sz w:val="24"/>
          <w:szCs w:val="24"/>
        </w:rPr>
      </w:pPr>
      <w:r w:rsidRPr="00542B99">
        <w:rPr>
          <w:rFonts w:ascii="Arial" w:hAnsi="Arial" w:cs="Arial"/>
          <w:sz w:val="24"/>
          <w:szCs w:val="24"/>
        </w:rPr>
        <w:t>Par</w:t>
      </w:r>
      <w:r w:rsidRPr="00542B99">
        <w:rPr>
          <w:rFonts w:ascii="Arial" w:hAnsi="Arial" w:cs="Arial"/>
          <w:spacing w:val="-7"/>
          <w:sz w:val="24"/>
          <w:szCs w:val="24"/>
        </w:rPr>
        <w:t xml:space="preserve"> </w:t>
      </w:r>
      <w:r w:rsidRPr="00542B99">
        <w:rPr>
          <w:rFonts w:ascii="Arial" w:hAnsi="Arial" w:cs="Arial"/>
          <w:sz w:val="24"/>
          <w:szCs w:val="24"/>
        </w:rPr>
        <w:t>exception,</w:t>
      </w:r>
      <w:r w:rsidRPr="00542B99">
        <w:rPr>
          <w:rFonts w:ascii="Arial" w:hAnsi="Arial" w:cs="Arial"/>
          <w:spacing w:val="-7"/>
          <w:sz w:val="24"/>
          <w:szCs w:val="24"/>
        </w:rPr>
        <w:t xml:space="preserve"> </w:t>
      </w:r>
      <w:r w:rsidRPr="00542B99">
        <w:rPr>
          <w:rFonts w:ascii="Arial" w:hAnsi="Arial" w:cs="Arial"/>
          <w:sz w:val="24"/>
          <w:szCs w:val="24"/>
        </w:rPr>
        <w:t>le</w:t>
      </w:r>
      <w:r w:rsidRPr="00542B99">
        <w:rPr>
          <w:rFonts w:ascii="Arial" w:hAnsi="Arial" w:cs="Arial"/>
          <w:spacing w:val="-7"/>
          <w:sz w:val="24"/>
          <w:szCs w:val="24"/>
        </w:rPr>
        <w:t xml:space="preserve"> </w:t>
      </w:r>
      <w:r w:rsidRPr="00542B99">
        <w:rPr>
          <w:rFonts w:ascii="Arial" w:hAnsi="Arial" w:cs="Arial"/>
          <w:sz w:val="24"/>
          <w:szCs w:val="24"/>
        </w:rPr>
        <w:t>voyageur</w:t>
      </w:r>
      <w:r w:rsidRPr="00542B99">
        <w:rPr>
          <w:rFonts w:ascii="Arial" w:hAnsi="Arial" w:cs="Arial"/>
          <w:spacing w:val="-7"/>
          <w:sz w:val="24"/>
          <w:szCs w:val="24"/>
        </w:rPr>
        <w:t xml:space="preserve"> </w:t>
      </w:r>
      <w:r w:rsidRPr="00542B99">
        <w:rPr>
          <w:rFonts w:ascii="Arial" w:hAnsi="Arial" w:cs="Arial"/>
          <w:sz w:val="24"/>
          <w:szCs w:val="24"/>
        </w:rPr>
        <w:t>qui</w:t>
      </w:r>
      <w:r w:rsidRPr="00542B99">
        <w:rPr>
          <w:rFonts w:ascii="Arial" w:hAnsi="Arial" w:cs="Arial"/>
          <w:spacing w:val="-7"/>
          <w:sz w:val="24"/>
          <w:szCs w:val="24"/>
        </w:rPr>
        <w:t xml:space="preserve"> </w:t>
      </w:r>
      <w:r w:rsidRPr="00542B99">
        <w:rPr>
          <w:rFonts w:ascii="Arial" w:hAnsi="Arial" w:cs="Arial"/>
          <w:sz w:val="24"/>
          <w:szCs w:val="24"/>
        </w:rPr>
        <w:t>emprunte,</w:t>
      </w:r>
      <w:r w:rsidRPr="00542B99">
        <w:rPr>
          <w:rFonts w:ascii="Arial" w:hAnsi="Arial" w:cs="Arial"/>
          <w:spacing w:val="-7"/>
          <w:sz w:val="24"/>
          <w:szCs w:val="24"/>
        </w:rPr>
        <w:t xml:space="preserve"> </w:t>
      </w:r>
      <w:r w:rsidRPr="00542B99">
        <w:rPr>
          <w:rFonts w:ascii="Arial" w:hAnsi="Arial" w:cs="Arial"/>
          <w:sz w:val="24"/>
          <w:szCs w:val="24"/>
        </w:rPr>
        <w:t>sans</w:t>
      </w:r>
      <w:r w:rsidRPr="00542B99">
        <w:rPr>
          <w:rFonts w:ascii="Arial" w:hAnsi="Arial" w:cs="Arial"/>
          <w:spacing w:val="-7"/>
          <w:sz w:val="24"/>
          <w:szCs w:val="24"/>
        </w:rPr>
        <w:t xml:space="preserve"> </w:t>
      </w:r>
      <w:r w:rsidRPr="00542B99">
        <w:rPr>
          <w:rFonts w:ascii="Arial" w:hAnsi="Arial" w:cs="Arial"/>
          <w:sz w:val="24"/>
          <w:szCs w:val="24"/>
        </w:rPr>
        <w:t>s’être</w:t>
      </w:r>
      <w:r w:rsidRPr="00542B99">
        <w:rPr>
          <w:rFonts w:ascii="Arial" w:hAnsi="Arial" w:cs="Arial"/>
          <w:spacing w:val="-7"/>
          <w:sz w:val="24"/>
          <w:szCs w:val="24"/>
        </w:rPr>
        <w:t xml:space="preserve"> </w:t>
      </w:r>
      <w:r w:rsidRPr="00542B99">
        <w:rPr>
          <w:rFonts w:ascii="Arial" w:hAnsi="Arial" w:cs="Arial"/>
          <w:sz w:val="24"/>
          <w:szCs w:val="24"/>
        </w:rPr>
        <w:t>acquitté</w:t>
      </w:r>
      <w:r w:rsidRPr="00542B99">
        <w:rPr>
          <w:rFonts w:ascii="Arial" w:hAnsi="Arial" w:cs="Arial"/>
          <w:spacing w:val="-7"/>
          <w:sz w:val="24"/>
          <w:szCs w:val="24"/>
        </w:rPr>
        <w:t xml:space="preserve"> </w:t>
      </w:r>
      <w:r w:rsidRPr="00542B99">
        <w:rPr>
          <w:rFonts w:ascii="Arial" w:hAnsi="Arial" w:cs="Arial"/>
          <w:sz w:val="24"/>
          <w:szCs w:val="24"/>
        </w:rPr>
        <w:t>au</w:t>
      </w:r>
      <w:r w:rsidRPr="00542B99">
        <w:rPr>
          <w:rFonts w:ascii="Arial" w:hAnsi="Arial" w:cs="Arial"/>
          <w:spacing w:val="-7"/>
          <w:sz w:val="24"/>
          <w:szCs w:val="24"/>
        </w:rPr>
        <w:t xml:space="preserve"> </w:t>
      </w:r>
      <w:r w:rsidRPr="00542B99">
        <w:rPr>
          <w:rFonts w:ascii="Arial" w:hAnsi="Arial" w:cs="Arial"/>
          <w:sz w:val="24"/>
          <w:szCs w:val="24"/>
        </w:rPr>
        <w:t>préalable</w:t>
      </w:r>
      <w:r w:rsidRPr="00542B99">
        <w:rPr>
          <w:rFonts w:ascii="Arial" w:hAnsi="Arial" w:cs="Arial"/>
          <w:spacing w:val="-7"/>
          <w:sz w:val="24"/>
          <w:szCs w:val="24"/>
        </w:rPr>
        <w:t xml:space="preserve"> </w:t>
      </w:r>
      <w:r w:rsidRPr="00542B99">
        <w:rPr>
          <w:rFonts w:ascii="Arial" w:hAnsi="Arial" w:cs="Arial"/>
          <w:sz w:val="24"/>
          <w:szCs w:val="24"/>
        </w:rPr>
        <w:t>du</w:t>
      </w:r>
      <w:r w:rsidRPr="00542B99">
        <w:rPr>
          <w:rFonts w:ascii="Arial" w:hAnsi="Arial" w:cs="Arial"/>
          <w:spacing w:val="-7"/>
          <w:sz w:val="24"/>
          <w:szCs w:val="24"/>
        </w:rPr>
        <w:t xml:space="preserve"> </w:t>
      </w:r>
      <w:r w:rsidRPr="00542B99">
        <w:rPr>
          <w:rFonts w:ascii="Arial" w:hAnsi="Arial" w:cs="Arial"/>
          <w:sz w:val="24"/>
          <w:szCs w:val="24"/>
        </w:rPr>
        <w:t>paiement</w:t>
      </w:r>
      <w:r w:rsidRPr="00542B99">
        <w:rPr>
          <w:rFonts w:ascii="Arial" w:hAnsi="Arial" w:cs="Arial"/>
          <w:spacing w:val="-7"/>
          <w:sz w:val="24"/>
          <w:szCs w:val="24"/>
        </w:rPr>
        <w:t xml:space="preserve"> </w:t>
      </w:r>
      <w:r w:rsidRPr="00542B99">
        <w:rPr>
          <w:rFonts w:ascii="Arial" w:hAnsi="Arial" w:cs="Arial"/>
          <w:sz w:val="24"/>
          <w:szCs w:val="24"/>
        </w:rPr>
        <w:t>d’un titre de transport, un train au départ d’un point d’arrêt dépourvu de tout moyen de distribution, doit s’adresser à l’agent chargé du contrôle lorsque le train est accompagné. Cet agent est en mesure de lui proposer une transaction commerciale au Barème exceptionnel, pour les relations assurées par ce seul train. A bord ou à l’arrivée des trains sur des lignes sans accompagnement commercial systématique, la régularisation s’effectue exclusivement au tarif contrôle, sauf dispositions régionales particulières (informations sur le site</w:t>
      </w:r>
      <w:r w:rsidR="002F05B3">
        <w:rPr>
          <w:rFonts w:ascii="Arial" w:hAnsi="Arial" w:cs="Arial"/>
          <w:sz w:val="24"/>
          <w:szCs w:val="24"/>
        </w:rPr>
        <w:t xml:space="preserve"> </w:t>
      </w:r>
      <w:r w:rsidR="002F05B3" w:rsidRPr="002F05B3">
        <w:rPr>
          <w:rFonts w:ascii="Arial" w:hAnsi="Arial" w:cs="Arial"/>
          <w:sz w:val="24"/>
          <w:szCs w:val="24"/>
        </w:rPr>
        <w:t>https://www.</w:t>
      </w:r>
      <w:r w:rsidRPr="00542B99">
        <w:rPr>
          <w:rFonts w:ascii="Arial" w:hAnsi="Arial" w:cs="Arial"/>
          <w:sz w:val="24"/>
          <w:szCs w:val="24"/>
        </w:rPr>
        <w:t>sncf</w:t>
      </w:r>
      <w:r w:rsidR="002F05B3" w:rsidRPr="002F05B3">
        <w:rPr>
          <w:rFonts w:ascii="Arial" w:hAnsi="Arial" w:cs="Arial"/>
          <w:sz w:val="24"/>
          <w:szCs w:val="24"/>
        </w:rPr>
        <w:t>-voyageurs</w:t>
      </w:r>
      <w:r w:rsidRPr="00542B99">
        <w:rPr>
          <w:rFonts w:ascii="Arial" w:hAnsi="Arial" w:cs="Arial"/>
          <w:sz w:val="24"/>
          <w:szCs w:val="24"/>
        </w:rPr>
        <w:t>.com</w:t>
      </w:r>
      <w:r w:rsidR="002F05B3" w:rsidRPr="002F05B3">
        <w:rPr>
          <w:rFonts w:ascii="Arial" w:hAnsi="Arial" w:cs="Arial"/>
          <w:sz w:val="24"/>
          <w:szCs w:val="24"/>
        </w:rPr>
        <w:t>/fr/</w:t>
      </w:r>
      <w:r w:rsidRPr="00542B99">
        <w:rPr>
          <w:rFonts w:ascii="Arial" w:hAnsi="Arial" w:cs="Arial"/>
          <w:sz w:val="24"/>
          <w:szCs w:val="24"/>
        </w:rPr>
        <w:t>). Le titre de transport émis à</w:t>
      </w:r>
      <w:r w:rsidRPr="00542B99">
        <w:rPr>
          <w:rFonts w:ascii="Arial" w:hAnsi="Arial" w:cs="Arial"/>
          <w:spacing w:val="-13"/>
          <w:sz w:val="24"/>
          <w:szCs w:val="24"/>
        </w:rPr>
        <w:t xml:space="preserve"> </w:t>
      </w:r>
      <w:r w:rsidRPr="00542B99">
        <w:rPr>
          <w:rFonts w:ascii="Arial" w:hAnsi="Arial" w:cs="Arial"/>
          <w:sz w:val="24"/>
          <w:szCs w:val="24"/>
        </w:rPr>
        <w:t>bord du train par l’agent chargé du contrôle est émis sur un format spécifique.</w:t>
      </w:r>
    </w:p>
    <w:p w14:paraId="50BAA877" w14:textId="77777777" w:rsidR="00AD428F" w:rsidRPr="00542B99" w:rsidRDefault="00AD428F" w:rsidP="00803123">
      <w:pPr>
        <w:ind w:right="452"/>
        <w:jc w:val="both"/>
        <w:rPr>
          <w:rFonts w:ascii="Arial" w:hAnsi="Arial" w:cs="Arial"/>
          <w:sz w:val="24"/>
          <w:szCs w:val="24"/>
        </w:rPr>
      </w:pPr>
      <w:r w:rsidRPr="00542B99">
        <w:rPr>
          <w:rFonts w:ascii="Arial" w:hAnsi="Arial" w:cs="Arial"/>
          <w:sz w:val="24"/>
          <w:szCs w:val="24"/>
        </w:rPr>
        <w:t xml:space="preserve">A défaut de cette démarche spontanée, le voyageur est considéré, au moment du contrôle, comme étant en situation irrégulière. </w:t>
      </w:r>
    </w:p>
    <w:p w14:paraId="23DDC096" w14:textId="77777777" w:rsidR="00AD428F" w:rsidRPr="00542B99" w:rsidRDefault="00AD428F" w:rsidP="00803123">
      <w:pPr>
        <w:ind w:right="452"/>
        <w:jc w:val="both"/>
        <w:rPr>
          <w:rFonts w:ascii="Arial" w:hAnsi="Arial" w:cs="Arial"/>
          <w:sz w:val="24"/>
          <w:szCs w:val="24"/>
        </w:rPr>
      </w:pPr>
      <w:r w:rsidRPr="00542B99">
        <w:rPr>
          <w:rFonts w:ascii="Arial" w:hAnsi="Arial" w:cs="Arial"/>
          <w:sz w:val="24"/>
          <w:szCs w:val="24"/>
        </w:rPr>
        <w:t>Certains tarifs assujettis à des conditions particulières de vente ainsi que certaines prestations ne peuvent être commercialisés à bord des trains.</w:t>
      </w:r>
    </w:p>
    <w:p w14:paraId="0D320ECA" w14:textId="77777777" w:rsidR="00AD428F" w:rsidRPr="00542B99" w:rsidRDefault="00AD428F" w:rsidP="00803123">
      <w:pPr>
        <w:ind w:right="452"/>
        <w:jc w:val="both"/>
        <w:rPr>
          <w:rFonts w:ascii="Arial" w:hAnsi="Arial" w:cs="Arial"/>
          <w:sz w:val="24"/>
          <w:szCs w:val="24"/>
        </w:rPr>
      </w:pPr>
      <w:r w:rsidRPr="00542B99">
        <w:rPr>
          <w:rFonts w:ascii="Arial" w:hAnsi="Arial" w:cs="Arial"/>
          <w:sz w:val="24"/>
          <w:szCs w:val="24"/>
        </w:rPr>
        <w:t xml:space="preserve">Conformément aux normes de sécurité en vigueur, en cas de surcharge du train mettant en péril la sécurité des voyageurs, le voyageur peut se voir refuser l'accès au train. </w:t>
      </w:r>
    </w:p>
    <w:p w14:paraId="690CF251" w14:textId="0AEE5592" w:rsidR="00101E94" w:rsidRPr="00542B99" w:rsidRDefault="00101E94" w:rsidP="00803123">
      <w:pPr>
        <w:ind w:right="452"/>
        <w:jc w:val="both"/>
        <w:rPr>
          <w:rFonts w:ascii="Arial" w:hAnsi="Arial" w:cs="Arial"/>
          <w:sz w:val="24"/>
          <w:szCs w:val="24"/>
        </w:rPr>
      </w:pPr>
      <w:r w:rsidRPr="00542B99">
        <w:rPr>
          <w:rFonts w:ascii="Arial" w:hAnsi="Arial" w:cs="Arial"/>
          <w:sz w:val="24"/>
          <w:szCs w:val="24"/>
        </w:rPr>
        <w:t>Pour assurer le départ à l'heure des TGV</w:t>
      </w:r>
      <w:r w:rsidR="00137AFB">
        <w:rPr>
          <w:rFonts w:ascii="Arial" w:hAnsi="Arial" w:cs="Arial"/>
          <w:sz w:val="24"/>
          <w:szCs w:val="24"/>
        </w:rPr>
        <w:t xml:space="preserve"> INOUI</w:t>
      </w:r>
      <w:r w:rsidRPr="00542B99">
        <w:rPr>
          <w:rFonts w:ascii="Arial" w:hAnsi="Arial" w:cs="Arial"/>
          <w:sz w:val="24"/>
          <w:szCs w:val="24"/>
        </w:rPr>
        <w:t xml:space="preserve">, </w:t>
      </w:r>
      <w:r w:rsidR="00A84982">
        <w:rPr>
          <w:rFonts w:ascii="Arial" w:hAnsi="Arial" w:cs="Arial"/>
          <w:sz w:val="24"/>
          <w:szCs w:val="24"/>
        </w:rPr>
        <w:t xml:space="preserve">INTERCITÉS </w:t>
      </w:r>
      <w:r w:rsidR="00A84982" w:rsidRPr="00542B99">
        <w:rPr>
          <w:rFonts w:ascii="Arial" w:hAnsi="Arial" w:cs="Arial"/>
          <w:sz w:val="24"/>
          <w:szCs w:val="24"/>
        </w:rPr>
        <w:t>et</w:t>
      </w:r>
      <w:r w:rsidRPr="00542B99">
        <w:rPr>
          <w:rFonts w:ascii="Arial" w:hAnsi="Arial" w:cs="Arial"/>
          <w:sz w:val="24"/>
          <w:szCs w:val="24"/>
        </w:rPr>
        <w:t xml:space="preserve"> TER, tout voyageur doit impérativement être à quai et en mesure de monter à bord de son train au plus tard 2 minutes avant l'heure de départ. Au-delà de ce délai, l'accès au train n'est plus garanti.</w:t>
      </w:r>
    </w:p>
    <w:p w14:paraId="546E1C1F" w14:textId="16D0ED12" w:rsidR="00AD428F" w:rsidRPr="00542B99" w:rsidRDefault="00AD428F">
      <w:pPr>
        <w:pStyle w:val="Titre4"/>
        <w:numPr>
          <w:ilvl w:val="2"/>
          <w:numId w:val="75"/>
        </w:numPr>
        <w:ind w:left="1505"/>
        <w:rPr>
          <w:i/>
        </w:rPr>
      </w:pPr>
      <w:r w:rsidRPr="00542B99">
        <w:t xml:space="preserve">Conditions spécifiques d'accès à un train à réservation obligatoire </w:t>
      </w:r>
    </w:p>
    <w:p w14:paraId="68C2B76B" w14:textId="37717027" w:rsidR="005A740C" w:rsidRPr="00542B99" w:rsidRDefault="005A740C" w:rsidP="00803123">
      <w:pPr>
        <w:ind w:right="452"/>
        <w:jc w:val="both"/>
        <w:rPr>
          <w:rFonts w:ascii="Arial" w:hAnsi="Arial" w:cs="Arial"/>
          <w:sz w:val="24"/>
          <w:szCs w:val="24"/>
        </w:rPr>
      </w:pPr>
      <w:r w:rsidRPr="005A740C">
        <w:rPr>
          <w:rFonts w:ascii="Arial" w:hAnsi="Arial" w:cs="Arial"/>
          <w:sz w:val="24"/>
          <w:szCs w:val="24"/>
        </w:rPr>
        <w:t xml:space="preserve">Pour l’accès aux trains TGV </w:t>
      </w:r>
      <w:r w:rsidR="00A95AE4">
        <w:rPr>
          <w:rFonts w:ascii="Arial" w:eastAsia="Times New Roman" w:hAnsi="Arial" w:cs="Arial"/>
          <w:sz w:val="24"/>
          <w:szCs w:val="24"/>
          <w:lang w:eastAsia="fr-FR"/>
        </w:rPr>
        <w:t>INOUI</w:t>
      </w:r>
      <w:r w:rsidR="00A95AE4" w:rsidRPr="005A740C">
        <w:rPr>
          <w:rFonts w:ascii="Arial" w:hAnsi="Arial" w:cs="Arial"/>
          <w:sz w:val="24"/>
          <w:szCs w:val="24"/>
        </w:rPr>
        <w:t xml:space="preserve"> </w:t>
      </w:r>
      <w:r w:rsidRPr="005A740C">
        <w:rPr>
          <w:rFonts w:ascii="Arial" w:hAnsi="Arial" w:cs="Arial"/>
          <w:sz w:val="24"/>
          <w:szCs w:val="24"/>
        </w:rPr>
        <w:t>et INTERCITÉS à réservation obligatoire, de jour comme de nuit, la réservation d’une place est obligatoire. Il en est de même pour l’utilisation de certains services et espaces.</w:t>
      </w:r>
    </w:p>
    <w:p w14:paraId="0209DA42" w14:textId="2D2BB618" w:rsidR="00AD428F" w:rsidRDefault="00AD428F" w:rsidP="00803123">
      <w:pPr>
        <w:ind w:right="452"/>
        <w:jc w:val="both"/>
        <w:rPr>
          <w:rFonts w:ascii="Arial" w:hAnsi="Arial" w:cs="Arial"/>
          <w:sz w:val="24"/>
          <w:szCs w:val="24"/>
        </w:rPr>
      </w:pPr>
      <w:r w:rsidRPr="00542B99">
        <w:rPr>
          <w:rFonts w:ascii="Arial" w:hAnsi="Arial" w:cs="Arial"/>
          <w:sz w:val="24"/>
          <w:szCs w:val="24"/>
        </w:rPr>
        <w:t>Au départ d’un point d’arrêt ne vendant pas de titre de transport, le voyageur qui emprunte un train à réservation obligatoire sans avoir acquis au préalable un titre de transport et/ou un</w:t>
      </w:r>
      <w:r w:rsidRPr="00542B99">
        <w:rPr>
          <w:rFonts w:ascii="Arial" w:hAnsi="Arial" w:cs="Arial"/>
          <w:spacing w:val="-12"/>
          <w:sz w:val="24"/>
          <w:szCs w:val="24"/>
        </w:rPr>
        <w:t xml:space="preserve"> </w:t>
      </w:r>
      <w:r w:rsidRPr="00542B99">
        <w:rPr>
          <w:rFonts w:ascii="Arial" w:hAnsi="Arial" w:cs="Arial"/>
          <w:sz w:val="24"/>
          <w:szCs w:val="24"/>
        </w:rPr>
        <w:t>titre</w:t>
      </w:r>
      <w:r w:rsidRPr="00542B99">
        <w:rPr>
          <w:rFonts w:ascii="Arial" w:hAnsi="Arial" w:cs="Arial"/>
          <w:spacing w:val="-12"/>
          <w:sz w:val="24"/>
          <w:szCs w:val="24"/>
        </w:rPr>
        <w:t xml:space="preserve"> </w:t>
      </w:r>
      <w:r w:rsidRPr="00542B99">
        <w:rPr>
          <w:rFonts w:ascii="Arial" w:hAnsi="Arial" w:cs="Arial"/>
          <w:sz w:val="24"/>
          <w:szCs w:val="24"/>
        </w:rPr>
        <w:t>de</w:t>
      </w:r>
      <w:r w:rsidRPr="00542B99">
        <w:rPr>
          <w:rFonts w:ascii="Arial" w:hAnsi="Arial" w:cs="Arial"/>
          <w:spacing w:val="-12"/>
          <w:sz w:val="24"/>
          <w:szCs w:val="24"/>
        </w:rPr>
        <w:t xml:space="preserve"> </w:t>
      </w:r>
      <w:r w:rsidRPr="00542B99">
        <w:rPr>
          <w:rFonts w:ascii="Arial" w:hAnsi="Arial" w:cs="Arial"/>
          <w:sz w:val="24"/>
          <w:szCs w:val="24"/>
        </w:rPr>
        <w:t>réservation</w:t>
      </w:r>
      <w:r w:rsidRPr="00542B99">
        <w:rPr>
          <w:rFonts w:ascii="Arial" w:hAnsi="Arial" w:cs="Arial"/>
          <w:spacing w:val="-12"/>
          <w:sz w:val="24"/>
          <w:szCs w:val="24"/>
        </w:rPr>
        <w:t xml:space="preserve"> </w:t>
      </w:r>
      <w:r w:rsidRPr="00542B99">
        <w:rPr>
          <w:rFonts w:ascii="Arial" w:hAnsi="Arial" w:cs="Arial"/>
          <w:sz w:val="24"/>
          <w:szCs w:val="24"/>
        </w:rPr>
        <w:t>doit</w:t>
      </w:r>
      <w:r w:rsidRPr="00542B99">
        <w:rPr>
          <w:rFonts w:ascii="Arial" w:hAnsi="Arial" w:cs="Arial"/>
          <w:spacing w:val="-12"/>
          <w:sz w:val="24"/>
          <w:szCs w:val="24"/>
        </w:rPr>
        <w:t xml:space="preserve"> </w:t>
      </w:r>
      <w:r w:rsidRPr="00542B99">
        <w:rPr>
          <w:rFonts w:ascii="Arial" w:hAnsi="Arial" w:cs="Arial"/>
          <w:sz w:val="24"/>
          <w:szCs w:val="24"/>
        </w:rPr>
        <w:t>s’adresser</w:t>
      </w:r>
      <w:r w:rsidRPr="00542B99">
        <w:rPr>
          <w:rFonts w:ascii="Arial" w:hAnsi="Arial" w:cs="Arial"/>
          <w:spacing w:val="-12"/>
          <w:sz w:val="24"/>
          <w:szCs w:val="24"/>
        </w:rPr>
        <w:t xml:space="preserve"> </w:t>
      </w:r>
      <w:r w:rsidRPr="00542B99">
        <w:rPr>
          <w:rFonts w:ascii="Arial" w:hAnsi="Arial" w:cs="Arial"/>
          <w:sz w:val="24"/>
          <w:szCs w:val="24"/>
        </w:rPr>
        <w:t>à</w:t>
      </w:r>
      <w:r w:rsidRPr="00542B99">
        <w:rPr>
          <w:rFonts w:ascii="Arial" w:hAnsi="Arial" w:cs="Arial"/>
          <w:spacing w:val="-12"/>
          <w:sz w:val="24"/>
          <w:szCs w:val="24"/>
        </w:rPr>
        <w:t xml:space="preserve"> </w:t>
      </w:r>
      <w:r w:rsidR="009559C4">
        <w:rPr>
          <w:rFonts w:ascii="Arial" w:hAnsi="Arial" w:cs="Arial"/>
          <w:sz w:val="24"/>
          <w:szCs w:val="24"/>
        </w:rPr>
        <w:t>au chef de bord</w:t>
      </w:r>
      <w:r w:rsidRPr="00542B99">
        <w:rPr>
          <w:rFonts w:ascii="Arial" w:hAnsi="Arial" w:cs="Arial"/>
          <w:sz w:val="24"/>
          <w:szCs w:val="24"/>
        </w:rPr>
        <w:t>.</w:t>
      </w:r>
      <w:r w:rsidRPr="00542B99">
        <w:rPr>
          <w:rFonts w:ascii="Arial" w:hAnsi="Arial" w:cs="Arial"/>
          <w:spacing w:val="-12"/>
          <w:sz w:val="24"/>
          <w:szCs w:val="24"/>
        </w:rPr>
        <w:t xml:space="preserve"> </w:t>
      </w:r>
      <w:r w:rsidR="46DAF1EB" w:rsidRPr="699A21FF">
        <w:rPr>
          <w:rFonts w:ascii="Arial" w:hAnsi="Arial" w:cs="Arial"/>
          <w:sz w:val="24"/>
          <w:szCs w:val="24"/>
        </w:rPr>
        <w:t>L</w:t>
      </w:r>
      <w:r w:rsidR="45E80202" w:rsidRPr="699A21FF">
        <w:rPr>
          <w:rFonts w:ascii="Arial" w:hAnsi="Arial" w:cs="Arial"/>
          <w:sz w:val="24"/>
          <w:szCs w:val="24"/>
        </w:rPr>
        <w:t>e</w:t>
      </w:r>
      <w:r w:rsidR="212324B1" w:rsidRPr="00542B99">
        <w:rPr>
          <w:rFonts w:ascii="Arial" w:hAnsi="Arial" w:cs="Arial"/>
          <w:sz w:val="24"/>
          <w:szCs w:val="24"/>
        </w:rPr>
        <w:t xml:space="preserve"> client </w:t>
      </w:r>
      <w:r w:rsidR="46DAF1EB" w:rsidRPr="00542B99">
        <w:rPr>
          <w:rFonts w:ascii="Arial" w:hAnsi="Arial" w:cs="Arial"/>
          <w:sz w:val="24"/>
          <w:szCs w:val="24"/>
        </w:rPr>
        <w:t>sera</w:t>
      </w:r>
      <w:r w:rsidR="212324B1" w:rsidRPr="00542B99">
        <w:rPr>
          <w:rFonts w:ascii="Arial" w:hAnsi="Arial" w:cs="Arial"/>
          <w:sz w:val="24"/>
          <w:szCs w:val="24"/>
        </w:rPr>
        <w:t xml:space="preserve"> régularisé selon les conditions du chapitre 8</w:t>
      </w:r>
      <w:r w:rsidR="46DAF1EB" w:rsidRPr="00542B99">
        <w:rPr>
          <w:rFonts w:ascii="Arial" w:hAnsi="Arial" w:cs="Arial"/>
          <w:sz w:val="24"/>
          <w:szCs w:val="24"/>
        </w:rPr>
        <w:t>.</w:t>
      </w:r>
    </w:p>
    <w:p w14:paraId="3FA58304" w14:textId="092A5EBB" w:rsidR="00645EB8" w:rsidRDefault="00645EB8" w:rsidP="00803123">
      <w:pPr>
        <w:ind w:right="452"/>
        <w:jc w:val="both"/>
        <w:rPr>
          <w:b/>
          <w:bCs/>
        </w:rPr>
      </w:pPr>
      <w:r>
        <w:rPr>
          <w:rFonts w:ascii="Arial" w:hAnsi="Arial" w:cs="Arial"/>
          <w:sz w:val="24"/>
          <w:szCs w:val="24"/>
        </w:rPr>
        <w:lastRenderedPageBreak/>
        <w:t xml:space="preserve">La </w:t>
      </w:r>
      <w:r w:rsidR="00E80A6F">
        <w:rPr>
          <w:rFonts w:ascii="Arial" w:hAnsi="Arial" w:cs="Arial"/>
          <w:sz w:val="24"/>
          <w:szCs w:val="24"/>
        </w:rPr>
        <w:t>non-revendication</w:t>
      </w:r>
      <w:r>
        <w:rPr>
          <w:rFonts w:ascii="Arial" w:hAnsi="Arial" w:cs="Arial"/>
          <w:sz w:val="24"/>
          <w:szCs w:val="24"/>
        </w:rPr>
        <w:t xml:space="preserve"> d’une place réservée, dans les 15 minutes suivant le départ du train de la gare indiquée sur le titre de transport, pourra entraîner la perte de la réservation de la place réservée, et, plus généralement, de toute place assise.</w:t>
      </w:r>
      <w:r>
        <w:rPr>
          <w:b/>
          <w:bCs/>
        </w:rPr>
        <w:t> </w:t>
      </w:r>
    </w:p>
    <w:p w14:paraId="655ABFB3" w14:textId="77777777" w:rsidR="00A95BB5" w:rsidRDefault="00A95BB5" w:rsidP="00803123">
      <w:pPr>
        <w:ind w:right="452"/>
        <w:jc w:val="both"/>
        <w:rPr>
          <w:b/>
          <w:bCs/>
        </w:rPr>
      </w:pPr>
    </w:p>
    <w:p w14:paraId="2BDD2E30" w14:textId="77777777" w:rsidR="00A95BB5" w:rsidRDefault="00A95BB5" w:rsidP="00803123">
      <w:pPr>
        <w:ind w:right="452"/>
        <w:jc w:val="both"/>
        <w:rPr>
          <w:b/>
          <w:bCs/>
        </w:rPr>
      </w:pPr>
    </w:p>
    <w:p w14:paraId="69997854" w14:textId="77777777" w:rsidR="00A95BB5" w:rsidRPr="00A95BB5" w:rsidRDefault="00A95BB5">
      <w:pPr>
        <w:pStyle w:val="Paragraphedeliste"/>
        <w:numPr>
          <w:ilvl w:val="0"/>
          <w:numId w:val="137"/>
        </w:numPr>
        <w:autoSpaceDE w:val="0"/>
        <w:autoSpaceDN w:val="0"/>
        <w:adjustRightInd w:val="0"/>
        <w:spacing w:before="240" w:after="120"/>
        <w:ind w:right="452"/>
        <w:contextualSpacing w:val="0"/>
        <w:textAlignment w:val="center"/>
        <w:outlineLvl w:val="3"/>
        <w:rPr>
          <w:rFonts w:asciiTheme="majorHAnsi" w:eastAsiaTheme="majorEastAsia" w:hAnsiTheme="majorHAnsi" w:cstheme="majorBidi"/>
          <w:b/>
          <w:iCs/>
          <w:vanish/>
          <w:color w:val="D52B1E"/>
          <w:sz w:val="36"/>
          <w:szCs w:val="24"/>
        </w:rPr>
      </w:pPr>
    </w:p>
    <w:p w14:paraId="7E78DE64" w14:textId="77777777" w:rsidR="00A95BB5" w:rsidRPr="00A95BB5" w:rsidRDefault="00A95BB5">
      <w:pPr>
        <w:pStyle w:val="Paragraphedeliste"/>
        <w:numPr>
          <w:ilvl w:val="0"/>
          <w:numId w:val="137"/>
        </w:numPr>
        <w:autoSpaceDE w:val="0"/>
        <w:autoSpaceDN w:val="0"/>
        <w:adjustRightInd w:val="0"/>
        <w:spacing w:before="240" w:after="120"/>
        <w:ind w:right="452"/>
        <w:contextualSpacing w:val="0"/>
        <w:textAlignment w:val="center"/>
        <w:outlineLvl w:val="3"/>
        <w:rPr>
          <w:rFonts w:asciiTheme="majorHAnsi" w:eastAsiaTheme="majorEastAsia" w:hAnsiTheme="majorHAnsi" w:cstheme="majorBidi"/>
          <w:b/>
          <w:iCs/>
          <w:vanish/>
          <w:color w:val="D52B1E"/>
          <w:sz w:val="36"/>
          <w:szCs w:val="24"/>
        </w:rPr>
      </w:pPr>
    </w:p>
    <w:p w14:paraId="47B67F30" w14:textId="77777777" w:rsidR="00A95BB5" w:rsidRPr="00A95BB5" w:rsidRDefault="00A95BB5">
      <w:pPr>
        <w:pStyle w:val="Paragraphedeliste"/>
        <w:numPr>
          <w:ilvl w:val="0"/>
          <w:numId w:val="137"/>
        </w:numPr>
        <w:autoSpaceDE w:val="0"/>
        <w:autoSpaceDN w:val="0"/>
        <w:adjustRightInd w:val="0"/>
        <w:spacing w:before="240" w:after="120"/>
        <w:ind w:right="452"/>
        <w:contextualSpacing w:val="0"/>
        <w:textAlignment w:val="center"/>
        <w:outlineLvl w:val="3"/>
        <w:rPr>
          <w:rFonts w:asciiTheme="majorHAnsi" w:eastAsiaTheme="majorEastAsia" w:hAnsiTheme="majorHAnsi" w:cstheme="majorBidi"/>
          <w:b/>
          <w:iCs/>
          <w:vanish/>
          <w:color w:val="D52B1E"/>
          <w:sz w:val="36"/>
          <w:szCs w:val="24"/>
        </w:rPr>
      </w:pPr>
    </w:p>
    <w:p w14:paraId="3395C7EB" w14:textId="77777777" w:rsidR="00A95BB5" w:rsidRPr="00A95BB5" w:rsidRDefault="00A95BB5">
      <w:pPr>
        <w:pStyle w:val="Paragraphedeliste"/>
        <w:numPr>
          <w:ilvl w:val="0"/>
          <w:numId w:val="137"/>
        </w:numPr>
        <w:autoSpaceDE w:val="0"/>
        <w:autoSpaceDN w:val="0"/>
        <w:adjustRightInd w:val="0"/>
        <w:spacing w:before="240" w:after="120"/>
        <w:ind w:right="452"/>
        <w:contextualSpacing w:val="0"/>
        <w:textAlignment w:val="center"/>
        <w:outlineLvl w:val="3"/>
        <w:rPr>
          <w:rFonts w:asciiTheme="majorHAnsi" w:eastAsiaTheme="majorEastAsia" w:hAnsiTheme="majorHAnsi" w:cstheme="majorBidi"/>
          <w:b/>
          <w:iCs/>
          <w:vanish/>
          <w:color w:val="D52B1E"/>
          <w:sz w:val="36"/>
          <w:szCs w:val="24"/>
        </w:rPr>
      </w:pPr>
    </w:p>
    <w:p w14:paraId="2967AE61" w14:textId="77777777" w:rsidR="00A95BB5" w:rsidRPr="00A95BB5" w:rsidRDefault="00A95BB5">
      <w:pPr>
        <w:pStyle w:val="Paragraphedeliste"/>
        <w:numPr>
          <w:ilvl w:val="0"/>
          <w:numId w:val="137"/>
        </w:numPr>
        <w:autoSpaceDE w:val="0"/>
        <w:autoSpaceDN w:val="0"/>
        <w:adjustRightInd w:val="0"/>
        <w:spacing w:before="240" w:after="120"/>
        <w:ind w:right="452"/>
        <w:contextualSpacing w:val="0"/>
        <w:textAlignment w:val="center"/>
        <w:outlineLvl w:val="3"/>
        <w:rPr>
          <w:rFonts w:asciiTheme="majorHAnsi" w:eastAsiaTheme="majorEastAsia" w:hAnsiTheme="majorHAnsi" w:cstheme="majorBidi"/>
          <w:b/>
          <w:iCs/>
          <w:vanish/>
          <w:color w:val="D52B1E"/>
          <w:sz w:val="36"/>
          <w:szCs w:val="24"/>
        </w:rPr>
      </w:pPr>
    </w:p>
    <w:p w14:paraId="63957151" w14:textId="77777777" w:rsidR="00A95BB5" w:rsidRPr="00A95BB5" w:rsidRDefault="00A95BB5">
      <w:pPr>
        <w:pStyle w:val="Paragraphedeliste"/>
        <w:numPr>
          <w:ilvl w:val="0"/>
          <w:numId w:val="137"/>
        </w:numPr>
        <w:autoSpaceDE w:val="0"/>
        <w:autoSpaceDN w:val="0"/>
        <w:adjustRightInd w:val="0"/>
        <w:spacing w:before="240" w:after="120"/>
        <w:ind w:right="452"/>
        <w:contextualSpacing w:val="0"/>
        <w:textAlignment w:val="center"/>
        <w:outlineLvl w:val="3"/>
        <w:rPr>
          <w:rFonts w:asciiTheme="majorHAnsi" w:eastAsiaTheme="majorEastAsia" w:hAnsiTheme="majorHAnsi" w:cstheme="majorBidi"/>
          <w:b/>
          <w:iCs/>
          <w:vanish/>
          <w:color w:val="D52B1E"/>
          <w:sz w:val="36"/>
          <w:szCs w:val="24"/>
        </w:rPr>
      </w:pPr>
    </w:p>
    <w:p w14:paraId="7F054725" w14:textId="77777777" w:rsidR="00A95BB5" w:rsidRPr="00A95BB5" w:rsidRDefault="00A95BB5">
      <w:pPr>
        <w:pStyle w:val="Paragraphedeliste"/>
        <w:numPr>
          <w:ilvl w:val="0"/>
          <w:numId w:val="137"/>
        </w:numPr>
        <w:autoSpaceDE w:val="0"/>
        <w:autoSpaceDN w:val="0"/>
        <w:adjustRightInd w:val="0"/>
        <w:spacing w:before="240" w:after="120"/>
        <w:ind w:right="452"/>
        <w:contextualSpacing w:val="0"/>
        <w:textAlignment w:val="center"/>
        <w:outlineLvl w:val="3"/>
        <w:rPr>
          <w:rFonts w:asciiTheme="majorHAnsi" w:eastAsiaTheme="majorEastAsia" w:hAnsiTheme="majorHAnsi" w:cstheme="majorBidi"/>
          <w:b/>
          <w:iCs/>
          <w:vanish/>
          <w:color w:val="D52B1E"/>
          <w:sz w:val="36"/>
          <w:szCs w:val="24"/>
        </w:rPr>
      </w:pPr>
    </w:p>
    <w:p w14:paraId="496A5CD4" w14:textId="77777777" w:rsidR="00A95BB5" w:rsidRPr="00A95BB5" w:rsidRDefault="00A95BB5">
      <w:pPr>
        <w:pStyle w:val="Paragraphedeliste"/>
        <w:numPr>
          <w:ilvl w:val="1"/>
          <w:numId w:val="137"/>
        </w:numPr>
        <w:autoSpaceDE w:val="0"/>
        <w:autoSpaceDN w:val="0"/>
        <w:adjustRightInd w:val="0"/>
        <w:spacing w:before="240" w:after="120"/>
        <w:ind w:right="452"/>
        <w:contextualSpacing w:val="0"/>
        <w:textAlignment w:val="center"/>
        <w:outlineLvl w:val="3"/>
        <w:rPr>
          <w:rFonts w:asciiTheme="majorHAnsi" w:eastAsiaTheme="majorEastAsia" w:hAnsiTheme="majorHAnsi" w:cstheme="majorBidi"/>
          <w:b/>
          <w:iCs/>
          <w:vanish/>
          <w:color w:val="D52B1E"/>
          <w:sz w:val="36"/>
          <w:szCs w:val="24"/>
        </w:rPr>
      </w:pPr>
    </w:p>
    <w:p w14:paraId="68A9E0B4" w14:textId="77777777" w:rsidR="00A95BB5" w:rsidRPr="00A95BB5" w:rsidRDefault="00A95BB5">
      <w:pPr>
        <w:pStyle w:val="Paragraphedeliste"/>
        <w:numPr>
          <w:ilvl w:val="1"/>
          <w:numId w:val="137"/>
        </w:numPr>
        <w:autoSpaceDE w:val="0"/>
        <w:autoSpaceDN w:val="0"/>
        <w:adjustRightInd w:val="0"/>
        <w:spacing w:before="240" w:after="120"/>
        <w:ind w:right="452"/>
        <w:contextualSpacing w:val="0"/>
        <w:textAlignment w:val="center"/>
        <w:outlineLvl w:val="3"/>
        <w:rPr>
          <w:rFonts w:asciiTheme="majorHAnsi" w:eastAsiaTheme="majorEastAsia" w:hAnsiTheme="majorHAnsi" w:cstheme="majorBidi"/>
          <w:b/>
          <w:iCs/>
          <w:vanish/>
          <w:color w:val="D52B1E"/>
          <w:sz w:val="36"/>
          <w:szCs w:val="24"/>
        </w:rPr>
      </w:pPr>
    </w:p>
    <w:p w14:paraId="1AF080FA" w14:textId="77777777" w:rsidR="00A95BB5" w:rsidRPr="00A95BB5" w:rsidRDefault="00A95BB5">
      <w:pPr>
        <w:pStyle w:val="Paragraphedeliste"/>
        <w:numPr>
          <w:ilvl w:val="2"/>
          <w:numId w:val="137"/>
        </w:numPr>
        <w:autoSpaceDE w:val="0"/>
        <w:autoSpaceDN w:val="0"/>
        <w:adjustRightInd w:val="0"/>
        <w:spacing w:before="240" w:after="120"/>
        <w:ind w:right="452"/>
        <w:contextualSpacing w:val="0"/>
        <w:textAlignment w:val="center"/>
        <w:outlineLvl w:val="3"/>
        <w:rPr>
          <w:rFonts w:asciiTheme="majorHAnsi" w:eastAsiaTheme="majorEastAsia" w:hAnsiTheme="majorHAnsi" w:cstheme="majorBidi"/>
          <w:b/>
          <w:iCs/>
          <w:vanish/>
          <w:color w:val="D52B1E"/>
          <w:sz w:val="36"/>
          <w:szCs w:val="24"/>
        </w:rPr>
      </w:pPr>
    </w:p>
    <w:p w14:paraId="264BFB7A" w14:textId="77777777" w:rsidR="00A95BB5" w:rsidRPr="00A95BB5" w:rsidRDefault="00A95BB5">
      <w:pPr>
        <w:pStyle w:val="Paragraphedeliste"/>
        <w:numPr>
          <w:ilvl w:val="2"/>
          <w:numId w:val="137"/>
        </w:numPr>
        <w:autoSpaceDE w:val="0"/>
        <w:autoSpaceDN w:val="0"/>
        <w:adjustRightInd w:val="0"/>
        <w:spacing w:before="240" w:after="120"/>
        <w:ind w:right="452"/>
        <w:contextualSpacing w:val="0"/>
        <w:textAlignment w:val="center"/>
        <w:outlineLvl w:val="3"/>
        <w:rPr>
          <w:rFonts w:asciiTheme="majorHAnsi" w:eastAsiaTheme="majorEastAsia" w:hAnsiTheme="majorHAnsi" w:cstheme="majorBidi"/>
          <w:b/>
          <w:iCs/>
          <w:vanish/>
          <w:color w:val="D52B1E"/>
          <w:sz w:val="36"/>
          <w:szCs w:val="24"/>
        </w:rPr>
      </w:pPr>
    </w:p>
    <w:p w14:paraId="7139860A" w14:textId="79AAFD46" w:rsidR="00A95BB5" w:rsidRPr="0043368E" w:rsidRDefault="00731C67">
      <w:pPr>
        <w:pStyle w:val="Titre4"/>
        <w:numPr>
          <w:ilvl w:val="3"/>
          <w:numId w:val="137"/>
        </w:numPr>
        <w:rPr>
          <w:i/>
          <w:iCs w:val="0"/>
        </w:rPr>
      </w:pPr>
      <w:r w:rsidRPr="0043368E">
        <w:rPr>
          <w:i/>
          <w:iCs w:val="0"/>
        </w:rPr>
        <w:t>Service Surclassement</w:t>
      </w:r>
      <w:r w:rsidR="00AC75A5" w:rsidRPr="0043368E">
        <w:rPr>
          <w:i/>
          <w:iCs w:val="0"/>
        </w:rPr>
        <w:t xml:space="preserve"> sur TGV INOUI</w:t>
      </w:r>
    </w:p>
    <w:p w14:paraId="17660366" w14:textId="3ADCB747" w:rsidR="00731C67" w:rsidRPr="0043368E" w:rsidRDefault="00731C67" w:rsidP="00731C67">
      <w:pPr>
        <w:pStyle w:val="paragraph"/>
        <w:spacing w:before="0" w:beforeAutospacing="0" w:after="0" w:afterAutospacing="0"/>
        <w:textAlignment w:val="baseline"/>
        <w:rPr>
          <w:rFonts w:ascii="Arial" w:eastAsiaTheme="minorHAnsi" w:hAnsi="Arial" w:cs="Arial"/>
          <w:lang w:eastAsia="en-US"/>
        </w:rPr>
      </w:pPr>
      <w:r w:rsidRPr="0043368E">
        <w:rPr>
          <w:rFonts w:ascii="Arial" w:eastAsiaTheme="minorHAnsi" w:hAnsi="Arial" w:cs="Arial"/>
          <w:lang w:eastAsia="en-US"/>
        </w:rPr>
        <w:t xml:space="preserve">A partir du 5 octobre 2026, les voyageurs souhaitant accéder à une classe supérieure au cours de leur voyage </w:t>
      </w:r>
      <w:r w:rsidR="00022EC1" w:rsidRPr="0043368E">
        <w:rPr>
          <w:rFonts w:ascii="Arial" w:eastAsiaTheme="minorHAnsi" w:hAnsi="Arial" w:cs="Arial"/>
          <w:lang w:eastAsia="en-US"/>
        </w:rPr>
        <w:t>pourront en faire la demande en</w:t>
      </w:r>
      <w:r w:rsidRPr="0043368E">
        <w:rPr>
          <w:rFonts w:ascii="Arial" w:eastAsiaTheme="minorHAnsi" w:hAnsi="Arial" w:cs="Arial"/>
          <w:lang w:eastAsia="en-US"/>
        </w:rPr>
        <w:t xml:space="preserve"> se présent</w:t>
      </w:r>
      <w:r w:rsidR="00022EC1" w:rsidRPr="0043368E">
        <w:rPr>
          <w:rFonts w:ascii="Arial" w:eastAsiaTheme="minorHAnsi" w:hAnsi="Arial" w:cs="Arial"/>
          <w:lang w:eastAsia="en-US"/>
        </w:rPr>
        <w:t>ant</w:t>
      </w:r>
      <w:r w:rsidR="00B72C64" w:rsidRPr="0043368E">
        <w:rPr>
          <w:rFonts w:ascii="Arial" w:eastAsiaTheme="minorHAnsi" w:hAnsi="Arial" w:cs="Arial"/>
          <w:lang w:eastAsia="en-US"/>
        </w:rPr>
        <w:t xml:space="preserve"> spontanément</w:t>
      </w:r>
      <w:r w:rsidR="00B10E7E" w:rsidRPr="0043368E">
        <w:rPr>
          <w:rFonts w:ascii="Arial" w:eastAsiaTheme="minorHAnsi" w:hAnsi="Arial" w:cs="Arial"/>
          <w:lang w:eastAsia="en-US"/>
        </w:rPr>
        <w:t xml:space="preserve">, à bord du train, </w:t>
      </w:r>
      <w:r w:rsidRPr="0043368E">
        <w:rPr>
          <w:rFonts w:ascii="Arial" w:eastAsiaTheme="minorHAnsi" w:hAnsi="Arial" w:cs="Arial"/>
          <w:lang w:eastAsia="en-US"/>
        </w:rPr>
        <w:t>au Chef de Bord. </w:t>
      </w:r>
    </w:p>
    <w:p w14:paraId="4CB0393E" w14:textId="77777777" w:rsidR="0061660C" w:rsidRPr="0043368E" w:rsidRDefault="0061660C" w:rsidP="00731C67">
      <w:pPr>
        <w:pStyle w:val="paragraph"/>
        <w:spacing w:before="0" w:beforeAutospacing="0" w:after="0" w:afterAutospacing="0"/>
        <w:textAlignment w:val="baseline"/>
        <w:rPr>
          <w:rFonts w:ascii="Arial" w:eastAsiaTheme="minorHAnsi" w:hAnsi="Arial" w:cs="Arial"/>
          <w:lang w:eastAsia="en-US"/>
        </w:rPr>
      </w:pPr>
    </w:p>
    <w:p w14:paraId="0AE2F8F9" w14:textId="63A386EE" w:rsidR="00731C67" w:rsidRPr="0043368E" w:rsidRDefault="00731C67" w:rsidP="00731C67">
      <w:pPr>
        <w:pStyle w:val="paragraph"/>
        <w:spacing w:before="0" w:beforeAutospacing="0" w:after="0" w:afterAutospacing="0"/>
        <w:textAlignment w:val="baseline"/>
        <w:rPr>
          <w:rFonts w:ascii="Arial" w:eastAsiaTheme="minorHAnsi" w:hAnsi="Arial" w:cs="Arial"/>
          <w:lang w:eastAsia="en-US"/>
        </w:rPr>
      </w:pPr>
      <w:r w:rsidRPr="0043368E">
        <w:rPr>
          <w:rFonts w:ascii="Arial" w:eastAsiaTheme="minorHAnsi" w:hAnsi="Arial" w:cs="Arial"/>
          <w:lang w:eastAsia="en-US"/>
        </w:rPr>
        <w:t>Les voyageurs détenteurs d’un billet de</w:t>
      </w:r>
      <w:r w:rsidRPr="0043368E">
        <w:rPr>
          <w:rFonts w:eastAsiaTheme="minorHAnsi"/>
          <w:lang w:eastAsia="en-US"/>
        </w:rPr>
        <w:t> </w:t>
      </w:r>
      <w:r w:rsidRPr="0043368E">
        <w:rPr>
          <w:rFonts w:ascii="Arial" w:eastAsiaTheme="minorHAnsi" w:hAnsi="Arial" w:cs="Arial"/>
          <w:lang w:eastAsia="en-US"/>
        </w:rPr>
        <w:t>2</w:t>
      </w:r>
      <w:r w:rsidRPr="000D63D3">
        <w:rPr>
          <w:rFonts w:ascii="Arial" w:eastAsiaTheme="minorHAnsi" w:hAnsi="Arial" w:cs="Arial"/>
          <w:vertAlign w:val="superscript"/>
          <w:lang w:eastAsia="en-US"/>
        </w:rPr>
        <w:t>nde</w:t>
      </w:r>
      <w:r w:rsidRPr="0043368E">
        <w:rPr>
          <w:rFonts w:ascii="Arial" w:eastAsiaTheme="minorHAnsi" w:hAnsi="Arial" w:cs="Arial"/>
          <w:lang w:eastAsia="en-US"/>
        </w:rPr>
        <w:t xml:space="preserve"> classe</w:t>
      </w:r>
      <w:r w:rsidRPr="0043368E">
        <w:rPr>
          <w:rFonts w:eastAsiaTheme="minorHAnsi"/>
          <w:lang w:eastAsia="en-US"/>
        </w:rPr>
        <w:t> </w:t>
      </w:r>
      <w:r w:rsidRPr="0043368E">
        <w:rPr>
          <w:rFonts w:ascii="Arial" w:eastAsiaTheme="minorHAnsi" w:hAnsi="Arial" w:cs="Arial"/>
          <w:lang w:eastAsia="en-US"/>
        </w:rPr>
        <w:t xml:space="preserve">peuvent, sous réserve de disponibilités, bénéficier du service </w:t>
      </w:r>
      <w:r w:rsidR="002B330F" w:rsidRPr="0043368E">
        <w:rPr>
          <w:rFonts w:ascii="Arial" w:eastAsiaTheme="minorHAnsi" w:hAnsi="Arial" w:cs="Arial"/>
          <w:lang w:eastAsia="en-US"/>
        </w:rPr>
        <w:t>S</w:t>
      </w:r>
      <w:r w:rsidRPr="0043368E">
        <w:rPr>
          <w:rFonts w:ascii="Arial" w:eastAsiaTheme="minorHAnsi" w:hAnsi="Arial" w:cs="Arial"/>
          <w:lang w:eastAsia="en-US"/>
        </w:rPr>
        <w:t>urclassement en</w:t>
      </w:r>
      <w:r w:rsidRPr="0043368E">
        <w:rPr>
          <w:rFonts w:eastAsiaTheme="minorHAnsi"/>
          <w:lang w:eastAsia="en-US"/>
        </w:rPr>
        <w:t> </w:t>
      </w:r>
      <w:r w:rsidRPr="0043368E">
        <w:rPr>
          <w:rFonts w:ascii="Arial" w:eastAsiaTheme="minorHAnsi" w:hAnsi="Arial" w:cs="Arial"/>
          <w:lang w:eastAsia="en-US"/>
        </w:rPr>
        <w:t>1</w:t>
      </w:r>
      <w:r w:rsidRPr="000D63D3">
        <w:rPr>
          <w:rFonts w:ascii="Arial" w:eastAsiaTheme="minorHAnsi" w:hAnsi="Arial" w:cs="Arial"/>
          <w:vertAlign w:val="superscript"/>
          <w:lang w:eastAsia="en-US"/>
        </w:rPr>
        <w:t>ère</w:t>
      </w:r>
      <w:r w:rsidRPr="0043368E">
        <w:rPr>
          <w:rFonts w:ascii="Arial" w:eastAsiaTheme="minorHAnsi" w:hAnsi="Arial" w:cs="Arial"/>
          <w:lang w:eastAsia="en-US"/>
        </w:rPr>
        <w:t xml:space="preserve"> classe,</w:t>
      </w:r>
      <w:r w:rsidRPr="0043368E">
        <w:rPr>
          <w:rFonts w:eastAsiaTheme="minorHAnsi"/>
          <w:lang w:eastAsia="en-US"/>
        </w:rPr>
        <w:t> </w:t>
      </w:r>
      <w:r w:rsidRPr="0043368E">
        <w:rPr>
          <w:rFonts w:ascii="Arial" w:eastAsiaTheme="minorHAnsi" w:hAnsi="Arial" w:cs="Arial"/>
          <w:lang w:eastAsia="en-US"/>
        </w:rPr>
        <w:t xml:space="preserve">moyennant le paiement d’un supplément </w:t>
      </w:r>
      <w:r w:rsidR="00BD2C0F" w:rsidRPr="0043368E">
        <w:rPr>
          <w:rFonts w:ascii="Arial" w:eastAsiaTheme="minorHAnsi" w:hAnsi="Arial" w:cs="Arial"/>
          <w:lang w:eastAsia="en-US"/>
        </w:rPr>
        <w:t>forfaitaire</w:t>
      </w:r>
      <w:r w:rsidRPr="0043368E">
        <w:rPr>
          <w:rFonts w:ascii="Arial" w:eastAsiaTheme="minorHAnsi" w:hAnsi="Arial" w:cs="Arial"/>
          <w:lang w:eastAsia="en-US"/>
        </w:rPr>
        <w:t xml:space="preserve"> de 30€</w:t>
      </w:r>
      <w:r w:rsidR="00BD2C0F" w:rsidRPr="0043368E">
        <w:rPr>
          <w:rFonts w:ascii="Arial" w:eastAsiaTheme="minorHAnsi" w:hAnsi="Arial" w:cs="Arial"/>
          <w:lang w:eastAsia="en-US"/>
        </w:rPr>
        <w:t>,</w:t>
      </w:r>
      <w:r w:rsidR="00B1304B" w:rsidRPr="0043368E">
        <w:rPr>
          <w:rFonts w:ascii="Arial" w:eastAsiaTheme="minorHAnsi" w:hAnsi="Arial" w:cs="Arial"/>
          <w:lang w:eastAsia="en-US"/>
        </w:rPr>
        <w:t xml:space="preserve"> encaissé immédiatement</w:t>
      </w:r>
      <w:r w:rsidRPr="0043368E">
        <w:rPr>
          <w:rFonts w:ascii="Arial" w:eastAsiaTheme="minorHAnsi" w:hAnsi="Arial" w:cs="Arial"/>
          <w:lang w:eastAsia="en-US"/>
        </w:rPr>
        <w:t>. </w:t>
      </w:r>
    </w:p>
    <w:p w14:paraId="40762EAA" w14:textId="32380152" w:rsidR="00731C67" w:rsidRPr="0043368E" w:rsidRDefault="00731C67" w:rsidP="00731C67">
      <w:pPr>
        <w:pStyle w:val="paragraph"/>
        <w:spacing w:before="0" w:beforeAutospacing="0" w:after="0" w:afterAutospacing="0"/>
        <w:textAlignment w:val="baseline"/>
        <w:rPr>
          <w:rFonts w:ascii="Arial" w:eastAsiaTheme="minorHAnsi" w:hAnsi="Arial" w:cs="Arial"/>
          <w:lang w:eastAsia="en-US"/>
        </w:rPr>
      </w:pPr>
      <w:r w:rsidRPr="0043368E">
        <w:rPr>
          <w:rFonts w:ascii="Arial" w:eastAsiaTheme="minorHAnsi" w:hAnsi="Arial" w:cs="Arial"/>
          <w:lang w:eastAsia="en-US"/>
        </w:rPr>
        <w:t>Les voyageurs titulaires d’un billet</w:t>
      </w:r>
      <w:r w:rsidRPr="0043368E">
        <w:rPr>
          <w:rFonts w:eastAsiaTheme="minorHAnsi"/>
          <w:lang w:eastAsia="en-US"/>
        </w:rPr>
        <w:t> </w:t>
      </w:r>
      <w:r w:rsidRPr="0043368E">
        <w:rPr>
          <w:rFonts w:ascii="Arial" w:eastAsiaTheme="minorHAnsi" w:hAnsi="Arial" w:cs="Arial"/>
          <w:lang w:eastAsia="en-US"/>
        </w:rPr>
        <w:t>1</w:t>
      </w:r>
      <w:r w:rsidRPr="000D63D3">
        <w:rPr>
          <w:rFonts w:ascii="Arial" w:eastAsiaTheme="minorHAnsi" w:hAnsi="Arial" w:cs="Arial"/>
          <w:vertAlign w:val="superscript"/>
          <w:lang w:eastAsia="en-US"/>
        </w:rPr>
        <w:t>ère</w:t>
      </w:r>
      <w:r w:rsidRPr="0043368E">
        <w:rPr>
          <w:rFonts w:ascii="Arial" w:eastAsiaTheme="minorHAnsi" w:hAnsi="Arial" w:cs="Arial"/>
          <w:lang w:eastAsia="en-US"/>
        </w:rPr>
        <w:t xml:space="preserve"> classe Full Flex</w:t>
      </w:r>
      <w:r w:rsidRPr="0043368E">
        <w:rPr>
          <w:rFonts w:eastAsiaTheme="minorHAnsi"/>
          <w:lang w:eastAsia="en-US"/>
        </w:rPr>
        <w:t> </w:t>
      </w:r>
      <w:r w:rsidRPr="0043368E">
        <w:rPr>
          <w:rFonts w:ascii="Arial" w:eastAsiaTheme="minorHAnsi" w:hAnsi="Arial" w:cs="Arial"/>
          <w:lang w:eastAsia="en-US"/>
        </w:rPr>
        <w:t>peuvent, sous réserve de la disponibilité du service de restauration à bord, accéder à la Classe</w:t>
      </w:r>
      <w:r w:rsidRPr="0043368E">
        <w:rPr>
          <w:rFonts w:eastAsiaTheme="minorHAnsi"/>
          <w:lang w:eastAsia="en-US"/>
        </w:rPr>
        <w:t> </w:t>
      </w:r>
      <w:r w:rsidRPr="0043368E">
        <w:rPr>
          <w:rFonts w:ascii="Arial" w:eastAsiaTheme="minorHAnsi" w:hAnsi="Arial" w:cs="Arial"/>
          <w:lang w:eastAsia="en-US"/>
        </w:rPr>
        <w:t xml:space="preserve">OPTIMUM </w:t>
      </w:r>
      <w:r w:rsidR="00817BE2" w:rsidRPr="0043368E">
        <w:rPr>
          <w:rFonts w:ascii="Arial" w:eastAsiaTheme="minorHAnsi" w:hAnsi="Arial" w:cs="Arial"/>
          <w:lang w:eastAsia="en-US"/>
        </w:rPr>
        <w:t>PLUS</w:t>
      </w:r>
      <w:r w:rsidRPr="0043368E">
        <w:rPr>
          <w:rFonts w:ascii="Arial" w:eastAsiaTheme="minorHAnsi" w:hAnsi="Arial" w:cs="Arial"/>
          <w:lang w:eastAsia="en-US"/>
        </w:rPr>
        <w:t>,</w:t>
      </w:r>
      <w:r w:rsidRPr="0043368E">
        <w:rPr>
          <w:rFonts w:eastAsiaTheme="minorHAnsi"/>
          <w:lang w:eastAsia="en-US"/>
        </w:rPr>
        <w:t> </w:t>
      </w:r>
      <w:r w:rsidRPr="0043368E">
        <w:rPr>
          <w:rFonts w:ascii="Arial" w:eastAsiaTheme="minorHAnsi" w:hAnsi="Arial" w:cs="Arial"/>
          <w:lang w:eastAsia="en-US"/>
        </w:rPr>
        <w:t>moyennant le paiement d’un supplément</w:t>
      </w:r>
      <w:r w:rsidRPr="0043368E">
        <w:rPr>
          <w:rFonts w:eastAsiaTheme="minorHAnsi"/>
          <w:lang w:eastAsia="en-US"/>
        </w:rPr>
        <w:t> </w:t>
      </w:r>
      <w:r w:rsidRPr="0043368E">
        <w:rPr>
          <w:rFonts w:ascii="Arial" w:eastAsiaTheme="minorHAnsi" w:hAnsi="Arial" w:cs="Arial"/>
          <w:lang w:eastAsia="en-US"/>
        </w:rPr>
        <w:t xml:space="preserve">tarifaire </w:t>
      </w:r>
      <w:r w:rsidR="0061660C" w:rsidRPr="0043368E">
        <w:rPr>
          <w:rFonts w:ascii="Arial" w:eastAsiaTheme="minorHAnsi" w:hAnsi="Arial" w:cs="Arial"/>
          <w:lang w:eastAsia="en-US"/>
        </w:rPr>
        <w:t>forfaitaire</w:t>
      </w:r>
      <w:r w:rsidRPr="0043368E">
        <w:rPr>
          <w:rFonts w:ascii="Arial" w:eastAsiaTheme="minorHAnsi" w:hAnsi="Arial" w:cs="Arial"/>
          <w:lang w:eastAsia="en-US"/>
        </w:rPr>
        <w:t xml:space="preserve"> de 40 €</w:t>
      </w:r>
      <w:r w:rsidR="0061660C" w:rsidRPr="0043368E">
        <w:rPr>
          <w:rFonts w:ascii="Arial" w:eastAsiaTheme="minorHAnsi" w:hAnsi="Arial" w:cs="Arial"/>
          <w:lang w:eastAsia="en-US"/>
        </w:rPr>
        <w:t>, encaissé immédiatement</w:t>
      </w:r>
      <w:r w:rsidRPr="0043368E">
        <w:rPr>
          <w:rFonts w:ascii="Arial" w:eastAsiaTheme="minorHAnsi" w:hAnsi="Arial" w:cs="Arial"/>
          <w:lang w:eastAsia="en-US"/>
        </w:rPr>
        <w:t>. </w:t>
      </w:r>
    </w:p>
    <w:p w14:paraId="3AAD9628" w14:textId="77777777" w:rsidR="00F71F0F" w:rsidRPr="0043368E" w:rsidRDefault="00F71F0F" w:rsidP="00F71F0F">
      <w:pPr>
        <w:pStyle w:val="paragraph"/>
        <w:spacing w:before="0" w:beforeAutospacing="0" w:after="0" w:afterAutospacing="0"/>
        <w:textAlignment w:val="baseline"/>
        <w:rPr>
          <w:rFonts w:ascii="Arial" w:eastAsiaTheme="minorHAnsi" w:hAnsi="Arial" w:cs="Arial"/>
          <w:lang w:eastAsia="en-US"/>
        </w:rPr>
      </w:pPr>
    </w:p>
    <w:p w14:paraId="19EB9E69" w14:textId="2D062D20" w:rsidR="00F71F0F" w:rsidRPr="0043368E" w:rsidRDefault="00F71F0F" w:rsidP="00F71F0F">
      <w:pPr>
        <w:pStyle w:val="paragraph"/>
        <w:spacing w:before="0" w:beforeAutospacing="0" w:after="0" w:afterAutospacing="0"/>
        <w:textAlignment w:val="baseline"/>
        <w:rPr>
          <w:rFonts w:ascii="Arial" w:eastAsiaTheme="minorHAnsi" w:hAnsi="Arial" w:cs="Arial"/>
          <w:lang w:eastAsia="en-US"/>
        </w:rPr>
      </w:pPr>
      <w:r w:rsidRPr="0043368E">
        <w:rPr>
          <w:rFonts w:ascii="Arial" w:eastAsiaTheme="minorHAnsi" w:hAnsi="Arial" w:cs="Arial"/>
          <w:lang w:eastAsia="en-US"/>
        </w:rPr>
        <w:t>Le service Surclassement est disponible uniquement à bord.</w:t>
      </w:r>
    </w:p>
    <w:p w14:paraId="10E9112B" w14:textId="42FDF22A" w:rsidR="00731C67" w:rsidRPr="0043368E" w:rsidRDefault="00731C67" w:rsidP="00731C67">
      <w:pPr>
        <w:pStyle w:val="paragraph"/>
        <w:spacing w:before="0" w:beforeAutospacing="0" w:after="0" w:afterAutospacing="0"/>
        <w:textAlignment w:val="baseline"/>
        <w:rPr>
          <w:rFonts w:ascii="Arial" w:eastAsiaTheme="minorHAnsi" w:hAnsi="Arial" w:cs="Arial"/>
          <w:lang w:eastAsia="en-US"/>
        </w:rPr>
      </w:pPr>
      <w:r w:rsidRPr="0043368E">
        <w:rPr>
          <w:rFonts w:ascii="Arial" w:eastAsiaTheme="minorHAnsi" w:hAnsi="Arial" w:cs="Arial"/>
          <w:lang w:eastAsia="en-US"/>
        </w:rPr>
        <w:t xml:space="preserve">Les voyageurs doivent attendre la validation du </w:t>
      </w:r>
      <w:r w:rsidR="002B330F" w:rsidRPr="0043368E">
        <w:rPr>
          <w:rFonts w:ascii="Arial" w:eastAsiaTheme="minorHAnsi" w:hAnsi="Arial" w:cs="Arial"/>
          <w:lang w:eastAsia="en-US"/>
        </w:rPr>
        <w:t>S</w:t>
      </w:r>
      <w:r w:rsidRPr="0043368E">
        <w:rPr>
          <w:rFonts w:ascii="Arial" w:eastAsiaTheme="minorHAnsi" w:hAnsi="Arial" w:cs="Arial"/>
          <w:lang w:eastAsia="en-US"/>
        </w:rPr>
        <w:t>urclassement par le Chef de Bord avant de s’installer dans la voiture de la classe supérieure. </w:t>
      </w:r>
    </w:p>
    <w:p w14:paraId="3D4631BA" w14:textId="77777777" w:rsidR="00731C67" w:rsidRPr="0043368E" w:rsidRDefault="00731C67" w:rsidP="00E34DBD">
      <w:pPr>
        <w:rPr>
          <w:rFonts w:ascii="Arial" w:hAnsi="Arial" w:cs="Arial"/>
          <w:sz w:val="24"/>
          <w:szCs w:val="24"/>
        </w:rPr>
      </w:pPr>
    </w:p>
    <w:p w14:paraId="751856E6" w14:textId="77777777" w:rsidR="009F60C0" w:rsidRDefault="009F60C0" w:rsidP="00803123">
      <w:pPr>
        <w:ind w:right="452"/>
        <w:jc w:val="both"/>
        <w:rPr>
          <w:b/>
          <w:bCs/>
        </w:rPr>
      </w:pPr>
    </w:p>
    <w:p w14:paraId="36F6302C" w14:textId="58924CF2" w:rsidR="00E809E0" w:rsidRDefault="00E809E0">
      <w:pPr>
        <w:pStyle w:val="Titre4"/>
        <w:numPr>
          <w:ilvl w:val="2"/>
          <w:numId w:val="137"/>
        </w:numPr>
        <w:rPr>
          <w:i/>
        </w:rPr>
      </w:pPr>
      <w:r>
        <w:rPr>
          <w:i/>
        </w:rPr>
        <w:t>C</w:t>
      </w:r>
      <w:r w:rsidRPr="00E809E0">
        <w:rPr>
          <w:i/>
        </w:rPr>
        <w:t>onditions spécifiques d’accès à un train INTERCITÉS sans réservation obligatoire</w:t>
      </w:r>
    </w:p>
    <w:p w14:paraId="517CF65D" w14:textId="2B08AF26" w:rsidR="00E809E0" w:rsidRPr="00155500" w:rsidRDefault="00E809E0" w:rsidP="00155500">
      <w:pPr>
        <w:ind w:right="452"/>
        <w:jc w:val="both"/>
        <w:rPr>
          <w:rFonts w:ascii="Arial" w:hAnsi="Arial" w:cs="Arial"/>
          <w:sz w:val="24"/>
        </w:rPr>
      </w:pPr>
      <w:r w:rsidRPr="00155500">
        <w:rPr>
          <w:rFonts w:ascii="Arial" w:hAnsi="Arial" w:cs="Arial"/>
          <w:sz w:val="24"/>
          <w:szCs w:val="24"/>
        </w:rPr>
        <w:t>Sur les lignes Bordeaux&lt;&gt;Nantes ; Nantes&lt;&gt;Lyon</w:t>
      </w:r>
      <w:r w:rsidR="00155500">
        <w:rPr>
          <w:rFonts w:ascii="Arial" w:hAnsi="Arial" w:cs="Arial"/>
          <w:sz w:val="24"/>
          <w:szCs w:val="24"/>
        </w:rPr>
        <w:t xml:space="preserve"> </w:t>
      </w:r>
      <w:r w:rsidRPr="00155500">
        <w:rPr>
          <w:rFonts w:ascii="Arial" w:hAnsi="Arial" w:cs="Arial"/>
          <w:sz w:val="24"/>
          <w:szCs w:val="24"/>
        </w:rPr>
        <w:t>; Nancy&lt;&gt;Lyon</w:t>
      </w:r>
      <w:r w:rsidR="00155500">
        <w:rPr>
          <w:rFonts w:ascii="Arial" w:hAnsi="Arial" w:cs="Arial"/>
          <w:sz w:val="24"/>
          <w:szCs w:val="24"/>
        </w:rPr>
        <w:t xml:space="preserve"> </w:t>
      </w:r>
      <w:r w:rsidRPr="00155500">
        <w:rPr>
          <w:rFonts w:ascii="Arial" w:hAnsi="Arial" w:cs="Arial"/>
          <w:sz w:val="24"/>
          <w:szCs w:val="24"/>
        </w:rPr>
        <w:t>; Toulouse &lt;&gt;Bayonne-Hendaye la réservation est obligatoire pour accéder aux trains et aux services. Toutefois certains tarifs permettent l’emprunt d’un autre train INTERCITÉS le même jour, sans avoir à modifier ou à réserver à nouveau.</w:t>
      </w:r>
    </w:p>
    <w:p w14:paraId="30842AAF" w14:textId="0FD9F0C3" w:rsidR="00875101" w:rsidRPr="00460BC3" w:rsidRDefault="00875101">
      <w:pPr>
        <w:pStyle w:val="Titre4"/>
        <w:numPr>
          <w:ilvl w:val="2"/>
          <w:numId w:val="137"/>
        </w:numPr>
        <w:ind w:left="1505"/>
        <w:rPr>
          <w:i/>
        </w:rPr>
      </w:pPr>
      <w:r w:rsidRPr="00460BC3">
        <w:t>Conditions spécifiques d'accès aux trains faisant l'objet d'opération de sûreté</w:t>
      </w:r>
    </w:p>
    <w:p w14:paraId="596640A8" w14:textId="77777777" w:rsidR="00875101" w:rsidRDefault="00875101" w:rsidP="00803123">
      <w:pPr>
        <w:ind w:right="452"/>
        <w:jc w:val="both"/>
        <w:rPr>
          <w:rFonts w:ascii="Arial" w:hAnsi="Arial" w:cs="Arial"/>
          <w:sz w:val="24"/>
          <w:szCs w:val="24"/>
        </w:rPr>
      </w:pPr>
      <w:r w:rsidRPr="001115B3">
        <w:rPr>
          <w:rFonts w:ascii="Arial" w:hAnsi="Arial" w:cs="Arial"/>
          <w:sz w:val="24"/>
          <w:szCs w:val="24"/>
        </w:rPr>
        <w:t>Pour les besoins du plan VIGIPIRATE et la sécurité de tous, les voyageurs s'engagent à faciliter les opérations de sûreté permettant l'inspection visuelle ou la fouille de leurs bagages par les agents du service interne de sécurité de SNCF.</w:t>
      </w:r>
    </w:p>
    <w:p w14:paraId="4D525824" w14:textId="5D9C0CE9" w:rsidR="00706A06" w:rsidRPr="0018674B" w:rsidRDefault="00706A06">
      <w:pPr>
        <w:pStyle w:val="Titre3"/>
        <w:numPr>
          <w:ilvl w:val="1"/>
          <w:numId w:val="137"/>
        </w:numPr>
      </w:pPr>
      <w:bookmarkStart w:id="68" w:name="_Toc7099705"/>
      <w:bookmarkStart w:id="69" w:name="_Toc51751695"/>
      <w:bookmarkStart w:id="70" w:name="_Toc74557460"/>
      <w:bookmarkStart w:id="71" w:name="_Toc238635451"/>
      <w:r w:rsidRPr="0018674B">
        <w:t>Dispositifs spécifiques d'embarquement</w:t>
      </w:r>
      <w:bookmarkEnd w:id="68"/>
      <w:bookmarkEnd w:id="69"/>
      <w:bookmarkEnd w:id="70"/>
      <w:bookmarkEnd w:id="71"/>
      <w:r w:rsidRPr="0018674B">
        <w:t xml:space="preserve"> </w:t>
      </w:r>
    </w:p>
    <w:p w14:paraId="6B0C29CE" w14:textId="134636AD" w:rsidR="00706A06" w:rsidRPr="00460BC3" w:rsidRDefault="00706A06">
      <w:pPr>
        <w:pStyle w:val="Titre4"/>
        <w:numPr>
          <w:ilvl w:val="2"/>
          <w:numId w:val="137"/>
        </w:numPr>
        <w:ind w:left="1505"/>
        <w:rPr>
          <w:i/>
        </w:rPr>
      </w:pPr>
      <w:r w:rsidRPr="00460BC3">
        <w:t xml:space="preserve">Dispositifs d'embarquement </w:t>
      </w:r>
    </w:p>
    <w:p w14:paraId="4CACB4AD" w14:textId="0C2EF7D6" w:rsidR="00706A06" w:rsidRPr="001115B3" w:rsidRDefault="00706A06" w:rsidP="00803123">
      <w:pPr>
        <w:ind w:right="452"/>
        <w:jc w:val="both"/>
        <w:rPr>
          <w:rFonts w:ascii="Arial" w:hAnsi="Arial" w:cs="Arial"/>
          <w:sz w:val="24"/>
          <w:szCs w:val="24"/>
        </w:rPr>
      </w:pPr>
      <w:r w:rsidRPr="001115B3">
        <w:rPr>
          <w:rFonts w:ascii="Arial" w:hAnsi="Arial" w:cs="Arial"/>
          <w:sz w:val="24"/>
          <w:szCs w:val="24"/>
        </w:rPr>
        <w:t xml:space="preserve">L'embarquement peut donner lieu à la mise en place d'une lecture des titres de transport avant l'accès au train, en présence de personnel SNCF ou non. Ce dispositif est destiné à contrôler le respect, par les voyageurs, des conditions d'accès au train. </w:t>
      </w:r>
    </w:p>
    <w:p w14:paraId="189C3FF8" w14:textId="027447D6" w:rsidR="00706A06" w:rsidRPr="00460BC3" w:rsidRDefault="00706A06">
      <w:pPr>
        <w:pStyle w:val="Titre4"/>
        <w:numPr>
          <w:ilvl w:val="2"/>
          <w:numId w:val="137"/>
        </w:numPr>
        <w:ind w:left="1505"/>
        <w:rPr>
          <w:i/>
        </w:rPr>
      </w:pPr>
      <w:r w:rsidRPr="00460BC3">
        <w:lastRenderedPageBreak/>
        <w:t xml:space="preserve">Conditions et modalités d'accès au train </w:t>
      </w:r>
    </w:p>
    <w:p w14:paraId="3D4ECEE2" w14:textId="7B70CB4C" w:rsidR="00706A06" w:rsidRPr="001115B3" w:rsidRDefault="00706A06" w:rsidP="00803123">
      <w:pPr>
        <w:ind w:right="452"/>
        <w:jc w:val="both"/>
        <w:rPr>
          <w:rFonts w:ascii="Arial" w:hAnsi="Arial" w:cs="Arial"/>
          <w:sz w:val="24"/>
          <w:szCs w:val="24"/>
        </w:rPr>
      </w:pPr>
      <w:r w:rsidRPr="001115B3">
        <w:rPr>
          <w:rFonts w:ascii="Arial" w:hAnsi="Arial" w:cs="Arial"/>
          <w:sz w:val="24"/>
          <w:szCs w:val="24"/>
        </w:rPr>
        <w:t xml:space="preserve">En cas de dispositif d’embarquement, l’accès au train n’est autorisé qu’aux voyageurs munis d’un titre de transport valable pour le train et le parcours indiqués sur le titre de transport : les cas de souplesse d’accès visés aux </w:t>
      </w:r>
      <w:r w:rsidRPr="00363F08">
        <w:rPr>
          <w:rFonts w:ascii="Arial" w:hAnsi="Arial" w:cs="Arial"/>
          <w:sz w:val="24"/>
          <w:szCs w:val="24"/>
        </w:rPr>
        <w:t xml:space="preserve">articles 3.2. du volume </w:t>
      </w:r>
      <w:r w:rsidR="00363F08">
        <w:rPr>
          <w:rFonts w:ascii="Arial" w:hAnsi="Arial" w:cs="Arial"/>
          <w:sz w:val="24"/>
          <w:szCs w:val="24"/>
        </w:rPr>
        <w:t>3</w:t>
      </w:r>
      <w:r w:rsidRPr="001115B3">
        <w:rPr>
          <w:rFonts w:ascii="Arial" w:hAnsi="Arial" w:cs="Arial"/>
          <w:sz w:val="24"/>
          <w:szCs w:val="24"/>
        </w:rPr>
        <w:t xml:space="preserve"> des présents Tarifs, accordés à certains voyageurs du fait de leurs tarifs et/ou de leur statut, et leur permettant d’accéder à des trains différents de leur réservation, s’appliquent sur ces dispositifs. </w:t>
      </w:r>
    </w:p>
    <w:p w14:paraId="13637A03" w14:textId="43E44233" w:rsidR="00706A06" w:rsidRPr="001115B3" w:rsidRDefault="00706A06" w:rsidP="00803123">
      <w:pPr>
        <w:ind w:right="452"/>
        <w:jc w:val="both"/>
        <w:rPr>
          <w:rFonts w:ascii="Arial" w:hAnsi="Arial" w:cs="Arial"/>
          <w:sz w:val="24"/>
          <w:szCs w:val="24"/>
        </w:rPr>
      </w:pPr>
      <w:r w:rsidRPr="001115B3">
        <w:rPr>
          <w:rFonts w:ascii="Arial" w:hAnsi="Arial" w:cs="Arial"/>
          <w:sz w:val="24"/>
          <w:szCs w:val="24"/>
        </w:rPr>
        <w:t xml:space="preserve">Un voyageur sans titre de transport ne passe pas le dispositif d’embarquement ; il est redirigé vers </w:t>
      </w:r>
      <w:r w:rsidR="007A7076">
        <w:rPr>
          <w:rFonts w:ascii="Arial" w:hAnsi="Arial" w:cs="Arial"/>
          <w:sz w:val="24"/>
          <w:szCs w:val="24"/>
        </w:rPr>
        <w:t>un espace de vente TGV INOUI</w:t>
      </w:r>
      <w:r w:rsidRPr="001115B3">
        <w:rPr>
          <w:rFonts w:ascii="Arial" w:hAnsi="Arial" w:cs="Arial"/>
          <w:sz w:val="24"/>
          <w:szCs w:val="24"/>
        </w:rPr>
        <w:t xml:space="preserve">, </w:t>
      </w:r>
      <w:r w:rsidR="007A7076">
        <w:rPr>
          <w:rFonts w:ascii="Arial" w:hAnsi="Arial" w:cs="Arial"/>
          <w:sz w:val="24"/>
          <w:szCs w:val="24"/>
        </w:rPr>
        <w:t>un</w:t>
      </w:r>
      <w:r w:rsidRPr="001115B3">
        <w:rPr>
          <w:rFonts w:ascii="Arial" w:hAnsi="Arial" w:cs="Arial"/>
          <w:sz w:val="24"/>
          <w:szCs w:val="24"/>
        </w:rPr>
        <w:t xml:space="preserve"> Distributeur de Billets Régionaux (DBR) ou </w:t>
      </w:r>
      <w:r w:rsidR="007A7076">
        <w:rPr>
          <w:rFonts w:ascii="Arial" w:hAnsi="Arial" w:cs="Arial"/>
          <w:sz w:val="24"/>
          <w:szCs w:val="24"/>
        </w:rPr>
        <w:t>une</w:t>
      </w:r>
      <w:r w:rsidR="007A7076" w:rsidRPr="001115B3">
        <w:rPr>
          <w:rFonts w:ascii="Arial" w:hAnsi="Arial" w:cs="Arial"/>
          <w:sz w:val="24"/>
          <w:szCs w:val="24"/>
        </w:rPr>
        <w:t xml:space="preserve"> </w:t>
      </w:r>
      <w:r w:rsidRPr="001115B3">
        <w:rPr>
          <w:rFonts w:ascii="Arial" w:hAnsi="Arial" w:cs="Arial"/>
          <w:sz w:val="24"/>
          <w:szCs w:val="24"/>
        </w:rPr>
        <w:t>Borne Libre-Service (BLS) pour se munir d’un titre de transport en bonne et due forme.</w:t>
      </w:r>
    </w:p>
    <w:p w14:paraId="6A4C8A9F" w14:textId="1BCBE8A7" w:rsidR="00706A06" w:rsidRPr="001115B3" w:rsidRDefault="00706A06" w:rsidP="00803123">
      <w:pPr>
        <w:ind w:right="452"/>
        <w:jc w:val="both"/>
        <w:rPr>
          <w:rFonts w:ascii="Arial" w:hAnsi="Arial" w:cs="Arial"/>
          <w:sz w:val="24"/>
          <w:szCs w:val="24"/>
        </w:rPr>
      </w:pPr>
      <w:r w:rsidRPr="001115B3">
        <w:rPr>
          <w:rFonts w:ascii="Arial" w:hAnsi="Arial" w:cs="Arial"/>
          <w:sz w:val="24"/>
          <w:szCs w:val="24"/>
        </w:rPr>
        <w:t>Les personnes dépourvues d’un titre de transport valable pour le train et le parcours indiqué sur le titre de transport ne peuvent pas accompagner les voyageurs au-delà du dispositif d’embarquement.</w:t>
      </w:r>
    </w:p>
    <w:p w14:paraId="156EE52F" w14:textId="051F351F" w:rsidR="00706A06" w:rsidRPr="001115B3" w:rsidRDefault="00706A06" w:rsidP="00803123">
      <w:pPr>
        <w:ind w:right="452"/>
        <w:jc w:val="both"/>
        <w:rPr>
          <w:rFonts w:ascii="Arial" w:hAnsi="Arial" w:cs="Arial"/>
          <w:sz w:val="24"/>
          <w:szCs w:val="24"/>
        </w:rPr>
      </w:pPr>
      <w:r w:rsidRPr="001115B3">
        <w:rPr>
          <w:rFonts w:ascii="Arial" w:hAnsi="Arial" w:cs="Arial"/>
          <w:sz w:val="24"/>
          <w:szCs w:val="24"/>
        </w:rPr>
        <w:t xml:space="preserve">Pour l’ensemble des titres de transport </w:t>
      </w:r>
      <w:r w:rsidRPr="00600427">
        <w:rPr>
          <w:rFonts w:ascii="Arial" w:hAnsi="Arial" w:cs="Arial"/>
          <w:sz w:val="24"/>
          <w:szCs w:val="24"/>
        </w:rPr>
        <w:t xml:space="preserve">définis à l’article </w:t>
      </w:r>
      <w:r w:rsidR="00600427" w:rsidRPr="00600427">
        <w:rPr>
          <w:rFonts w:ascii="Arial" w:hAnsi="Arial" w:cs="Arial"/>
          <w:sz w:val="24"/>
          <w:szCs w:val="24"/>
        </w:rPr>
        <w:t>5</w:t>
      </w:r>
      <w:r w:rsidRPr="00600427">
        <w:rPr>
          <w:rFonts w:ascii="Arial" w:hAnsi="Arial" w:cs="Arial"/>
          <w:sz w:val="24"/>
          <w:szCs w:val="24"/>
        </w:rPr>
        <w:t xml:space="preserve"> du volume</w:t>
      </w:r>
      <w:r w:rsidRPr="001115B3">
        <w:rPr>
          <w:rFonts w:ascii="Arial" w:hAnsi="Arial" w:cs="Arial"/>
          <w:sz w:val="24"/>
          <w:szCs w:val="24"/>
        </w:rPr>
        <w:t xml:space="preserve"> 1 des présents Tarifs, le voyageur doit positionner son titre (quel que soit le support utilisé) sur le lecteur prévu et identifié à cet effet, pour permettre la lecture du </w:t>
      </w:r>
      <w:r w:rsidR="004231B1">
        <w:rPr>
          <w:rFonts w:ascii="Arial" w:hAnsi="Arial" w:cs="Arial"/>
          <w:sz w:val="24"/>
          <w:szCs w:val="24"/>
        </w:rPr>
        <w:t xml:space="preserve">QR code </w:t>
      </w:r>
      <w:r w:rsidRPr="001115B3">
        <w:rPr>
          <w:rFonts w:ascii="Arial" w:hAnsi="Arial" w:cs="Arial"/>
          <w:sz w:val="24"/>
          <w:szCs w:val="24"/>
        </w:rPr>
        <w:t>figurant sur le support en sa possession (impression e-billet, écran de son Smartphone, carte de Fidélité) ou sans contact avec des cartes magnétiques ou smartphones.</w:t>
      </w:r>
    </w:p>
    <w:p w14:paraId="5A5AF35F" w14:textId="57457A80" w:rsidR="00706A06" w:rsidRDefault="00706A06" w:rsidP="00803123">
      <w:pPr>
        <w:ind w:right="452"/>
        <w:jc w:val="both"/>
        <w:rPr>
          <w:rFonts w:ascii="Arial" w:hAnsi="Arial" w:cs="Arial"/>
          <w:sz w:val="24"/>
          <w:szCs w:val="24"/>
        </w:rPr>
      </w:pPr>
      <w:r w:rsidRPr="001115B3">
        <w:rPr>
          <w:rFonts w:ascii="Arial" w:hAnsi="Arial" w:cs="Arial"/>
          <w:sz w:val="24"/>
          <w:szCs w:val="24"/>
        </w:rPr>
        <w:t>En cas de difficultés, le voyageur peut s'adresser au personnel habilité, s'il est présent aux abords des dispositifs ou en gare.</w:t>
      </w:r>
    </w:p>
    <w:p w14:paraId="7F8DCCC6" w14:textId="77777777" w:rsidR="00C52E61" w:rsidRPr="00460BC3" w:rsidRDefault="00C52E61">
      <w:pPr>
        <w:pStyle w:val="Titre4"/>
        <w:numPr>
          <w:ilvl w:val="2"/>
          <w:numId w:val="137"/>
        </w:numPr>
        <w:ind w:left="1505"/>
        <w:rPr>
          <w:i/>
        </w:rPr>
      </w:pPr>
      <w:r w:rsidRPr="00460BC3">
        <w:t xml:space="preserve">Horodatage et preuve du passage à l'embarquement </w:t>
      </w:r>
    </w:p>
    <w:p w14:paraId="7DF5D7B7" w14:textId="77777777" w:rsidR="00C52E61" w:rsidRPr="001115B3" w:rsidRDefault="00C52E61" w:rsidP="00803123">
      <w:pPr>
        <w:ind w:right="452"/>
        <w:jc w:val="both"/>
        <w:rPr>
          <w:rFonts w:ascii="Arial" w:hAnsi="Arial" w:cs="Arial"/>
          <w:sz w:val="24"/>
          <w:szCs w:val="24"/>
        </w:rPr>
      </w:pPr>
      <w:r w:rsidRPr="001115B3">
        <w:rPr>
          <w:rFonts w:ascii="Arial" w:hAnsi="Arial" w:cs="Arial"/>
          <w:sz w:val="24"/>
          <w:szCs w:val="24"/>
        </w:rPr>
        <w:t>La lecture du support, lors de l'embarquement, fait l'objet d'un horodatage.</w:t>
      </w:r>
    </w:p>
    <w:p w14:paraId="5B617732" w14:textId="77777777" w:rsidR="00C52E61" w:rsidRDefault="00C52E61" w:rsidP="00803123">
      <w:pPr>
        <w:ind w:right="452"/>
        <w:jc w:val="both"/>
        <w:rPr>
          <w:rFonts w:ascii="Arial" w:hAnsi="Arial" w:cs="Arial"/>
          <w:sz w:val="24"/>
          <w:szCs w:val="24"/>
        </w:rPr>
      </w:pPr>
      <w:r w:rsidRPr="001115B3">
        <w:rPr>
          <w:rFonts w:ascii="Arial" w:hAnsi="Arial" w:cs="Arial"/>
          <w:sz w:val="24"/>
          <w:szCs w:val="24"/>
        </w:rPr>
        <w:t xml:space="preserve">Les données afférentes sont enregistrées en base informatique et conservées dans des conditions de nature à en garantir l'intégrité. Elles font foi, jusqu'à preuve contraire, du franchissement du dispositif d'embarquement. </w:t>
      </w:r>
    </w:p>
    <w:p w14:paraId="6E375F4C" w14:textId="1C74C8B1" w:rsidR="00706A06" w:rsidRPr="00460BC3" w:rsidRDefault="00706A06">
      <w:pPr>
        <w:pStyle w:val="Titre4"/>
        <w:numPr>
          <w:ilvl w:val="2"/>
          <w:numId w:val="137"/>
        </w:numPr>
        <w:ind w:left="1505"/>
        <w:rPr>
          <w:i/>
        </w:rPr>
      </w:pPr>
      <w:r w:rsidRPr="00460BC3">
        <w:t xml:space="preserve">Contrôle à quai et à bord </w:t>
      </w:r>
    </w:p>
    <w:p w14:paraId="5D4FD401" w14:textId="77777777" w:rsidR="00706A06" w:rsidRPr="001115B3" w:rsidRDefault="00706A06" w:rsidP="00803123">
      <w:pPr>
        <w:ind w:right="452"/>
        <w:jc w:val="both"/>
        <w:rPr>
          <w:rFonts w:ascii="Arial" w:hAnsi="Arial" w:cs="Arial"/>
          <w:sz w:val="24"/>
          <w:szCs w:val="24"/>
        </w:rPr>
      </w:pPr>
      <w:r w:rsidRPr="001115B3">
        <w:rPr>
          <w:rFonts w:ascii="Arial" w:hAnsi="Arial" w:cs="Arial"/>
          <w:sz w:val="24"/>
          <w:szCs w:val="24"/>
        </w:rPr>
        <w:t>L'existence d'un dispositif d'embarquement ne dispense pas le voyageur :</w:t>
      </w:r>
    </w:p>
    <w:p w14:paraId="5A850BB2" w14:textId="77777777" w:rsidR="00706A06" w:rsidRPr="001115B3" w:rsidRDefault="00706A06">
      <w:pPr>
        <w:pStyle w:val="Paragraphedeliste"/>
        <w:numPr>
          <w:ilvl w:val="0"/>
          <w:numId w:val="10"/>
        </w:numPr>
        <w:ind w:right="452"/>
        <w:jc w:val="both"/>
        <w:rPr>
          <w:rFonts w:ascii="Arial" w:hAnsi="Arial" w:cs="Arial"/>
          <w:sz w:val="24"/>
          <w:szCs w:val="24"/>
        </w:rPr>
      </w:pPr>
      <w:r w:rsidRPr="001115B3">
        <w:rPr>
          <w:rFonts w:ascii="Arial" w:hAnsi="Arial" w:cs="Arial"/>
          <w:sz w:val="24"/>
          <w:szCs w:val="24"/>
        </w:rPr>
        <w:t xml:space="preserve">de se soumettre aux éventuelles opérations de contrôle pouvant être réalisées ultérieurement, en gare ou à bord des trains, par le personnel habilité. </w:t>
      </w:r>
    </w:p>
    <w:p w14:paraId="3D1E83A1" w14:textId="21295220" w:rsidR="00706A06" w:rsidRPr="001115B3" w:rsidRDefault="00706A06">
      <w:pPr>
        <w:pStyle w:val="Paragraphedeliste"/>
        <w:numPr>
          <w:ilvl w:val="0"/>
          <w:numId w:val="10"/>
        </w:numPr>
        <w:ind w:right="452"/>
        <w:jc w:val="both"/>
        <w:rPr>
          <w:rFonts w:ascii="Arial" w:hAnsi="Arial" w:cs="Arial"/>
          <w:sz w:val="24"/>
          <w:szCs w:val="24"/>
        </w:rPr>
      </w:pPr>
      <w:r w:rsidRPr="001115B3">
        <w:rPr>
          <w:rFonts w:ascii="Arial" w:hAnsi="Arial" w:cs="Arial"/>
          <w:sz w:val="24"/>
          <w:szCs w:val="24"/>
        </w:rPr>
        <w:t>des opérations de compostage lorsque celles-ci sont obligatoires en application des présents Tarifs</w:t>
      </w:r>
      <w:r w:rsidR="00033BFB">
        <w:rPr>
          <w:rFonts w:ascii="Arial" w:hAnsi="Arial" w:cs="Arial"/>
          <w:sz w:val="24"/>
          <w:szCs w:val="24"/>
        </w:rPr>
        <w:t xml:space="preserve">, pour </w:t>
      </w:r>
      <w:r w:rsidR="00A556AB">
        <w:rPr>
          <w:rFonts w:ascii="Arial" w:hAnsi="Arial" w:cs="Arial"/>
          <w:sz w:val="24"/>
          <w:szCs w:val="24"/>
        </w:rPr>
        <w:t>la Région Nouvelle-Aquitaine</w:t>
      </w:r>
      <w:r w:rsidR="00033BFB">
        <w:rPr>
          <w:rFonts w:ascii="Arial" w:hAnsi="Arial" w:cs="Arial"/>
          <w:sz w:val="24"/>
          <w:szCs w:val="24"/>
        </w:rPr>
        <w:t>.</w:t>
      </w:r>
    </w:p>
    <w:p w14:paraId="246FF7DA" w14:textId="77777777" w:rsidR="005A527E" w:rsidRDefault="005A527E">
      <w:pPr>
        <w:spacing w:after="160" w:line="259" w:lineRule="auto"/>
        <w:rPr>
          <w:rFonts w:asciiTheme="majorHAnsi" w:eastAsiaTheme="majorEastAsia" w:hAnsiTheme="majorHAnsi" w:cs="Times New Roman (Titres CS)"/>
          <w:b/>
          <w:color w:val="A1006B"/>
          <w:sz w:val="48"/>
          <w:szCs w:val="26"/>
        </w:rPr>
      </w:pPr>
      <w:bookmarkStart w:id="72" w:name="_Toc74557461"/>
      <w:r>
        <w:rPr>
          <w:rFonts w:cs="Times New Roman (Titres CS)"/>
          <w:b/>
          <w:color w:val="A1006B"/>
          <w:sz w:val="48"/>
        </w:rPr>
        <w:br w:type="page"/>
      </w:r>
    </w:p>
    <w:p w14:paraId="3FFBAC93" w14:textId="36959B34" w:rsidR="00AD4C04" w:rsidRPr="00B06028" w:rsidRDefault="00AD4C04">
      <w:pPr>
        <w:pStyle w:val="Titre2"/>
        <w:numPr>
          <w:ilvl w:val="0"/>
          <w:numId w:val="137"/>
        </w:numPr>
        <w:autoSpaceDE w:val="0"/>
        <w:autoSpaceDN w:val="0"/>
        <w:adjustRightInd w:val="0"/>
        <w:spacing w:before="120"/>
        <w:textAlignment w:val="center"/>
        <w:rPr>
          <w:rFonts w:cs="Times New Roman (Titres CS)"/>
          <w:b/>
          <w:color w:val="A1006B"/>
          <w:sz w:val="48"/>
        </w:rPr>
      </w:pPr>
      <w:bookmarkStart w:id="73" w:name="_Toc238635452"/>
      <w:r w:rsidRPr="00B06028">
        <w:rPr>
          <w:rFonts w:cs="Times New Roman (Titres CS)"/>
          <w:b/>
          <w:color w:val="A1006B"/>
          <w:sz w:val="48"/>
        </w:rPr>
        <w:lastRenderedPageBreak/>
        <w:t>Contrôle des titres de transport</w:t>
      </w:r>
      <w:r w:rsidR="002C060A" w:rsidRPr="00B06028">
        <w:rPr>
          <w:rFonts w:cs="Times New Roman (Titres CS)"/>
          <w:b/>
          <w:color w:val="A1006B"/>
          <w:sz w:val="48"/>
        </w:rPr>
        <w:t xml:space="preserve"> et régularisation</w:t>
      </w:r>
      <w:bookmarkEnd w:id="72"/>
      <w:bookmarkEnd w:id="73"/>
    </w:p>
    <w:p w14:paraId="35186542" w14:textId="64D3B431" w:rsidR="00AD4C04" w:rsidRPr="00875101" w:rsidRDefault="002C060A">
      <w:pPr>
        <w:pStyle w:val="Titre3"/>
        <w:numPr>
          <w:ilvl w:val="1"/>
          <w:numId w:val="137"/>
        </w:numPr>
      </w:pPr>
      <w:bookmarkStart w:id="74" w:name="_Toc74557462"/>
      <w:bookmarkStart w:id="75" w:name="_Toc238635453"/>
      <w:r w:rsidRPr="00875101">
        <w:t>Contrôle des titres</w:t>
      </w:r>
      <w:bookmarkEnd w:id="74"/>
      <w:bookmarkEnd w:id="75"/>
    </w:p>
    <w:p w14:paraId="316CE5E3" w14:textId="26CC7106" w:rsidR="003C72DA" w:rsidRPr="001115B3" w:rsidRDefault="003C72DA" w:rsidP="00803123">
      <w:pPr>
        <w:ind w:right="452"/>
        <w:jc w:val="both"/>
        <w:rPr>
          <w:rFonts w:ascii="Arial" w:hAnsi="Arial" w:cs="Arial"/>
          <w:sz w:val="24"/>
          <w:szCs w:val="24"/>
        </w:rPr>
      </w:pPr>
      <w:r w:rsidRPr="001115B3">
        <w:rPr>
          <w:rFonts w:ascii="Arial" w:hAnsi="Arial" w:cs="Arial"/>
          <w:sz w:val="24"/>
          <w:szCs w:val="24"/>
        </w:rPr>
        <w:t xml:space="preserve">Selon le type de titre de transport acquis, le voyageur doit présenter son titre de transport, sa carte </w:t>
      </w:r>
      <w:r w:rsidR="00F660CA" w:rsidRPr="00F660CA">
        <w:rPr>
          <w:rFonts w:ascii="Arial" w:hAnsi="Arial" w:cs="Arial"/>
          <w:sz w:val="24"/>
          <w:szCs w:val="24"/>
        </w:rPr>
        <w:t>physique permet</w:t>
      </w:r>
      <w:r w:rsidR="00F660CA">
        <w:rPr>
          <w:rFonts w:ascii="Arial" w:hAnsi="Arial" w:cs="Arial"/>
          <w:sz w:val="24"/>
          <w:szCs w:val="24"/>
        </w:rPr>
        <w:t>tant</w:t>
      </w:r>
      <w:r w:rsidR="00F660CA" w:rsidRPr="00F660CA">
        <w:rPr>
          <w:rFonts w:ascii="Arial" w:hAnsi="Arial" w:cs="Arial"/>
          <w:sz w:val="24"/>
          <w:szCs w:val="24"/>
        </w:rPr>
        <w:t xml:space="preserve"> d'embarquer son billet digital</w:t>
      </w:r>
      <w:r w:rsidRPr="001115B3">
        <w:rPr>
          <w:rFonts w:ascii="Arial" w:hAnsi="Arial" w:cs="Arial"/>
          <w:sz w:val="24"/>
          <w:szCs w:val="24"/>
        </w:rPr>
        <w:t>, son e-billet imprimé ou chargé sur smartphone à tout agent de SNCF en faisant la demande, dans les trains et dans les gares.</w:t>
      </w:r>
    </w:p>
    <w:p w14:paraId="0917FB7F" w14:textId="1C0E3185" w:rsidR="00F07B87" w:rsidRDefault="003C72DA" w:rsidP="00803123">
      <w:pPr>
        <w:ind w:right="452"/>
        <w:jc w:val="both"/>
        <w:rPr>
          <w:rFonts w:ascii="Arial" w:hAnsi="Arial" w:cs="Arial"/>
          <w:sz w:val="24"/>
          <w:szCs w:val="24"/>
        </w:rPr>
      </w:pPr>
      <w:r w:rsidRPr="001115B3">
        <w:rPr>
          <w:rFonts w:ascii="Arial" w:hAnsi="Arial" w:cs="Arial"/>
          <w:sz w:val="24"/>
          <w:szCs w:val="24"/>
        </w:rPr>
        <w:t>Le voyageur titulaire d’un Billet Imprimé ou d’un e-billet doit être en mesure de justifier de son identité. En effet, l’e-billet et le Billet Imprimé étant nominatifs, personnels et incessibles, le voyageur est susceptible de devoir présenter,</w:t>
      </w:r>
      <w:r w:rsidR="008737B4">
        <w:rPr>
          <w:rFonts w:ascii="Arial" w:hAnsi="Arial" w:cs="Arial"/>
          <w:sz w:val="24"/>
          <w:szCs w:val="24"/>
        </w:rPr>
        <w:t xml:space="preserve"> </w:t>
      </w:r>
      <w:r w:rsidR="008737B4" w:rsidRPr="001115B3">
        <w:rPr>
          <w:rFonts w:ascii="Arial" w:hAnsi="Arial" w:cs="Arial"/>
          <w:sz w:val="24"/>
          <w:szCs w:val="24"/>
        </w:rPr>
        <w:t>en plus de sa Confirmation e-billet ou de sa carte</w:t>
      </w:r>
      <w:r w:rsidR="002D20B9">
        <w:rPr>
          <w:rFonts w:ascii="Arial" w:hAnsi="Arial" w:cs="Arial"/>
          <w:sz w:val="24"/>
          <w:szCs w:val="24"/>
        </w:rPr>
        <w:t xml:space="preserve"> </w:t>
      </w:r>
      <w:r w:rsidR="009C351F" w:rsidRPr="009C351F">
        <w:rPr>
          <w:rFonts w:ascii="Arial" w:hAnsi="Arial" w:cs="Arial"/>
          <w:sz w:val="24"/>
          <w:szCs w:val="24"/>
        </w:rPr>
        <w:t>physique permet</w:t>
      </w:r>
      <w:r w:rsidR="00435A82">
        <w:rPr>
          <w:rFonts w:ascii="Arial" w:hAnsi="Arial" w:cs="Arial"/>
          <w:sz w:val="24"/>
          <w:szCs w:val="24"/>
        </w:rPr>
        <w:t>tant</w:t>
      </w:r>
      <w:r w:rsidR="009C351F" w:rsidRPr="009C351F">
        <w:rPr>
          <w:rFonts w:ascii="Arial" w:hAnsi="Arial" w:cs="Arial"/>
          <w:sz w:val="24"/>
          <w:szCs w:val="24"/>
        </w:rPr>
        <w:t xml:space="preserve"> d'embarquer son billet digital</w:t>
      </w:r>
      <w:r w:rsidR="00A17600">
        <w:rPr>
          <w:rFonts w:ascii="Arial" w:hAnsi="Arial" w:cs="Arial"/>
          <w:sz w:val="24"/>
          <w:szCs w:val="24"/>
        </w:rPr>
        <w:t>,</w:t>
      </w:r>
      <w:r w:rsidR="00A17600" w:rsidRPr="00A17600">
        <w:rPr>
          <w:rFonts w:ascii="Arial" w:hAnsi="Arial" w:cs="Arial"/>
          <w:sz w:val="24"/>
          <w:szCs w:val="24"/>
        </w:rPr>
        <w:t xml:space="preserve"> </w:t>
      </w:r>
      <w:r w:rsidR="00A17600" w:rsidRPr="001115B3">
        <w:rPr>
          <w:rFonts w:ascii="Arial" w:hAnsi="Arial" w:cs="Arial"/>
          <w:sz w:val="24"/>
          <w:szCs w:val="24"/>
        </w:rPr>
        <w:t>à tout contrôleur en faisant la demande</w:t>
      </w:r>
      <w:r w:rsidR="77C4ADA4" w:rsidRPr="5CACA72D">
        <w:rPr>
          <w:rFonts w:ascii="Arial" w:hAnsi="Arial" w:cs="Arial"/>
          <w:sz w:val="24"/>
          <w:szCs w:val="24"/>
        </w:rPr>
        <w:t>,</w:t>
      </w:r>
      <w:r w:rsidR="000B2D8B">
        <w:rPr>
          <w:rFonts w:ascii="Arial" w:hAnsi="Arial" w:cs="Arial"/>
          <w:sz w:val="24"/>
          <w:szCs w:val="24"/>
        </w:rPr>
        <w:t> l’un des documents listés ci-après :</w:t>
      </w:r>
    </w:p>
    <w:p w14:paraId="5056264D" w14:textId="77777777" w:rsidR="00F07B87" w:rsidRDefault="00F07B87" w:rsidP="00803123">
      <w:pPr>
        <w:ind w:right="452"/>
        <w:jc w:val="both"/>
        <w:rPr>
          <w:rFonts w:ascii="Arial" w:hAnsi="Arial" w:cs="Arial"/>
          <w:sz w:val="24"/>
          <w:szCs w:val="24"/>
        </w:rPr>
      </w:pPr>
    </w:p>
    <w:p w14:paraId="4743F3E6" w14:textId="04048CB9"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w:t>
      </w:r>
      <w:r>
        <w:tab/>
      </w:r>
      <w:r w:rsidRPr="00F07B87">
        <w:rPr>
          <w:rFonts w:ascii="Arial" w:hAnsi="Arial" w:cs="Arial"/>
          <w:sz w:val="24"/>
          <w:szCs w:val="24"/>
        </w:rPr>
        <w:t xml:space="preserve">La présentation du visuel de la </w:t>
      </w:r>
      <w:r w:rsidR="007B5683">
        <w:rPr>
          <w:rFonts w:ascii="Arial" w:hAnsi="Arial" w:cs="Arial"/>
          <w:sz w:val="24"/>
          <w:szCs w:val="24"/>
        </w:rPr>
        <w:t>carte nationale d’identité</w:t>
      </w:r>
      <w:r w:rsidRPr="00F07B87">
        <w:rPr>
          <w:rFonts w:ascii="Arial" w:hAnsi="Arial" w:cs="Arial"/>
          <w:sz w:val="24"/>
          <w:szCs w:val="24"/>
        </w:rPr>
        <w:t xml:space="preserve"> sur l’application France Identité, de manière temporaire, jusqu’à la mise à disposition de la fonctionnalité « Contrôle SNCF » par </w:t>
      </w:r>
      <w:r w:rsidR="7353199A" w:rsidRPr="12CDA865">
        <w:rPr>
          <w:rFonts w:ascii="Arial" w:hAnsi="Arial" w:cs="Arial"/>
          <w:sz w:val="24"/>
          <w:szCs w:val="24"/>
        </w:rPr>
        <w:t>France Titres.</w:t>
      </w:r>
    </w:p>
    <w:p w14:paraId="14F08EA8"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 xml:space="preserve"> </w:t>
      </w:r>
    </w:p>
    <w:p w14:paraId="6B9D7D2C"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w:t>
      </w:r>
      <w:r w:rsidRPr="00F07B87">
        <w:rPr>
          <w:rFonts w:ascii="Arial" w:hAnsi="Arial" w:cs="Arial"/>
          <w:sz w:val="24"/>
          <w:szCs w:val="24"/>
        </w:rPr>
        <w:tab/>
        <w:t>Les titres listés physiques et officiels listés ci-après :</w:t>
      </w:r>
    </w:p>
    <w:p w14:paraId="13D7FF64"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Carte nationale d’identité française ou carte d’identité d’un Etat membre de l’Union Européenne ou de l’Islande, Liechtenstein, Norvège, Royaume Uni, Suisse, Andorre ou Monaco, dont le titulaire possède la nationalité ;</w:t>
      </w:r>
    </w:p>
    <w:p w14:paraId="606D6349"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Passeport ;</w:t>
      </w:r>
    </w:p>
    <w:p w14:paraId="5F86DE0E"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Permis de conduire français ou d’un Etat membre de l'Union européenne ;</w:t>
      </w:r>
    </w:p>
    <w:p w14:paraId="5401A690"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Carte d'invalidité civile ou militaire française ;</w:t>
      </w:r>
    </w:p>
    <w:p w14:paraId="5E5FB63B"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Carte de combattant française ;</w:t>
      </w:r>
    </w:p>
    <w:p w14:paraId="18DEE00F"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Carte d'identité militaire française ;</w:t>
      </w:r>
    </w:p>
    <w:p w14:paraId="39466522"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Permis de chasser français ;</w:t>
      </w:r>
    </w:p>
    <w:p w14:paraId="5CA2A058"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Laissez-passer consulaire délivré par les autorités françaises ;</w:t>
      </w:r>
    </w:p>
    <w:p w14:paraId="65EE2563"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Récépissé valant justification de l’identité remis aux personnes mises en examen en échange de leurs documents d’identité ;</w:t>
      </w:r>
    </w:p>
    <w:p w14:paraId="7C1D237F"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Récépissé valant justification de l'identité, remis à un Français faisant l’objet d’une interdiction de sortie du territoire ;</w:t>
      </w:r>
    </w:p>
    <w:p w14:paraId="04E7CBDB"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Un des documents de séjour délivrés en application des articles L. 311-1 et suivants du code de l'entrée et du séjour des étrangers et du droit d'asile ;</w:t>
      </w:r>
    </w:p>
    <w:p w14:paraId="4B8448D4"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 xml:space="preserve">Un titre d'identité républicain prévu à l'article L. 321-3 du code de l'entrée et du séjour des étrangers et du droit d'asile ; </w:t>
      </w:r>
    </w:p>
    <w:p w14:paraId="2CEAD6AA"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 xml:space="preserve">Un document de circulation pour étranger mineur, prévu à l'article L. 321-4 du code de l'entrée et du séjour des étrangers et du droit d’asile ; </w:t>
      </w:r>
    </w:p>
    <w:p w14:paraId="483A15F1"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 xml:space="preserve">Un titre d'identité et de voyage pour réfugié ou pour apatride ; </w:t>
      </w:r>
    </w:p>
    <w:p w14:paraId="7768A4C0"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o</w:t>
      </w:r>
      <w:r w:rsidRPr="00F07B87">
        <w:rPr>
          <w:rFonts w:ascii="Arial" w:hAnsi="Arial" w:cs="Arial"/>
          <w:sz w:val="24"/>
          <w:szCs w:val="24"/>
        </w:rPr>
        <w:tab/>
        <w:t>Les cartes professionnelles émises par une Autorité publique (Ministère, Collectivité, Administration française ou Européenne) comportant une photographie, nom, prénom et adresse du titulaire</w:t>
      </w:r>
    </w:p>
    <w:p w14:paraId="048550AA" w14:textId="0D1181D1"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 xml:space="preserve">En précisant que pour la carte nationale d’identité et le passeport </w:t>
      </w:r>
      <w:r w:rsidR="019026A3" w:rsidRPr="0EF2A975">
        <w:rPr>
          <w:rFonts w:ascii="Arial" w:hAnsi="Arial" w:cs="Arial"/>
          <w:sz w:val="24"/>
          <w:szCs w:val="24"/>
        </w:rPr>
        <w:t xml:space="preserve">français </w:t>
      </w:r>
      <w:r w:rsidRPr="00F07B87">
        <w:rPr>
          <w:rFonts w:ascii="Arial" w:hAnsi="Arial" w:cs="Arial"/>
          <w:sz w:val="24"/>
          <w:szCs w:val="24"/>
        </w:rPr>
        <w:t xml:space="preserve">: ces documents doivent être en cours de validité ou périmés depuis moins de 5 ans. Les autres pièces doivent être originales et en cours de validité. </w:t>
      </w:r>
    </w:p>
    <w:p w14:paraId="0974476D"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 xml:space="preserve"> </w:t>
      </w:r>
    </w:p>
    <w:p w14:paraId="4CE4E6E1"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Les présentations suivantes ne sont pas acceptées :</w:t>
      </w:r>
    </w:p>
    <w:p w14:paraId="047A2E1E"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lastRenderedPageBreak/>
        <w:t>•</w:t>
      </w:r>
      <w:r w:rsidRPr="00F07B87">
        <w:rPr>
          <w:rFonts w:ascii="Arial" w:hAnsi="Arial" w:cs="Arial"/>
          <w:sz w:val="24"/>
          <w:szCs w:val="24"/>
        </w:rPr>
        <w:tab/>
        <w:t>Les copies papier des pièces d'identité</w:t>
      </w:r>
    </w:p>
    <w:p w14:paraId="5E47E959"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w:t>
      </w:r>
      <w:r w:rsidRPr="00F07B87">
        <w:rPr>
          <w:rFonts w:ascii="Arial" w:hAnsi="Arial" w:cs="Arial"/>
          <w:sz w:val="24"/>
          <w:szCs w:val="24"/>
        </w:rPr>
        <w:tab/>
        <w:t>Les documents numérisés ou photos de pièce d’identité sur smartphone, du fait de la facilité à générer des pièces falsifiées sur internet</w:t>
      </w:r>
    </w:p>
    <w:p w14:paraId="07CFDADF" w14:textId="77777777" w:rsidR="00F07B87" w:rsidRPr="00F07B87" w:rsidRDefault="00F07B87" w:rsidP="00F07B87">
      <w:pPr>
        <w:ind w:right="452"/>
        <w:jc w:val="both"/>
        <w:rPr>
          <w:rFonts w:ascii="Arial" w:hAnsi="Arial" w:cs="Arial"/>
          <w:sz w:val="24"/>
          <w:szCs w:val="24"/>
        </w:rPr>
      </w:pPr>
      <w:r w:rsidRPr="00F07B87">
        <w:rPr>
          <w:rFonts w:ascii="Arial" w:hAnsi="Arial" w:cs="Arial"/>
          <w:sz w:val="24"/>
          <w:szCs w:val="24"/>
        </w:rPr>
        <w:t>•</w:t>
      </w:r>
      <w:r w:rsidRPr="00F07B87">
        <w:rPr>
          <w:rFonts w:ascii="Arial" w:hAnsi="Arial" w:cs="Arial"/>
          <w:sz w:val="24"/>
          <w:szCs w:val="24"/>
        </w:rPr>
        <w:tab/>
        <w:t xml:space="preserve">La carte Vitale, ne présentant pas suffisamment de garantie, n’est pas considérée comme un document officiel. </w:t>
      </w:r>
    </w:p>
    <w:p w14:paraId="4D65B0A4" w14:textId="77777777" w:rsidR="00956779" w:rsidRDefault="00956779" w:rsidP="00803123">
      <w:pPr>
        <w:ind w:right="452"/>
        <w:jc w:val="both"/>
        <w:rPr>
          <w:rFonts w:ascii="Arial" w:hAnsi="Arial" w:cs="Arial"/>
          <w:sz w:val="24"/>
          <w:szCs w:val="24"/>
        </w:rPr>
      </w:pPr>
    </w:p>
    <w:p w14:paraId="7A4E66ED" w14:textId="6A7B9A49" w:rsidR="003C72DA" w:rsidRPr="001115B3" w:rsidRDefault="003C72DA" w:rsidP="00803123">
      <w:pPr>
        <w:ind w:right="452"/>
        <w:jc w:val="both"/>
        <w:rPr>
          <w:rFonts w:ascii="Arial" w:hAnsi="Arial" w:cs="Arial"/>
          <w:sz w:val="24"/>
          <w:szCs w:val="24"/>
        </w:rPr>
      </w:pPr>
      <w:r w:rsidRPr="001115B3">
        <w:rPr>
          <w:rFonts w:ascii="Arial" w:hAnsi="Arial" w:cs="Arial"/>
          <w:sz w:val="24"/>
          <w:szCs w:val="24"/>
        </w:rPr>
        <w:t xml:space="preserve">Le titulaire d’une carte ouvrant droit à réduction ou d’une carte d’abonnement est tenu de présenter sa carte physique avec son titre de transport, sauf si cette carte est une carte </w:t>
      </w:r>
      <w:r w:rsidR="00AE477A" w:rsidRPr="00AE477A">
        <w:rPr>
          <w:rFonts w:ascii="Arial" w:hAnsi="Arial" w:cs="Arial"/>
          <w:sz w:val="24"/>
          <w:szCs w:val="24"/>
        </w:rPr>
        <w:t>physique qui permet d'embarquer son billet digital</w:t>
      </w:r>
      <w:r w:rsidRPr="001115B3">
        <w:rPr>
          <w:rFonts w:ascii="Arial" w:hAnsi="Arial" w:cs="Arial"/>
          <w:sz w:val="24"/>
          <w:szCs w:val="24"/>
        </w:rPr>
        <w:t xml:space="preserve"> (dans ce cas, aucun titre de transport ne doit être présenté par le voyageur). Si, lors de sa commande d’un e-billet, le voyageur a utilisé sa carte</w:t>
      </w:r>
      <w:r w:rsidR="00AE477A">
        <w:rPr>
          <w:rFonts w:ascii="Arial" w:hAnsi="Arial" w:cs="Arial"/>
          <w:sz w:val="24"/>
          <w:szCs w:val="24"/>
        </w:rPr>
        <w:t xml:space="preserve"> </w:t>
      </w:r>
      <w:r w:rsidR="00AE477A" w:rsidRPr="00AE477A">
        <w:rPr>
          <w:rFonts w:ascii="Arial" w:hAnsi="Arial" w:cs="Arial"/>
          <w:sz w:val="24"/>
          <w:szCs w:val="24"/>
        </w:rPr>
        <w:t>physique permet</w:t>
      </w:r>
      <w:r w:rsidR="00AE477A">
        <w:rPr>
          <w:rFonts w:ascii="Arial" w:hAnsi="Arial" w:cs="Arial"/>
          <w:sz w:val="24"/>
          <w:szCs w:val="24"/>
        </w:rPr>
        <w:t xml:space="preserve">tant </w:t>
      </w:r>
      <w:r w:rsidR="00AE477A" w:rsidRPr="00AE477A">
        <w:rPr>
          <w:rFonts w:ascii="Arial" w:hAnsi="Arial" w:cs="Arial"/>
          <w:sz w:val="24"/>
          <w:szCs w:val="24"/>
        </w:rPr>
        <w:t>d'embarquer son billet digital</w:t>
      </w:r>
      <w:r w:rsidRPr="001115B3">
        <w:rPr>
          <w:rFonts w:ascii="Arial" w:hAnsi="Arial" w:cs="Arial"/>
          <w:sz w:val="24"/>
          <w:szCs w:val="24"/>
        </w:rPr>
        <w:t>, il peut en outre être amené à présenter toute autre carte de réduction ou d’abonnement non compatible e-billet dont il serait titulaire et qui lui aurait permis de bénéficier d’une réduction spécifique. Il peut également aussi lui être demandé de justifier de son identité par une pièce d’identité officielle originale en cours de validité avec photo. Les copies des pièces d’identité (papier, documents numérisés,</w:t>
      </w:r>
      <w:r w:rsidR="007508D2">
        <w:rPr>
          <w:rFonts w:ascii="Arial" w:hAnsi="Arial" w:cs="Arial"/>
          <w:sz w:val="24"/>
          <w:szCs w:val="24"/>
        </w:rPr>
        <w:t xml:space="preserve"> </w:t>
      </w:r>
      <w:r w:rsidRPr="001115B3">
        <w:rPr>
          <w:rFonts w:ascii="Arial" w:hAnsi="Arial" w:cs="Arial"/>
          <w:sz w:val="24"/>
          <w:szCs w:val="24"/>
        </w:rPr>
        <w:t>…) ne sont pas admises.</w:t>
      </w:r>
    </w:p>
    <w:p w14:paraId="001E678D" w14:textId="77777777" w:rsidR="00616CA1" w:rsidRDefault="00616CA1" w:rsidP="00803123">
      <w:pPr>
        <w:ind w:right="452"/>
        <w:jc w:val="both"/>
        <w:rPr>
          <w:rFonts w:ascii="Arial" w:hAnsi="Arial" w:cs="Arial"/>
          <w:sz w:val="24"/>
          <w:szCs w:val="24"/>
        </w:rPr>
      </w:pPr>
    </w:p>
    <w:p w14:paraId="2CCF7D52" w14:textId="3DD71A72" w:rsidR="003C72DA" w:rsidRPr="001115B3" w:rsidRDefault="003C72DA" w:rsidP="00803123">
      <w:pPr>
        <w:ind w:right="452"/>
        <w:jc w:val="both"/>
        <w:rPr>
          <w:rFonts w:ascii="Arial" w:hAnsi="Arial" w:cs="Arial"/>
          <w:sz w:val="24"/>
          <w:szCs w:val="24"/>
        </w:rPr>
      </w:pPr>
      <w:r w:rsidRPr="001115B3">
        <w:rPr>
          <w:rFonts w:ascii="Arial" w:hAnsi="Arial" w:cs="Arial"/>
          <w:sz w:val="24"/>
          <w:szCs w:val="24"/>
        </w:rPr>
        <w:t>Lorsque le voyageur utilise un e-billet ou que l’utilisation du tarif est assujettie à la justification de son identité et que son identification visuelle sans ambiguïté n’est pas possible, pour quel que motif que ce soit, SNCF est en droit d’exiger la régularisation au Barème contrôle majoré. A défaut d’acceptation de régularisation, le voyageur est verbalisé.</w:t>
      </w:r>
    </w:p>
    <w:p w14:paraId="2F0789EF" w14:textId="77777777" w:rsidR="003C72DA" w:rsidRPr="001115B3" w:rsidRDefault="003C72DA" w:rsidP="00803123">
      <w:pPr>
        <w:ind w:right="452"/>
        <w:jc w:val="both"/>
        <w:rPr>
          <w:rFonts w:ascii="Arial" w:hAnsi="Arial" w:cs="Arial"/>
          <w:sz w:val="24"/>
          <w:szCs w:val="24"/>
        </w:rPr>
      </w:pPr>
      <w:r w:rsidRPr="001115B3">
        <w:rPr>
          <w:rFonts w:ascii="Arial" w:hAnsi="Arial" w:cs="Arial"/>
          <w:sz w:val="24"/>
          <w:szCs w:val="24"/>
        </w:rPr>
        <w:t>Toute perception effectuée par les agents du contrôle donne lieu à l'établissement d'un reçu qui, le cas échéant, peut avoir valeur de titre de transport.</w:t>
      </w:r>
    </w:p>
    <w:p w14:paraId="4F4352D1" w14:textId="1C06D9E2" w:rsidR="003C72DA" w:rsidRDefault="003C72DA" w:rsidP="00803123">
      <w:pPr>
        <w:ind w:right="452"/>
        <w:jc w:val="both"/>
        <w:rPr>
          <w:rFonts w:ascii="Arial" w:hAnsi="Arial" w:cs="Arial"/>
          <w:sz w:val="24"/>
          <w:szCs w:val="24"/>
        </w:rPr>
      </w:pPr>
      <w:r w:rsidRPr="001115B3">
        <w:rPr>
          <w:rFonts w:ascii="Arial" w:hAnsi="Arial" w:cs="Arial"/>
          <w:sz w:val="24"/>
          <w:szCs w:val="24"/>
        </w:rPr>
        <w:t>Afin de procéder à des analyses internes sur les conditions de vente de ses titres de transport, SNCF peut décider de retirer le titre de transport du voyageur à bord du train et lui remettre un titre de transport se présentant sur un support spécifique.</w:t>
      </w:r>
    </w:p>
    <w:p w14:paraId="2FD6C1EB" w14:textId="41AA7F76" w:rsidR="00B9307E" w:rsidRPr="0018674B" w:rsidRDefault="00B9307E">
      <w:pPr>
        <w:pStyle w:val="Titre3"/>
        <w:numPr>
          <w:ilvl w:val="1"/>
          <w:numId w:val="137"/>
        </w:numPr>
      </w:pPr>
      <w:bookmarkStart w:id="76" w:name="_Toc7099702"/>
      <w:bookmarkStart w:id="77" w:name="_Toc51751692"/>
      <w:bookmarkStart w:id="78" w:name="_Toc74557463"/>
      <w:bookmarkStart w:id="79" w:name="_Toc238635454"/>
      <w:r w:rsidRPr="0018674B">
        <w:t>Régularisation du Voyageur en situation irrégulière</w:t>
      </w:r>
      <w:bookmarkEnd w:id="76"/>
      <w:bookmarkEnd w:id="77"/>
      <w:bookmarkEnd w:id="78"/>
      <w:bookmarkEnd w:id="79"/>
    </w:p>
    <w:p w14:paraId="5CDA1C27" w14:textId="7A3DCC5B" w:rsidR="00B9307E" w:rsidRPr="00460BC3" w:rsidRDefault="00B9307E">
      <w:pPr>
        <w:pStyle w:val="Titre4"/>
        <w:numPr>
          <w:ilvl w:val="2"/>
          <w:numId w:val="137"/>
        </w:numPr>
        <w:ind w:left="1505"/>
        <w:rPr>
          <w:i/>
        </w:rPr>
      </w:pPr>
      <w:r w:rsidRPr="00460BC3">
        <w:t>Situation irrégulière</w:t>
      </w:r>
    </w:p>
    <w:p w14:paraId="3676DE75" w14:textId="77777777"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Est en situation irrégulière tout voyageur qui, dans l’enceinte contrôlée ou dans un train, ne peut présenter à un agent du contrôle un titre de transport valable au sens des dispositions des présents Tarifs Voyageurs et des dispositions règlementaires du code des transports relatives à la police du transport ferroviaire ou guidé, c’est-à-dire notamment le voyageur qui :</w:t>
      </w:r>
    </w:p>
    <w:p w14:paraId="094103A0" w14:textId="2DD2A3FC" w:rsidR="00B9307E" w:rsidRPr="001115B3"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t>ne peut présenter aucun titre de transport, carte</w:t>
      </w:r>
      <w:r w:rsidR="00C7700A">
        <w:rPr>
          <w:rFonts w:ascii="Arial" w:hAnsi="Arial" w:cs="Arial"/>
          <w:sz w:val="24"/>
          <w:szCs w:val="24"/>
        </w:rPr>
        <w:t xml:space="preserve"> </w:t>
      </w:r>
      <w:r w:rsidR="00C7700A" w:rsidRPr="00C7700A">
        <w:rPr>
          <w:rFonts w:ascii="Arial" w:hAnsi="Arial" w:cs="Arial"/>
          <w:sz w:val="24"/>
          <w:szCs w:val="24"/>
        </w:rPr>
        <w:t>physique permet</w:t>
      </w:r>
      <w:r w:rsidR="00C7700A">
        <w:rPr>
          <w:rFonts w:ascii="Arial" w:hAnsi="Arial" w:cs="Arial"/>
          <w:sz w:val="24"/>
          <w:szCs w:val="24"/>
        </w:rPr>
        <w:t>tant</w:t>
      </w:r>
      <w:r w:rsidR="00C7700A" w:rsidRPr="00C7700A">
        <w:rPr>
          <w:rFonts w:ascii="Arial" w:hAnsi="Arial" w:cs="Arial"/>
          <w:sz w:val="24"/>
          <w:szCs w:val="24"/>
        </w:rPr>
        <w:t xml:space="preserve"> d'embarquer son billet</w:t>
      </w:r>
      <w:r w:rsidRPr="001115B3">
        <w:rPr>
          <w:rFonts w:ascii="Arial" w:hAnsi="Arial" w:cs="Arial"/>
          <w:sz w:val="24"/>
          <w:szCs w:val="24"/>
        </w:rPr>
        <w:t xml:space="preserve">, son e-billet imprimé ou chargé sur smartphone ; </w:t>
      </w:r>
    </w:p>
    <w:p w14:paraId="1E34D1CA" w14:textId="77777777" w:rsidR="00B9307E" w:rsidRPr="001115B3"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t xml:space="preserve">présente un titre de transport non complété par les opérations lui incombant (compostage, validation, …) ; </w:t>
      </w:r>
    </w:p>
    <w:p w14:paraId="6B6102DA" w14:textId="77777777" w:rsidR="00B9307E" w:rsidRPr="001115B3"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t xml:space="preserve">n'est pas en mesure de présenter le justificatif du prix réduit de son titre de transport ; </w:t>
      </w:r>
    </w:p>
    <w:p w14:paraId="03B7688C" w14:textId="77777777" w:rsidR="00B9307E" w:rsidRPr="001115B3"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t xml:space="preserve">voyage avec un titre de transport, ou un e-billet imprimé ou chargé sur smartphone illisible ou falsifié ; </w:t>
      </w:r>
    </w:p>
    <w:p w14:paraId="3E2285D8" w14:textId="14D2B9C0" w:rsidR="001644C2" w:rsidRPr="001115B3" w:rsidRDefault="001644C2">
      <w:pPr>
        <w:pStyle w:val="Paragraphedeliste"/>
        <w:numPr>
          <w:ilvl w:val="0"/>
          <w:numId w:val="11"/>
        </w:numPr>
        <w:ind w:right="452"/>
        <w:jc w:val="both"/>
        <w:rPr>
          <w:rFonts w:ascii="Arial" w:hAnsi="Arial" w:cs="Arial"/>
          <w:sz w:val="24"/>
          <w:szCs w:val="24"/>
        </w:rPr>
      </w:pPr>
      <w:r>
        <w:rPr>
          <w:rFonts w:ascii="Arial" w:hAnsi="Arial" w:cs="Arial"/>
          <w:sz w:val="24"/>
          <w:szCs w:val="24"/>
        </w:rPr>
        <w:t>voyage au tarif Avantage Adulte ou tarif Avantage de la carte Liberté</w:t>
      </w:r>
      <w:r w:rsidR="00141532">
        <w:rPr>
          <w:rFonts w:ascii="Arial" w:hAnsi="Arial" w:cs="Arial"/>
          <w:sz w:val="24"/>
          <w:szCs w:val="24"/>
        </w:rPr>
        <w:t xml:space="preserve"> en aller simple ou aller-retour en semaine (du lundi au vendredi de la même semaine)</w:t>
      </w:r>
      <w:r>
        <w:rPr>
          <w:rFonts w:ascii="Arial" w:hAnsi="Arial" w:cs="Arial"/>
          <w:sz w:val="24"/>
          <w:szCs w:val="24"/>
        </w:rPr>
        <w:t xml:space="preserve"> sans </w:t>
      </w:r>
      <w:r w:rsidR="008F217E">
        <w:rPr>
          <w:rFonts w:ascii="Arial" w:hAnsi="Arial" w:cs="Arial"/>
          <w:sz w:val="24"/>
          <w:szCs w:val="24"/>
        </w:rPr>
        <w:t xml:space="preserve">le bambin ou enfant (moins de 12 ans) qui lui </w:t>
      </w:r>
      <w:r w:rsidR="00141532">
        <w:rPr>
          <w:rFonts w:ascii="Arial" w:hAnsi="Arial" w:cs="Arial"/>
          <w:sz w:val="24"/>
          <w:szCs w:val="24"/>
        </w:rPr>
        <w:t>a permis</w:t>
      </w:r>
      <w:r w:rsidR="008F217E">
        <w:rPr>
          <w:rFonts w:ascii="Arial" w:hAnsi="Arial" w:cs="Arial"/>
          <w:sz w:val="24"/>
          <w:szCs w:val="24"/>
        </w:rPr>
        <w:t xml:space="preserve"> de bénéficier de </w:t>
      </w:r>
      <w:r w:rsidR="00141532">
        <w:rPr>
          <w:rFonts w:ascii="Arial" w:hAnsi="Arial" w:cs="Arial"/>
          <w:sz w:val="24"/>
          <w:szCs w:val="24"/>
        </w:rPr>
        <w:t>s</w:t>
      </w:r>
      <w:r w:rsidR="008F217E">
        <w:rPr>
          <w:rFonts w:ascii="Arial" w:hAnsi="Arial" w:cs="Arial"/>
          <w:sz w:val="24"/>
          <w:szCs w:val="24"/>
        </w:rPr>
        <w:t xml:space="preserve">a réduction </w:t>
      </w:r>
      <w:r w:rsidR="00B43F38">
        <w:rPr>
          <w:rFonts w:ascii="Arial" w:hAnsi="Arial" w:cs="Arial"/>
          <w:sz w:val="24"/>
          <w:szCs w:val="24"/>
        </w:rPr>
        <w:t>Avantage ;</w:t>
      </w:r>
    </w:p>
    <w:p w14:paraId="2E32865F" w14:textId="77777777" w:rsidR="00B9307E" w:rsidRPr="001115B3"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t xml:space="preserve">voyage avec un titre de transport nominatif et incessible établi au nom d'une autre personne ; </w:t>
      </w:r>
    </w:p>
    <w:p w14:paraId="6359B73D" w14:textId="04E9D0CB" w:rsidR="00B9307E" w:rsidRPr="001115B3"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lastRenderedPageBreak/>
        <w:t xml:space="preserve">voyage avec un e-billet et présente un e-billet imprimé ou chargé sur smartphone ou une carte </w:t>
      </w:r>
      <w:r w:rsidR="00460832" w:rsidRPr="00460832">
        <w:rPr>
          <w:rFonts w:ascii="Arial" w:hAnsi="Arial" w:cs="Arial"/>
          <w:sz w:val="24"/>
          <w:szCs w:val="24"/>
        </w:rPr>
        <w:t>physique qui permet d'embarquer son billet digital</w:t>
      </w:r>
      <w:r w:rsidR="002D20B9">
        <w:rPr>
          <w:rFonts w:ascii="Arial" w:hAnsi="Arial" w:cs="Arial"/>
          <w:sz w:val="24"/>
          <w:szCs w:val="24"/>
        </w:rPr>
        <w:t xml:space="preserve"> </w:t>
      </w:r>
      <w:r w:rsidRPr="001115B3">
        <w:rPr>
          <w:rFonts w:ascii="Arial" w:hAnsi="Arial" w:cs="Arial"/>
          <w:sz w:val="24"/>
          <w:szCs w:val="24"/>
        </w:rPr>
        <w:t>dont la lecture révèle que l’e-billet a déjà été contrôlé à bord du train ou que le voyageur a pris place dans un train ne correspondant pas à celui réservé ou indiqué sur le billet ;</w:t>
      </w:r>
    </w:p>
    <w:p w14:paraId="03D77901" w14:textId="2D15B1FD" w:rsidR="00B9307E" w:rsidRPr="001115B3"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t xml:space="preserve">ne s'est pas conformé aux dispositions qui régissent l'utilisation de son titre de transport, notamment celle relative à la limitation de la validité temporelle de son ou ses titres de transport après compostage. Il en est de même des titres de transport avec réservation utilisés </w:t>
      </w:r>
      <w:r w:rsidR="00FB70EF">
        <w:rPr>
          <w:rFonts w:ascii="Arial" w:hAnsi="Arial" w:cs="Arial"/>
          <w:sz w:val="24"/>
          <w:szCs w:val="24"/>
        </w:rPr>
        <w:t>a</w:t>
      </w:r>
      <w:r w:rsidR="00FB70EF" w:rsidRPr="00155500">
        <w:rPr>
          <w:rFonts w:ascii="Arial" w:hAnsi="Arial" w:cs="Arial"/>
          <w:sz w:val="24"/>
          <w:szCs w:val="24"/>
        </w:rPr>
        <w:t>u départ d’une autre gare du train initialement prévu</w:t>
      </w:r>
      <w:r w:rsidR="00FB70EF">
        <w:rPr>
          <w:rFonts w:ascii="Arial" w:hAnsi="Arial" w:cs="Arial"/>
          <w:sz w:val="24"/>
          <w:szCs w:val="24"/>
        </w:rPr>
        <w:t xml:space="preserve">, </w:t>
      </w:r>
      <w:r w:rsidRPr="001115B3">
        <w:rPr>
          <w:rFonts w:ascii="Arial" w:hAnsi="Arial" w:cs="Arial"/>
          <w:sz w:val="24"/>
          <w:szCs w:val="24"/>
        </w:rPr>
        <w:t xml:space="preserve">au-delà de la période d'échange ou un jour autre que celui de la réservation indiquée ; </w:t>
      </w:r>
    </w:p>
    <w:p w14:paraId="7C49C6AB" w14:textId="77777777" w:rsidR="00B9307E"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t xml:space="preserve">présente un e-billet imprimé ou chargé sur smartphone correspondant à un e-billet ayant déjà fait l'objet d'un échange ou d'un remboursement. </w:t>
      </w:r>
    </w:p>
    <w:p w14:paraId="75F201F1" w14:textId="77777777" w:rsidR="00E3407E" w:rsidRPr="001115B3" w:rsidRDefault="00E3407E" w:rsidP="007A6D3C">
      <w:pPr>
        <w:pStyle w:val="Paragraphedeliste"/>
        <w:ind w:right="452"/>
        <w:jc w:val="both"/>
        <w:rPr>
          <w:rFonts w:ascii="Arial" w:hAnsi="Arial" w:cs="Arial"/>
          <w:sz w:val="24"/>
          <w:szCs w:val="24"/>
        </w:rPr>
      </w:pPr>
    </w:p>
    <w:p w14:paraId="35578DE0" w14:textId="77777777" w:rsidR="00B9307E" w:rsidRPr="007B57CA" w:rsidRDefault="00B9307E" w:rsidP="007B57CA">
      <w:pPr>
        <w:ind w:left="360" w:right="452"/>
        <w:jc w:val="both"/>
        <w:rPr>
          <w:rFonts w:ascii="Arial" w:hAnsi="Arial" w:cs="Arial"/>
          <w:sz w:val="24"/>
          <w:szCs w:val="24"/>
        </w:rPr>
      </w:pPr>
      <w:r w:rsidRPr="007B57CA">
        <w:rPr>
          <w:rFonts w:ascii="Arial" w:hAnsi="Arial" w:cs="Arial"/>
          <w:sz w:val="24"/>
          <w:szCs w:val="24"/>
        </w:rPr>
        <w:t xml:space="preserve">Se trouve aussi en situation irrégulière le voyageur dont le titre de transport : </w:t>
      </w:r>
    </w:p>
    <w:p w14:paraId="7AEA98AC" w14:textId="77777777" w:rsidR="00B9307E" w:rsidRPr="001115B3"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t xml:space="preserve">est un titre de transport composé de plusieurs segments dont un segment au moins est manquant ; </w:t>
      </w:r>
    </w:p>
    <w:p w14:paraId="14EFF792" w14:textId="77777777" w:rsidR="00B9307E" w:rsidRPr="001115B3"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t xml:space="preserve">est nominatif (par exemple un e-billet) sans qu'il soit toutefois en mesure de justifier son identité par une pièce d'identité officielle originale en cours de validité avec photo (les copies des pièces d'identité ne sont pas admises) ; </w:t>
      </w:r>
    </w:p>
    <w:p w14:paraId="54F963E5" w14:textId="77777777" w:rsidR="00B9307E" w:rsidRPr="001115B3"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t xml:space="preserve">n'est pas valable pour le trajet, le jour, la classe, les conditions de parcours ou le type du train qu'il a emprunté (notamment lorsque la réservation y est obligatoire) ; </w:t>
      </w:r>
    </w:p>
    <w:p w14:paraId="7E7A2972" w14:textId="77777777" w:rsidR="00B9307E" w:rsidRPr="001115B3"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t xml:space="preserve">est valable dans un train sans réservation obligatoire et présente un taux de réduction supérieur au taux applicable dans le train qu'il a emprunté ; </w:t>
      </w:r>
    </w:p>
    <w:p w14:paraId="2F94F1C7" w14:textId="351591E9" w:rsidR="00B9307E" w:rsidRDefault="00B9307E">
      <w:pPr>
        <w:pStyle w:val="Paragraphedeliste"/>
        <w:numPr>
          <w:ilvl w:val="0"/>
          <w:numId w:val="11"/>
        </w:numPr>
        <w:ind w:right="452"/>
        <w:jc w:val="both"/>
        <w:rPr>
          <w:rFonts w:ascii="Arial" w:hAnsi="Arial" w:cs="Arial"/>
          <w:sz w:val="24"/>
          <w:szCs w:val="24"/>
        </w:rPr>
      </w:pPr>
      <w:r w:rsidRPr="001115B3">
        <w:rPr>
          <w:rFonts w:ascii="Arial" w:hAnsi="Arial" w:cs="Arial"/>
          <w:sz w:val="24"/>
          <w:szCs w:val="24"/>
        </w:rPr>
        <w:t xml:space="preserve">est un Billet Imprimé dont le nom, le prénom et la date de naissance indiqués ne correspondent pas à la personne qui l'utilise (ou cette personne n'est pas en mesure de justifier de son identité) et/ou les éléments du voyage ne sont pas lisibles en particulier ceux figurant dans la trame de fond. </w:t>
      </w:r>
    </w:p>
    <w:p w14:paraId="000C2069" w14:textId="42B6D5C2" w:rsidR="00B9307E" w:rsidRPr="00460BC3" w:rsidRDefault="00B9307E">
      <w:pPr>
        <w:pStyle w:val="Titre4"/>
        <w:numPr>
          <w:ilvl w:val="2"/>
          <w:numId w:val="137"/>
        </w:numPr>
        <w:ind w:left="1505"/>
        <w:rPr>
          <w:i/>
        </w:rPr>
      </w:pPr>
      <w:r w:rsidRPr="00460BC3">
        <w:t>Contrôle et transaction pénale</w:t>
      </w:r>
    </w:p>
    <w:p w14:paraId="6C4409B3" w14:textId="69E06BB5"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 xml:space="preserve">Au moment du contrôle, le voyageur en situation irrégulière qui ne s'est pas présenté à l'agent du contrôle dans les conditions définies à </w:t>
      </w:r>
      <w:r w:rsidRPr="000C7AD8">
        <w:rPr>
          <w:rFonts w:ascii="Arial" w:hAnsi="Arial" w:cs="Arial"/>
          <w:sz w:val="24"/>
          <w:szCs w:val="24"/>
        </w:rPr>
        <w:t xml:space="preserve">l'article </w:t>
      </w:r>
      <w:r w:rsidR="000C7AD8" w:rsidRPr="000C7AD8">
        <w:rPr>
          <w:rFonts w:ascii="Arial" w:hAnsi="Arial" w:cs="Arial"/>
          <w:sz w:val="24"/>
          <w:szCs w:val="24"/>
        </w:rPr>
        <w:t>8</w:t>
      </w:r>
      <w:r w:rsidRPr="000C7AD8">
        <w:rPr>
          <w:rFonts w:ascii="Arial" w:hAnsi="Arial" w:cs="Arial"/>
          <w:sz w:val="24"/>
          <w:szCs w:val="24"/>
        </w:rPr>
        <w:t>.3.</w:t>
      </w:r>
      <w:r w:rsidR="000C7AD8" w:rsidRPr="000C7AD8">
        <w:rPr>
          <w:rFonts w:ascii="Arial" w:hAnsi="Arial" w:cs="Arial"/>
          <w:sz w:val="24"/>
          <w:szCs w:val="24"/>
        </w:rPr>
        <w:t xml:space="preserve"> </w:t>
      </w:r>
      <w:r w:rsidR="00155500" w:rsidRPr="000C7AD8">
        <w:rPr>
          <w:rFonts w:ascii="Arial" w:hAnsi="Arial" w:cs="Arial"/>
          <w:sz w:val="24"/>
          <w:szCs w:val="24"/>
        </w:rPr>
        <w:t>Volume</w:t>
      </w:r>
      <w:r w:rsidR="000C7AD8" w:rsidRPr="000C7AD8">
        <w:rPr>
          <w:rFonts w:ascii="Arial" w:hAnsi="Arial" w:cs="Arial"/>
          <w:sz w:val="24"/>
          <w:szCs w:val="24"/>
        </w:rPr>
        <w:t xml:space="preserve"> 1</w:t>
      </w:r>
      <w:r w:rsidRPr="000C7AD8">
        <w:rPr>
          <w:rFonts w:ascii="Arial" w:hAnsi="Arial" w:cs="Arial"/>
          <w:sz w:val="24"/>
          <w:szCs w:val="24"/>
        </w:rPr>
        <w:t xml:space="preserve"> des Tarifs Voyageurs,</w:t>
      </w:r>
      <w:r w:rsidRPr="001115B3">
        <w:rPr>
          <w:rFonts w:ascii="Arial" w:hAnsi="Arial" w:cs="Arial"/>
          <w:sz w:val="24"/>
          <w:szCs w:val="24"/>
        </w:rPr>
        <w:t xml:space="preserve"> a la possibilité de régulariser sa situation par le versement immédiat, à titre de transaction, d'une indemnité forfaitaire qui s'ajoute à l'insuffisance de perception éventuelle. </w:t>
      </w:r>
    </w:p>
    <w:p w14:paraId="093502A8" w14:textId="7A2BBFAE"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 xml:space="preserve">Pour le calcul de l’indemnité forfaitaire et de l’insuffisance de perception, il est fait application d’un montant forfaitaire au Barème contrôle ou Barème contrôle majoré défini en fonction du palier kilométrique dans lequel se situe le trajet du voyageur. Le détail de ces montants est repris </w:t>
      </w:r>
      <w:r w:rsidRPr="000C7AD8">
        <w:rPr>
          <w:rFonts w:ascii="Arial" w:hAnsi="Arial" w:cs="Arial"/>
          <w:sz w:val="24"/>
          <w:szCs w:val="24"/>
        </w:rPr>
        <w:t xml:space="preserve">au volume </w:t>
      </w:r>
      <w:r w:rsidR="000C7AD8" w:rsidRPr="000C7AD8">
        <w:rPr>
          <w:rFonts w:ascii="Arial" w:hAnsi="Arial" w:cs="Arial"/>
          <w:sz w:val="24"/>
          <w:szCs w:val="24"/>
        </w:rPr>
        <w:t>7</w:t>
      </w:r>
      <w:r w:rsidRPr="000C7AD8">
        <w:rPr>
          <w:rFonts w:ascii="Arial" w:hAnsi="Arial" w:cs="Arial"/>
          <w:sz w:val="24"/>
          <w:szCs w:val="24"/>
        </w:rPr>
        <w:t xml:space="preserve"> Annexe </w:t>
      </w:r>
      <w:r w:rsidR="0C1352F3" w:rsidRPr="4FE8F2BA">
        <w:rPr>
          <w:rFonts w:ascii="Arial" w:hAnsi="Arial" w:cs="Arial"/>
          <w:sz w:val="24"/>
          <w:szCs w:val="24"/>
        </w:rPr>
        <w:t>4</w:t>
      </w:r>
      <w:r w:rsidRPr="000C7AD8">
        <w:rPr>
          <w:rFonts w:ascii="Arial" w:hAnsi="Arial" w:cs="Arial"/>
          <w:sz w:val="24"/>
          <w:szCs w:val="24"/>
        </w:rPr>
        <w:t xml:space="preserve"> « Barèmes de régularisations - Grilles par transporteurs ».</w:t>
      </w:r>
    </w:p>
    <w:p w14:paraId="51B39410" w14:textId="77777777"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Seuls les parcours ayant une origine - destination sur le train emprunté pourront être régularisés. Aucune régularisation ne permettra d’obtenir un titre de transport pour un autre train même s’il s’agit d’une correspondance.</w:t>
      </w:r>
    </w:p>
    <w:p w14:paraId="71440A05" w14:textId="77777777"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Aucune réduction ne sera accordée au Barème contrôle ou au Barème contrôle majoré.</w:t>
      </w:r>
    </w:p>
    <w:p w14:paraId="5A414459" w14:textId="77777777"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L’indemnité forfaitaire est perçue par voyageur.</w:t>
      </w:r>
    </w:p>
    <w:p w14:paraId="5F15A4B9" w14:textId="77777777" w:rsidR="00616CA1" w:rsidRDefault="00616CA1" w:rsidP="00803123">
      <w:pPr>
        <w:ind w:right="452"/>
        <w:jc w:val="both"/>
        <w:rPr>
          <w:rFonts w:ascii="Arial" w:hAnsi="Arial" w:cs="Arial"/>
          <w:sz w:val="24"/>
          <w:szCs w:val="24"/>
        </w:rPr>
      </w:pPr>
    </w:p>
    <w:p w14:paraId="14E7DEC7" w14:textId="16516952"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Le Barème contrôle majoré sera appliqué dans les cas de fraude avérée tels que la falsification de titre, l’utilisation par un tiers, la présentation d’une carte avec fausse date de naissance, un e-billet annulé avant départ, un surclassement frauduleux.</w:t>
      </w:r>
    </w:p>
    <w:p w14:paraId="775849E4" w14:textId="2DEE84B1" w:rsidR="4FE8F2BA" w:rsidRDefault="4FE8F2BA" w:rsidP="4FE8F2BA">
      <w:pPr>
        <w:ind w:right="452"/>
        <w:jc w:val="both"/>
        <w:rPr>
          <w:rFonts w:ascii="Arial" w:hAnsi="Arial" w:cs="Arial"/>
          <w:sz w:val="24"/>
          <w:szCs w:val="24"/>
        </w:rPr>
      </w:pPr>
    </w:p>
    <w:p w14:paraId="1E5A46F8" w14:textId="77777777"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 xml:space="preserve">Si le voyageur ne peut ou ne veut pas acquitter sur-le-champ la somme qui lui est réclamée et refuse ainsi la transaction proposée, un procès-verbal de constatation de l'infraction est établi par l'agent du contrôle. Le voyageur dispose du délai prévu par la loi : </w:t>
      </w:r>
    </w:p>
    <w:p w14:paraId="0861674C" w14:textId="38DC87C2" w:rsidR="00B9307E" w:rsidRPr="001115B3" w:rsidRDefault="00B9307E">
      <w:pPr>
        <w:pStyle w:val="Paragraphedeliste"/>
        <w:numPr>
          <w:ilvl w:val="0"/>
          <w:numId w:val="88"/>
        </w:numPr>
        <w:autoSpaceDE w:val="0"/>
        <w:autoSpaceDN w:val="0"/>
        <w:adjustRightInd w:val="0"/>
        <w:ind w:right="452"/>
        <w:jc w:val="both"/>
        <w:textAlignment w:val="center"/>
        <w:rPr>
          <w:rFonts w:ascii="Arial" w:hAnsi="Arial" w:cs="Arial"/>
          <w:sz w:val="24"/>
          <w:szCs w:val="24"/>
        </w:rPr>
      </w:pPr>
      <w:r w:rsidRPr="001115B3">
        <w:rPr>
          <w:rFonts w:ascii="Arial" w:hAnsi="Arial" w:cs="Arial"/>
          <w:sz w:val="24"/>
          <w:szCs w:val="24"/>
        </w:rPr>
        <w:lastRenderedPageBreak/>
        <w:t>pour régler le montant de la transaction qui comprend le montant forfaitaire au Barème contrôle ou au Barème contrôle majoré incluant l’insuffisance de perception et l’indemnité forfaitaire ; - et les frais de dossier, conformément aux dispositions de l’article 529-4 du Code de procédure pénale et aux dispositions relatives à la transaction prévues à l’article R. 224</w:t>
      </w:r>
      <w:r w:rsidRPr="7E01567B">
        <w:rPr>
          <w:rFonts w:ascii="Arial" w:hAnsi="Arial" w:cs="Arial"/>
          <w:sz w:val="24"/>
          <w:szCs w:val="24"/>
        </w:rPr>
        <w:t>3</w:t>
      </w:r>
      <w:r w:rsidR="2BA71717" w:rsidRPr="7E01567B">
        <w:rPr>
          <w:rFonts w:ascii="Arial" w:hAnsi="Arial" w:cs="Arial"/>
          <w:sz w:val="24"/>
          <w:szCs w:val="24"/>
        </w:rPr>
        <w:t>-4</w:t>
      </w:r>
      <w:r w:rsidRPr="001115B3">
        <w:rPr>
          <w:rFonts w:ascii="Arial" w:hAnsi="Arial" w:cs="Arial"/>
          <w:sz w:val="24"/>
          <w:szCs w:val="24"/>
        </w:rPr>
        <w:t xml:space="preserve"> du Code des transports ;</w:t>
      </w:r>
    </w:p>
    <w:p w14:paraId="1BC481DD" w14:textId="77777777" w:rsidR="00B9307E" w:rsidRPr="001115B3" w:rsidRDefault="00B9307E">
      <w:pPr>
        <w:pStyle w:val="Paragraphedeliste"/>
        <w:numPr>
          <w:ilvl w:val="0"/>
          <w:numId w:val="88"/>
        </w:numPr>
        <w:autoSpaceDE w:val="0"/>
        <w:autoSpaceDN w:val="0"/>
        <w:adjustRightInd w:val="0"/>
        <w:ind w:right="452"/>
        <w:jc w:val="both"/>
        <w:textAlignment w:val="center"/>
        <w:rPr>
          <w:rFonts w:ascii="Arial" w:hAnsi="Arial" w:cs="Arial"/>
          <w:sz w:val="24"/>
          <w:szCs w:val="24"/>
        </w:rPr>
      </w:pPr>
      <w:r w:rsidRPr="001115B3">
        <w:rPr>
          <w:rFonts w:ascii="Arial" w:hAnsi="Arial" w:cs="Arial"/>
          <w:sz w:val="24"/>
          <w:szCs w:val="24"/>
        </w:rPr>
        <w:t xml:space="preserve">ou pour adresser une protestation motivée à SNCF, transmise au ministère public. </w:t>
      </w:r>
    </w:p>
    <w:p w14:paraId="35B80CD9" w14:textId="77777777" w:rsidR="00270DAE" w:rsidRDefault="00270DAE" w:rsidP="00803123">
      <w:pPr>
        <w:ind w:right="452"/>
        <w:jc w:val="both"/>
        <w:rPr>
          <w:rFonts w:ascii="Arial" w:hAnsi="Arial" w:cs="Arial"/>
          <w:sz w:val="24"/>
          <w:szCs w:val="24"/>
        </w:rPr>
      </w:pPr>
    </w:p>
    <w:p w14:paraId="5CB6B80D" w14:textId="5C3C3135"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 xml:space="preserve">Pour l'établissement des procès-verbaux, les agents mentionnés aux 3º à 5º du I de l'article L. 2241-1 </w:t>
      </w:r>
      <w:r w:rsidR="00E35CFD">
        <w:rPr>
          <w:rFonts w:ascii="Arial" w:hAnsi="Arial" w:cs="Arial"/>
          <w:sz w:val="24"/>
          <w:szCs w:val="24"/>
        </w:rPr>
        <w:t xml:space="preserve">du Code des Transports </w:t>
      </w:r>
      <w:r w:rsidRPr="001115B3">
        <w:rPr>
          <w:rFonts w:ascii="Arial" w:hAnsi="Arial" w:cs="Arial"/>
          <w:sz w:val="24"/>
          <w:szCs w:val="24"/>
        </w:rPr>
        <w:t xml:space="preserve">sont habilités selon les cas à recueillir ou à relever l'identité et l'adresse du contrevenant, dans les conditions prévues par l'article 529-4 du code de procédure pénale. </w:t>
      </w:r>
    </w:p>
    <w:p w14:paraId="68BFB079" w14:textId="77777777"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 xml:space="preserve">Lorsqu'ils constatent une infraction par procès-verbal, les agents du contrôle agréés par le Procureur de la République et assermentés sont habilités à relever l'identité et l'adresse du contrevenant. En cas de difficultés opposées par le voyageur au relevé d'identité nécessaire à l'établissement du procès-verbal de constatation de l'infraction, l'agent du contrôle peut requérir l'assistance d'un officier ou d'un agent de Police Judiciaire. </w:t>
      </w:r>
    </w:p>
    <w:p w14:paraId="1CE2056D" w14:textId="77777777"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 xml:space="preserve">Si le contrevenant refuse ou se trouve dans l'impossibilité de justifier de son identité, l'agent de contrôle assermenté et agréé en rend compte immédiatement à tout officier de Police Judiciaire territorialement compétent, qui peut alors ordonner de conduire l'auteur de l'infraction devant lui ou bien le retenir le temps nécessaire à son arrivée ou à celle d'un agent de police judiciaire agissant sous son contrôle. </w:t>
      </w:r>
    </w:p>
    <w:p w14:paraId="25F6D68E" w14:textId="6788C91B"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Pendant le temps nécessaire à l'information et à la décision de l'officier de police judiciaire, le contrevenant est tenu de demeurer à la disposition d'un agent assermenté et agréé. La violation de cette obligation est punie de deux mois d'emprisonnement et de 7 500</w:t>
      </w:r>
      <w:r w:rsidR="00D027EB">
        <w:rPr>
          <w:rFonts w:ascii="Arial" w:hAnsi="Arial" w:cs="Arial"/>
          <w:sz w:val="24"/>
          <w:szCs w:val="24"/>
        </w:rPr>
        <w:t xml:space="preserve"> €</w:t>
      </w:r>
      <w:r w:rsidRPr="001115B3">
        <w:rPr>
          <w:rFonts w:ascii="Arial" w:hAnsi="Arial" w:cs="Arial"/>
          <w:sz w:val="24"/>
          <w:szCs w:val="24"/>
        </w:rPr>
        <w:t xml:space="preserve"> d'amende. </w:t>
      </w:r>
    </w:p>
    <w:p w14:paraId="0991C2A8" w14:textId="77777777"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 xml:space="preserve">Si le règlement n'est pas effectué dans le délai légal imparti et en l'absence de protestation, le voyageur fait l'objet de poursuites pénales conformément aux dispositions de l'article 529-5 du Code de procédure pénale. </w:t>
      </w:r>
    </w:p>
    <w:p w14:paraId="37E55BEE" w14:textId="44706AEC" w:rsidR="00B9307E" w:rsidRPr="001115B3" w:rsidRDefault="00B9307E" w:rsidP="00803123">
      <w:pPr>
        <w:ind w:right="452"/>
        <w:jc w:val="both"/>
        <w:rPr>
          <w:rFonts w:ascii="Arial" w:hAnsi="Arial" w:cs="Arial"/>
          <w:sz w:val="24"/>
          <w:szCs w:val="24"/>
        </w:rPr>
      </w:pPr>
      <w:r w:rsidRPr="00E87F40">
        <w:rPr>
          <w:rFonts w:ascii="Arial" w:hAnsi="Arial" w:cs="Arial"/>
          <w:sz w:val="24"/>
          <w:szCs w:val="24"/>
        </w:rPr>
        <w:t>Dans tous les cas où un procès-verbal a été établi, l'affaire est instruite, par voie informatique, au moyen d'une base de données</w:t>
      </w:r>
      <w:r w:rsidR="00E87F40" w:rsidRPr="00E87F40">
        <w:rPr>
          <w:rFonts w:ascii="Arial" w:hAnsi="Arial" w:cs="Arial"/>
          <w:sz w:val="24"/>
          <w:szCs w:val="24"/>
        </w:rPr>
        <w:t>.</w:t>
      </w:r>
      <w:r w:rsidRPr="00E87F40">
        <w:rPr>
          <w:rFonts w:ascii="Arial" w:hAnsi="Arial" w:cs="Arial"/>
          <w:sz w:val="24"/>
          <w:szCs w:val="24"/>
        </w:rPr>
        <w:t xml:space="preserve"> </w:t>
      </w:r>
    </w:p>
    <w:p w14:paraId="3AD6C1E0" w14:textId="77777777" w:rsidR="00B9307E" w:rsidRPr="001115B3" w:rsidRDefault="00B9307E" w:rsidP="00803123">
      <w:pPr>
        <w:ind w:right="452"/>
        <w:jc w:val="both"/>
        <w:rPr>
          <w:rFonts w:ascii="Arial" w:hAnsi="Arial" w:cs="Arial"/>
          <w:sz w:val="24"/>
          <w:szCs w:val="24"/>
        </w:rPr>
      </w:pPr>
      <w:r w:rsidRPr="001115B3">
        <w:rPr>
          <w:rFonts w:ascii="Arial" w:hAnsi="Arial" w:cs="Arial"/>
          <w:sz w:val="24"/>
          <w:szCs w:val="24"/>
        </w:rPr>
        <w:t>Dans le cadre de leurs missions, les agents assermentés visés à l'article L.2241-1 I 4º et 5º du code des transports pourront également constater par procès-verbal des infractions non tarifaires.</w:t>
      </w:r>
    </w:p>
    <w:p w14:paraId="5BD88D9C" w14:textId="03653B7B" w:rsidR="00B9307E" w:rsidRDefault="00B9307E" w:rsidP="00803123">
      <w:pPr>
        <w:ind w:right="452"/>
        <w:jc w:val="both"/>
        <w:rPr>
          <w:rFonts w:ascii="Arial" w:hAnsi="Arial" w:cs="Arial"/>
          <w:sz w:val="24"/>
          <w:szCs w:val="24"/>
        </w:rPr>
      </w:pPr>
      <w:r w:rsidRPr="001115B3">
        <w:rPr>
          <w:rFonts w:ascii="Arial" w:hAnsi="Arial" w:cs="Arial"/>
          <w:sz w:val="24"/>
          <w:szCs w:val="24"/>
        </w:rPr>
        <w:t xml:space="preserve">Le montant des indemnités forfaitaires applicables aux contraventions à la police du transport ferroviaire est repris au </w:t>
      </w:r>
      <w:r w:rsidRPr="009C611D">
        <w:rPr>
          <w:rFonts w:ascii="Arial" w:hAnsi="Arial" w:cs="Arial"/>
          <w:sz w:val="24"/>
          <w:szCs w:val="24"/>
        </w:rPr>
        <w:t xml:space="preserve">Volume </w:t>
      </w:r>
      <w:r w:rsidR="009C611D" w:rsidRPr="009C611D">
        <w:rPr>
          <w:rFonts w:ascii="Arial" w:hAnsi="Arial" w:cs="Arial"/>
          <w:sz w:val="24"/>
          <w:szCs w:val="24"/>
        </w:rPr>
        <w:t>7</w:t>
      </w:r>
      <w:r w:rsidRPr="009C611D">
        <w:rPr>
          <w:rFonts w:ascii="Arial" w:hAnsi="Arial" w:cs="Arial"/>
          <w:sz w:val="24"/>
          <w:szCs w:val="24"/>
        </w:rPr>
        <w:t xml:space="preserve"> Annexe </w:t>
      </w:r>
      <w:r w:rsidR="383E7A2D" w:rsidRPr="4FE8F2BA">
        <w:rPr>
          <w:rFonts w:ascii="Arial" w:hAnsi="Arial" w:cs="Arial"/>
          <w:sz w:val="24"/>
          <w:szCs w:val="24"/>
        </w:rPr>
        <w:t>6</w:t>
      </w:r>
      <w:r w:rsidR="003421A9">
        <w:rPr>
          <w:rFonts w:ascii="Arial" w:hAnsi="Arial" w:cs="Arial"/>
          <w:sz w:val="24"/>
          <w:szCs w:val="24"/>
        </w:rPr>
        <w:t>.</w:t>
      </w:r>
    </w:p>
    <w:p w14:paraId="1DBD6E58" w14:textId="196232CA" w:rsidR="00B9307E" w:rsidRPr="0018674B" w:rsidRDefault="00B9307E">
      <w:pPr>
        <w:pStyle w:val="Titre3"/>
        <w:numPr>
          <w:ilvl w:val="1"/>
          <w:numId w:val="137"/>
        </w:numPr>
      </w:pPr>
      <w:bookmarkStart w:id="80" w:name="_Toc7099703"/>
      <w:bookmarkStart w:id="81" w:name="_Toc51751693"/>
      <w:bookmarkStart w:id="82" w:name="_Toc74557464"/>
      <w:bookmarkStart w:id="83" w:name="_Toc238635455"/>
      <w:r w:rsidRPr="0018674B">
        <w:t>Régularisation du Voyageur à titre commercial aux conditions du Barème de bord et du Barème exceptionnel</w:t>
      </w:r>
      <w:bookmarkEnd w:id="80"/>
      <w:bookmarkEnd w:id="81"/>
      <w:bookmarkEnd w:id="82"/>
      <w:bookmarkEnd w:id="83"/>
    </w:p>
    <w:p w14:paraId="7C2ACBF6" w14:textId="77777777"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Les régularisations aux conditions du Barème de bord ou du Barème exceptionnel impliquent le versement immédiat du montant du Barème de bord ou du Barème exceptionnel, pour toute situation irrégulière signalée spontanément avant les opérations de contrôle.</w:t>
      </w:r>
    </w:p>
    <w:p w14:paraId="10DF887E" w14:textId="77777777"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 xml:space="preserve">Les régularisations au Barème de bord et au Barème exceptionnel / distribution ne sont pas applicables en présence d’un dispositif d’accueil embarquement. </w:t>
      </w:r>
    </w:p>
    <w:p w14:paraId="6A840171" w14:textId="77777777" w:rsidR="00B9307E" w:rsidRPr="00F77F52" w:rsidRDefault="00B9307E" w:rsidP="00803123">
      <w:pPr>
        <w:ind w:right="452"/>
        <w:jc w:val="both"/>
        <w:rPr>
          <w:rFonts w:ascii="Arial" w:hAnsi="Arial" w:cs="Arial"/>
          <w:sz w:val="24"/>
          <w:szCs w:val="24"/>
        </w:rPr>
      </w:pPr>
    </w:p>
    <w:p w14:paraId="65384AAD" w14:textId="77777777"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 xml:space="preserve">La régularisation aux conditions du Tarif de bord implique le versement immédiat de l'insuffisance de prix majorée selon les règles du Tarif de bord, pour toute situation irrégulière </w:t>
      </w:r>
      <w:r w:rsidRPr="00F77F52">
        <w:rPr>
          <w:rFonts w:ascii="Arial" w:hAnsi="Arial" w:cs="Arial"/>
          <w:sz w:val="24"/>
          <w:szCs w:val="24"/>
        </w:rPr>
        <w:lastRenderedPageBreak/>
        <w:t>signalée spontanément avant le contrôle. Les régularisations à titre commercial s'effectuent dans les conditions précisées ci-après.</w:t>
      </w:r>
    </w:p>
    <w:p w14:paraId="3B95CE00" w14:textId="18FBB1D9" w:rsidR="00B9307E" w:rsidRDefault="00B9307E" w:rsidP="00803123">
      <w:pPr>
        <w:ind w:right="452"/>
        <w:jc w:val="both"/>
        <w:rPr>
          <w:rFonts w:ascii="Arial" w:hAnsi="Arial" w:cs="Arial"/>
          <w:sz w:val="24"/>
          <w:szCs w:val="24"/>
        </w:rPr>
      </w:pPr>
      <w:r w:rsidRPr="00F77F52">
        <w:rPr>
          <w:rFonts w:ascii="Arial" w:hAnsi="Arial" w:cs="Arial"/>
          <w:sz w:val="24"/>
          <w:szCs w:val="24"/>
        </w:rPr>
        <w:t xml:space="preserve">Cependant, à bord ou à l'arrivée des trains sur des lignes sans accompagnement commercial systématique, la régularisation ne s'effectue qu'au tarif contrôle, sauf dispositions régionales particulières (informations sur le site </w:t>
      </w:r>
      <w:r w:rsidR="002F05B3" w:rsidRPr="002F05B3">
        <w:rPr>
          <w:rFonts w:ascii="Arial" w:hAnsi="Arial" w:cs="Arial"/>
          <w:sz w:val="24"/>
          <w:szCs w:val="24"/>
        </w:rPr>
        <w:t>https://www.sncf-voyageurs.com/fr/</w:t>
      </w:r>
      <w:r w:rsidRPr="00F77F52">
        <w:rPr>
          <w:rFonts w:ascii="Arial" w:hAnsi="Arial" w:cs="Arial"/>
          <w:sz w:val="24"/>
          <w:szCs w:val="24"/>
        </w:rPr>
        <w:t xml:space="preserve">). </w:t>
      </w:r>
    </w:p>
    <w:p w14:paraId="7D0CB934" w14:textId="531BB70F" w:rsidR="00B9307E" w:rsidRPr="00460BC3" w:rsidRDefault="00B9307E">
      <w:pPr>
        <w:pStyle w:val="Titre4"/>
        <w:numPr>
          <w:ilvl w:val="2"/>
          <w:numId w:val="137"/>
        </w:numPr>
        <w:ind w:left="1505"/>
        <w:rPr>
          <w:i/>
        </w:rPr>
      </w:pPr>
      <w:r w:rsidRPr="00460BC3">
        <w:t xml:space="preserve">Barème de bord </w:t>
      </w:r>
    </w:p>
    <w:p w14:paraId="6C29EC9C" w14:textId="77777777"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Le voyageur qui se présente spontanément à l’agent chargé du contrôle en lui signalant l’irrégularité de sa situation lors de l’accès au train, hors dispositif d’embarquement, ou dans les minutes qui suivent le départ de la gare de montée, peut régulariser sa situation (à titre commercial) aux conditions du Barème de bord.</w:t>
      </w:r>
    </w:p>
    <w:p w14:paraId="1F670C18" w14:textId="2445E9B9"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 xml:space="preserve">Le Barème de bord est calculé en fonction du palier kilométrique dans lequel se situe le trajet du voyageur. Le détail du Barème est repris </w:t>
      </w:r>
      <w:r w:rsidRPr="00683D28">
        <w:rPr>
          <w:rFonts w:ascii="Arial" w:hAnsi="Arial" w:cs="Arial"/>
          <w:sz w:val="24"/>
          <w:szCs w:val="24"/>
        </w:rPr>
        <w:t xml:space="preserve">au volume </w:t>
      </w:r>
      <w:r w:rsidR="00683D28" w:rsidRPr="00683D28">
        <w:rPr>
          <w:rFonts w:ascii="Arial" w:hAnsi="Arial" w:cs="Arial"/>
          <w:sz w:val="24"/>
          <w:szCs w:val="24"/>
        </w:rPr>
        <w:t>7</w:t>
      </w:r>
      <w:r w:rsidRPr="00683D28">
        <w:rPr>
          <w:rFonts w:ascii="Arial" w:hAnsi="Arial" w:cs="Arial"/>
          <w:sz w:val="24"/>
          <w:szCs w:val="24"/>
        </w:rPr>
        <w:t xml:space="preserve"> annexe </w:t>
      </w:r>
      <w:r w:rsidR="1CEBC46E" w:rsidRPr="4FE8F2BA">
        <w:rPr>
          <w:rFonts w:ascii="Arial" w:hAnsi="Arial" w:cs="Arial"/>
          <w:sz w:val="24"/>
          <w:szCs w:val="24"/>
        </w:rPr>
        <w:t>4</w:t>
      </w:r>
      <w:r w:rsidR="000A18FE">
        <w:rPr>
          <w:rFonts w:ascii="Arial" w:hAnsi="Arial" w:cs="Arial"/>
          <w:sz w:val="24"/>
          <w:szCs w:val="24"/>
        </w:rPr>
        <w:t>.</w:t>
      </w:r>
    </w:p>
    <w:p w14:paraId="4F47AC17" w14:textId="23405CDF"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 xml:space="preserve">Lorsque pour un parcours dans un train donné, plusieurs situations irrégulières en matière tarifaire sont constatées simultanément pour un même voyageur, il est perçu le </w:t>
      </w:r>
      <w:r w:rsidR="77ED43A1" w:rsidRPr="0E1E1660">
        <w:rPr>
          <w:rFonts w:ascii="Arial" w:hAnsi="Arial" w:cs="Arial"/>
          <w:sz w:val="24"/>
          <w:szCs w:val="24"/>
        </w:rPr>
        <w:t>montant le plus élevé.</w:t>
      </w:r>
    </w:p>
    <w:p w14:paraId="0BA1D11D" w14:textId="77513DA5" w:rsidR="00B9307E" w:rsidRDefault="00B9307E" w:rsidP="00803123">
      <w:pPr>
        <w:ind w:right="452"/>
        <w:jc w:val="both"/>
        <w:rPr>
          <w:rFonts w:ascii="Arial" w:hAnsi="Arial" w:cs="Arial"/>
          <w:sz w:val="24"/>
          <w:szCs w:val="24"/>
        </w:rPr>
      </w:pPr>
      <w:r w:rsidRPr="00F77F52">
        <w:rPr>
          <w:rFonts w:ascii="Arial" w:hAnsi="Arial" w:cs="Arial"/>
          <w:sz w:val="24"/>
          <w:szCs w:val="24"/>
        </w:rPr>
        <w:t xml:space="preserve">La situation des voyageurs et celle des animaux domestiques qui les accompagnent sont toutefois régularisées séparément. </w:t>
      </w:r>
    </w:p>
    <w:p w14:paraId="59E00872" w14:textId="549318A9" w:rsidR="00B9307E" w:rsidRPr="00460BC3" w:rsidRDefault="00B9307E">
      <w:pPr>
        <w:pStyle w:val="Titre4"/>
        <w:numPr>
          <w:ilvl w:val="2"/>
          <w:numId w:val="137"/>
        </w:numPr>
        <w:ind w:left="1505"/>
        <w:rPr>
          <w:i/>
        </w:rPr>
      </w:pPr>
      <w:r w:rsidRPr="00460BC3">
        <w:t xml:space="preserve">Barème exceptionnel / distribution (suivant les dispositions régionales) </w:t>
      </w:r>
    </w:p>
    <w:p w14:paraId="02B0DF20" w14:textId="77777777"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Sous réserve d’une présentation spontanée identique à celle prévue à l’article précédent, le Barème exceptionnel / distribution est appliqué :</w:t>
      </w:r>
    </w:p>
    <w:p w14:paraId="566C7CB4" w14:textId="77777777" w:rsidR="00B9307E" w:rsidRPr="00F77F52" w:rsidRDefault="00B9307E">
      <w:pPr>
        <w:pStyle w:val="Paragraphedeliste"/>
        <w:numPr>
          <w:ilvl w:val="0"/>
          <w:numId w:val="12"/>
        </w:numPr>
        <w:ind w:right="452"/>
        <w:jc w:val="both"/>
        <w:rPr>
          <w:rFonts w:ascii="Arial" w:hAnsi="Arial" w:cs="Arial"/>
          <w:sz w:val="24"/>
          <w:szCs w:val="24"/>
        </w:rPr>
      </w:pPr>
      <w:r w:rsidRPr="00F77F52">
        <w:rPr>
          <w:rFonts w:ascii="Arial" w:hAnsi="Arial" w:cs="Arial"/>
          <w:sz w:val="24"/>
          <w:szCs w:val="24"/>
        </w:rPr>
        <w:t xml:space="preserve">en cas de problème national de distribution. La décision de l’application du Barème exceptionnel est prise par les centres opérationnels et transmise aux Chefs de Bord </w:t>
      </w:r>
    </w:p>
    <w:p w14:paraId="1AF8FA6F" w14:textId="77777777"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et/ou</w:t>
      </w:r>
    </w:p>
    <w:p w14:paraId="5CAC3429" w14:textId="77777777" w:rsidR="00B9307E" w:rsidRPr="00F77F52" w:rsidRDefault="00B9307E">
      <w:pPr>
        <w:pStyle w:val="Paragraphedeliste"/>
        <w:numPr>
          <w:ilvl w:val="0"/>
          <w:numId w:val="13"/>
        </w:numPr>
        <w:ind w:right="452"/>
        <w:jc w:val="both"/>
        <w:rPr>
          <w:rFonts w:ascii="Arial" w:hAnsi="Arial" w:cs="Arial"/>
          <w:sz w:val="24"/>
          <w:szCs w:val="24"/>
        </w:rPr>
      </w:pPr>
      <w:r w:rsidRPr="00F77F52">
        <w:rPr>
          <w:rFonts w:ascii="Arial" w:hAnsi="Arial" w:cs="Arial"/>
          <w:sz w:val="24"/>
          <w:szCs w:val="24"/>
        </w:rPr>
        <w:t>si le point d’arrêt est dépourvu de moyen de distribution physique de titres de transport.</w:t>
      </w:r>
    </w:p>
    <w:p w14:paraId="5559FFCE" w14:textId="2FF5AFCD" w:rsidR="00B9307E" w:rsidRPr="00155500" w:rsidRDefault="00B9307E" w:rsidP="00155500">
      <w:pPr>
        <w:spacing w:before="120"/>
        <w:ind w:right="452"/>
        <w:jc w:val="both"/>
        <w:rPr>
          <w:rFonts w:ascii="Arial" w:hAnsi="Arial" w:cs="Arial"/>
          <w:sz w:val="24"/>
          <w:szCs w:val="24"/>
        </w:rPr>
      </w:pPr>
      <w:r w:rsidRPr="00155500">
        <w:rPr>
          <w:rFonts w:ascii="Arial" w:hAnsi="Arial" w:cs="Arial"/>
          <w:sz w:val="24"/>
          <w:szCs w:val="24"/>
        </w:rPr>
        <w:t xml:space="preserve">Le Barème exceptionnel est calculé en fonction du palier kilométrique dans lequel se situe le trajet du voyageur. Le détail du Barème est repris au Volume </w:t>
      </w:r>
      <w:r w:rsidR="00683D28" w:rsidRPr="00155500">
        <w:rPr>
          <w:rFonts w:ascii="Arial" w:hAnsi="Arial" w:cs="Arial"/>
          <w:sz w:val="24"/>
          <w:szCs w:val="24"/>
        </w:rPr>
        <w:t>7</w:t>
      </w:r>
      <w:r w:rsidRPr="00155500">
        <w:rPr>
          <w:rFonts w:ascii="Arial" w:hAnsi="Arial" w:cs="Arial"/>
          <w:sz w:val="24"/>
          <w:szCs w:val="24"/>
        </w:rPr>
        <w:t xml:space="preserve"> Annexe </w:t>
      </w:r>
      <w:r w:rsidR="5A5610BC" w:rsidRPr="00155500">
        <w:rPr>
          <w:rFonts w:ascii="Arial" w:hAnsi="Arial" w:cs="Arial"/>
          <w:sz w:val="24"/>
          <w:szCs w:val="24"/>
        </w:rPr>
        <w:t>4</w:t>
      </w:r>
      <w:r w:rsidR="000A18FE">
        <w:rPr>
          <w:rFonts w:ascii="Arial" w:hAnsi="Arial" w:cs="Arial"/>
          <w:sz w:val="24"/>
          <w:szCs w:val="24"/>
        </w:rPr>
        <w:t xml:space="preserve">. </w:t>
      </w:r>
      <w:r w:rsidRPr="00155500">
        <w:rPr>
          <w:rFonts w:ascii="Arial" w:hAnsi="Arial" w:cs="Arial"/>
          <w:sz w:val="24"/>
          <w:szCs w:val="24"/>
        </w:rPr>
        <w:t xml:space="preserve">Le Barème distribution correspondant au tarif pratiqué </w:t>
      </w:r>
      <w:r w:rsidR="004E6AE0">
        <w:rPr>
          <w:rFonts w:ascii="Arial" w:hAnsi="Arial" w:cs="Arial"/>
          <w:sz w:val="24"/>
          <w:szCs w:val="24"/>
        </w:rPr>
        <w:t xml:space="preserve">en espace de vente TGV INOUI, aux Distributeurs de Billets Régionaux, aux Bornes Libre-Service </w:t>
      </w:r>
      <w:r w:rsidRPr="00155500">
        <w:rPr>
          <w:rFonts w:ascii="Arial" w:hAnsi="Arial" w:cs="Arial"/>
          <w:sz w:val="24"/>
          <w:szCs w:val="24"/>
        </w:rPr>
        <w:t>et à la vente à distance. Les régions concernées par ce barème sont identifiées sur les sites TER.</w:t>
      </w:r>
    </w:p>
    <w:p w14:paraId="78B765CA" w14:textId="009B0D69" w:rsidR="00B9307E" w:rsidRPr="00460BC3" w:rsidRDefault="00B9307E">
      <w:pPr>
        <w:pStyle w:val="Titre4"/>
        <w:numPr>
          <w:ilvl w:val="2"/>
          <w:numId w:val="137"/>
        </w:numPr>
        <w:ind w:left="1505"/>
        <w:rPr>
          <w:i/>
        </w:rPr>
      </w:pPr>
      <w:r w:rsidRPr="00460BC3">
        <w:t xml:space="preserve">Absence de titre de transport et situations assimilées </w:t>
      </w:r>
    </w:p>
    <w:p w14:paraId="2EC8DC10" w14:textId="0CEBBD27"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 xml:space="preserve">En l’absence de titre de transport (et situation assimilée, telle que l’absence de carte </w:t>
      </w:r>
      <w:r w:rsidR="00167E63" w:rsidRPr="00167E63">
        <w:rPr>
          <w:rFonts w:asciiTheme="minorHAnsi" w:eastAsiaTheme="minorEastAsia" w:hAnsi="Avenir LT Std 45 Book" w:cstheme="minorBidi"/>
          <w:color w:val="000000" w:themeColor="dark1"/>
          <w:kern w:val="24"/>
        </w:rPr>
        <w:t xml:space="preserve"> </w:t>
      </w:r>
      <w:r w:rsidR="00167E63" w:rsidRPr="00167E63">
        <w:rPr>
          <w:rFonts w:ascii="Arial" w:hAnsi="Arial" w:cs="Arial"/>
          <w:sz w:val="24"/>
          <w:szCs w:val="24"/>
        </w:rPr>
        <w:t>physique</w:t>
      </w:r>
      <w:r w:rsidR="00167E63">
        <w:rPr>
          <w:rFonts w:ascii="Arial" w:hAnsi="Arial" w:cs="Arial"/>
          <w:sz w:val="24"/>
          <w:szCs w:val="24"/>
        </w:rPr>
        <w:t xml:space="preserve"> </w:t>
      </w:r>
      <w:r w:rsidR="00167E63" w:rsidRPr="00167E63">
        <w:rPr>
          <w:rFonts w:ascii="Arial" w:hAnsi="Arial" w:cs="Arial"/>
          <w:sz w:val="24"/>
          <w:szCs w:val="24"/>
        </w:rPr>
        <w:t>permet</w:t>
      </w:r>
      <w:r w:rsidR="00167E63">
        <w:rPr>
          <w:rFonts w:ascii="Arial" w:hAnsi="Arial" w:cs="Arial"/>
          <w:sz w:val="24"/>
          <w:szCs w:val="24"/>
        </w:rPr>
        <w:t>tant</w:t>
      </w:r>
      <w:r w:rsidR="00167E63" w:rsidRPr="00167E63">
        <w:rPr>
          <w:rFonts w:ascii="Arial" w:hAnsi="Arial" w:cs="Arial"/>
          <w:sz w:val="24"/>
          <w:szCs w:val="24"/>
        </w:rPr>
        <w:t xml:space="preserve"> d'embarquer son billet digital</w:t>
      </w:r>
      <w:r w:rsidR="00167E63">
        <w:rPr>
          <w:rFonts w:ascii="Arial" w:hAnsi="Arial" w:cs="Arial"/>
          <w:sz w:val="24"/>
          <w:szCs w:val="24"/>
        </w:rPr>
        <w:t>,</w:t>
      </w:r>
      <w:r w:rsidR="004B6E65">
        <w:rPr>
          <w:rFonts w:ascii="Arial" w:hAnsi="Arial" w:cs="Arial"/>
          <w:sz w:val="24"/>
          <w:szCs w:val="24"/>
        </w:rPr>
        <w:t xml:space="preserve"> </w:t>
      </w:r>
      <w:r w:rsidRPr="00F77F52">
        <w:rPr>
          <w:rFonts w:ascii="Arial" w:hAnsi="Arial" w:cs="Arial"/>
          <w:sz w:val="24"/>
          <w:szCs w:val="24"/>
        </w:rPr>
        <w:t>de e-billet imprimé ou chargé sur smartphone), les tarifs à prix réduit non assujettis à la possession d’une carte de réduction, ainsi que ceux impliquant le dépôt préalable d’une demande, y compris ceux imposant l’achat obligatoire d’un titre de transport aller-retour, ne sont pas pris en compte à bord des trains.</w:t>
      </w:r>
    </w:p>
    <w:p w14:paraId="6520BEA4" w14:textId="208EFE03" w:rsidR="00B9307E" w:rsidRPr="00F77F52" w:rsidRDefault="00B9307E">
      <w:pPr>
        <w:pStyle w:val="Paragraphedeliste"/>
        <w:numPr>
          <w:ilvl w:val="0"/>
          <w:numId w:val="14"/>
        </w:numPr>
        <w:ind w:right="452"/>
        <w:jc w:val="both"/>
        <w:rPr>
          <w:rFonts w:ascii="Arial" w:hAnsi="Arial" w:cs="Arial"/>
          <w:sz w:val="24"/>
          <w:szCs w:val="24"/>
        </w:rPr>
      </w:pPr>
      <w:r w:rsidRPr="00F77F52">
        <w:rPr>
          <w:rFonts w:ascii="Arial" w:hAnsi="Arial" w:cs="Arial"/>
          <w:sz w:val="24"/>
          <w:szCs w:val="24"/>
        </w:rPr>
        <w:t xml:space="preserve">Pour TER, </w:t>
      </w:r>
      <w:r w:rsidR="00D97328">
        <w:rPr>
          <w:rFonts w:ascii="Arial" w:hAnsi="Arial" w:cs="Arial"/>
          <w:sz w:val="24"/>
          <w:szCs w:val="24"/>
        </w:rPr>
        <w:t xml:space="preserve">INTERCITÉS </w:t>
      </w:r>
      <w:r w:rsidR="00D97328" w:rsidRPr="00F77F52">
        <w:rPr>
          <w:rFonts w:ascii="Arial" w:hAnsi="Arial" w:cs="Arial"/>
          <w:sz w:val="24"/>
          <w:szCs w:val="24"/>
        </w:rPr>
        <w:t>et</w:t>
      </w:r>
      <w:r w:rsidRPr="00F77F52">
        <w:rPr>
          <w:rFonts w:ascii="Arial" w:hAnsi="Arial" w:cs="Arial"/>
          <w:sz w:val="24"/>
          <w:szCs w:val="24"/>
        </w:rPr>
        <w:t xml:space="preserve"> TGV</w:t>
      </w:r>
      <w:r w:rsidR="00137AFB">
        <w:rPr>
          <w:rFonts w:ascii="Arial" w:hAnsi="Arial" w:cs="Arial"/>
          <w:sz w:val="24"/>
          <w:szCs w:val="24"/>
        </w:rPr>
        <w:t xml:space="preserve"> INOUI</w:t>
      </w:r>
      <w:r w:rsidR="19CB0733" w:rsidRPr="22773DC6">
        <w:rPr>
          <w:rFonts w:ascii="Arial" w:hAnsi="Arial" w:cs="Arial"/>
          <w:sz w:val="24"/>
          <w:szCs w:val="24"/>
        </w:rPr>
        <w:t xml:space="preserve">, le taux de réduction appliqué </w:t>
      </w:r>
      <w:r w:rsidR="19CB0733" w:rsidRPr="3AEDF5F5">
        <w:rPr>
          <w:rFonts w:ascii="Arial" w:hAnsi="Arial" w:cs="Arial"/>
          <w:sz w:val="24"/>
          <w:szCs w:val="24"/>
        </w:rPr>
        <w:t>aux cartes commerciales régionales ou nationales ainsi</w:t>
      </w:r>
      <w:r w:rsidR="3832353E" w:rsidRPr="3AEDF5F5">
        <w:rPr>
          <w:rFonts w:ascii="Arial" w:hAnsi="Arial" w:cs="Arial"/>
          <w:sz w:val="24"/>
          <w:szCs w:val="24"/>
        </w:rPr>
        <w:t xml:space="preserve"> qu’aux cartes </w:t>
      </w:r>
      <w:r w:rsidR="3832353E" w:rsidRPr="44835631">
        <w:rPr>
          <w:rFonts w:ascii="Arial" w:hAnsi="Arial" w:cs="Arial"/>
          <w:sz w:val="24"/>
          <w:szCs w:val="24"/>
        </w:rPr>
        <w:t>sociales est plafonné à 25%.</w:t>
      </w:r>
    </w:p>
    <w:p w14:paraId="343E78BD" w14:textId="2B4B290B" w:rsidR="00B9307E" w:rsidRDefault="0278B6F0" w:rsidP="00803123">
      <w:pPr>
        <w:ind w:right="452"/>
        <w:jc w:val="both"/>
        <w:rPr>
          <w:rFonts w:ascii="Arial" w:hAnsi="Arial" w:cs="Arial"/>
          <w:sz w:val="24"/>
          <w:szCs w:val="24"/>
        </w:rPr>
      </w:pPr>
      <w:r w:rsidRPr="4FB356E0">
        <w:rPr>
          <w:rFonts w:ascii="Arial" w:hAnsi="Arial" w:cs="Arial"/>
          <w:sz w:val="24"/>
          <w:szCs w:val="24"/>
        </w:rPr>
        <w:t>Pour le</w:t>
      </w:r>
      <w:r w:rsidR="00B9307E" w:rsidRPr="00F77F52">
        <w:rPr>
          <w:rFonts w:ascii="Arial" w:hAnsi="Arial" w:cs="Arial"/>
          <w:sz w:val="24"/>
          <w:szCs w:val="24"/>
        </w:rPr>
        <w:t xml:space="preserve"> cas ci-dessus, la réduction n’est appliquée qu’au Barème de bord ou au Barème exceptionnel.</w:t>
      </w:r>
    </w:p>
    <w:p w14:paraId="5BAAB85C" w14:textId="70E4E17D" w:rsidR="00B9307E" w:rsidRPr="00460BC3" w:rsidRDefault="00B9307E">
      <w:pPr>
        <w:pStyle w:val="Titre4"/>
        <w:numPr>
          <w:ilvl w:val="2"/>
          <w:numId w:val="137"/>
        </w:numPr>
        <w:ind w:left="1505"/>
        <w:rPr>
          <w:i/>
        </w:rPr>
      </w:pPr>
      <w:r w:rsidRPr="00460BC3">
        <w:lastRenderedPageBreak/>
        <w:t xml:space="preserve">Non-respect des conditions d'application des tarifs réduits </w:t>
      </w:r>
    </w:p>
    <w:p w14:paraId="3F6F891F" w14:textId="77777777"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Lorsque les conditions d’attribution du titre de transport à prix réduit ne sont pas respectées, en fonction de la distance du parcours, il est perçu :</w:t>
      </w:r>
    </w:p>
    <w:p w14:paraId="34EC5316" w14:textId="77777777" w:rsidR="00B9307E" w:rsidRPr="00F77F52" w:rsidRDefault="00B9307E">
      <w:pPr>
        <w:pStyle w:val="Paragraphedeliste"/>
        <w:numPr>
          <w:ilvl w:val="0"/>
          <w:numId w:val="15"/>
        </w:numPr>
        <w:autoSpaceDE w:val="0"/>
        <w:autoSpaceDN w:val="0"/>
        <w:adjustRightInd w:val="0"/>
        <w:ind w:right="452"/>
        <w:jc w:val="both"/>
        <w:textAlignment w:val="center"/>
        <w:rPr>
          <w:rFonts w:ascii="Arial" w:hAnsi="Arial" w:cs="Arial"/>
          <w:sz w:val="24"/>
          <w:szCs w:val="24"/>
        </w:rPr>
      </w:pPr>
      <w:r w:rsidRPr="00F77F52">
        <w:rPr>
          <w:rFonts w:ascii="Arial" w:hAnsi="Arial" w:cs="Arial"/>
          <w:sz w:val="24"/>
          <w:szCs w:val="24"/>
        </w:rPr>
        <w:t>lorsque le voyageur se présente spontanément avant toute opération de contrôle, la différence entre le montant du Barème de bord et le prix du titre de transport effectivement acheté, pour le parcours concerné.</w:t>
      </w:r>
    </w:p>
    <w:p w14:paraId="693C5140" w14:textId="010D4C51" w:rsidR="00B9307E" w:rsidRPr="00F77F52" w:rsidRDefault="00B9307E">
      <w:pPr>
        <w:pStyle w:val="Paragraphedeliste"/>
        <w:numPr>
          <w:ilvl w:val="0"/>
          <w:numId w:val="15"/>
        </w:numPr>
        <w:autoSpaceDE w:val="0"/>
        <w:autoSpaceDN w:val="0"/>
        <w:adjustRightInd w:val="0"/>
        <w:ind w:right="452"/>
        <w:jc w:val="both"/>
        <w:textAlignment w:val="center"/>
        <w:rPr>
          <w:rFonts w:ascii="Arial" w:hAnsi="Arial" w:cs="Arial"/>
          <w:sz w:val="24"/>
          <w:szCs w:val="24"/>
        </w:rPr>
      </w:pPr>
      <w:r w:rsidRPr="00F77F52">
        <w:rPr>
          <w:rFonts w:ascii="Arial" w:hAnsi="Arial" w:cs="Arial"/>
          <w:sz w:val="24"/>
          <w:szCs w:val="24"/>
        </w:rPr>
        <w:t>lorsque le voyageur ne se présente pas spontanément avant toute opération de contrôle, la différence entre le</w:t>
      </w:r>
      <w:r w:rsidR="00CE37BD">
        <w:rPr>
          <w:rFonts w:ascii="Arial" w:hAnsi="Arial" w:cs="Arial"/>
          <w:sz w:val="24"/>
          <w:szCs w:val="24"/>
        </w:rPr>
        <w:t xml:space="preserve"> </w:t>
      </w:r>
      <w:r w:rsidRPr="00F77F52">
        <w:rPr>
          <w:rFonts w:ascii="Arial" w:hAnsi="Arial" w:cs="Arial"/>
          <w:sz w:val="24"/>
          <w:szCs w:val="24"/>
        </w:rPr>
        <w:t>montant du Barème contrôle et le prix du titre de transport effectivement acheté, pour le parcours concerné,</w:t>
      </w:r>
    </w:p>
    <w:p w14:paraId="4A05F16C" w14:textId="60029003" w:rsidR="00B9307E" w:rsidRDefault="00B9307E" w:rsidP="00803123">
      <w:pPr>
        <w:ind w:right="452"/>
        <w:jc w:val="both"/>
        <w:rPr>
          <w:rFonts w:ascii="Arial" w:hAnsi="Arial" w:cs="Arial"/>
          <w:sz w:val="24"/>
          <w:szCs w:val="24"/>
        </w:rPr>
      </w:pPr>
      <w:r w:rsidRPr="00F77F52">
        <w:rPr>
          <w:rFonts w:ascii="Arial" w:hAnsi="Arial" w:cs="Arial"/>
          <w:sz w:val="24"/>
          <w:szCs w:val="24"/>
        </w:rPr>
        <w:t xml:space="preserve">Ces dispositions ne s’appliquent pas dans le cas où le titre de transport n’indique pas le prix correspondant au voyage en cours ou est non échangeable. </w:t>
      </w:r>
      <w:r w:rsidR="00F03C8A" w:rsidRPr="49F3BC39">
        <w:rPr>
          <w:rFonts w:ascii="Arial" w:hAnsi="Arial" w:cs="Arial"/>
          <w:sz w:val="24"/>
          <w:szCs w:val="24"/>
        </w:rPr>
        <w:t xml:space="preserve">Dans </w:t>
      </w:r>
      <w:r w:rsidR="00F03C8A" w:rsidRPr="7A316CA1">
        <w:rPr>
          <w:rFonts w:ascii="Arial" w:hAnsi="Arial" w:cs="Arial"/>
          <w:sz w:val="24"/>
          <w:szCs w:val="24"/>
        </w:rPr>
        <w:t>de tels cas, le voyageur sera considéré comme étant sans titre de transport.</w:t>
      </w:r>
    </w:p>
    <w:p w14:paraId="610B88A9" w14:textId="1585CD29" w:rsidR="00B9307E" w:rsidRPr="00460BC3" w:rsidRDefault="00B9307E">
      <w:pPr>
        <w:pStyle w:val="Titre4"/>
        <w:numPr>
          <w:ilvl w:val="2"/>
          <w:numId w:val="137"/>
        </w:numPr>
        <w:ind w:left="1505"/>
        <w:rPr>
          <w:i/>
        </w:rPr>
      </w:pPr>
      <w:r w:rsidRPr="00460BC3">
        <w:t xml:space="preserve">Titre de transport non composté </w:t>
      </w:r>
    </w:p>
    <w:p w14:paraId="12869FBA" w14:textId="012CB75A" w:rsidR="00B9307E" w:rsidRPr="00F77F52" w:rsidRDefault="00FA06C8" w:rsidP="00803123">
      <w:pPr>
        <w:ind w:right="452"/>
        <w:jc w:val="both"/>
        <w:rPr>
          <w:rFonts w:ascii="Arial" w:hAnsi="Arial" w:cs="Arial"/>
          <w:sz w:val="24"/>
          <w:szCs w:val="24"/>
        </w:rPr>
      </w:pPr>
      <w:r w:rsidRPr="00FA06C8">
        <w:rPr>
          <w:rFonts w:ascii="Arial" w:hAnsi="Arial" w:cs="Arial"/>
          <w:sz w:val="24"/>
          <w:szCs w:val="24"/>
        </w:rPr>
        <w:t xml:space="preserve">Pour </w:t>
      </w:r>
      <w:r w:rsidR="005C4525" w:rsidRPr="00FA06C8">
        <w:rPr>
          <w:rFonts w:ascii="Arial" w:hAnsi="Arial" w:cs="Arial"/>
          <w:sz w:val="24"/>
          <w:szCs w:val="24"/>
        </w:rPr>
        <w:t>l</w:t>
      </w:r>
      <w:r w:rsidR="005C4525">
        <w:rPr>
          <w:rFonts w:ascii="Arial" w:hAnsi="Arial" w:cs="Arial"/>
          <w:sz w:val="24"/>
          <w:szCs w:val="24"/>
        </w:rPr>
        <w:t>a</w:t>
      </w:r>
      <w:r w:rsidR="005C4525" w:rsidRPr="00FA06C8">
        <w:rPr>
          <w:rFonts w:ascii="Arial" w:hAnsi="Arial" w:cs="Arial"/>
          <w:sz w:val="24"/>
          <w:szCs w:val="24"/>
        </w:rPr>
        <w:t xml:space="preserve"> </w:t>
      </w:r>
      <w:r w:rsidRPr="00FA06C8">
        <w:rPr>
          <w:rFonts w:ascii="Arial" w:hAnsi="Arial" w:cs="Arial"/>
          <w:sz w:val="24"/>
          <w:szCs w:val="24"/>
        </w:rPr>
        <w:t>région TER Nouvelle Aquitaine,</w:t>
      </w:r>
      <w:r>
        <w:rPr>
          <w:rFonts w:ascii="Arial" w:hAnsi="Arial" w:cs="Arial"/>
          <w:sz w:val="24"/>
          <w:szCs w:val="24"/>
        </w:rPr>
        <w:t xml:space="preserve"> l</w:t>
      </w:r>
      <w:r w:rsidR="00B9307E" w:rsidRPr="00F77F52">
        <w:rPr>
          <w:rFonts w:ascii="Arial" w:hAnsi="Arial" w:cs="Arial"/>
          <w:sz w:val="24"/>
          <w:szCs w:val="24"/>
        </w:rPr>
        <w:t xml:space="preserve">orsque le compostage d’un titre de transport est obligatoire, il n’est rien perçu du voyageur qui signale sa situation dans les conditions prévues </w:t>
      </w:r>
      <w:r w:rsidR="0083531D">
        <w:rPr>
          <w:rFonts w:ascii="Arial" w:hAnsi="Arial" w:cs="Arial"/>
          <w:sz w:val="24"/>
          <w:szCs w:val="24"/>
        </w:rPr>
        <w:t>au</w:t>
      </w:r>
      <w:r w:rsidR="00BA2E30">
        <w:rPr>
          <w:rFonts w:ascii="Arial" w:hAnsi="Arial" w:cs="Arial"/>
          <w:sz w:val="24"/>
          <w:szCs w:val="24"/>
        </w:rPr>
        <w:t xml:space="preserve"> </w:t>
      </w:r>
      <w:r w:rsidR="00155500">
        <w:rPr>
          <w:rFonts w:ascii="Arial" w:hAnsi="Arial" w:cs="Arial"/>
          <w:sz w:val="24"/>
          <w:szCs w:val="24"/>
        </w:rPr>
        <w:t>V</w:t>
      </w:r>
      <w:r w:rsidR="00BA2E30">
        <w:rPr>
          <w:rFonts w:ascii="Arial" w:hAnsi="Arial" w:cs="Arial"/>
          <w:sz w:val="24"/>
          <w:szCs w:val="24"/>
        </w:rPr>
        <w:t>olume 1</w:t>
      </w:r>
      <w:r w:rsidR="00B9307E" w:rsidRPr="00F77F52">
        <w:rPr>
          <w:rFonts w:ascii="Arial" w:hAnsi="Arial" w:cs="Arial"/>
          <w:sz w:val="24"/>
          <w:szCs w:val="24"/>
        </w:rPr>
        <w:t xml:space="preserve"> des Tarifs Voyageurs, excepté sur les lignes sans accompagnement commercial systématique.</w:t>
      </w:r>
    </w:p>
    <w:p w14:paraId="51AA5E5D" w14:textId="77777777"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Lorsque le voyageur ne se signale pas ou s’il voyage sur une ligne sans accompagnement commercial systématique, il est perçu un montant forfaitaire repris au Recueil des prix (Volume 6 des Tarifs Voyageurs).</w:t>
      </w:r>
    </w:p>
    <w:p w14:paraId="0FF2EDAE" w14:textId="0B704843" w:rsidR="00B9307E" w:rsidRDefault="00B9307E" w:rsidP="00803123">
      <w:pPr>
        <w:ind w:right="452"/>
        <w:jc w:val="both"/>
        <w:rPr>
          <w:rFonts w:ascii="Arial" w:hAnsi="Arial" w:cs="Arial"/>
          <w:sz w:val="24"/>
          <w:szCs w:val="24"/>
        </w:rPr>
      </w:pPr>
      <w:r w:rsidRPr="00F77F52">
        <w:rPr>
          <w:rFonts w:ascii="Arial" w:hAnsi="Arial" w:cs="Arial"/>
          <w:sz w:val="24"/>
          <w:szCs w:val="24"/>
        </w:rPr>
        <w:t>Le détail des lignes à accompagnement non systématique sont reprises sur les sites TER régionaux.</w:t>
      </w:r>
    </w:p>
    <w:p w14:paraId="7594E228" w14:textId="0CB17EF2" w:rsidR="00B9307E" w:rsidRPr="00460BC3" w:rsidRDefault="00B9307E">
      <w:pPr>
        <w:pStyle w:val="Titre4"/>
        <w:numPr>
          <w:ilvl w:val="2"/>
          <w:numId w:val="137"/>
        </w:numPr>
        <w:ind w:left="1505"/>
        <w:rPr>
          <w:i/>
        </w:rPr>
      </w:pPr>
      <w:r w:rsidRPr="00460BC3">
        <w:t xml:space="preserve">Réservation non valable pour le train à réservation obligatoire emprunté (trains TGV </w:t>
      </w:r>
      <w:r w:rsidR="00A95AE4">
        <w:t xml:space="preserve">INOUI </w:t>
      </w:r>
      <w:r w:rsidRPr="00460BC3">
        <w:t xml:space="preserve">et </w:t>
      </w:r>
      <w:r w:rsidR="00D97328">
        <w:t xml:space="preserve">INTERCITÉS </w:t>
      </w:r>
      <w:r w:rsidR="00D97328" w:rsidRPr="00460BC3">
        <w:t>à</w:t>
      </w:r>
      <w:r w:rsidRPr="00460BC3">
        <w:t xml:space="preserve"> réservation obligatoire) </w:t>
      </w:r>
    </w:p>
    <w:p w14:paraId="6BB51057" w14:textId="69EB15B6"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 xml:space="preserve">Pour les trains TGV </w:t>
      </w:r>
      <w:r w:rsidR="00A95AE4">
        <w:rPr>
          <w:rFonts w:ascii="Arial" w:hAnsi="Arial" w:cs="Arial"/>
          <w:sz w:val="24"/>
          <w:szCs w:val="24"/>
        </w:rPr>
        <w:t xml:space="preserve">INOUI </w:t>
      </w:r>
      <w:r w:rsidRPr="00F77F52">
        <w:rPr>
          <w:rFonts w:ascii="Arial" w:hAnsi="Arial" w:cs="Arial"/>
          <w:sz w:val="24"/>
          <w:szCs w:val="24"/>
        </w:rPr>
        <w:t xml:space="preserve">et </w:t>
      </w:r>
      <w:r w:rsidR="00D97328">
        <w:rPr>
          <w:rFonts w:ascii="Arial" w:hAnsi="Arial" w:cs="Arial"/>
          <w:sz w:val="24"/>
          <w:szCs w:val="24"/>
        </w:rPr>
        <w:t xml:space="preserve">INTERCITÉS </w:t>
      </w:r>
      <w:r w:rsidR="00D97328" w:rsidRPr="00F77F52">
        <w:rPr>
          <w:rFonts w:ascii="Arial" w:hAnsi="Arial" w:cs="Arial"/>
          <w:sz w:val="24"/>
          <w:szCs w:val="24"/>
        </w:rPr>
        <w:t>à</w:t>
      </w:r>
      <w:r w:rsidRPr="00F77F52">
        <w:rPr>
          <w:rFonts w:ascii="Arial" w:hAnsi="Arial" w:cs="Arial"/>
          <w:sz w:val="24"/>
          <w:szCs w:val="24"/>
        </w:rPr>
        <w:t xml:space="preserve"> réservation obligatoire, quel que soit le tarif détenu, le voyageur doit être muni du titre de transport valable pour le train embarqué.</w:t>
      </w:r>
    </w:p>
    <w:p w14:paraId="1C40C488" w14:textId="411EBA43"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 xml:space="preserve">En présence d’un dispositif </w:t>
      </w:r>
      <w:r w:rsidR="00AD0D6D" w:rsidRPr="00F77F52">
        <w:rPr>
          <w:rFonts w:ascii="Arial" w:hAnsi="Arial" w:cs="Arial"/>
          <w:sz w:val="24"/>
          <w:szCs w:val="24"/>
        </w:rPr>
        <w:t>d’ «</w:t>
      </w:r>
      <w:r w:rsidRPr="00F77F52">
        <w:rPr>
          <w:rFonts w:ascii="Arial" w:hAnsi="Arial" w:cs="Arial"/>
          <w:sz w:val="24"/>
          <w:szCs w:val="24"/>
        </w:rPr>
        <w:t xml:space="preserve"> accueil-embarquement » pour accéder au train, les voyageurs sans réservation valable sont orientés vers l</w:t>
      </w:r>
      <w:r w:rsidR="005E359E">
        <w:rPr>
          <w:rFonts w:ascii="Arial" w:hAnsi="Arial" w:cs="Arial"/>
          <w:sz w:val="24"/>
          <w:szCs w:val="24"/>
        </w:rPr>
        <w:t>’espace de vente TGV INOUI, les</w:t>
      </w:r>
      <w:r w:rsidRPr="00F77F52">
        <w:rPr>
          <w:rFonts w:ascii="Arial" w:hAnsi="Arial" w:cs="Arial"/>
          <w:sz w:val="24"/>
          <w:szCs w:val="24"/>
        </w:rPr>
        <w:t xml:space="preserve"> Bornes </w:t>
      </w:r>
      <w:r w:rsidR="006B439A">
        <w:rPr>
          <w:rFonts w:ascii="Arial" w:hAnsi="Arial" w:cs="Arial"/>
          <w:sz w:val="24"/>
          <w:szCs w:val="24"/>
        </w:rPr>
        <w:t>Libre-Service</w:t>
      </w:r>
      <w:r w:rsidRPr="00F77F52">
        <w:rPr>
          <w:rFonts w:ascii="Arial" w:hAnsi="Arial" w:cs="Arial"/>
          <w:sz w:val="24"/>
          <w:szCs w:val="24"/>
        </w:rPr>
        <w:t>, ou application mobile de nos distributeurs et agences de voyage agréées afin d’y acquérir la réservation adéquate. Seuls les voyageurs utilisant des titres de transport avec une réservation valable pour le train en partance ont accès à ce train.</w:t>
      </w:r>
    </w:p>
    <w:p w14:paraId="7BC050AC" w14:textId="24BEA1E3" w:rsidR="00B9307E" w:rsidRPr="00F77F52" w:rsidRDefault="00B9307E" w:rsidP="00803123">
      <w:pPr>
        <w:ind w:right="452"/>
        <w:jc w:val="both"/>
        <w:rPr>
          <w:rFonts w:ascii="Arial" w:hAnsi="Arial" w:cs="Arial"/>
          <w:sz w:val="24"/>
          <w:szCs w:val="24"/>
        </w:rPr>
      </w:pPr>
      <w:r w:rsidRPr="00F77F52">
        <w:rPr>
          <w:rFonts w:ascii="Arial" w:hAnsi="Arial" w:cs="Arial"/>
          <w:sz w:val="24"/>
          <w:szCs w:val="24"/>
        </w:rPr>
        <w:t>En absence de dispositif d</w:t>
      </w:r>
      <w:r w:rsidR="00AD0D6D" w:rsidRPr="00F77F52">
        <w:rPr>
          <w:rFonts w:ascii="Arial" w:hAnsi="Arial" w:cs="Arial"/>
          <w:sz w:val="24"/>
          <w:szCs w:val="24"/>
        </w:rPr>
        <w:t>’ «</w:t>
      </w:r>
      <w:r w:rsidRPr="00F77F52">
        <w:rPr>
          <w:rFonts w:ascii="Arial" w:hAnsi="Arial" w:cs="Arial"/>
          <w:sz w:val="24"/>
          <w:szCs w:val="24"/>
        </w:rPr>
        <w:t xml:space="preserve"> accueil-embarquement » :</w:t>
      </w:r>
    </w:p>
    <w:p w14:paraId="1BE3CA53" w14:textId="77777777" w:rsidR="00B9307E" w:rsidRPr="00F77F52" w:rsidRDefault="00B9307E">
      <w:pPr>
        <w:pStyle w:val="Paragraphedeliste"/>
        <w:numPr>
          <w:ilvl w:val="0"/>
          <w:numId w:val="16"/>
        </w:numPr>
        <w:autoSpaceDE w:val="0"/>
        <w:autoSpaceDN w:val="0"/>
        <w:adjustRightInd w:val="0"/>
        <w:ind w:right="452"/>
        <w:jc w:val="both"/>
        <w:textAlignment w:val="center"/>
        <w:rPr>
          <w:rFonts w:ascii="Arial" w:hAnsi="Arial" w:cs="Arial"/>
          <w:sz w:val="24"/>
          <w:szCs w:val="24"/>
        </w:rPr>
      </w:pPr>
      <w:r w:rsidRPr="00F77F52">
        <w:rPr>
          <w:rFonts w:ascii="Arial" w:hAnsi="Arial" w:cs="Arial"/>
          <w:sz w:val="24"/>
          <w:szCs w:val="24"/>
        </w:rPr>
        <w:t>Le voyageur est considéré comme sans titre de transport et régularisé par paiement du montant du trajet au Barème de bord (voyageur se présentant spontanément) ou au Barème contrôle (voyageur ne s’étant pas présenté).</w:t>
      </w:r>
    </w:p>
    <w:p w14:paraId="7B2B8CD7" w14:textId="214F1688" w:rsidR="00B9307E" w:rsidRPr="00D12F5B" w:rsidRDefault="00B9307E">
      <w:pPr>
        <w:pStyle w:val="Paragraphedeliste"/>
        <w:numPr>
          <w:ilvl w:val="0"/>
          <w:numId w:val="16"/>
        </w:numPr>
        <w:autoSpaceDE w:val="0"/>
        <w:autoSpaceDN w:val="0"/>
        <w:adjustRightInd w:val="0"/>
        <w:ind w:right="452"/>
        <w:jc w:val="both"/>
        <w:textAlignment w:val="center"/>
        <w:rPr>
          <w:rFonts w:ascii="Arial" w:hAnsi="Arial" w:cs="Arial"/>
          <w:color w:val="000000" w:themeColor="text1"/>
        </w:rPr>
      </w:pPr>
      <w:r w:rsidRPr="00F77F52">
        <w:rPr>
          <w:rFonts w:ascii="Arial" w:hAnsi="Arial" w:cs="Arial"/>
          <w:sz w:val="24"/>
          <w:szCs w:val="24"/>
        </w:rPr>
        <w:t xml:space="preserve">Les clients titulaires d’un </w:t>
      </w:r>
      <w:r w:rsidR="00F31D58">
        <w:rPr>
          <w:rFonts w:ascii="Arial" w:hAnsi="Arial" w:cs="Arial"/>
          <w:sz w:val="24"/>
          <w:szCs w:val="24"/>
        </w:rPr>
        <w:t xml:space="preserve">PASS, </w:t>
      </w:r>
      <w:r w:rsidRPr="00F77F52">
        <w:rPr>
          <w:rFonts w:ascii="Arial" w:hAnsi="Arial" w:cs="Arial"/>
          <w:sz w:val="24"/>
          <w:szCs w:val="24"/>
        </w:rPr>
        <w:t xml:space="preserve">Forfait </w:t>
      </w:r>
      <w:r w:rsidR="00A77DA2">
        <w:rPr>
          <w:rFonts w:ascii="Arial" w:hAnsi="Arial" w:cs="Arial"/>
          <w:sz w:val="24"/>
          <w:szCs w:val="24"/>
        </w:rPr>
        <w:t>ou abonnement</w:t>
      </w:r>
      <w:r w:rsidR="00A77DA2" w:rsidRPr="00F77F52">
        <w:rPr>
          <w:rFonts w:ascii="Arial" w:hAnsi="Arial" w:cs="Arial"/>
          <w:sz w:val="24"/>
          <w:szCs w:val="24"/>
        </w:rPr>
        <w:t xml:space="preserve"> </w:t>
      </w:r>
      <w:r w:rsidR="00C74EFD">
        <w:rPr>
          <w:rFonts w:ascii="Arial" w:hAnsi="Arial" w:cs="Arial"/>
          <w:sz w:val="24"/>
          <w:szCs w:val="24"/>
        </w:rPr>
        <w:t xml:space="preserve">MAX ACTIF / MAX ACTIF+ </w:t>
      </w:r>
      <w:r w:rsidRPr="00F77F52">
        <w:rPr>
          <w:rFonts w:ascii="Arial" w:hAnsi="Arial" w:cs="Arial"/>
          <w:sz w:val="24"/>
          <w:szCs w:val="24"/>
        </w:rPr>
        <w:t xml:space="preserve">sont considérés comme sans titre de transport et régularisés par le paiement d’une indemnité forfaitaire reprise au </w:t>
      </w:r>
      <w:r w:rsidRPr="00D12F5B">
        <w:rPr>
          <w:rFonts w:ascii="Arial" w:hAnsi="Arial" w:cs="Arial"/>
          <w:sz w:val="24"/>
          <w:szCs w:val="24"/>
        </w:rPr>
        <w:t>volume 6.</w:t>
      </w:r>
    </w:p>
    <w:p w14:paraId="50C70F5D" w14:textId="23BE44B8" w:rsidR="00B9307E" w:rsidRPr="00460BC3" w:rsidRDefault="00B9307E">
      <w:pPr>
        <w:pStyle w:val="Titre4"/>
        <w:numPr>
          <w:ilvl w:val="2"/>
          <w:numId w:val="137"/>
        </w:numPr>
        <w:ind w:left="1505"/>
        <w:rPr>
          <w:i/>
        </w:rPr>
      </w:pPr>
      <w:r w:rsidRPr="00460BC3">
        <w:t xml:space="preserve">Absence de réservation </w:t>
      </w:r>
    </w:p>
    <w:p w14:paraId="7FA534FA" w14:textId="15F9B32E" w:rsidR="00B9307E" w:rsidRPr="003262F4" w:rsidRDefault="00B9307E" w:rsidP="00803123">
      <w:pPr>
        <w:ind w:right="452"/>
        <w:jc w:val="both"/>
        <w:rPr>
          <w:rFonts w:ascii="Arial" w:hAnsi="Arial" w:cs="Arial"/>
          <w:sz w:val="24"/>
          <w:szCs w:val="24"/>
        </w:rPr>
      </w:pPr>
      <w:r w:rsidRPr="003262F4">
        <w:rPr>
          <w:rFonts w:ascii="Arial" w:hAnsi="Arial" w:cs="Arial"/>
          <w:sz w:val="24"/>
          <w:szCs w:val="24"/>
        </w:rPr>
        <w:lastRenderedPageBreak/>
        <w:t>A bord, les titres de transport à date ouverte sont admis dans les conditions suivantes</w:t>
      </w:r>
      <w:r w:rsidR="00DF41E9" w:rsidRPr="003262F4">
        <w:rPr>
          <w:rFonts w:ascii="Arial" w:hAnsi="Arial" w:cs="Arial"/>
          <w:sz w:val="24"/>
          <w:szCs w:val="24"/>
        </w:rPr>
        <w:t> :</w:t>
      </w:r>
    </w:p>
    <w:p w14:paraId="7FEE64FC" w14:textId="2C34161E" w:rsidR="00B9307E" w:rsidRPr="003262F4" w:rsidRDefault="00B9307E" w:rsidP="00803123">
      <w:pPr>
        <w:ind w:right="452"/>
        <w:jc w:val="both"/>
        <w:rPr>
          <w:rFonts w:ascii="Arial" w:hAnsi="Arial" w:cs="Arial"/>
          <w:sz w:val="24"/>
          <w:szCs w:val="24"/>
        </w:rPr>
      </w:pPr>
      <w:r w:rsidRPr="003262F4">
        <w:rPr>
          <w:rFonts w:ascii="Arial" w:hAnsi="Arial" w:cs="Arial"/>
          <w:sz w:val="24"/>
          <w:szCs w:val="24"/>
        </w:rPr>
        <w:t xml:space="preserve">Dans les trains à réservation obligatoire (trains TGV </w:t>
      </w:r>
      <w:r w:rsidR="00A95AE4">
        <w:rPr>
          <w:rFonts w:ascii="Arial" w:hAnsi="Arial" w:cs="Arial"/>
          <w:sz w:val="24"/>
          <w:szCs w:val="24"/>
        </w:rPr>
        <w:t xml:space="preserve">INOUI </w:t>
      </w:r>
      <w:r w:rsidRPr="003262F4">
        <w:rPr>
          <w:rFonts w:ascii="Arial" w:hAnsi="Arial" w:cs="Arial"/>
          <w:sz w:val="24"/>
          <w:szCs w:val="24"/>
        </w:rPr>
        <w:t xml:space="preserve">et </w:t>
      </w:r>
      <w:r w:rsidR="00D97328">
        <w:rPr>
          <w:rFonts w:ascii="Arial" w:hAnsi="Arial" w:cs="Arial"/>
          <w:sz w:val="24"/>
          <w:szCs w:val="24"/>
        </w:rPr>
        <w:t xml:space="preserve">INTERCITÉS </w:t>
      </w:r>
      <w:r w:rsidR="00D97328" w:rsidRPr="003262F4">
        <w:rPr>
          <w:rFonts w:ascii="Arial" w:hAnsi="Arial" w:cs="Arial"/>
          <w:sz w:val="24"/>
          <w:szCs w:val="24"/>
        </w:rPr>
        <w:t>à</w:t>
      </w:r>
      <w:r w:rsidRPr="003262F4">
        <w:rPr>
          <w:rFonts w:ascii="Arial" w:hAnsi="Arial" w:cs="Arial"/>
          <w:sz w:val="24"/>
          <w:szCs w:val="24"/>
        </w:rPr>
        <w:t xml:space="preserve"> réservation obligatoire)</w:t>
      </w:r>
      <w:r w:rsidR="00603077" w:rsidRPr="003262F4">
        <w:rPr>
          <w:rFonts w:ascii="Arial" w:hAnsi="Arial" w:cs="Arial"/>
          <w:sz w:val="24"/>
          <w:szCs w:val="24"/>
        </w:rPr>
        <w:t> :</w:t>
      </w:r>
    </w:p>
    <w:p w14:paraId="77A515A6" w14:textId="77777777" w:rsidR="00B9307E" w:rsidRPr="003262F4" w:rsidRDefault="00B9307E" w:rsidP="00803123">
      <w:pPr>
        <w:ind w:right="452"/>
        <w:jc w:val="both"/>
        <w:rPr>
          <w:rFonts w:ascii="Arial" w:hAnsi="Arial" w:cs="Arial"/>
          <w:sz w:val="24"/>
          <w:szCs w:val="24"/>
        </w:rPr>
      </w:pPr>
      <w:r w:rsidRPr="003262F4">
        <w:rPr>
          <w:rFonts w:ascii="Arial" w:hAnsi="Arial" w:cs="Arial"/>
          <w:sz w:val="24"/>
          <w:szCs w:val="24"/>
        </w:rPr>
        <w:t xml:space="preserve">L'absence de réservation entraîne la perception du forfait correspondant au Barème de bord figurant au Recueil des prix (Volume 6 des Tarifs Voyageurs). Pour les titres de transport émis aux conditions des tarifs commerciaux (Loisir et cartes), un complément de prix correspondant à la différence entre le prix du train à réservation obligatoire et la valeur du titre de transport à date ouverte est perçu. </w:t>
      </w:r>
    </w:p>
    <w:p w14:paraId="133C761F" w14:textId="4CF48479" w:rsidR="00B9307E" w:rsidRPr="003262F4" w:rsidRDefault="00B9307E" w:rsidP="00803123">
      <w:pPr>
        <w:ind w:right="452"/>
        <w:jc w:val="both"/>
        <w:rPr>
          <w:rFonts w:ascii="Arial" w:hAnsi="Arial" w:cs="Arial"/>
          <w:sz w:val="24"/>
          <w:szCs w:val="24"/>
        </w:rPr>
      </w:pPr>
      <w:r w:rsidRPr="003262F4">
        <w:rPr>
          <w:rFonts w:ascii="Arial" w:hAnsi="Arial" w:cs="Arial"/>
          <w:sz w:val="24"/>
          <w:szCs w:val="24"/>
        </w:rPr>
        <w:t>Dans les trains de nuit</w:t>
      </w:r>
      <w:r w:rsidR="00603077" w:rsidRPr="003262F4">
        <w:rPr>
          <w:rFonts w:ascii="Arial" w:hAnsi="Arial" w:cs="Arial"/>
          <w:sz w:val="24"/>
          <w:szCs w:val="24"/>
        </w:rPr>
        <w:t> :</w:t>
      </w:r>
    </w:p>
    <w:p w14:paraId="118C3DA2" w14:textId="77777777" w:rsidR="00B9307E" w:rsidRPr="003262F4" w:rsidRDefault="00B9307E" w:rsidP="00803123">
      <w:pPr>
        <w:ind w:right="452"/>
        <w:jc w:val="both"/>
        <w:rPr>
          <w:rFonts w:ascii="Arial" w:hAnsi="Arial" w:cs="Arial"/>
          <w:sz w:val="24"/>
          <w:szCs w:val="24"/>
        </w:rPr>
      </w:pPr>
      <w:r w:rsidRPr="003262F4">
        <w:rPr>
          <w:rFonts w:ascii="Arial" w:hAnsi="Arial" w:cs="Arial"/>
          <w:sz w:val="24"/>
          <w:szCs w:val="24"/>
        </w:rPr>
        <w:t xml:space="preserve">Le défaut de réservation ou l'utilisation d'un titre de transport avec réservation non valable entraîne la perception : </w:t>
      </w:r>
    </w:p>
    <w:p w14:paraId="4C25366F" w14:textId="1D955A06" w:rsidR="00B9307E" w:rsidRPr="00D12F5B" w:rsidRDefault="00B9307E">
      <w:pPr>
        <w:pStyle w:val="Paragraphedeliste"/>
        <w:numPr>
          <w:ilvl w:val="0"/>
          <w:numId w:val="17"/>
        </w:numPr>
        <w:autoSpaceDE w:val="0"/>
        <w:autoSpaceDN w:val="0"/>
        <w:adjustRightInd w:val="0"/>
        <w:ind w:right="452"/>
        <w:jc w:val="both"/>
        <w:textAlignment w:val="center"/>
        <w:rPr>
          <w:rFonts w:ascii="Arial" w:hAnsi="Arial" w:cs="Arial"/>
          <w:sz w:val="24"/>
          <w:szCs w:val="24"/>
        </w:rPr>
      </w:pPr>
      <w:r w:rsidRPr="003262F4">
        <w:rPr>
          <w:rFonts w:ascii="Arial" w:hAnsi="Arial" w:cs="Arial"/>
          <w:sz w:val="24"/>
          <w:szCs w:val="24"/>
        </w:rPr>
        <w:t xml:space="preserve">pour la place assise, du forfait au Barème de bord indiqué au Recueil des prix </w:t>
      </w:r>
      <w:r w:rsidRPr="00D12F5B">
        <w:rPr>
          <w:rFonts w:ascii="Arial" w:hAnsi="Arial" w:cs="Arial"/>
          <w:sz w:val="24"/>
          <w:szCs w:val="24"/>
        </w:rPr>
        <w:t xml:space="preserve">(Volume 6 des Tarifs Voyageurs), </w:t>
      </w:r>
    </w:p>
    <w:p w14:paraId="4AA61E36" w14:textId="5AC8DCB6" w:rsidR="00B9307E" w:rsidRPr="00D12F5B" w:rsidRDefault="00B9307E">
      <w:pPr>
        <w:pStyle w:val="Paragraphedeliste"/>
        <w:numPr>
          <w:ilvl w:val="0"/>
          <w:numId w:val="17"/>
        </w:numPr>
        <w:autoSpaceDE w:val="0"/>
        <w:autoSpaceDN w:val="0"/>
        <w:adjustRightInd w:val="0"/>
        <w:ind w:right="452"/>
        <w:jc w:val="both"/>
        <w:textAlignment w:val="center"/>
        <w:rPr>
          <w:rFonts w:ascii="Arial" w:hAnsi="Arial" w:cs="Arial"/>
          <w:sz w:val="24"/>
          <w:szCs w:val="24"/>
        </w:rPr>
      </w:pPr>
      <w:r w:rsidRPr="003262F4">
        <w:rPr>
          <w:rFonts w:ascii="Arial" w:hAnsi="Arial" w:cs="Arial"/>
          <w:sz w:val="24"/>
          <w:szCs w:val="24"/>
        </w:rPr>
        <w:t xml:space="preserve">pour une couchette, du </w:t>
      </w:r>
      <w:r w:rsidR="00CB4CB1" w:rsidRPr="003262F4">
        <w:rPr>
          <w:rFonts w:ascii="Arial" w:hAnsi="Arial" w:cs="Arial"/>
          <w:sz w:val="24"/>
          <w:szCs w:val="24"/>
        </w:rPr>
        <w:t>montant du</w:t>
      </w:r>
      <w:r w:rsidR="64391472" w:rsidRPr="59AEE54B">
        <w:rPr>
          <w:rFonts w:ascii="Arial" w:hAnsi="Arial" w:cs="Arial"/>
          <w:sz w:val="24"/>
          <w:szCs w:val="24"/>
        </w:rPr>
        <w:t xml:space="preserve"> trajet effectué</w:t>
      </w:r>
      <w:r w:rsidRPr="59AEE54B">
        <w:rPr>
          <w:rFonts w:ascii="Arial" w:hAnsi="Arial" w:cs="Arial"/>
          <w:sz w:val="24"/>
          <w:szCs w:val="24"/>
        </w:rPr>
        <w:t xml:space="preserve"> </w:t>
      </w:r>
      <w:r w:rsidRPr="003262F4">
        <w:rPr>
          <w:rFonts w:ascii="Arial" w:hAnsi="Arial" w:cs="Arial"/>
          <w:sz w:val="24"/>
          <w:szCs w:val="24"/>
        </w:rPr>
        <w:t xml:space="preserve">au Barème de bord ou Barème de contrôle </w:t>
      </w:r>
      <w:r w:rsidRPr="00D12F5B">
        <w:rPr>
          <w:rFonts w:ascii="Arial" w:hAnsi="Arial" w:cs="Arial"/>
          <w:sz w:val="24"/>
          <w:szCs w:val="24"/>
        </w:rPr>
        <w:t xml:space="preserve">indiqués au Recueil des prix (Volume 6 des Tarifs Voyageurs). </w:t>
      </w:r>
    </w:p>
    <w:p w14:paraId="61E1C7F2" w14:textId="2E0D050C" w:rsidR="00B9307E" w:rsidRPr="00460BC3" w:rsidRDefault="00B9307E">
      <w:pPr>
        <w:pStyle w:val="Titre4"/>
        <w:numPr>
          <w:ilvl w:val="2"/>
          <w:numId w:val="137"/>
        </w:numPr>
        <w:ind w:left="1505"/>
        <w:rPr>
          <w:i/>
        </w:rPr>
      </w:pPr>
      <w:r w:rsidRPr="00460BC3">
        <w:t>Spécificités d’accès pour les tarifs parlementaires</w:t>
      </w:r>
    </w:p>
    <w:p w14:paraId="2DC06FF3" w14:textId="5EE0F77C" w:rsidR="00B9307E" w:rsidRPr="003262F4" w:rsidRDefault="00B9307E" w:rsidP="00803123">
      <w:pPr>
        <w:ind w:right="452"/>
        <w:jc w:val="both"/>
        <w:rPr>
          <w:rFonts w:ascii="Arial" w:hAnsi="Arial" w:cs="Arial"/>
          <w:sz w:val="24"/>
          <w:szCs w:val="24"/>
        </w:rPr>
      </w:pPr>
      <w:r w:rsidRPr="003262F4">
        <w:rPr>
          <w:rFonts w:ascii="Arial" w:hAnsi="Arial" w:cs="Arial"/>
          <w:sz w:val="24"/>
          <w:szCs w:val="24"/>
        </w:rPr>
        <w:t xml:space="preserve">Seuls les tarifs parlementaires (députés, sénateurs) ont la possibilité d’emprunter, à condition qu’ils n’aient pu échanger leur titre de transport pour cause de train complet et qu’ils se présentent auprès du chef de bord, un train TGV </w:t>
      </w:r>
      <w:r w:rsidR="00A95AE4">
        <w:rPr>
          <w:rFonts w:ascii="Arial" w:hAnsi="Arial" w:cs="Arial"/>
          <w:sz w:val="24"/>
          <w:szCs w:val="24"/>
        </w:rPr>
        <w:t xml:space="preserve">INOUI </w:t>
      </w:r>
      <w:r w:rsidRPr="003262F4">
        <w:rPr>
          <w:rFonts w:ascii="Arial" w:hAnsi="Arial" w:cs="Arial"/>
          <w:sz w:val="24"/>
          <w:szCs w:val="24"/>
        </w:rPr>
        <w:t xml:space="preserve">ou </w:t>
      </w:r>
      <w:r w:rsidR="00D82F08">
        <w:rPr>
          <w:rFonts w:ascii="Arial" w:hAnsi="Arial" w:cs="Arial"/>
          <w:sz w:val="24"/>
          <w:szCs w:val="24"/>
        </w:rPr>
        <w:t xml:space="preserve">INTERCITÉS </w:t>
      </w:r>
      <w:r w:rsidR="00D82F08" w:rsidRPr="003262F4">
        <w:rPr>
          <w:rFonts w:ascii="Arial" w:hAnsi="Arial" w:cs="Arial"/>
          <w:sz w:val="24"/>
          <w:szCs w:val="24"/>
        </w:rPr>
        <w:t>de</w:t>
      </w:r>
      <w:r w:rsidRPr="003262F4">
        <w:rPr>
          <w:rFonts w:ascii="Arial" w:hAnsi="Arial" w:cs="Arial"/>
          <w:sz w:val="24"/>
          <w:szCs w:val="24"/>
        </w:rPr>
        <w:t xml:space="preserve"> jour à réservation obligatoire autre que celui pour lequel ils ont réservé, le même jour, dans la limite d’une heure avant ou après l’heure initialement prévue sur la même destination et sans garantie de place assise.</w:t>
      </w:r>
    </w:p>
    <w:p w14:paraId="69A84399" w14:textId="3E126F12" w:rsidR="000433A1" w:rsidRDefault="00B9307E" w:rsidP="00690FF9">
      <w:pPr>
        <w:ind w:right="452"/>
        <w:jc w:val="both"/>
        <w:rPr>
          <w:rFonts w:asciiTheme="majorHAnsi" w:eastAsiaTheme="majorEastAsia" w:hAnsiTheme="majorHAnsi" w:cstheme="majorBidi"/>
          <w:b/>
          <w:iCs/>
          <w:color w:val="D52B1E"/>
          <w:sz w:val="36"/>
          <w:szCs w:val="24"/>
        </w:rPr>
      </w:pPr>
      <w:r w:rsidRPr="003262F4">
        <w:rPr>
          <w:rFonts w:ascii="Arial" w:hAnsi="Arial" w:cs="Arial"/>
          <w:sz w:val="24"/>
          <w:szCs w:val="24"/>
        </w:rPr>
        <w:t xml:space="preserve">Pour les voyages en train </w:t>
      </w:r>
      <w:r w:rsidR="00AD0D6D" w:rsidRPr="003262F4">
        <w:rPr>
          <w:rFonts w:ascii="Arial" w:hAnsi="Arial" w:cs="Arial"/>
          <w:sz w:val="24"/>
          <w:szCs w:val="24"/>
        </w:rPr>
        <w:t>INTERCITÉS</w:t>
      </w:r>
      <w:r w:rsidR="00AD0D6D">
        <w:rPr>
          <w:rFonts w:ascii="Arial" w:hAnsi="Arial" w:cs="Arial"/>
          <w:sz w:val="24"/>
          <w:szCs w:val="24"/>
        </w:rPr>
        <w:t xml:space="preserve"> </w:t>
      </w:r>
      <w:r w:rsidR="00AD0D6D" w:rsidRPr="003262F4">
        <w:rPr>
          <w:rFonts w:ascii="Arial" w:hAnsi="Arial" w:cs="Arial"/>
          <w:sz w:val="24"/>
          <w:szCs w:val="24"/>
        </w:rPr>
        <w:t>de</w:t>
      </w:r>
      <w:r w:rsidRPr="003262F4">
        <w:rPr>
          <w:rFonts w:ascii="Arial" w:hAnsi="Arial" w:cs="Arial"/>
          <w:sz w:val="24"/>
          <w:szCs w:val="24"/>
        </w:rPr>
        <w:t xml:space="preserve"> nuit, les tarifs parlementaires (députés, sénateurs) ont la possibilité d’emprunter, à condition qu’ils n’aient pu échanger leur titre de transport (train complet) et qu’ils se présentent auprès du chef de bord, un train INTERCITÉS de nuit, autre que celui pour lequel ils ont réservé, le même jour, dans la limite d’une heure avant ou après l’heure initialement prévue sur la même destination et sans garantie de place assise ou couchée.</w:t>
      </w:r>
    </w:p>
    <w:p w14:paraId="71803EAF" w14:textId="450B9D8F" w:rsidR="00B9307E" w:rsidRPr="00460BC3" w:rsidRDefault="00B9307E">
      <w:pPr>
        <w:pStyle w:val="Titre4"/>
        <w:numPr>
          <w:ilvl w:val="2"/>
          <w:numId w:val="137"/>
        </w:numPr>
        <w:ind w:left="1505"/>
        <w:rPr>
          <w:i/>
        </w:rPr>
      </w:pPr>
      <w:r w:rsidRPr="00460BC3">
        <w:t xml:space="preserve">Surclassement </w:t>
      </w:r>
    </w:p>
    <w:p w14:paraId="468A5C9C" w14:textId="68099B1F" w:rsidR="00DF0278" w:rsidRPr="00DF0278" w:rsidRDefault="00DF0278" w:rsidP="00DF0278">
      <w:pPr>
        <w:ind w:right="452"/>
        <w:jc w:val="both"/>
        <w:rPr>
          <w:rFonts w:ascii="Arial" w:hAnsi="Arial" w:cs="Arial"/>
          <w:sz w:val="24"/>
          <w:szCs w:val="24"/>
        </w:rPr>
      </w:pPr>
      <w:r w:rsidRPr="00DF0278">
        <w:rPr>
          <w:rFonts w:ascii="Arial" w:hAnsi="Arial" w:cs="Arial"/>
          <w:sz w:val="24"/>
          <w:szCs w:val="24"/>
          <w:u w:val="single"/>
        </w:rPr>
        <w:t xml:space="preserve">Le service </w:t>
      </w:r>
      <w:r w:rsidR="001F50AB">
        <w:rPr>
          <w:rFonts w:ascii="Arial" w:hAnsi="Arial" w:cs="Arial"/>
          <w:sz w:val="24"/>
          <w:szCs w:val="24"/>
          <w:u w:val="single"/>
        </w:rPr>
        <w:t>S</w:t>
      </w:r>
      <w:r w:rsidRPr="00DF0278">
        <w:rPr>
          <w:rFonts w:ascii="Arial" w:hAnsi="Arial" w:cs="Arial"/>
          <w:sz w:val="24"/>
          <w:szCs w:val="24"/>
          <w:u w:val="single"/>
        </w:rPr>
        <w:t>urclassement est décrit au</w:t>
      </w:r>
      <w:r w:rsidR="00C707E7">
        <w:rPr>
          <w:rFonts w:ascii="Arial" w:hAnsi="Arial" w:cs="Arial"/>
          <w:sz w:val="24"/>
          <w:szCs w:val="24"/>
          <w:u w:val="single"/>
        </w:rPr>
        <w:t xml:space="preserve"> paragraphe</w:t>
      </w:r>
      <w:r w:rsidRPr="00DF0278">
        <w:rPr>
          <w:rFonts w:ascii="Arial" w:hAnsi="Arial" w:cs="Arial"/>
          <w:sz w:val="24"/>
          <w:szCs w:val="24"/>
          <w:u w:val="single"/>
        </w:rPr>
        <w:t xml:space="preserve"> 7.2.2.1.</w:t>
      </w:r>
      <w:r w:rsidRPr="00DF0278">
        <w:rPr>
          <w:rFonts w:ascii="Arial" w:hAnsi="Arial" w:cs="Arial"/>
          <w:sz w:val="24"/>
          <w:szCs w:val="24"/>
        </w:rPr>
        <w:t> </w:t>
      </w:r>
    </w:p>
    <w:p w14:paraId="450FB63F" w14:textId="3188C956" w:rsidR="00DF0278" w:rsidRPr="00DF0278" w:rsidRDefault="00DF0278" w:rsidP="00DF0278">
      <w:pPr>
        <w:ind w:right="452"/>
        <w:jc w:val="both"/>
        <w:rPr>
          <w:rFonts w:ascii="Arial" w:hAnsi="Arial" w:cs="Arial"/>
          <w:sz w:val="24"/>
          <w:szCs w:val="24"/>
        </w:rPr>
      </w:pPr>
      <w:r w:rsidRPr="00DF0278">
        <w:rPr>
          <w:rFonts w:ascii="Arial" w:hAnsi="Arial" w:cs="Arial"/>
          <w:sz w:val="24"/>
          <w:szCs w:val="24"/>
          <w:u w:val="single"/>
        </w:rPr>
        <w:t xml:space="preserve">A partir du 5 octobre 2026, si le client </w:t>
      </w:r>
      <w:r w:rsidR="00FB0C49">
        <w:rPr>
          <w:rFonts w:ascii="Arial" w:hAnsi="Arial" w:cs="Arial"/>
          <w:sz w:val="24"/>
          <w:szCs w:val="24"/>
          <w:u w:val="single"/>
        </w:rPr>
        <w:t xml:space="preserve">souhaitant bénéficier d’un surclassement </w:t>
      </w:r>
      <w:r w:rsidRPr="00DF0278">
        <w:rPr>
          <w:rFonts w:ascii="Arial" w:hAnsi="Arial" w:cs="Arial"/>
          <w:sz w:val="24"/>
          <w:szCs w:val="24"/>
          <w:u w:val="single"/>
        </w:rPr>
        <w:t xml:space="preserve">refuse de s’acquitter du montant forfaitaire auprès du chef de bord et persiste à demeurer installé en classe </w:t>
      </w:r>
      <w:r w:rsidR="00F30748">
        <w:rPr>
          <w:rFonts w:ascii="Arial" w:hAnsi="Arial" w:cs="Arial"/>
          <w:sz w:val="24"/>
          <w:szCs w:val="24"/>
          <w:u w:val="single"/>
        </w:rPr>
        <w:t>supérieure à celle inscrite sur son titre de transport</w:t>
      </w:r>
      <w:r w:rsidR="00B76803">
        <w:rPr>
          <w:rFonts w:ascii="Arial" w:hAnsi="Arial" w:cs="Arial"/>
          <w:sz w:val="24"/>
          <w:szCs w:val="24"/>
          <w:u w:val="single"/>
        </w:rPr>
        <w:t>,</w:t>
      </w:r>
      <w:r w:rsidRPr="00DF0278">
        <w:rPr>
          <w:rFonts w:ascii="Arial" w:hAnsi="Arial" w:cs="Arial"/>
          <w:sz w:val="24"/>
          <w:szCs w:val="24"/>
          <w:u w:val="single"/>
        </w:rPr>
        <w:t xml:space="preserve"> le client devra s’acquitter d’un montant forfaitaire de 80€ pour la 1</w:t>
      </w:r>
      <w:r w:rsidRPr="00DF0278">
        <w:rPr>
          <w:rFonts w:ascii="Arial" w:hAnsi="Arial" w:cs="Arial"/>
          <w:sz w:val="24"/>
          <w:szCs w:val="24"/>
          <w:u w:val="single"/>
          <w:vertAlign w:val="superscript"/>
        </w:rPr>
        <w:t>ère</w:t>
      </w:r>
      <w:r w:rsidRPr="00DF0278">
        <w:rPr>
          <w:rFonts w:ascii="Arial" w:hAnsi="Arial" w:cs="Arial"/>
          <w:sz w:val="24"/>
          <w:szCs w:val="24"/>
          <w:u w:val="single"/>
        </w:rPr>
        <w:t xml:space="preserve"> classe et de 60€ pour la classe OPTIMUM</w:t>
      </w:r>
      <w:r w:rsidR="00817BE2">
        <w:rPr>
          <w:rFonts w:ascii="Arial" w:hAnsi="Arial" w:cs="Arial"/>
          <w:sz w:val="24"/>
          <w:szCs w:val="24"/>
          <w:u w:val="single"/>
        </w:rPr>
        <w:t xml:space="preserve"> PLUS</w:t>
      </w:r>
      <w:r w:rsidRPr="00DF0278">
        <w:rPr>
          <w:rFonts w:ascii="Arial" w:hAnsi="Arial" w:cs="Arial"/>
          <w:sz w:val="24"/>
          <w:szCs w:val="24"/>
          <w:u w:val="single"/>
        </w:rPr>
        <w:t>.</w:t>
      </w:r>
      <w:r w:rsidRPr="00DF0278">
        <w:rPr>
          <w:rFonts w:ascii="Arial" w:hAnsi="Arial" w:cs="Arial"/>
          <w:sz w:val="24"/>
          <w:szCs w:val="24"/>
        </w:rPr>
        <w:t> </w:t>
      </w:r>
    </w:p>
    <w:p w14:paraId="3D9085BA" w14:textId="77777777" w:rsidR="00DF0278" w:rsidRPr="003262F4" w:rsidRDefault="00DF0278" w:rsidP="00803123">
      <w:pPr>
        <w:ind w:right="452"/>
        <w:jc w:val="both"/>
        <w:rPr>
          <w:rFonts w:ascii="Arial" w:hAnsi="Arial" w:cs="Arial"/>
          <w:sz w:val="24"/>
          <w:szCs w:val="24"/>
        </w:rPr>
      </w:pPr>
    </w:p>
    <w:p w14:paraId="1A0CF2EE" w14:textId="3D4C754C" w:rsidR="00B9307E" w:rsidRPr="00460BC3" w:rsidRDefault="00B9307E">
      <w:pPr>
        <w:pStyle w:val="Titre4"/>
        <w:numPr>
          <w:ilvl w:val="2"/>
          <w:numId w:val="137"/>
        </w:numPr>
        <w:ind w:left="1505"/>
        <w:rPr>
          <w:i/>
        </w:rPr>
      </w:pPr>
      <w:r w:rsidRPr="00460BC3">
        <w:t xml:space="preserve">Modification de parcours </w:t>
      </w:r>
    </w:p>
    <w:p w14:paraId="7DD04A68" w14:textId="0388F0D6" w:rsidR="00B9307E" w:rsidRPr="003262F4" w:rsidRDefault="00B9307E" w:rsidP="00803123">
      <w:pPr>
        <w:ind w:right="452"/>
        <w:jc w:val="both"/>
        <w:rPr>
          <w:rFonts w:ascii="Arial" w:hAnsi="Arial" w:cs="Arial"/>
          <w:sz w:val="24"/>
          <w:szCs w:val="24"/>
        </w:rPr>
      </w:pPr>
      <w:r w:rsidRPr="003262F4">
        <w:rPr>
          <w:rFonts w:ascii="Arial" w:hAnsi="Arial" w:cs="Arial"/>
          <w:sz w:val="24"/>
          <w:szCs w:val="24"/>
        </w:rPr>
        <w:t>Un titre de transport utilisé pour effectuer un parcours ayant une origine et/ou une destination différente de celles indiquées sur le titre de transport lui-même n’est pas valable. Le voyageur est considéré comme sans titre de transport et pourra se voir refuser l’accès au train ou être régularisé conformément aux articles 4.2 et suivants.</w:t>
      </w:r>
    </w:p>
    <w:p w14:paraId="3AC36F98" w14:textId="0FC858F1" w:rsidR="00B9307E" w:rsidRPr="0018674B" w:rsidRDefault="00B9307E">
      <w:pPr>
        <w:pStyle w:val="Titre3"/>
        <w:numPr>
          <w:ilvl w:val="1"/>
          <w:numId w:val="137"/>
        </w:numPr>
      </w:pPr>
      <w:bookmarkStart w:id="84" w:name="_Toc51751694"/>
      <w:bookmarkStart w:id="85" w:name="_Toc74557465"/>
      <w:bookmarkStart w:id="86" w:name="_Toc238635456"/>
      <w:r w:rsidRPr="0018674B">
        <w:t>Modalités de paiement</w:t>
      </w:r>
      <w:bookmarkEnd w:id="84"/>
      <w:bookmarkEnd w:id="85"/>
      <w:bookmarkEnd w:id="86"/>
      <w:r w:rsidRPr="0018674B">
        <w:t xml:space="preserve"> </w:t>
      </w:r>
    </w:p>
    <w:p w14:paraId="160318A0" w14:textId="678C8C57" w:rsidR="0099269D" w:rsidRDefault="00B9307E" w:rsidP="00803123">
      <w:pPr>
        <w:ind w:right="452"/>
        <w:jc w:val="both"/>
        <w:rPr>
          <w:rFonts w:ascii="Arial" w:hAnsi="Arial" w:cs="Arial"/>
          <w:sz w:val="24"/>
          <w:szCs w:val="24"/>
        </w:rPr>
      </w:pPr>
      <w:r w:rsidRPr="003262F4">
        <w:rPr>
          <w:rFonts w:ascii="Arial" w:hAnsi="Arial" w:cs="Arial"/>
          <w:sz w:val="24"/>
          <w:szCs w:val="24"/>
        </w:rPr>
        <w:t>À bord d’un train, tout paiement s’effectue</w:t>
      </w:r>
      <w:r w:rsidR="00BE1BF2">
        <w:rPr>
          <w:rFonts w:ascii="Arial" w:hAnsi="Arial" w:cs="Arial"/>
          <w:sz w:val="24"/>
          <w:szCs w:val="24"/>
        </w:rPr>
        <w:t xml:space="preserve"> : </w:t>
      </w:r>
    </w:p>
    <w:p w14:paraId="27095A77" w14:textId="0B8B64BA" w:rsidR="0099269D" w:rsidRDefault="00420751">
      <w:pPr>
        <w:pStyle w:val="Paragraphedeliste"/>
        <w:numPr>
          <w:ilvl w:val="0"/>
          <w:numId w:val="18"/>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lastRenderedPageBreak/>
        <w:t>E</w:t>
      </w:r>
      <w:r w:rsidR="00B9307E" w:rsidRPr="002A34F0">
        <w:rPr>
          <w:rFonts w:ascii="Arial" w:hAnsi="Arial" w:cs="Arial"/>
          <w:sz w:val="24"/>
          <w:szCs w:val="24"/>
        </w:rPr>
        <w:t xml:space="preserve">n espèces ayant cours légal en </w:t>
      </w:r>
      <w:r w:rsidR="00C9343E">
        <w:rPr>
          <w:rFonts w:ascii="Arial" w:hAnsi="Arial" w:cs="Arial"/>
          <w:sz w:val="24"/>
          <w:szCs w:val="24"/>
        </w:rPr>
        <w:t>France</w:t>
      </w:r>
      <w:r w:rsidR="00237F4A">
        <w:rPr>
          <w:rFonts w:ascii="Arial" w:hAnsi="Arial" w:cs="Arial"/>
          <w:sz w:val="24"/>
          <w:szCs w:val="24"/>
        </w:rPr>
        <w:t> ;</w:t>
      </w:r>
    </w:p>
    <w:p w14:paraId="75858EC1" w14:textId="0E058AD2" w:rsidR="0099269D" w:rsidRDefault="00420751">
      <w:pPr>
        <w:pStyle w:val="Paragraphedeliste"/>
        <w:numPr>
          <w:ilvl w:val="0"/>
          <w:numId w:val="18"/>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P</w:t>
      </w:r>
      <w:r w:rsidR="00C9343E" w:rsidRPr="002A34F0">
        <w:rPr>
          <w:rFonts w:ascii="Arial" w:hAnsi="Arial" w:cs="Arial"/>
          <w:sz w:val="24"/>
          <w:szCs w:val="24"/>
        </w:rPr>
        <w:t>ar</w:t>
      </w:r>
      <w:r w:rsidR="00B9307E" w:rsidRPr="002A34F0">
        <w:rPr>
          <w:rFonts w:ascii="Arial" w:hAnsi="Arial" w:cs="Arial"/>
          <w:sz w:val="24"/>
          <w:szCs w:val="24"/>
        </w:rPr>
        <w:t xml:space="preserve"> carte bancaire française à puce affichant le logo CB et/ou le logo sans contact</w:t>
      </w:r>
      <w:r w:rsidR="00237F4A">
        <w:rPr>
          <w:rFonts w:ascii="Arial" w:hAnsi="Arial" w:cs="Arial"/>
          <w:sz w:val="24"/>
          <w:szCs w:val="24"/>
        </w:rPr>
        <w:t> ;</w:t>
      </w:r>
    </w:p>
    <w:p w14:paraId="07368989" w14:textId="23125473" w:rsidR="0099269D" w:rsidRDefault="00420751">
      <w:pPr>
        <w:pStyle w:val="Paragraphedeliste"/>
        <w:numPr>
          <w:ilvl w:val="0"/>
          <w:numId w:val="18"/>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P</w:t>
      </w:r>
      <w:r w:rsidR="00C9343E" w:rsidRPr="002A34F0">
        <w:rPr>
          <w:rFonts w:ascii="Arial" w:hAnsi="Arial" w:cs="Arial"/>
          <w:sz w:val="24"/>
          <w:szCs w:val="24"/>
        </w:rPr>
        <w:t>ar</w:t>
      </w:r>
      <w:r w:rsidR="00B9307E" w:rsidRPr="002A34F0">
        <w:rPr>
          <w:rFonts w:ascii="Arial" w:hAnsi="Arial" w:cs="Arial"/>
          <w:sz w:val="24"/>
          <w:szCs w:val="24"/>
        </w:rPr>
        <w:t xml:space="preserve"> cartes bancaires étrangères internationales, comportant le logo CB, VISA ou Mastercard</w:t>
      </w:r>
      <w:r>
        <w:rPr>
          <w:rFonts w:ascii="Arial" w:hAnsi="Arial" w:cs="Arial"/>
          <w:sz w:val="24"/>
          <w:szCs w:val="24"/>
        </w:rPr>
        <w:t>.</w:t>
      </w:r>
    </w:p>
    <w:p w14:paraId="5C05A17C" w14:textId="08C38883" w:rsidR="0099269D" w:rsidRDefault="00B9307E" w:rsidP="00DA3BAC">
      <w:pPr>
        <w:ind w:left="360" w:right="452"/>
        <w:jc w:val="both"/>
        <w:rPr>
          <w:rFonts w:ascii="Arial" w:hAnsi="Arial" w:cs="Arial"/>
          <w:sz w:val="24"/>
          <w:szCs w:val="24"/>
        </w:rPr>
      </w:pPr>
      <w:r w:rsidRPr="00595E07">
        <w:rPr>
          <w:rFonts w:ascii="Arial" w:hAnsi="Arial" w:cs="Arial"/>
          <w:sz w:val="24"/>
          <w:szCs w:val="24"/>
        </w:rPr>
        <w:t>Les paiements</w:t>
      </w:r>
      <w:r w:rsidR="00A17D1C">
        <w:rPr>
          <w:rFonts w:ascii="Arial" w:hAnsi="Arial" w:cs="Arial"/>
          <w:sz w:val="24"/>
          <w:szCs w:val="24"/>
        </w:rPr>
        <w:t xml:space="preserve"> par cartes peuvent </w:t>
      </w:r>
      <w:r w:rsidR="00C50B0D">
        <w:rPr>
          <w:rFonts w:ascii="Arial" w:hAnsi="Arial" w:cs="Arial"/>
          <w:sz w:val="24"/>
          <w:szCs w:val="24"/>
        </w:rPr>
        <w:t xml:space="preserve">également </w:t>
      </w:r>
      <w:r w:rsidR="00A17D1C">
        <w:rPr>
          <w:rFonts w:ascii="Arial" w:hAnsi="Arial" w:cs="Arial"/>
          <w:sz w:val="24"/>
          <w:szCs w:val="24"/>
        </w:rPr>
        <w:t xml:space="preserve">s’effectuer </w:t>
      </w:r>
      <w:r w:rsidR="00D82F08" w:rsidRPr="002A34F0">
        <w:rPr>
          <w:rFonts w:ascii="Arial" w:hAnsi="Arial" w:cs="Arial"/>
          <w:sz w:val="24"/>
          <w:szCs w:val="24"/>
        </w:rPr>
        <w:t>avec</w:t>
      </w:r>
      <w:r w:rsidRPr="002A34F0">
        <w:rPr>
          <w:rFonts w:ascii="Arial" w:hAnsi="Arial" w:cs="Arial"/>
          <w:sz w:val="24"/>
          <w:szCs w:val="24"/>
        </w:rPr>
        <w:t xml:space="preserve"> les applications Apple Pay</w:t>
      </w:r>
      <w:r w:rsidR="00422AB5">
        <w:rPr>
          <w:rFonts w:ascii="Arial" w:hAnsi="Arial" w:cs="Arial"/>
          <w:sz w:val="24"/>
          <w:szCs w:val="24"/>
        </w:rPr>
        <w:t>,</w:t>
      </w:r>
      <w:r w:rsidRPr="002A34F0">
        <w:rPr>
          <w:rFonts w:ascii="Arial" w:hAnsi="Arial" w:cs="Arial"/>
          <w:sz w:val="24"/>
          <w:szCs w:val="24"/>
        </w:rPr>
        <w:t xml:space="preserve"> Google Pay </w:t>
      </w:r>
      <w:r w:rsidR="00422AB5">
        <w:rPr>
          <w:rFonts w:ascii="Arial" w:hAnsi="Arial" w:cs="Arial"/>
          <w:sz w:val="24"/>
          <w:szCs w:val="24"/>
        </w:rPr>
        <w:t>et Samsung Pa</w:t>
      </w:r>
      <w:r w:rsidR="00303569">
        <w:rPr>
          <w:rFonts w:ascii="Arial" w:hAnsi="Arial" w:cs="Arial"/>
          <w:sz w:val="24"/>
          <w:szCs w:val="24"/>
        </w:rPr>
        <w:t xml:space="preserve">y </w:t>
      </w:r>
      <w:r w:rsidRPr="002A34F0">
        <w:rPr>
          <w:rFonts w:ascii="Arial" w:hAnsi="Arial" w:cs="Arial"/>
          <w:sz w:val="24"/>
          <w:szCs w:val="24"/>
        </w:rPr>
        <w:t>(</w:t>
      </w:r>
      <w:r w:rsidR="00422AB5" w:rsidRPr="00420751">
        <w:rPr>
          <w:rFonts w:ascii="Arial" w:hAnsi="Arial" w:cs="Arial"/>
          <w:sz w:val="24"/>
          <w:szCs w:val="24"/>
        </w:rPr>
        <w:t>montant maximum de 300 €</w:t>
      </w:r>
      <w:r w:rsidRPr="003262F4">
        <w:rPr>
          <w:rFonts w:ascii="Arial" w:hAnsi="Arial" w:cs="Arial"/>
          <w:sz w:val="24"/>
          <w:szCs w:val="24"/>
        </w:rPr>
        <w:t>)</w:t>
      </w:r>
      <w:r w:rsidRPr="002A34F0">
        <w:rPr>
          <w:rFonts w:ascii="Arial" w:hAnsi="Arial" w:cs="Arial"/>
          <w:sz w:val="24"/>
          <w:szCs w:val="24"/>
        </w:rPr>
        <w:t>.</w:t>
      </w:r>
    </w:p>
    <w:p w14:paraId="4015C9F4" w14:textId="77777777" w:rsidR="003D06C7" w:rsidRDefault="003D06C7" w:rsidP="0099269D">
      <w:pPr>
        <w:ind w:left="360" w:right="452"/>
        <w:jc w:val="both"/>
        <w:rPr>
          <w:rFonts w:ascii="Arial" w:hAnsi="Arial" w:cs="Arial"/>
          <w:sz w:val="24"/>
          <w:szCs w:val="24"/>
        </w:rPr>
      </w:pPr>
    </w:p>
    <w:p w14:paraId="769CDEC6" w14:textId="7341FBE9" w:rsidR="00B9307E" w:rsidRPr="00155500" w:rsidRDefault="00BD25B7" w:rsidP="005078E3">
      <w:pPr>
        <w:ind w:left="360" w:right="452"/>
        <w:jc w:val="both"/>
        <w:rPr>
          <w:rFonts w:ascii="Arial" w:hAnsi="Arial" w:cs="Arial"/>
          <w:sz w:val="24"/>
          <w:szCs w:val="24"/>
        </w:rPr>
      </w:pPr>
      <w:r w:rsidRPr="002A34F0">
        <w:rPr>
          <w:rFonts w:ascii="Arial" w:hAnsi="Arial" w:cs="Arial"/>
          <w:sz w:val="24"/>
          <w:szCs w:val="24"/>
        </w:rPr>
        <w:t>Depuis le</w:t>
      </w:r>
      <w:r w:rsidR="00CE3E0E" w:rsidRPr="002A34F0">
        <w:rPr>
          <w:rFonts w:ascii="Arial" w:hAnsi="Arial" w:cs="Arial"/>
          <w:sz w:val="24"/>
          <w:szCs w:val="24"/>
        </w:rPr>
        <w:t xml:space="preserve"> 1er janvier 2025</w:t>
      </w:r>
      <w:r w:rsidR="001C3AB3">
        <w:rPr>
          <w:rFonts w:ascii="Arial" w:hAnsi="Arial" w:cs="Arial"/>
          <w:sz w:val="24"/>
          <w:szCs w:val="24"/>
        </w:rPr>
        <w:t>, l</w:t>
      </w:r>
      <w:r w:rsidR="00CE3E0E" w:rsidRPr="00155500">
        <w:rPr>
          <w:rFonts w:ascii="Arial" w:hAnsi="Arial" w:cs="Arial"/>
          <w:sz w:val="24"/>
          <w:szCs w:val="24"/>
        </w:rPr>
        <w:t xml:space="preserve">es </w:t>
      </w:r>
      <w:r w:rsidR="00E37C1B" w:rsidRPr="00155500">
        <w:rPr>
          <w:rFonts w:ascii="Arial" w:hAnsi="Arial" w:cs="Arial"/>
          <w:sz w:val="24"/>
          <w:szCs w:val="24"/>
        </w:rPr>
        <w:t>chèque</w:t>
      </w:r>
      <w:r w:rsidR="00AA5BD9" w:rsidRPr="00155500">
        <w:rPr>
          <w:rFonts w:ascii="Arial" w:hAnsi="Arial" w:cs="Arial"/>
          <w:sz w:val="24"/>
          <w:szCs w:val="24"/>
        </w:rPr>
        <w:t>s</w:t>
      </w:r>
      <w:r w:rsidR="00E37C1B" w:rsidRPr="00155500">
        <w:rPr>
          <w:rFonts w:ascii="Arial" w:hAnsi="Arial" w:cs="Arial"/>
          <w:sz w:val="24"/>
          <w:szCs w:val="24"/>
        </w:rPr>
        <w:t xml:space="preserve"> </w:t>
      </w:r>
      <w:r w:rsidR="005C2F7A" w:rsidRPr="00155500">
        <w:rPr>
          <w:rFonts w:ascii="Arial" w:hAnsi="Arial" w:cs="Arial"/>
          <w:sz w:val="24"/>
          <w:szCs w:val="24"/>
        </w:rPr>
        <w:t>bancaires</w:t>
      </w:r>
      <w:r w:rsidR="00F31D58">
        <w:rPr>
          <w:rFonts w:ascii="Arial" w:hAnsi="Arial" w:cs="Arial"/>
          <w:sz w:val="24"/>
          <w:szCs w:val="24"/>
        </w:rPr>
        <w:t>,</w:t>
      </w:r>
      <w:r w:rsidR="001C3AB3">
        <w:rPr>
          <w:rFonts w:ascii="Arial" w:hAnsi="Arial" w:cs="Arial"/>
          <w:sz w:val="24"/>
          <w:szCs w:val="24"/>
        </w:rPr>
        <w:t xml:space="preserve"> l</w:t>
      </w:r>
      <w:r w:rsidR="005C2F7A" w:rsidRPr="00155500">
        <w:rPr>
          <w:rFonts w:ascii="Arial" w:hAnsi="Arial" w:cs="Arial"/>
          <w:sz w:val="24"/>
          <w:szCs w:val="24"/>
        </w:rPr>
        <w:t xml:space="preserve">es chèques </w:t>
      </w:r>
      <w:r w:rsidR="00E37C1B" w:rsidRPr="00155500">
        <w:rPr>
          <w:rFonts w:ascii="Arial" w:hAnsi="Arial" w:cs="Arial"/>
          <w:sz w:val="24"/>
          <w:szCs w:val="24"/>
        </w:rPr>
        <w:t>vacances Classic (format papier)</w:t>
      </w:r>
      <w:r w:rsidR="00F31D58">
        <w:rPr>
          <w:rFonts w:ascii="Arial" w:hAnsi="Arial" w:cs="Arial"/>
          <w:sz w:val="24"/>
          <w:szCs w:val="24"/>
        </w:rPr>
        <w:t>,</w:t>
      </w:r>
      <w:r w:rsidR="001C3AB3">
        <w:rPr>
          <w:rFonts w:ascii="Arial" w:hAnsi="Arial" w:cs="Arial"/>
          <w:sz w:val="24"/>
          <w:szCs w:val="24"/>
        </w:rPr>
        <w:t xml:space="preserve"> </w:t>
      </w:r>
      <w:r w:rsidR="00660613">
        <w:rPr>
          <w:rFonts w:ascii="Arial" w:hAnsi="Arial" w:cs="Arial"/>
          <w:sz w:val="24"/>
          <w:szCs w:val="24"/>
        </w:rPr>
        <w:t xml:space="preserve">les chèques vacances </w:t>
      </w:r>
      <w:r w:rsidR="00F31D58">
        <w:rPr>
          <w:rFonts w:ascii="Arial" w:hAnsi="Arial" w:cs="Arial"/>
          <w:sz w:val="24"/>
          <w:szCs w:val="24"/>
        </w:rPr>
        <w:t>Connect (chèques vacances digitaux)</w:t>
      </w:r>
      <w:r w:rsidR="00660613">
        <w:rPr>
          <w:rFonts w:ascii="Arial" w:hAnsi="Arial" w:cs="Arial"/>
          <w:sz w:val="24"/>
          <w:szCs w:val="24"/>
        </w:rPr>
        <w:t xml:space="preserve"> </w:t>
      </w:r>
      <w:r w:rsidR="00CE3E0E" w:rsidRPr="00155500">
        <w:rPr>
          <w:rFonts w:ascii="Arial" w:hAnsi="Arial" w:cs="Arial"/>
          <w:sz w:val="24"/>
          <w:szCs w:val="24"/>
        </w:rPr>
        <w:t xml:space="preserve">ne </w:t>
      </w:r>
      <w:r w:rsidR="0004539C" w:rsidRPr="00155500">
        <w:rPr>
          <w:rFonts w:ascii="Arial" w:hAnsi="Arial" w:cs="Arial"/>
          <w:sz w:val="24"/>
          <w:szCs w:val="24"/>
        </w:rPr>
        <w:t xml:space="preserve">sont </w:t>
      </w:r>
      <w:r w:rsidR="00CE3E0E" w:rsidRPr="00155500">
        <w:rPr>
          <w:rFonts w:ascii="Arial" w:hAnsi="Arial" w:cs="Arial"/>
          <w:sz w:val="24"/>
          <w:szCs w:val="24"/>
        </w:rPr>
        <w:t xml:space="preserve">plus </w:t>
      </w:r>
      <w:r w:rsidR="005078E3">
        <w:rPr>
          <w:rFonts w:ascii="Arial" w:hAnsi="Arial" w:cs="Arial"/>
          <w:sz w:val="24"/>
          <w:szCs w:val="24"/>
        </w:rPr>
        <w:t xml:space="preserve">ou pas </w:t>
      </w:r>
      <w:r w:rsidR="00CE3E0E" w:rsidRPr="00155500">
        <w:rPr>
          <w:rFonts w:ascii="Arial" w:hAnsi="Arial" w:cs="Arial"/>
          <w:sz w:val="24"/>
          <w:szCs w:val="24"/>
        </w:rPr>
        <w:t>acceptés</w:t>
      </w:r>
      <w:r w:rsidR="00D960E2" w:rsidRPr="00155500">
        <w:rPr>
          <w:rFonts w:ascii="Arial" w:hAnsi="Arial" w:cs="Arial"/>
          <w:sz w:val="24"/>
          <w:szCs w:val="24"/>
        </w:rPr>
        <w:t xml:space="preserve"> à bord</w:t>
      </w:r>
      <w:r w:rsidR="00991322" w:rsidRPr="00155500">
        <w:rPr>
          <w:rFonts w:ascii="Arial" w:hAnsi="Arial" w:cs="Arial"/>
          <w:sz w:val="24"/>
          <w:szCs w:val="24"/>
        </w:rPr>
        <w:t>.</w:t>
      </w:r>
    </w:p>
    <w:p w14:paraId="66F5C559" w14:textId="643BCD65" w:rsidR="00462A8C" w:rsidRDefault="00462A8C">
      <w:pPr>
        <w:spacing w:after="160" w:line="259" w:lineRule="auto"/>
        <w:rPr>
          <w:rFonts w:asciiTheme="majorHAnsi" w:eastAsiaTheme="majorEastAsia" w:hAnsiTheme="majorHAnsi" w:cs="Times New Roman (Titres CS)"/>
          <w:b/>
          <w:color w:val="A1006B"/>
          <w:sz w:val="48"/>
          <w:szCs w:val="26"/>
        </w:rPr>
      </w:pPr>
      <w:bookmarkStart w:id="87" w:name="_Toc74557466"/>
    </w:p>
    <w:p w14:paraId="42C0E90F" w14:textId="023F1876" w:rsidR="005A0778" w:rsidRDefault="005A0778">
      <w:pPr>
        <w:pStyle w:val="Titre2"/>
        <w:numPr>
          <w:ilvl w:val="0"/>
          <w:numId w:val="137"/>
        </w:numPr>
        <w:autoSpaceDE w:val="0"/>
        <w:autoSpaceDN w:val="0"/>
        <w:adjustRightInd w:val="0"/>
        <w:spacing w:before="120"/>
        <w:textAlignment w:val="center"/>
        <w:rPr>
          <w:rFonts w:cs="Times New Roman (Titres CS)"/>
          <w:b/>
          <w:color w:val="A1006B"/>
          <w:sz w:val="48"/>
        </w:rPr>
      </w:pPr>
      <w:bookmarkStart w:id="88" w:name="_Toc238635457"/>
      <w:r>
        <w:rPr>
          <w:rFonts w:cs="Times New Roman (Titres CS)"/>
          <w:b/>
          <w:color w:val="A1006B"/>
          <w:sz w:val="48"/>
        </w:rPr>
        <w:t>Conséquences pour les clients de l’utilisation frauduleuse</w:t>
      </w:r>
      <w:r w:rsidR="00CC36DB">
        <w:rPr>
          <w:rFonts w:cs="Times New Roman (Titres CS)"/>
          <w:b/>
          <w:color w:val="A1006B"/>
          <w:sz w:val="48"/>
        </w:rPr>
        <w:t xml:space="preserve"> </w:t>
      </w:r>
      <w:r w:rsidR="00002F38">
        <w:rPr>
          <w:rFonts w:cs="Times New Roman (Titres CS)"/>
          <w:b/>
          <w:color w:val="A1006B"/>
          <w:sz w:val="48"/>
        </w:rPr>
        <w:t>d’un produit, service, titre de transport</w:t>
      </w:r>
      <w:r>
        <w:rPr>
          <w:rFonts w:cs="Times New Roman (Titres CS)"/>
          <w:b/>
          <w:color w:val="A1006B"/>
          <w:sz w:val="48"/>
        </w:rPr>
        <w:t xml:space="preserve"> </w:t>
      </w:r>
      <w:r w:rsidR="00051887">
        <w:rPr>
          <w:rFonts w:cs="Times New Roman (Titres CS)"/>
          <w:b/>
          <w:color w:val="A1006B"/>
          <w:sz w:val="48"/>
        </w:rPr>
        <w:t xml:space="preserve">ou d’un comportement </w:t>
      </w:r>
      <w:r w:rsidR="00C271DB">
        <w:rPr>
          <w:rFonts w:cs="Times New Roman (Titres CS)"/>
          <w:b/>
          <w:color w:val="A1006B"/>
          <w:sz w:val="48"/>
        </w:rPr>
        <w:t xml:space="preserve">de nature à porter atteinte à SNCF Voyageurs </w:t>
      </w:r>
      <w:r w:rsidR="0056784F">
        <w:rPr>
          <w:rFonts w:cs="Times New Roman (Titres CS)"/>
          <w:b/>
          <w:color w:val="A1006B"/>
          <w:sz w:val="48"/>
        </w:rPr>
        <w:t>et/ou ses clients</w:t>
      </w:r>
      <w:bookmarkEnd w:id="88"/>
    </w:p>
    <w:p w14:paraId="56B31B2B" w14:textId="5A081557" w:rsidR="00D376F4" w:rsidRDefault="005A0778" w:rsidP="005A0778">
      <w:pPr>
        <w:ind w:right="452"/>
        <w:jc w:val="both"/>
        <w:rPr>
          <w:rFonts w:ascii="Arial" w:hAnsi="Arial" w:cs="Arial"/>
          <w:sz w:val="24"/>
          <w:szCs w:val="24"/>
        </w:rPr>
      </w:pPr>
      <w:r>
        <w:rPr>
          <w:rFonts w:ascii="Arial" w:hAnsi="Arial" w:cs="Arial"/>
          <w:sz w:val="24"/>
          <w:szCs w:val="24"/>
        </w:rPr>
        <w:t xml:space="preserve">La </w:t>
      </w:r>
      <w:r w:rsidR="00E140E9">
        <w:rPr>
          <w:rFonts w:ascii="Arial" w:hAnsi="Arial" w:cs="Arial"/>
          <w:sz w:val="24"/>
          <w:szCs w:val="24"/>
        </w:rPr>
        <w:t>« </w:t>
      </w:r>
      <w:r>
        <w:rPr>
          <w:rFonts w:ascii="Arial" w:hAnsi="Arial" w:cs="Arial"/>
          <w:sz w:val="24"/>
          <w:szCs w:val="24"/>
        </w:rPr>
        <w:t xml:space="preserve">fraude </w:t>
      </w:r>
      <w:r w:rsidR="00E140E9">
        <w:rPr>
          <w:rFonts w:ascii="Arial" w:hAnsi="Arial" w:cs="Arial"/>
          <w:sz w:val="24"/>
          <w:szCs w:val="24"/>
        </w:rPr>
        <w:t xml:space="preserve">avérée » </w:t>
      </w:r>
      <w:r>
        <w:rPr>
          <w:rFonts w:ascii="Arial" w:hAnsi="Arial" w:cs="Arial"/>
          <w:sz w:val="24"/>
          <w:szCs w:val="24"/>
        </w:rPr>
        <w:t>se définit comme</w:t>
      </w:r>
      <w:r w:rsidR="006D4EC4">
        <w:rPr>
          <w:rFonts w:ascii="Arial" w:hAnsi="Arial" w:cs="Arial"/>
          <w:sz w:val="24"/>
          <w:szCs w:val="24"/>
        </w:rPr>
        <w:t xml:space="preserve"> un acte</w:t>
      </w:r>
      <w:r w:rsidR="00421738">
        <w:rPr>
          <w:rFonts w:ascii="Arial" w:hAnsi="Arial" w:cs="Arial"/>
          <w:sz w:val="24"/>
          <w:szCs w:val="24"/>
        </w:rPr>
        <w:t xml:space="preserve"> illégitime</w:t>
      </w:r>
      <w:r w:rsidR="00EF4A2B">
        <w:rPr>
          <w:rFonts w:ascii="Arial" w:hAnsi="Arial" w:cs="Arial"/>
          <w:sz w:val="24"/>
          <w:szCs w:val="24"/>
        </w:rPr>
        <w:t xml:space="preserve"> ou un détournement</w:t>
      </w:r>
      <w:r w:rsidR="00421738">
        <w:rPr>
          <w:rFonts w:ascii="Arial" w:hAnsi="Arial" w:cs="Arial"/>
          <w:sz w:val="24"/>
          <w:szCs w:val="24"/>
        </w:rPr>
        <w:t xml:space="preserve"> </w:t>
      </w:r>
      <w:r w:rsidR="00F946B7">
        <w:rPr>
          <w:rFonts w:ascii="Arial" w:hAnsi="Arial" w:cs="Arial"/>
          <w:sz w:val="24"/>
          <w:szCs w:val="24"/>
        </w:rPr>
        <w:t xml:space="preserve">constaté par SNCF Voyageurs ou l’une de ses filiales </w:t>
      </w:r>
      <w:r w:rsidR="00421738">
        <w:rPr>
          <w:rFonts w:ascii="Arial" w:hAnsi="Arial" w:cs="Arial"/>
          <w:sz w:val="24"/>
          <w:szCs w:val="24"/>
        </w:rPr>
        <w:t>afin d’obtenir un avantage financier ou des services entrainant par conséquent un préjudice</w:t>
      </w:r>
      <w:r w:rsidR="00C324E5">
        <w:rPr>
          <w:rFonts w:ascii="Arial" w:hAnsi="Arial" w:cs="Arial"/>
          <w:sz w:val="24"/>
          <w:szCs w:val="24"/>
        </w:rPr>
        <w:t>, notamment financier, moral ou d’atteinte à l’image de marque</w:t>
      </w:r>
      <w:r w:rsidR="00D376F4">
        <w:rPr>
          <w:rFonts w:ascii="Arial" w:hAnsi="Arial" w:cs="Arial"/>
          <w:sz w:val="24"/>
          <w:szCs w:val="24"/>
        </w:rPr>
        <w:t xml:space="preserve">. </w:t>
      </w:r>
    </w:p>
    <w:p w14:paraId="009D718F" w14:textId="77777777" w:rsidR="00F946B7" w:rsidRDefault="00F946B7" w:rsidP="005A0778">
      <w:pPr>
        <w:ind w:right="452"/>
        <w:jc w:val="both"/>
        <w:rPr>
          <w:rFonts w:ascii="Arial" w:hAnsi="Arial" w:cs="Arial"/>
          <w:sz w:val="24"/>
          <w:szCs w:val="24"/>
        </w:rPr>
      </w:pPr>
    </w:p>
    <w:p w14:paraId="580582BA" w14:textId="3B5E8959" w:rsidR="005A0778" w:rsidRPr="001115B3" w:rsidRDefault="005A0778" w:rsidP="005A0778">
      <w:pPr>
        <w:ind w:right="452"/>
        <w:jc w:val="both"/>
        <w:rPr>
          <w:rFonts w:ascii="Arial" w:hAnsi="Arial" w:cs="Arial"/>
          <w:sz w:val="24"/>
          <w:szCs w:val="24"/>
        </w:rPr>
      </w:pPr>
      <w:r>
        <w:rPr>
          <w:rFonts w:ascii="Arial" w:hAnsi="Arial" w:cs="Arial"/>
          <w:sz w:val="24"/>
          <w:szCs w:val="24"/>
        </w:rPr>
        <w:t>L</w:t>
      </w:r>
      <w:r w:rsidRPr="001115B3">
        <w:rPr>
          <w:rFonts w:ascii="Arial" w:hAnsi="Arial" w:cs="Arial"/>
          <w:sz w:val="24"/>
          <w:szCs w:val="24"/>
        </w:rPr>
        <w:t xml:space="preserve">’utilisation frauduleuse d’un titre de transport, d’une confirmation e-billet, d’un abonnement, d’une carte </w:t>
      </w:r>
      <w:r w:rsidR="006D0B60">
        <w:rPr>
          <w:rFonts w:ascii="Arial" w:hAnsi="Arial" w:cs="Arial"/>
          <w:sz w:val="24"/>
          <w:szCs w:val="24"/>
        </w:rPr>
        <w:t>de fidélité</w:t>
      </w:r>
      <w:r w:rsidR="007D4F58">
        <w:rPr>
          <w:rFonts w:ascii="Arial" w:hAnsi="Arial" w:cs="Arial"/>
          <w:sz w:val="24"/>
          <w:szCs w:val="24"/>
        </w:rPr>
        <w:t xml:space="preserve"> SNCF</w:t>
      </w:r>
      <w:r w:rsidR="00F601A7">
        <w:rPr>
          <w:rFonts w:ascii="Arial" w:hAnsi="Arial" w:cs="Arial"/>
          <w:sz w:val="24"/>
          <w:szCs w:val="24"/>
        </w:rPr>
        <w:t xml:space="preserve"> </w:t>
      </w:r>
      <w:r w:rsidRPr="001115B3">
        <w:rPr>
          <w:rFonts w:ascii="Arial" w:hAnsi="Arial" w:cs="Arial"/>
          <w:sz w:val="24"/>
          <w:szCs w:val="24"/>
        </w:rPr>
        <w:t>et/ou d’une réduction (</w:t>
      </w:r>
      <w:r w:rsidR="00EA4676">
        <w:rPr>
          <w:rFonts w:ascii="Arial" w:hAnsi="Arial" w:cs="Arial"/>
          <w:sz w:val="24"/>
          <w:szCs w:val="24"/>
        </w:rPr>
        <w:t xml:space="preserve">notamment et sans que cette énumération soit limitative : </w:t>
      </w:r>
      <w:r w:rsidRPr="001115B3">
        <w:rPr>
          <w:rFonts w:ascii="Arial" w:hAnsi="Arial" w:cs="Arial"/>
          <w:sz w:val="24"/>
          <w:szCs w:val="24"/>
        </w:rPr>
        <w:t>titre de transport ou confirmation e-billet périmé, falsifié, contrefait, titre de transport nominatif utilisé par une tierce personne ou par une personne qui ne serait pas en mesure de justifier de son identité au moment de son contrôle, échange ou remboursement d’un titre de transport utilisé...), ou un comportement de nature à porter atteinte à la sécurité de l’exploitation et du matériel ferroviaire, ou à porter atteinte à la personne des voyageurs et du personnel à bord des trains</w:t>
      </w:r>
      <w:r w:rsidR="005220C4">
        <w:rPr>
          <w:rFonts w:ascii="Arial" w:hAnsi="Arial" w:cs="Arial"/>
          <w:sz w:val="24"/>
          <w:szCs w:val="24"/>
        </w:rPr>
        <w:t>,</w:t>
      </w:r>
      <w:r w:rsidRPr="001115B3" w:rsidDel="005220C4">
        <w:rPr>
          <w:rFonts w:ascii="Arial" w:hAnsi="Arial" w:cs="Arial"/>
          <w:sz w:val="24"/>
          <w:szCs w:val="24"/>
        </w:rPr>
        <w:t xml:space="preserve"> </w:t>
      </w:r>
      <w:r w:rsidRPr="001115B3">
        <w:rPr>
          <w:rFonts w:ascii="Arial" w:hAnsi="Arial" w:cs="Arial"/>
          <w:sz w:val="24"/>
          <w:szCs w:val="24"/>
        </w:rPr>
        <w:t xml:space="preserve">en gare, </w:t>
      </w:r>
      <w:r w:rsidR="005220C4">
        <w:rPr>
          <w:rFonts w:ascii="Arial" w:hAnsi="Arial" w:cs="Arial"/>
          <w:sz w:val="24"/>
          <w:szCs w:val="24"/>
        </w:rPr>
        <w:t>ou de la Relation Client</w:t>
      </w:r>
      <w:r w:rsidRPr="001115B3">
        <w:rPr>
          <w:rFonts w:ascii="Arial" w:hAnsi="Arial" w:cs="Arial"/>
          <w:sz w:val="24"/>
          <w:szCs w:val="24"/>
        </w:rPr>
        <w:t xml:space="preserve"> entraîne son retrait immédiat et, le cas échéant, l’annulation des titres de transports d’ores et déjà commandés, la résiliation de plein droit de l’abonnement, la suspension temporaire du droit de se réabonner au service ou au produit résilié et l’ouverture de poursuites judiciaires.</w:t>
      </w:r>
    </w:p>
    <w:p w14:paraId="6675102E" w14:textId="77777777" w:rsidR="005A0778" w:rsidRDefault="005A0778" w:rsidP="005A0778">
      <w:pPr>
        <w:ind w:right="452"/>
        <w:jc w:val="both"/>
        <w:rPr>
          <w:rFonts w:ascii="Arial" w:hAnsi="Arial" w:cs="Arial"/>
          <w:sz w:val="24"/>
          <w:szCs w:val="24"/>
        </w:rPr>
      </w:pPr>
    </w:p>
    <w:p w14:paraId="33FAA328" w14:textId="2F63ED50" w:rsidR="005A0778" w:rsidRDefault="005A0778" w:rsidP="005A0778">
      <w:pPr>
        <w:ind w:right="452"/>
        <w:jc w:val="both"/>
        <w:rPr>
          <w:rFonts w:ascii="Arial" w:hAnsi="Arial" w:cs="Arial"/>
          <w:sz w:val="24"/>
          <w:szCs w:val="24"/>
        </w:rPr>
      </w:pPr>
      <w:r>
        <w:rPr>
          <w:rFonts w:ascii="Arial" w:hAnsi="Arial" w:cs="Arial"/>
          <w:sz w:val="24"/>
          <w:szCs w:val="24"/>
        </w:rPr>
        <w:t>A ce titre, SNCF Voyageurs se réserve le droit de suspendre</w:t>
      </w:r>
      <w:r w:rsidR="00AB269E">
        <w:rPr>
          <w:rFonts w:ascii="Arial" w:hAnsi="Arial" w:cs="Arial"/>
          <w:sz w:val="24"/>
          <w:szCs w:val="24"/>
        </w:rPr>
        <w:t xml:space="preserve"> temporairement,</w:t>
      </w:r>
      <w:r w:rsidR="00AD7AF7">
        <w:rPr>
          <w:rFonts w:ascii="Arial" w:hAnsi="Arial" w:cs="Arial"/>
          <w:sz w:val="24"/>
          <w:szCs w:val="24"/>
        </w:rPr>
        <w:t xml:space="preserve"> </w:t>
      </w:r>
      <w:r>
        <w:rPr>
          <w:rFonts w:ascii="Arial" w:hAnsi="Arial" w:cs="Arial"/>
          <w:sz w:val="24"/>
          <w:szCs w:val="24"/>
        </w:rPr>
        <w:t xml:space="preserve">le droit de se réabonner </w:t>
      </w:r>
      <w:r w:rsidR="005B60C1">
        <w:rPr>
          <w:rFonts w:ascii="Arial" w:hAnsi="Arial" w:cs="Arial"/>
          <w:sz w:val="24"/>
          <w:szCs w:val="24"/>
        </w:rPr>
        <w:t>ou résilier le(s)</w:t>
      </w:r>
      <w:r>
        <w:rPr>
          <w:rFonts w:ascii="Arial" w:hAnsi="Arial" w:cs="Arial"/>
          <w:sz w:val="24"/>
          <w:szCs w:val="24"/>
        </w:rPr>
        <w:t xml:space="preserve"> produit</w:t>
      </w:r>
      <w:r w:rsidR="005B60C1">
        <w:rPr>
          <w:rFonts w:ascii="Arial" w:hAnsi="Arial" w:cs="Arial"/>
          <w:sz w:val="24"/>
          <w:szCs w:val="24"/>
        </w:rPr>
        <w:t>(s)</w:t>
      </w:r>
      <w:r>
        <w:rPr>
          <w:rFonts w:ascii="Arial" w:hAnsi="Arial" w:cs="Arial"/>
          <w:sz w:val="24"/>
          <w:szCs w:val="24"/>
        </w:rPr>
        <w:t xml:space="preserve"> ou service</w:t>
      </w:r>
      <w:r w:rsidR="005B60C1">
        <w:rPr>
          <w:rFonts w:ascii="Arial" w:hAnsi="Arial" w:cs="Arial"/>
          <w:sz w:val="24"/>
          <w:szCs w:val="24"/>
        </w:rPr>
        <w:t>(s)</w:t>
      </w:r>
      <w:r>
        <w:rPr>
          <w:rFonts w:ascii="Arial" w:hAnsi="Arial" w:cs="Arial"/>
          <w:sz w:val="24"/>
          <w:szCs w:val="24"/>
        </w:rPr>
        <w:t xml:space="preserve"> concerné</w:t>
      </w:r>
      <w:r w:rsidR="005B60C1">
        <w:rPr>
          <w:rFonts w:ascii="Arial" w:hAnsi="Arial" w:cs="Arial"/>
          <w:sz w:val="24"/>
          <w:szCs w:val="24"/>
        </w:rPr>
        <w:t>(s)</w:t>
      </w:r>
      <w:r>
        <w:rPr>
          <w:rFonts w:ascii="Arial" w:hAnsi="Arial" w:cs="Arial"/>
          <w:sz w:val="24"/>
          <w:szCs w:val="24"/>
        </w:rPr>
        <w:t xml:space="preserve"> pour une durée de : </w:t>
      </w:r>
    </w:p>
    <w:p w14:paraId="31520555" w14:textId="77777777" w:rsidR="005A0778" w:rsidRDefault="005A0778" w:rsidP="005A0778">
      <w:pPr>
        <w:ind w:right="452"/>
        <w:jc w:val="both"/>
        <w:rPr>
          <w:rFonts w:ascii="Arial" w:hAnsi="Arial" w:cs="Arial"/>
          <w:sz w:val="24"/>
          <w:szCs w:val="24"/>
        </w:rPr>
      </w:pPr>
    </w:p>
    <w:p w14:paraId="32A35284" w14:textId="77777777" w:rsidR="005A0778" w:rsidRPr="00AC5800" w:rsidRDefault="005A0778">
      <w:pPr>
        <w:pStyle w:val="Corpsdetexte"/>
        <w:numPr>
          <w:ilvl w:val="0"/>
          <w:numId w:val="93"/>
        </w:numPr>
        <w:jc w:val="both"/>
        <w:rPr>
          <w:rFonts w:eastAsiaTheme="minorEastAsia"/>
          <w:sz w:val="24"/>
          <w:szCs w:val="24"/>
          <w:lang w:val="fr-FR"/>
        </w:rPr>
      </w:pPr>
      <w:r w:rsidRPr="00AC5800">
        <w:rPr>
          <w:rFonts w:eastAsiaTheme="minorEastAsia"/>
          <w:i/>
          <w:sz w:val="24"/>
          <w:szCs w:val="24"/>
          <w:u w:val="single"/>
          <w:lang w:val="fr-FR"/>
        </w:rPr>
        <w:t>6 mois dans les cas suivants de « fraude avérée »</w:t>
      </w:r>
      <w:r w:rsidRPr="00AC5800">
        <w:rPr>
          <w:rFonts w:eastAsiaTheme="minorEastAsia"/>
          <w:sz w:val="24"/>
          <w:szCs w:val="24"/>
          <w:lang w:val="fr-FR"/>
        </w:rPr>
        <w:t xml:space="preserve"> : </w:t>
      </w:r>
    </w:p>
    <w:p w14:paraId="3EA1541D" w14:textId="77777777" w:rsidR="005A0778" w:rsidRPr="0093258E" w:rsidRDefault="005A0778" w:rsidP="005A0778">
      <w:pPr>
        <w:pStyle w:val="Corpsdetexte"/>
        <w:spacing w:before="1"/>
        <w:rPr>
          <w:rFonts w:eastAsiaTheme="minorHAnsi"/>
          <w:sz w:val="24"/>
          <w:szCs w:val="24"/>
          <w:lang w:val="fr-FR"/>
        </w:rPr>
      </w:pPr>
    </w:p>
    <w:p w14:paraId="4E24C549" w14:textId="77777777" w:rsidR="005A0778" w:rsidRDefault="005A0778">
      <w:pPr>
        <w:pStyle w:val="Paragraphedeliste"/>
        <w:widowControl w:val="0"/>
        <w:numPr>
          <w:ilvl w:val="0"/>
          <w:numId w:val="92"/>
        </w:numPr>
        <w:tabs>
          <w:tab w:val="left" w:pos="825"/>
        </w:tabs>
        <w:autoSpaceDE w:val="0"/>
        <w:autoSpaceDN w:val="0"/>
        <w:spacing w:line="237" w:lineRule="auto"/>
        <w:ind w:right="111" w:hanging="360"/>
        <w:contextualSpacing w:val="0"/>
        <w:jc w:val="both"/>
        <w:rPr>
          <w:rFonts w:ascii="Arial" w:hAnsi="Arial" w:cs="Arial"/>
          <w:sz w:val="24"/>
          <w:szCs w:val="24"/>
        </w:rPr>
      </w:pPr>
      <w:r>
        <w:rPr>
          <w:rFonts w:ascii="Arial" w:hAnsi="Arial" w:cs="Arial"/>
          <w:sz w:val="24"/>
          <w:szCs w:val="24"/>
        </w:rPr>
        <w:t>D</w:t>
      </w:r>
      <w:r w:rsidRPr="0093258E">
        <w:rPr>
          <w:rFonts w:ascii="Arial" w:hAnsi="Arial" w:cs="Arial"/>
          <w:sz w:val="24"/>
          <w:szCs w:val="24"/>
        </w:rPr>
        <w:t xml:space="preserve">ivulgation volontaire par </w:t>
      </w:r>
      <w:r>
        <w:rPr>
          <w:rFonts w:ascii="Arial" w:hAnsi="Arial" w:cs="Arial"/>
          <w:sz w:val="24"/>
          <w:szCs w:val="24"/>
        </w:rPr>
        <w:t>un client Abonné à un produit ou service de SNCF Voyageurs</w:t>
      </w:r>
      <w:r w:rsidRPr="0093258E">
        <w:rPr>
          <w:rFonts w:ascii="Arial" w:hAnsi="Arial" w:cs="Arial"/>
          <w:sz w:val="24"/>
          <w:szCs w:val="24"/>
        </w:rPr>
        <w:t xml:space="preserve"> de son numéro d’Abonné à un tiers et/ou utilisation par un tiers d’une réservation pour un Trajet réservé ou effectué sur un Train éligible grâce à un Abonnement dont l’Abonné est bénéficiaire,</w:t>
      </w:r>
    </w:p>
    <w:p w14:paraId="75A8EE7D" w14:textId="77777777" w:rsidR="005A0778" w:rsidRDefault="005A0778">
      <w:pPr>
        <w:pStyle w:val="Paragraphedeliste"/>
        <w:widowControl w:val="0"/>
        <w:numPr>
          <w:ilvl w:val="0"/>
          <w:numId w:val="92"/>
        </w:numPr>
        <w:tabs>
          <w:tab w:val="left" w:pos="825"/>
        </w:tabs>
        <w:autoSpaceDE w:val="0"/>
        <w:autoSpaceDN w:val="0"/>
        <w:spacing w:line="237" w:lineRule="auto"/>
        <w:ind w:right="111" w:hanging="360"/>
        <w:contextualSpacing w:val="0"/>
        <w:jc w:val="both"/>
        <w:rPr>
          <w:rFonts w:ascii="Arial" w:hAnsi="Arial" w:cs="Arial"/>
          <w:sz w:val="24"/>
          <w:szCs w:val="24"/>
        </w:rPr>
      </w:pPr>
      <w:r>
        <w:rPr>
          <w:rFonts w:ascii="Arial" w:hAnsi="Arial" w:cs="Arial"/>
          <w:sz w:val="24"/>
          <w:szCs w:val="24"/>
        </w:rPr>
        <w:lastRenderedPageBreak/>
        <w:t>U</w:t>
      </w:r>
      <w:r w:rsidRPr="0093258E">
        <w:rPr>
          <w:rFonts w:ascii="Arial" w:hAnsi="Arial" w:cs="Arial"/>
          <w:sz w:val="24"/>
          <w:szCs w:val="24"/>
        </w:rPr>
        <w:t>tilisation de l’IBAN d’un tiers, d’une carte volée ou falsifiée</w:t>
      </w:r>
    </w:p>
    <w:p w14:paraId="54B53D94" w14:textId="7650FB4E" w:rsidR="005A0778" w:rsidRDefault="005A0778">
      <w:pPr>
        <w:pStyle w:val="Paragraphedeliste"/>
        <w:widowControl w:val="0"/>
        <w:numPr>
          <w:ilvl w:val="0"/>
          <w:numId w:val="92"/>
        </w:numPr>
        <w:tabs>
          <w:tab w:val="left" w:pos="825"/>
        </w:tabs>
        <w:autoSpaceDE w:val="0"/>
        <w:autoSpaceDN w:val="0"/>
        <w:spacing w:before="4" w:line="237" w:lineRule="auto"/>
        <w:ind w:right="114" w:hanging="360"/>
        <w:contextualSpacing w:val="0"/>
        <w:jc w:val="both"/>
        <w:rPr>
          <w:rFonts w:ascii="Arial" w:hAnsi="Arial" w:cs="Arial"/>
          <w:sz w:val="24"/>
          <w:szCs w:val="24"/>
        </w:rPr>
      </w:pPr>
      <w:r w:rsidRPr="00373EEA">
        <w:rPr>
          <w:rFonts w:ascii="Arial" w:hAnsi="Arial" w:cs="Arial"/>
          <w:sz w:val="24"/>
          <w:szCs w:val="24"/>
        </w:rPr>
        <w:t>F</w:t>
      </w:r>
      <w:r w:rsidRPr="0093258E">
        <w:rPr>
          <w:rFonts w:ascii="Arial" w:hAnsi="Arial" w:cs="Arial"/>
          <w:sz w:val="24"/>
          <w:szCs w:val="24"/>
        </w:rPr>
        <w:t xml:space="preserve">ausse déclaration lors de la souscription de l’Abonnement et/ou usurpation de l’identité d’un tiers lors de la souscription de l’Abonnement ou lors du voyage </w:t>
      </w:r>
    </w:p>
    <w:p w14:paraId="7CE1801E" w14:textId="14521E3E" w:rsidR="005A0778" w:rsidRDefault="005A0778">
      <w:pPr>
        <w:pStyle w:val="Paragraphedeliste"/>
        <w:widowControl w:val="0"/>
        <w:numPr>
          <w:ilvl w:val="0"/>
          <w:numId w:val="92"/>
        </w:numPr>
        <w:tabs>
          <w:tab w:val="left" w:pos="825"/>
        </w:tabs>
        <w:autoSpaceDE w:val="0"/>
        <w:autoSpaceDN w:val="0"/>
        <w:spacing w:before="5" w:line="237" w:lineRule="auto"/>
        <w:ind w:right="117" w:hanging="360"/>
        <w:contextualSpacing w:val="0"/>
        <w:jc w:val="both"/>
        <w:rPr>
          <w:rFonts w:ascii="Arial" w:hAnsi="Arial" w:cs="Arial"/>
          <w:sz w:val="24"/>
          <w:szCs w:val="24"/>
        </w:rPr>
      </w:pPr>
      <w:r>
        <w:rPr>
          <w:rFonts w:ascii="Arial" w:hAnsi="Arial" w:cs="Arial"/>
          <w:sz w:val="24"/>
          <w:szCs w:val="24"/>
        </w:rPr>
        <w:t>I</w:t>
      </w:r>
      <w:r w:rsidRPr="0093258E">
        <w:rPr>
          <w:rFonts w:ascii="Arial" w:hAnsi="Arial" w:cs="Arial"/>
          <w:sz w:val="24"/>
          <w:szCs w:val="24"/>
        </w:rPr>
        <w:t>mpossibilité, lors d’un contrôle à quai (par exemple, au dispositif d’embarquement) ou à bord du train, de pouvoir justifier grâce à un document officiel d’identité avec photographie de son identité de titulaire de l’Abonnement</w:t>
      </w:r>
      <w:r w:rsidR="00B16AB8">
        <w:rPr>
          <w:rFonts w:ascii="Arial" w:hAnsi="Arial" w:cs="Arial"/>
          <w:sz w:val="24"/>
          <w:szCs w:val="24"/>
        </w:rPr>
        <w:t xml:space="preserve"> ou de la carte de réduction</w:t>
      </w:r>
      <w:r w:rsidRPr="0093258E">
        <w:rPr>
          <w:rFonts w:ascii="Arial" w:hAnsi="Arial" w:cs="Arial"/>
          <w:sz w:val="24"/>
          <w:szCs w:val="24"/>
        </w:rPr>
        <w:t xml:space="preserve"> au nom duquel le trajet en cours a été réservé,</w:t>
      </w:r>
    </w:p>
    <w:p w14:paraId="0E864038" w14:textId="19E83C1F" w:rsidR="005A0778" w:rsidRDefault="005A0778">
      <w:pPr>
        <w:pStyle w:val="Paragraphedeliste"/>
        <w:widowControl w:val="0"/>
        <w:numPr>
          <w:ilvl w:val="0"/>
          <w:numId w:val="92"/>
        </w:numPr>
        <w:tabs>
          <w:tab w:val="left" w:pos="825"/>
        </w:tabs>
        <w:autoSpaceDE w:val="0"/>
        <w:autoSpaceDN w:val="0"/>
        <w:spacing w:before="5" w:line="237" w:lineRule="auto"/>
        <w:ind w:right="117" w:hanging="360"/>
        <w:contextualSpacing w:val="0"/>
        <w:jc w:val="both"/>
        <w:rPr>
          <w:rFonts w:ascii="Arial" w:hAnsi="Arial" w:cs="Arial"/>
          <w:sz w:val="24"/>
          <w:szCs w:val="24"/>
        </w:rPr>
      </w:pPr>
      <w:r>
        <w:rPr>
          <w:rFonts w:ascii="Arial" w:hAnsi="Arial" w:cs="Arial"/>
          <w:sz w:val="24"/>
          <w:szCs w:val="24"/>
        </w:rPr>
        <w:t>R</w:t>
      </w:r>
      <w:r w:rsidRPr="0093258E">
        <w:rPr>
          <w:rFonts w:ascii="Arial" w:hAnsi="Arial" w:cs="Arial"/>
          <w:sz w:val="24"/>
          <w:szCs w:val="24"/>
        </w:rPr>
        <w:t>éservations abusives et ou incohérentes de plusieurs trajets sur un ou différents trains éligibles. Par exemple, deux</w:t>
      </w:r>
      <w:r>
        <w:rPr>
          <w:rFonts w:ascii="Arial" w:hAnsi="Arial" w:cs="Arial"/>
          <w:sz w:val="24"/>
          <w:szCs w:val="24"/>
        </w:rPr>
        <w:t xml:space="preserve"> </w:t>
      </w:r>
      <w:r w:rsidRPr="0093258E">
        <w:rPr>
          <w:rFonts w:ascii="Arial" w:hAnsi="Arial" w:cs="Arial"/>
          <w:sz w:val="24"/>
          <w:szCs w:val="24"/>
        </w:rPr>
        <w:t>(2) réservations au départ de gares différentes le même jour et dans la même tranche horaire.</w:t>
      </w:r>
    </w:p>
    <w:p w14:paraId="567DB541" w14:textId="77777777" w:rsidR="005A0778" w:rsidRPr="0093258E" w:rsidRDefault="005A0778">
      <w:pPr>
        <w:pStyle w:val="Paragraphedeliste"/>
        <w:widowControl w:val="0"/>
        <w:numPr>
          <w:ilvl w:val="0"/>
          <w:numId w:val="92"/>
        </w:numPr>
        <w:tabs>
          <w:tab w:val="left" w:pos="824"/>
          <w:tab w:val="left" w:pos="825"/>
        </w:tabs>
        <w:autoSpaceDE w:val="0"/>
        <w:autoSpaceDN w:val="0"/>
        <w:spacing w:before="1"/>
        <w:ind w:right="115" w:hanging="360"/>
        <w:contextualSpacing w:val="0"/>
        <w:jc w:val="both"/>
        <w:rPr>
          <w:rFonts w:ascii="Arial" w:hAnsi="Arial" w:cs="Arial"/>
          <w:sz w:val="24"/>
          <w:szCs w:val="24"/>
        </w:rPr>
      </w:pPr>
      <w:r>
        <w:rPr>
          <w:rFonts w:ascii="Arial" w:hAnsi="Arial" w:cs="Arial"/>
          <w:sz w:val="24"/>
          <w:szCs w:val="24"/>
        </w:rPr>
        <w:t>F</w:t>
      </w:r>
      <w:r w:rsidRPr="0093258E">
        <w:rPr>
          <w:rFonts w:ascii="Arial" w:hAnsi="Arial" w:cs="Arial"/>
          <w:sz w:val="24"/>
          <w:szCs w:val="24"/>
        </w:rPr>
        <w:t>raude à l’un des composants de la Garantie Voyage. Par exemple, plusieurs réservations consécutives dans le même train le même jour (Paris-Valence ; Valence-Nîmes ; Nîmes-Montpellier)</w:t>
      </w:r>
    </w:p>
    <w:p w14:paraId="2F9F6C89" w14:textId="77777777" w:rsidR="005A0778" w:rsidRDefault="005A0778">
      <w:pPr>
        <w:pStyle w:val="Paragraphedeliste"/>
        <w:widowControl w:val="0"/>
        <w:numPr>
          <w:ilvl w:val="0"/>
          <w:numId w:val="92"/>
        </w:numPr>
        <w:tabs>
          <w:tab w:val="left" w:pos="824"/>
          <w:tab w:val="left" w:pos="825"/>
        </w:tabs>
        <w:autoSpaceDE w:val="0"/>
        <w:autoSpaceDN w:val="0"/>
        <w:spacing w:before="1"/>
        <w:ind w:right="115" w:hanging="360"/>
        <w:contextualSpacing w:val="0"/>
        <w:jc w:val="both"/>
        <w:rPr>
          <w:rFonts w:ascii="Arial" w:hAnsi="Arial" w:cs="Arial"/>
          <w:sz w:val="24"/>
          <w:szCs w:val="24"/>
        </w:rPr>
      </w:pPr>
      <w:r>
        <w:rPr>
          <w:rFonts w:ascii="Arial" w:hAnsi="Arial" w:cs="Arial"/>
          <w:sz w:val="24"/>
          <w:szCs w:val="24"/>
        </w:rPr>
        <w:t>F</w:t>
      </w:r>
      <w:r w:rsidRPr="0093258E">
        <w:rPr>
          <w:rFonts w:ascii="Arial" w:hAnsi="Arial" w:cs="Arial"/>
          <w:sz w:val="24"/>
          <w:szCs w:val="24"/>
        </w:rPr>
        <w:t>raude à la compensation commerciale suite à une réclamation</w:t>
      </w:r>
    </w:p>
    <w:p w14:paraId="12817EA7" w14:textId="77777777" w:rsidR="005A0778" w:rsidRPr="0093258E" w:rsidRDefault="005A0778">
      <w:pPr>
        <w:pStyle w:val="Paragraphedeliste"/>
        <w:widowControl w:val="0"/>
        <w:numPr>
          <w:ilvl w:val="0"/>
          <w:numId w:val="92"/>
        </w:numPr>
        <w:tabs>
          <w:tab w:val="left" w:pos="825"/>
        </w:tabs>
        <w:autoSpaceDE w:val="0"/>
        <w:autoSpaceDN w:val="0"/>
        <w:spacing w:before="5" w:line="237" w:lineRule="auto"/>
        <w:ind w:right="117" w:hanging="360"/>
        <w:contextualSpacing w:val="0"/>
        <w:jc w:val="both"/>
        <w:rPr>
          <w:rFonts w:ascii="Arial" w:hAnsi="Arial" w:cs="Arial"/>
          <w:sz w:val="24"/>
          <w:szCs w:val="24"/>
        </w:rPr>
      </w:pPr>
      <w:r>
        <w:rPr>
          <w:rFonts w:ascii="Arial" w:hAnsi="Arial" w:cs="Arial"/>
          <w:sz w:val="24"/>
          <w:szCs w:val="24"/>
        </w:rPr>
        <w:t>C</w:t>
      </w:r>
      <w:r w:rsidRPr="0093258E">
        <w:rPr>
          <w:rFonts w:ascii="Arial" w:hAnsi="Arial" w:cs="Arial"/>
          <w:sz w:val="24"/>
          <w:szCs w:val="24"/>
        </w:rPr>
        <w:t>onstatation d’un ou plusieurs rejet(s) bancaire(s) non régularisé(s) durant le mois d’Abonnement en cours,</w:t>
      </w:r>
    </w:p>
    <w:p w14:paraId="0CE48C36" w14:textId="77777777" w:rsidR="005A0778" w:rsidRPr="0093258E" w:rsidRDefault="005A0778" w:rsidP="005A0778">
      <w:pPr>
        <w:tabs>
          <w:tab w:val="left" w:pos="824"/>
          <w:tab w:val="left" w:pos="825"/>
        </w:tabs>
        <w:spacing w:before="2" w:line="235" w:lineRule="auto"/>
        <w:ind w:right="114"/>
        <w:rPr>
          <w:rFonts w:ascii="Arial" w:hAnsi="Arial" w:cs="Arial"/>
          <w:sz w:val="24"/>
          <w:szCs w:val="24"/>
        </w:rPr>
      </w:pPr>
    </w:p>
    <w:p w14:paraId="36E3A84B" w14:textId="77777777" w:rsidR="005A0778" w:rsidRPr="0093258E" w:rsidRDefault="005A0778">
      <w:pPr>
        <w:pStyle w:val="Paragraphedeliste"/>
        <w:widowControl w:val="0"/>
        <w:numPr>
          <w:ilvl w:val="0"/>
          <w:numId w:val="94"/>
        </w:numPr>
        <w:tabs>
          <w:tab w:val="left" w:pos="824"/>
          <w:tab w:val="left" w:pos="825"/>
        </w:tabs>
        <w:autoSpaceDE w:val="0"/>
        <w:autoSpaceDN w:val="0"/>
        <w:spacing w:before="2" w:line="235" w:lineRule="auto"/>
        <w:ind w:right="114"/>
        <w:contextualSpacing w:val="0"/>
        <w:rPr>
          <w:rFonts w:ascii="Arial" w:hAnsi="Arial" w:cs="Arial"/>
          <w:sz w:val="24"/>
          <w:szCs w:val="24"/>
        </w:rPr>
      </w:pPr>
      <w:r w:rsidRPr="0093258E">
        <w:rPr>
          <w:rFonts w:ascii="Arial" w:hAnsi="Arial" w:cs="Arial"/>
          <w:i/>
          <w:iCs/>
          <w:sz w:val="24"/>
          <w:szCs w:val="24"/>
          <w:u w:val="single"/>
        </w:rPr>
        <w:t>1 an dans les cas suivants</w:t>
      </w:r>
      <w:r w:rsidRPr="0093258E">
        <w:rPr>
          <w:rFonts w:ascii="Arial" w:hAnsi="Arial" w:cs="Arial"/>
          <w:sz w:val="24"/>
          <w:szCs w:val="24"/>
        </w:rPr>
        <w:t xml:space="preserve"> : </w:t>
      </w:r>
    </w:p>
    <w:p w14:paraId="56BC1352" w14:textId="77777777" w:rsidR="005A0778" w:rsidRPr="0093258E" w:rsidRDefault="005A0778" w:rsidP="005A0778">
      <w:pPr>
        <w:tabs>
          <w:tab w:val="left" w:pos="824"/>
          <w:tab w:val="left" w:pos="825"/>
        </w:tabs>
        <w:spacing w:before="2" w:line="235" w:lineRule="auto"/>
        <w:ind w:right="114"/>
        <w:rPr>
          <w:rFonts w:ascii="Arial" w:hAnsi="Arial" w:cs="Arial"/>
          <w:sz w:val="24"/>
          <w:szCs w:val="24"/>
        </w:rPr>
      </w:pPr>
    </w:p>
    <w:p w14:paraId="083E14F9" w14:textId="77777777" w:rsidR="005A0778" w:rsidRDefault="005A0778">
      <w:pPr>
        <w:pStyle w:val="Paragraphedeliste"/>
        <w:widowControl w:val="0"/>
        <w:numPr>
          <w:ilvl w:val="0"/>
          <w:numId w:val="92"/>
        </w:numPr>
        <w:tabs>
          <w:tab w:val="left" w:pos="824"/>
          <w:tab w:val="left" w:pos="825"/>
        </w:tabs>
        <w:autoSpaceDE w:val="0"/>
        <w:autoSpaceDN w:val="0"/>
        <w:spacing w:before="2" w:line="235" w:lineRule="auto"/>
        <w:ind w:right="114" w:hanging="360"/>
        <w:contextualSpacing w:val="0"/>
        <w:jc w:val="both"/>
        <w:rPr>
          <w:rFonts w:ascii="Arial" w:hAnsi="Arial" w:cs="Arial"/>
          <w:sz w:val="24"/>
          <w:szCs w:val="24"/>
        </w:rPr>
      </w:pPr>
      <w:r>
        <w:rPr>
          <w:rFonts w:ascii="Arial" w:hAnsi="Arial" w:cs="Arial"/>
          <w:sz w:val="24"/>
          <w:szCs w:val="24"/>
        </w:rPr>
        <w:t>C</w:t>
      </w:r>
      <w:r w:rsidRPr="0093258E">
        <w:rPr>
          <w:rFonts w:ascii="Arial" w:hAnsi="Arial" w:cs="Arial"/>
          <w:sz w:val="24"/>
          <w:szCs w:val="24"/>
        </w:rPr>
        <w:t>omportement de nature à porter atteinte à la sécurité de l’exploitation et du matériel de transport ferroviaire à bord des trains ou en gare,</w:t>
      </w:r>
    </w:p>
    <w:p w14:paraId="2177D733" w14:textId="632CE428" w:rsidR="005A0778" w:rsidRPr="0093258E" w:rsidRDefault="005A0778">
      <w:pPr>
        <w:pStyle w:val="Paragraphedeliste"/>
        <w:widowControl w:val="0"/>
        <w:numPr>
          <w:ilvl w:val="0"/>
          <w:numId w:val="92"/>
        </w:numPr>
        <w:tabs>
          <w:tab w:val="left" w:pos="824"/>
          <w:tab w:val="left" w:pos="825"/>
        </w:tabs>
        <w:autoSpaceDE w:val="0"/>
        <w:autoSpaceDN w:val="0"/>
        <w:spacing w:before="7" w:line="235" w:lineRule="auto"/>
        <w:ind w:right="116" w:hanging="360"/>
        <w:contextualSpacing w:val="0"/>
        <w:jc w:val="both"/>
        <w:rPr>
          <w:rFonts w:ascii="Arial" w:hAnsi="Arial" w:cs="Arial"/>
          <w:sz w:val="24"/>
          <w:szCs w:val="24"/>
        </w:rPr>
      </w:pPr>
      <w:r>
        <w:rPr>
          <w:rFonts w:ascii="Arial" w:hAnsi="Arial" w:cs="Arial"/>
          <w:sz w:val="24"/>
          <w:szCs w:val="24"/>
        </w:rPr>
        <w:t>C</w:t>
      </w:r>
      <w:r w:rsidRPr="0093258E">
        <w:rPr>
          <w:rFonts w:ascii="Arial" w:hAnsi="Arial" w:cs="Arial"/>
          <w:sz w:val="24"/>
          <w:szCs w:val="24"/>
        </w:rPr>
        <w:t>omportement de nature à porter atteinte à la sécurité du personnel et des voyageurs à bord des trains ou en gare,</w:t>
      </w:r>
    </w:p>
    <w:p w14:paraId="0D8774BB" w14:textId="4C39B49D" w:rsidR="005A0778" w:rsidRDefault="005A0778">
      <w:pPr>
        <w:pStyle w:val="Paragraphedeliste"/>
        <w:widowControl w:val="0"/>
        <w:numPr>
          <w:ilvl w:val="0"/>
          <w:numId w:val="92"/>
        </w:numPr>
        <w:tabs>
          <w:tab w:val="left" w:pos="824"/>
          <w:tab w:val="left" w:pos="825"/>
        </w:tabs>
        <w:autoSpaceDE w:val="0"/>
        <w:autoSpaceDN w:val="0"/>
        <w:spacing w:before="5" w:line="235" w:lineRule="auto"/>
        <w:ind w:right="116" w:hanging="360"/>
        <w:contextualSpacing w:val="0"/>
        <w:jc w:val="both"/>
        <w:rPr>
          <w:rFonts w:ascii="Arial" w:hAnsi="Arial" w:cs="Arial"/>
          <w:sz w:val="24"/>
          <w:szCs w:val="24"/>
        </w:rPr>
      </w:pPr>
      <w:bookmarkStart w:id="89" w:name="_Hlk80781821"/>
      <w:r>
        <w:rPr>
          <w:rFonts w:ascii="Arial" w:hAnsi="Arial" w:cs="Arial"/>
          <w:sz w:val="24"/>
          <w:szCs w:val="24"/>
        </w:rPr>
        <w:t>C</w:t>
      </w:r>
      <w:r w:rsidRPr="0093258E">
        <w:rPr>
          <w:rFonts w:ascii="Arial" w:hAnsi="Arial" w:cs="Arial"/>
          <w:sz w:val="24"/>
          <w:szCs w:val="24"/>
        </w:rPr>
        <w:t>omportement de nature à porter atteinte à la personne des voyageurs et du personnel à bord des trains, en gare ou de la relation client (tout type d’atteinte à la personne au sens du Livre II du Code pénal - partie législative)</w:t>
      </w:r>
      <w:r w:rsidR="00135456">
        <w:rPr>
          <w:rFonts w:ascii="Arial" w:hAnsi="Arial" w:cs="Arial"/>
          <w:sz w:val="24"/>
          <w:szCs w:val="24"/>
        </w:rPr>
        <w:t>,</w:t>
      </w:r>
    </w:p>
    <w:bookmarkEnd w:id="89"/>
    <w:p w14:paraId="30281925" w14:textId="2B3B2D65" w:rsidR="005A0778" w:rsidRPr="00BA17DE" w:rsidRDefault="005A0778">
      <w:pPr>
        <w:pStyle w:val="Paragraphedeliste"/>
        <w:widowControl w:val="0"/>
        <w:numPr>
          <w:ilvl w:val="0"/>
          <w:numId w:val="92"/>
        </w:numPr>
        <w:tabs>
          <w:tab w:val="left" w:pos="824"/>
          <w:tab w:val="left" w:pos="825"/>
        </w:tabs>
        <w:autoSpaceDE w:val="0"/>
        <w:autoSpaceDN w:val="0"/>
        <w:spacing w:before="7" w:line="235" w:lineRule="auto"/>
        <w:ind w:right="116" w:hanging="360"/>
        <w:jc w:val="both"/>
        <w:rPr>
          <w:rFonts w:ascii="Arial" w:hAnsi="Arial" w:cs="Arial"/>
          <w:sz w:val="24"/>
          <w:szCs w:val="24"/>
        </w:rPr>
      </w:pPr>
      <w:r>
        <w:rPr>
          <w:rFonts w:ascii="Arial" w:hAnsi="Arial" w:cs="Arial"/>
          <w:sz w:val="24"/>
          <w:szCs w:val="24"/>
        </w:rPr>
        <w:t>C</w:t>
      </w:r>
      <w:r w:rsidRPr="0093258E">
        <w:rPr>
          <w:rFonts w:ascii="Arial" w:hAnsi="Arial" w:cs="Arial"/>
          <w:sz w:val="24"/>
          <w:szCs w:val="24"/>
        </w:rPr>
        <w:t xml:space="preserve">omportement à bord </w:t>
      </w:r>
      <w:r w:rsidR="00CB0014" w:rsidRPr="00CB0014">
        <w:rPr>
          <w:rFonts w:ascii="Arial" w:hAnsi="Arial" w:cs="Arial"/>
          <w:sz w:val="24"/>
          <w:szCs w:val="24"/>
        </w:rPr>
        <w:t>des trains, en gare ou envers le personnel de la relation client</w:t>
      </w:r>
      <w:r w:rsidR="00603856">
        <w:rPr>
          <w:rFonts w:ascii="Arial" w:hAnsi="Arial" w:cs="Arial"/>
          <w:sz w:val="24"/>
          <w:szCs w:val="24"/>
        </w:rPr>
        <w:t>,</w:t>
      </w:r>
      <w:r w:rsidRPr="00155500">
        <w:rPr>
          <w:rFonts w:ascii="Arial" w:hAnsi="Arial" w:cs="Arial"/>
          <w:sz w:val="24"/>
          <w:szCs w:val="24"/>
        </w:rPr>
        <w:t xml:space="preserve"> </w:t>
      </w:r>
      <w:r w:rsidRPr="00BA17DE">
        <w:rPr>
          <w:rFonts w:ascii="Arial" w:hAnsi="Arial" w:cs="Arial"/>
          <w:sz w:val="24"/>
          <w:szCs w:val="24"/>
        </w:rPr>
        <w:t>contraire aux dispositions des Livres III, IV et V du Code pénal (partie législative),</w:t>
      </w:r>
    </w:p>
    <w:p w14:paraId="49142BC7" w14:textId="21353BB4" w:rsidR="005A0778" w:rsidRDefault="005A0778">
      <w:pPr>
        <w:pStyle w:val="Paragraphedeliste"/>
        <w:widowControl w:val="0"/>
        <w:numPr>
          <w:ilvl w:val="0"/>
          <w:numId w:val="92"/>
        </w:numPr>
        <w:tabs>
          <w:tab w:val="left" w:pos="824"/>
          <w:tab w:val="left" w:pos="825"/>
        </w:tabs>
        <w:autoSpaceDE w:val="0"/>
        <w:autoSpaceDN w:val="0"/>
        <w:spacing w:before="7" w:line="235" w:lineRule="auto"/>
        <w:ind w:right="116" w:hanging="360"/>
        <w:contextualSpacing w:val="0"/>
        <w:jc w:val="both"/>
        <w:rPr>
          <w:rFonts w:ascii="Arial" w:hAnsi="Arial" w:cs="Arial"/>
          <w:sz w:val="24"/>
          <w:szCs w:val="24"/>
        </w:rPr>
      </w:pPr>
      <w:r>
        <w:rPr>
          <w:rFonts w:ascii="Arial" w:hAnsi="Arial" w:cs="Arial"/>
          <w:sz w:val="24"/>
          <w:szCs w:val="24"/>
        </w:rPr>
        <w:t>C</w:t>
      </w:r>
      <w:r w:rsidRPr="0093258E">
        <w:rPr>
          <w:rFonts w:ascii="Arial" w:hAnsi="Arial" w:cs="Arial"/>
          <w:sz w:val="24"/>
          <w:szCs w:val="24"/>
        </w:rPr>
        <w:t xml:space="preserve">omportement à bord </w:t>
      </w:r>
      <w:r w:rsidR="00603856" w:rsidRPr="00603856">
        <w:rPr>
          <w:rFonts w:ascii="Arial" w:hAnsi="Arial" w:cs="Arial"/>
          <w:sz w:val="24"/>
          <w:szCs w:val="24"/>
        </w:rPr>
        <w:t>des trains, en gare ou envers le personnel de la relation client</w:t>
      </w:r>
      <w:r w:rsidR="00603856">
        <w:rPr>
          <w:rFonts w:ascii="Arial" w:hAnsi="Arial" w:cs="Arial"/>
          <w:sz w:val="24"/>
          <w:szCs w:val="24"/>
        </w:rPr>
        <w:t xml:space="preserve">, </w:t>
      </w:r>
      <w:r w:rsidRPr="0093258E">
        <w:rPr>
          <w:rFonts w:ascii="Arial" w:hAnsi="Arial" w:cs="Arial"/>
          <w:sz w:val="24"/>
          <w:szCs w:val="24"/>
        </w:rPr>
        <w:t>contraire aux dispositions des Livres V et VI du Code pénal (partie réglementaire),</w:t>
      </w:r>
    </w:p>
    <w:p w14:paraId="2A7274B9" w14:textId="319D85CB" w:rsidR="005A0778" w:rsidRPr="0093258E" w:rsidRDefault="005A0778">
      <w:pPr>
        <w:pStyle w:val="Paragraphedeliste"/>
        <w:widowControl w:val="0"/>
        <w:numPr>
          <w:ilvl w:val="0"/>
          <w:numId w:val="92"/>
        </w:numPr>
        <w:tabs>
          <w:tab w:val="left" w:pos="824"/>
          <w:tab w:val="left" w:pos="825"/>
        </w:tabs>
        <w:autoSpaceDE w:val="0"/>
        <w:autoSpaceDN w:val="0"/>
        <w:spacing w:before="2" w:line="235" w:lineRule="auto"/>
        <w:ind w:right="119" w:hanging="360"/>
        <w:contextualSpacing w:val="0"/>
        <w:jc w:val="both"/>
        <w:rPr>
          <w:rFonts w:ascii="Arial" w:hAnsi="Arial" w:cs="Arial"/>
          <w:sz w:val="24"/>
          <w:szCs w:val="24"/>
        </w:rPr>
      </w:pPr>
      <w:r>
        <w:rPr>
          <w:rFonts w:ascii="Arial" w:hAnsi="Arial" w:cs="Arial"/>
          <w:sz w:val="24"/>
          <w:szCs w:val="24"/>
        </w:rPr>
        <w:t>N</w:t>
      </w:r>
      <w:r w:rsidRPr="0093258E">
        <w:rPr>
          <w:rFonts w:ascii="Arial" w:hAnsi="Arial" w:cs="Arial"/>
          <w:sz w:val="24"/>
          <w:szCs w:val="24"/>
        </w:rPr>
        <w:t xml:space="preserve">on-respect des dispositions </w:t>
      </w:r>
      <w:r w:rsidR="00F601A7">
        <w:rPr>
          <w:rFonts w:ascii="Arial" w:hAnsi="Arial" w:cs="Arial"/>
          <w:sz w:val="24"/>
          <w:szCs w:val="24"/>
        </w:rPr>
        <w:t xml:space="preserve">relatives à </w:t>
      </w:r>
      <w:r w:rsidRPr="0093258E">
        <w:rPr>
          <w:rFonts w:ascii="Arial" w:hAnsi="Arial" w:cs="Arial"/>
          <w:sz w:val="24"/>
          <w:szCs w:val="24"/>
        </w:rPr>
        <w:t>la sûreté et aux règles de conduite dans les transports ferroviaires ou guidés et certains autres transports publics.</w:t>
      </w:r>
    </w:p>
    <w:p w14:paraId="03F49568" w14:textId="77777777" w:rsidR="005A0778" w:rsidRPr="0093258E" w:rsidRDefault="005A0778" w:rsidP="005A0778">
      <w:pPr>
        <w:tabs>
          <w:tab w:val="left" w:pos="825"/>
        </w:tabs>
        <w:spacing w:before="4"/>
        <w:jc w:val="both"/>
        <w:rPr>
          <w:rFonts w:ascii="Arial" w:hAnsi="Arial" w:cs="Arial"/>
          <w:sz w:val="24"/>
          <w:szCs w:val="24"/>
        </w:rPr>
      </w:pPr>
    </w:p>
    <w:p w14:paraId="59147319" w14:textId="77777777" w:rsidR="005A0778" w:rsidRPr="0093258E" w:rsidRDefault="005A0778">
      <w:pPr>
        <w:pStyle w:val="Paragraphedeliste"/>
        <w:widowControl w:val="0"/>
        <w:numPr>
          <w:ilvl w:val="0"/>
          <w:numId w:val="94"/>
        </w:numPr>
        <w:tabs>
          <w:tab w:val="left" w:pos="825"/>
        </w:tabs>
        <w:autoSpaceDE w:val="0"/>
        <w:autoSpaceDN w:val="0"/>
        <w:spacing w:before="4"/>
        <w:contextualSpacing w:val="0"/>
        <w:jc w:val="both"/>
        <w:rPr>
          <w:rFonts w:ascii="Arial" w:hAnsi="Arial" w:cs="Arial"/>
          <w:i/>
          <w:iCs/>
          <w:sz w:val="24"/>
          <w:szCs w:val="24"/>
          <w:u w:val="single"/>
        </w:rPr>
      </w:pPr>
      <w:r w:rsidRPr="0093258E">
        <w:rPr>
          <w:rFonts w:ascii="Arial" w:hAnsi="Arial" w:cs="Arial"/>
          <w:i/>
          <w:iCs/>
          <w:sz w:val="24"/>
          <w:szCs w:val="24"/>
          <w:u w:val="single"/>
        </w:rPr>
        <w:t xml:space="preserve">Jusqu’à la régularisation des impayés pour provision insuffisante  </w:t>
      </w:r>
    </w:p>
    <w:p w14:paraId="00906864" w14:textId="77777777" w:rsidR="005A0778" w:rsidRPr="00373EEA" w:rsidRDefault="005A0778" w:rsidP="005A0778">
      <w:pPr>
        <w:ind w:right="452"/>
        <w:jc w:val="both"/>
        <w:rPr>
          <w:rFonts w:ascii="Arial" w:hAnsi="Arial" w:cs="Arial"/>
          <w:sz w:val="24"/>
          <w:szCs w:val="24"/>
        </w:rPr>
      </w:pPr>
    </w:p>
    <w:p w14:paraId="40BC8A7A" w14:textId="6496F4ED" w:rsidR="00A33FDB" w:rsidRPr="00A33FDB" w:rsidRDefault="00A33FDB">
      <w:pPr>
        <w:pStyle w:val="Titre2"/>
        <w:numPr>
          <w:ilvl w:val="0"/>
          <w:numId w:val="137"/>
        </w:numPr>
        <w:autoSpaceDE w:val="0"/>
        <w:autoSpaceDN w:val="0"/>
        <w:adjustRightInd w:val="0"/>
        <w:spacing w:before="120"/>
        <w:textAlignment w:val="center"/>
        <w:rPr>
          <w:rFonts w:cs="Times New Roman (Titres CS)"/>
          <w:b/>
          <w:color w:val="A1006B"/>
          <w:sz w:val="48"/>
        </w:rPr>
      </w:pPr>
      <w:bookmarkStart w:id="90" w:name="x__Toc75156688"/>
      <w:bookmarkStart w:id="91" w:name="_Toc238635458"/>
      <w:bookmarkStart w:id="92" w:name="_Toc7019704"/>
      <w:bookmarkStart w:id="93" w:name="_Toc42790472"/>
      <w:bookmarkEnd w:id="87"/>
      <w:r w:rsidRPr="00A33FDB">
        <w:rPr>
          <w:rFonts w:cs="Times New Roman (Titres CS)"/>
          <w:b/>
          <w:color w:val="A1006B"/>
          <w:sz w:val="48"/>
        </w:rPr>
        <w:t>Bagages</w:t>
      </w:r>
      <w:r w:rsidR="0011685A">
        <w:rPr>
          <w:rFonts w:cs="Times New Roman (Titres CS)"/>
          <w:b/>
          <w:color w:val="A1006B"/>
          <w:sz w:val="48"/>
        </w:rPr>
        <w:t>,</w:t>
      </w:r>
      <w:r w:rsidRPr="00A33FDB" w:rsidDel="0011685A">
        <w:rPr>
          <w:rFonts w:cs="Times New Roman (Titres CS)"/>
          <w:b/>
          <w:color w:val="A1006B"/>
          <w:sz w:val="48"/>
        </w:rPr>
        <w:t xml:space="preserve"> </w:t>
      </w:r>
      <w:r w:rsidRPr="00A33FDB">
        <w:rPr>
          <w:rFonts w:cs="Times New Roman (Titres CS)"/>
          <w:b/>
          <w:color w:val="A1006B"/>
          <w:sz w:val="48"/>
        </w:rPr>
        <w:t>vélos</w:t>
      </w:r>
      <w:bookmarkEnd w:id="90"/>
      <w:r w:rsidRPr="00A33FDB">
        <w:rPr>
          <w:rFonts w:cs="Times New Roman (Titres CS)"/>
          <w:b/>
          <w:color w:val="A1006B"/>
          <w:sz w:val="48"/>
        </w:rPr>
        <w:t xml:space="preserve"> </w:t>
      </w:r>
      <w:r w:rsidR="0011685A">
        <w:rPr>
          <w:rFonts w:cs="Times New Roman (Titres CS)"/>
          <w:b/>
          <w:color w:val="A1006B"/>
          <w:sz w:val="48"/>
        </w:rPr>
        <w:t>et autres engins de déplacement</w:t>
      </w:r>
      <w:bookmarkEnd w:id="91"/>
    </w:p>
    <w:p w14:paraId="31D16F7B" w14:textId="3E2966AF" w:rsidR="0025307A" w:rsidRDefault="0025307A">
      <w:pPr>
        <w:pStyle w:val="Titre3"/>
        <w:numPr>
          <w:ilvl w:val="1"/>
          <w:numId w:val="137"/>
        </w:numPr>
      </w:pPr>
      <w:bookmarkStart w:id="94" w:name="_Toc188888952"/>
      <w:bookmarkStart w:id="95" w:name="_Toc188888953"/>
      <w:bookmarkStart w:id="96" w:name="_Toc188888954"/>
      <w:bookmarkStart w:id="97" w:name="_Toc188888955"/>
      <w:bookmarkStart w:id="98" w:name="_Toc188888956"/>
      <w:bookmarkStart w:id="99" w:name="_Toc188888957"/>
      <w:bookmarkStart w:id="100" w:name="_Toc188888958"/>
      <w:bookmarkStart w:id="101" w:name="_Toc188888959"/>
      <w:bookmarkStart w:id="102" w:name="_Toc188888960"/>
      <w:bookmarkStart w:id="103" w:name="_Toc188888961"/>
      <w:bookmarkStart w:id="104" w:name="_Toc188888962"/>
      <w:bookmarkStart w:id="105" w:name="_Toc238635459"/>
      <w:bookmarkEnd w:id="94"/>
      <w:bookmarkEnd w:id="95"/>
      <w:bookmarkEnd w:id="96"/>
      <w:bookmarkEnd w:id="97"/>
      <w:bookmarkEnd w:id="98"/>
      <w:bookmarkEnd w:id="99"/>
      <w:bookmarkEnd w:id="100"/>
      <w:bookmarkEnd w:id="101"/>
      <w:bookmarkEnd w:id="102"/>
      <w:bookmarkEnd w:id="103"/>
      <w:bookmarkEnd w:id="104"/>
      <w:r w:rsidRPr="00A33FDB">
        <w:t xml:space="preserve">Acceptation des bagages </w:t>
      </w:r>
      <w:r w:rsidR="00E509D4">
        <w:t>à</w:t>
      </w:r>
      <w:r w:rsidR="00F17927">
        <w:t xml:space="preserve"> bord</w:t>
      </w:r>
      <w:bookmarkEnd w:id="105"/>
      <w:r w:rsidR="00F17927">
        <w:t xml:space="preserve"> </w:t>
      </w:r>
    </w:p>
    <w:p w14:paraId="6AABACF6" w14:textId="65437CF2" w:rsidR="003964CD" w:rsidRDefault="003964CD" w:rsidP="003964CD">
      <w:pPr>
        <w:pStyle w:val="xmsolistparagraph"/>
        <w:autoSpaceDE w:val="0"/>
        <w:autoSpaceDN w:val="0"/>
        <w:ind w:right="452"/>
        <w:jc w:val="both"/>
        <w:textAlignment w:val="center"/>
        <w:rPr>
          <w:rFonts w:ascii="Arial" w:eastAsia="Times New Roman" w:hAnsi="Arial" w:cs="Arial"/>
          <w:sz w:val="24"/>
          <w:szCs w:val="24"/>
        </w:rPr>
      </w:pPr>
    </w:p>
    <w:p w14:paraId="5D0DE892" w14:textId="27C92560"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Les bagages des voyageurs sont acceptés à bord des trains.</w:t>
      </w:r>
    </w:p>
    <w:p w14:paraId="79A0172E"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p>
    <w:p w14:paraId="0DA6405E" w14:textId="00901749"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Pour le confort, la sécurité et la sûreté de tous, lors de votre voyage, vous devez être en capacité de porter vous-même et en une seule fois l’ensemble de vos bagages (sauf prestation Accès Plus</w:t>
      </w:r>
      <w:r w:rsidR="00E36F7E">
        <w:rPr>
          <w:rFonts w:ascii="Arial" w:eastAsia="Times New Roman" w:hAnsi="Arial" w:cs="Arial"/>
          <w:sz w:val="24"/>
          <w:szCs w:val="24"/>
        </w:rPr>
        <w:t xml:space="preserve"> (cf. Volume 4)</w:t>
      </w:r>
      <w:r w:rsidRPr="005A2FF9">
        <w:rPr>
          <w:rFonts w:ascii="Arial" w:eastAsia="Times New Roman" w:hAnsi="Arial" w:cs="Arial"/>
          <w:sz w:val="24"/>
          <w:szCs w:val="24"/>
        </w:rPr>
        <w:t>).</w:t>
      </w:r>
    </w:p>
    <w:p w14:paraId="3E0004FB"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p>
    <w:p w14:paraId="21CBD8D1"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lastRenderedPageBreak/>
        <w:t>Aucune réservation de place (assise ou couchette) n’est admise pour le transport des bagages.</w:t>
      </w:r>
    </w:p>
    <w:p w14:paraId="24499648"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p>
    <w:p w14:paraId="3616FF28"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Vous pouvez emporter au maximum, par personne, 2 bagages étiquetés aux dimensions maximales de 70 x 90 x 50 cm et 1 bagage à main étiqueté aux dimensions maximales de 40 x 30 x 15 cm. </w:t>
      </w:r>
    </w:p>
    <w:p w14:paraId="2B476172"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Vous avez également le droit avec vous à un bagage spécial. Si vous voyagez avec un bagage spécial, vous devez emporter, au maximum, par personne, 1 bagage spécial (liste ci-après), 1 bagage étiqueté aux dimensions maximales de 70 x 90 x 50 cm et 1 bagage à main étiqueté aux dimensions maximales de 40 x 30 x 15 cm. </w:t>
      </w:r>
    </w:p>
    <w:p w14:paraId="6C7229EE"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  </w:t>
      </w:r>
    </w:p>
    <w:p w14:paraId="72BF6F4B" w14:textId="7BCF0BCE"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Sont acceptés comme bagages à main, les valises, les sacs de voyages et les sacs à dos, dont le conditionnement, la fermeture, le volume et le poids permettent le portage et le placement sans difficulté ni risque pour la sécurité des voyageurs ou risque d’avarie, dans les espaces prévus aux bagages dans les voitures de voyageurs, sous réserve de respecter la dimension maximale de 40x30x15 cm</w:t>
      </w:r>
      <w:r w:rsidR="00131867">
        <w:rPr>
          <w:rFonts w:ascii="Arial" w:eastAsia="Times New Roman" w:hAnsi="Arial" w:cs="Arial"/>
          <w:sz w:val="24"/>
          <w:szCs w:val="24"/>
        </w:rPr>
        <w:t>.</w:t>
      </w:r>
    </w:p>
    <w:p w14:paraId="351D7660"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p>
    <w:p w14:paraId="46530A88" w14:textId="5104C96F"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Avec ses bagages, le voyageur ne doit en aucun cas entraver la circulation dans les couloirs ou l’accès aux compartiments et voitures. Le voyageur doit pouvoir placer seul ses bagages dans la salle </w:t>
      </w:r>
      <w:r w:rsidR="005078E3" w:rsidRPr="005A2FF9">
        <w:rPr>
          <w:rFonts w:ascii="Arial" w:eastAsia="Times New Roman" w:hAnsi="Arial" w:cs="Arial"/>
          <w:sz w:val="24"/>
          <w:szCs w:val="24"/>
        </w:rPr>
        <w:t>(haut</w:t>
      </w:r>
      <w:r w:rsidR="005078E3">
        <w:rPr>
          <w:rFonts w:ascii="Arial" w:eastAsia="Times New Roman" w:hAnsi="Arial" w:cs="Arial"/>
          <w:sz w:val="24"/>
          <w:szCs w:val="24"/>
        </w:rPr>
        <w:t>e</w:t>
      </w:r>
      <w:r w:rsidR="005078E3" w:rsidRPr="005A2FF9">
        <w:rPr>
          <w:rFonts w:ascii="Arial" w:eastAsia="Times New Roman" w:hAnsi="Arial" w:cs="Arial"/>
          <w:sz w:val="24"/>
          <w:szCs w:val="24"/>
        </w:rPr>
        <w:t xml:space="preserve"> ou bas</w:t>
      </w:r>
      <w:r w:rsidR="005078E3">
        <w:rPr>
          <w:rFonts w:ascii="Arial" w:eastAsia="Times New Roman" w:hAnsi="Arial" w:cs="Arial"/>
          <w:sz w:val="24"/>
          <w:szCs w:val="24"/>
        </w:rPr>
        <w:t>se</w:t>
      </w:r>
      <w:r w:rsidR="005078E3" w:rsidRPr="005A2FF9">
        <w:rPr>
          <w:rFonts w:ascii="Arial" w:eastAsia="Times New Roman" w:hAnsi="Arial" w:cs="Arial"/>
          <w:sz w:val="24"/>
          <w:szCs w:val="24"/>
        </w:rPr>
        <w:t>)</w:t>
      </w:r>
      <w:r w:rsidR="005078E3">
        <w:rPr>
          <w:rFonts w:ascii="Arial" w:eastAsia="Times New Roman" w:hAnsi="Arial" w:cs="Arial"/>
          <w:sz w:val="24"/>
          <w:szCs w:val="24"/>
        </w:rPr>
        <w:t xml:space="preserve"> </w:t>
      </w:r>
      <w:r w:rsidRPr="005A2FF9">
        <w:rPr>
          <w:rFonts w:ascii="Arial" w:eastAsia="Times New Roman" w:hAnsi="Arial" w:cs="Arial"/>
          <w:sz w:val="24"/>
          <w:szCs w:val="24"/>
        </w:rPr>
        <w:t>où se situe son siège, dans les espaces dédiés sans risques pour les voyageurs ou leurs bagages.</w:t>
      </w:r>
    </w:p>
    <w:p w14:paraId="7AC7CC15"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p>
    <w:p w14:paraId="5DED492C"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En cas d’entrave à la circulation dans les couloirs, en cas d’occupation indue d’une place ou d’un espace bagages, vous êtes passible d'une amende de 150€.  </w:t>
      </w:r>
    </w:p>
    <w:p w14:paraId="731D0D73"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 </w:t>
      </w:r>
    </w:p>
    <w:p w14:paraId="3C99E745" w14:textId="20E1DCDD"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Sont acceptés en qualité de bagages spéciaux sous les mêmes conditions que ci-dessus et à raison d'un objet maximum par voyageur dans les TGV INOUI et les </w:t>
      </w:r>
      <w:r w:rsidR="00654C6C">
        <w:rPr>
          <w:rFonts w:ascii="Arial" w:eastAsia="Times New Roman" w:hAnsi="Arial" w:cs="Arial"/>
          <w:sz w:val="24"/>
          <w:szCs w:val="24"/>
        </w:rPr>
        <w:t xml:space="preserve">INTERCITÉS </w:t>
      </w:r>
      <w:r w:rsidR="00654C6C" w:rsidRPr="005A2FF9">
        <w:rPr>
          <w:rFonts w:ascii="Arial" w:eastAsia="Times New Roman" w:hAnsi="Arial" w:cs="Arial"/>
          <w:sz w:val="24"/>
          <w:szCs w:val="24"/>
        </w:rPr>
        <w:t>de</w:t>
      </w:r>
      <w:r w:rsidRPr="005A2FF9">
        <w:rPr>
          <w:rFonts w:ascii="Arial" w:eastAsia="Times New Roman" w:hAnsi="Arial" w:cs="Arial"/>
          <w:sz w:val="24"/>
          <w:szCs w:val="24"/>
        </w:rPr>
        <w:t xml:space="preserve"> jour soumis à réservation et INTERCITÉS de nuit : </w:t>
      </w:r>
    </w:p>
    <w:p w14:paraId="774A0A85" w14:textId="32BC108D" w:rsidR="003964CD" w:rsidRPr="005A2FF9" w:rsidRDefault="003964CD">
      <w:pPr>
        <w:pStyle w:val="xmsolistparagraph"/>
        <w:numPr>
          <w:ilvl w:val="0"/>
          <w:numId w:val="117"/>
        </w:numPr>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Les poussettes d'enfants pliées à condition de mesurer au maximum 90 x 130 x 50 cm une fois pliées ; </w:t>
      </w:r>
    </w:p>
    <w:p w14:paraId="2B8C1119" w14:textId="0FDE0714" w:rsidR="003964CD" w:rsidRPr="005A2FF9" w:rsidRDefault="008B1C90">
      <w:pPr>
        <w:pStyle w:val="xmsolistparagraph"/>
        <w:numPr>
          <w:ilvl w:val="0"/>
          <w:numId w:val="117"/>
        </w:numPr>
        <w:autoSpaceDE w:val="0"/>
        <w:autoSpaceDN w:val="0"/>
        <w:ind w:right="452"/>
        <w:jc w:val="both"/>
        <w:textAlignment w:val="center"/>
        <w:rPr>
          <w:rFonts w:ascii="Arial" w:eastAsia="Times New Roman" w:hAnsi="Arial" w:cs="Arial"/>
          <w:sz w:val="24"/>
          <w:szCs w:val="24"/>
        </w:rPr>
      </w:pPr>
      <w:r w:rsidRPr="008B1C90">
        <w:rPr>
          <w:rFonts w:ascii="Arial" w:eastAsia="Times New Roman" w:hAnsi="Arial" w:cs="Arial"/>
          <w:sz w:val="24"/>
          <w:szCs w:val="24"/>
        </w:rPr>
        <w:t>Les trottinettes électriques ou non, sous réserve qu'elles soient pliées et à condition de mesurer au maximum 90 x 130 x 50cm une fois pliées. L'utilisation d'une housse de transport est recommandée. Pour préserver la sécurité des voyageurs et de nos personnels, les trottinettes, pliées, doivent être rangées soigneusement dans les espaces à bagages. Elles ne doivent jamais être positionnées dans les espaces pour les bagages situés au-dessus des sièges</w:t>
      </w:r>
      <w:r>
        <w:rPr>
          <w:rFonts w:ascii="Arial" w:eastAsia="Times New Roman" w:hAnsi="Arial" w:cs="Arial"/>
          <w:sz w:val="24"/>
          <w:szCs w:val="24"/>
        </w:rPr>
        <w:t xml:space="preserve"> </w:t>
      </w:r>
      <w:r w:rsidR="003964CD" w:rsidRPr="005A2FF9">
        <w:rPr>
          <w:rFonts w:ascii="Arial" w:eastAsia="Times New Roman" w:hAnsi="Arial" w:cs="Arial"/>
          <w:sz w:val="24"/>
          <w:szCs w:val="24"/>
        </w:rPr>
        <w:t xml:space="preserve">; </w:t>
      </w:r>
    </w:p>
    <w:p w14:paraId="1FE6C78C" w14:textId="47559545" w:rsidR="003964CD" w:rsidRPr="005A2FF9" w:rsidRDefault="003964CD">
      <w:pPr>
        <w:pStyle w:val="xmsolistparagraph"/>
        <w:numPr>
          <w:ilvl w:val="0"/>
          <w:numId w:val="117"/>
        </w:numPr>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Les planches nautiques ou snowboard dans une housse étiquetée à condition de mesurer au maximum 90 x 130 x 50 cm ; </w:t>
      </w:r>
    </w:p>
    <w:p w14:paraId="3C25D790" w14:textId="05A3AEAB" w:rsidR="008B1C90" w:rsidRDefault="003964CD">
      <w:pPr>
        <w:pStyle w:val="xmsolistparagraph"/>
        <w:numPr>
          <w:ilvl w:val="0"/>
          <w:numId w:val="117"/>
        </w:numPr>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Les instruments de musique à condition d’être transportés dans un étui étiqueté prévu à cet effet, de préférence rigide à condition de mesurer au maximum 90 x 130 x 50</w:t>
      </w:r>
      <w:r w:rsidR="008B1C90">
        <w:rPr>
          <w:rFonts w:ascii="Arial" w:eastAsia="Times New Roman" w:hAnsi="Arial" w:cs="Arial"/>
          <w:sz w:val="24"/>
          <w:szCs w:val="24"/>
        </w:rPr>
        <w:t xml:space="preserve"> </w:t>
      </w:r>
      <w:r w:rsidRPr="005A2FF9">
        <w:rPr>
          <w:rFonts w:ascii="Arial" w:eastAsia="Times New Roman" w:hAnsi="Arial" w:cs="Arial"/>
          <w:sz w:val="24"/>
          <w:szCs w:val="24"/>
        </w:rPr>
        <w:t>cm</w:t>
      </w:r>
      <w:r w:rsidR="008B1C90">
        <w:rPr>
          <w:rFonts w:ascii="Arial" w:eastAsia="Times New Roman" w:hAnsi="Arial" w:cs="Arial"/>
          <w:sz w:val="24"/>
          <w:szCs w:val="24"/>
        </w:rPr>
        <w:t xml:space="preserve"> </w:t>
      </w:r>
      <w:r w:rsidRPr="005A2FF9">
        <w:rPr>
          <w:rFonts w:ascii="Arial" w:eastAsia="Times New Roman" w:hAnsi="Arial" w:cs="Arial"/>
          <w:sz w:val="24"/>
          <w:szCs w:val="24"/>
        </w:rPr>
        <w:t>;</w:t>
      </w:r>
    </w:p>
    <w:p w14:paraId="0E592F09" w14:textId="77777777" w:rsidR="008B1C90" w:rsidRDefault="003964CD">
      <w:pPr>
        <w:pStyle w:val="xmsolistparagraph"/>
        <w:numPr>
          <w:ilvl w:val="0"/>
          <w:numId w:val="117"/>
        </w:numPr>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Les paires de skis sous réserve qu’elles soient transportées dans une housse étiquetée prévue à cet effet, à raison d’une paire par personne ;</w:t>
      </w:r>
    </w:p>
    <w:p w14:paraId="470E2226" w14:textId="2A551498" w:rsidR="00DD50FF" w:rsidRDefault="00DD50FF">
      <w:pPr>
        <w:pStyle w:val="xmsolistparagraph"/>
        <w:numPr>
          <w:ilvl w:val="0"/>
          <w:numId w:val="117"/>
        </w:numPr>
        <w:autoSpaceDE w:val="0"/>
        <w:autoSpaceDN w:val="0"/>
        <w:ind w:right="452"/>
        <w:jc w:val="both"/>
        <w:textAlignment w:val="center"/>
        <w:rPr>
          <w:rFonts w:ascii="Arial" w:eastAsia="Times New Roman" w:hAnsi="Arial" w:cs="Arial"/>
          <w:sz w:val="24"/>
          <w:szCs w:val="24"/>
        </w:rPr>
      </w:pPr>
      <w:r>
        <w:rPr>
          <w:rFonts w:ascii="Arial" w:eastAsia="Times New Roman" w:hAnsi="Arial" w:cs="Arial"/>
          <w:sz w:val="24"/>
          <w:szCs w:val="24"/>
        </w:rPr>
        <w:t xml:space="preserve">L’équipement </w:t>
      </w:r>
      <w:r w:rsidR="00C82C31">
        <w:rPr>
          <w:rFonts w:ascii="Arial" w:eastAsia="Times New Roman" w:hAnsi="Arial" w:cs="Arial"/>
          <w:sz w:val="24"/>
          <w:szCs w:val="24"/>
        </w:rPr>
        <w:t xml:space="preserve">additionnel </w:t>
      </w:r>
      <w:r>
        <w:rPr>
          <w:rFonts w:ascii="Arial" w:eastAsia="Times New Roman" w:hAnsi="Arial" w:cs="Arial"/>
          <w:sz w:val="24"/>
          <w:szCs w:val="24"/>
        </w:rPr>
        <w:t xml:space="preserve">PMR/PSH </w:t>
      </w:r>
      <w:r w:rsidR="00C82C31">
        <w:rPr>
          <w:rFonts w:ascii="Arial" w:eastAsia="Times New Roman" w:hAnsi="Arial" w:cs="Arial"/>
          <w:sz w:val="24"/>
          <w:szCs w:val="24"/>
        </w:rPr>
        <w:t>de la personne en situation de handicap</w:t>
      </w:r>
      <w:r w:rsidR="00A516E0">
        <w:rPr>
          <w:rFonts w:ascii="Arial" w:eastAsia="Times New Roman" w:hAnsi="Arial" w:cs="Arial"/>
          <w:sz w:val="24"/>
          <w:szCs w:val="24"/>
        </w:rPr>
        <w:t xml:space="preserve"> (cf. Volume 4)</w:t>
      </w:r>
    </w:p>
    <w:p w14:paraId="7D90A052" w14:textId="2F544523"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p>
    <w:p w14:paraId="295B7EC6" w14:textId="77777777" w:rsidR="00133D14" w:rsidRDefault="00133D14" w:rsidP="003964CD">
      <w:pPr>
        <w:pStyle w:val="xmsolistparagraph"/>
        <w:autoSpaceDE w:val="0"/>
        <w:autoSpaceDN w:val="0"/>
        <w:ind w:right="452"/>
        <w:jc w:val="both"/>
        <w:textAlignment w:val="center"/>
        <w:rPr>
          <w:rFonts w:ascii="Arial" w:eastAsia="Times New Roman" w:hAnsi="Arial" w:cs="Arial"/>
          <w:sz w:val="24"/>
          <w:szCs w:val="24"/>
        </w:rPr>
      </w:pPr>
    </w:p>
    <w:p w14:paraId="0B668A65" w14:textId="0B9503C2"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Chaque bagage déposé dans le train doit pouvoir être identifié comme appartenant à un voyageur, portant de manière visible les nom et prénom du voyageur, conformément aux </w:t>
      </w:r>
      <w:r w:rsidRPr="005A2FF9">
        <w:rPr>
          <w:rFonts w:ascii="Arial" w:eastAsia="Times New Roman" w:hAnsi="Arial" w:cs="Arial"/>
          <w:sz w:val="24"/>
          <w:szCs w:val="24"/>
        </w:rPr>
        <w:lastRenderedPageBreak/>
        <w:t>dispositions de l’article R. 224</w:t>
      </w:r>
      <w:r w:rsidR="55832F56" w:rsidRPr="7E01567B">
        <w:rPr>
          <w:rFonts w:ascii="Arial" w:eastAsia="Times New Roman" w:hAnsi="Arial" w:cs="Arial"/>
          <w:sz w:val="24"/>
          <w:szCs w:val="24"/>
        </w:rPr>
        <w:t>2-13</w:t>
      </w:r>
      <w:r w:rsidRPr="005A2FF9">
        <w:rPr>
          <w:rFonts w:ascii="Arial" w:eastAsia="Times New Roman" w:hAnsi="Arial" w:cs="Arial"/>
          <w:sz w:val="24"/>
          <w:szCs w:val="24"/>
        </w:rPr>
        <w:t xml:space="preserve"> du Code des </w:t>
      </w:r>
      <w:r w:rsidR="00016D4F">
        <w:rPr>
          <w:rFonts w:ascii="Arial" w:eastAsia="Times New Roman" w:hAnsi="Arial" w:cs="Arial"/>
          <w:sz w:val="24"/>
          <w:szCs w:val="24"/>
        </w:rPr>
        <w:t>T</w:t>
      </w:r>
      <w:r w:rsidRPr="005A2FF9">
        <w:rPr>
          <w:rFonts w:ascii="Arial" w:eastAsia="Times New Roman" w:hAnsi="Arial" w:cs="Arial"/>
          <w:sz w:val="24"/>
          <w:szCs w:val="24"/>
        </w:rPr>
        <w:t xml:space="preserve">ransports ; tout objet non identifié est considéré comme suspect et peut être détruit par les services compétents.  </w:t>
      </w:r>
    </w:p>
    <w:p w14:paraId="77D7F3AB"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 </w:t>
      </w:r>
    </w:p>
    <w:p w14:paraId="32ABE30E" w14:textId="26E2A07F" w:rsidR="003964CD"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Le non-respect de la politique bagages à bord des TGV INOUI et </w:t>
      </w:r>
      <w:r w:rsidR="00BB330E">
        <w:rPr>
          <w:rFonts w:ascii="Arial" w:eastAsia="Times New Roman" w:hAnsi="Arial" w:cs="Arial"/>
          <w:sz w:val="24"/>
          <w:szCs w:val="24"/>
        </w:rPr>
        <w:t xml:space="preserve">INTERCITÉS </w:t>
      </w:r>
      <w:r w:rsidR="00BB330E" w:rsidRPr="005A2FF9">
        <w:rPr>
          <w:rFonts w:ascii="Arial" w:eastAsia="Times New Roman" w:hAnsi="Arial" w:cs="Arial"/>
          <w:sz w:val="24"/>
          <w:szCs w:val="24"/>
        </w:rPr>
        <w:t>pourra</w:t>
      </w:r>
      <w:r w:rsidRPr="005A2FF9">
        <w:rPr>
          <w:rFonts w:ascii="Arial" w:eastAsia="Times New Roman" w:hAnsi="Arial" w:cs="Arial"/>
          <w:sz w:val="24"/>
          <w:szCs w:val="24"/>
        </w:rPr>
        <w:t xml:space="preserve"> entrainer le paiement de la somme de 50€ pour 1 bagage excédentaire ou non conforme, 100€ pour 2 bagages excédentaires ou non conformes, 150€ pour 3 bagages (ou plus) excédentaires ou non conformes. </w:t>
      </w:r>
      <w:r w:rsidR="00103DBF">
        <w:rPr>
          <w:rFonts w:ascii="Arial" w:eastAsia="Times New Roman" w:hAnsi="Arial" w:cs="Arial"/>
          <w:sz w:val="24"/>
          <w:szCs w:val="24"/>
        </w:rPr>
        <w:t xml:space="preserve">Le voyageur n’acceptant pas </w:t>
      </w:r>
      <w:r w:rsidR="00C57E18">
        <w:rPr>
          <w:rFonts w:ascii="Arial" w:eastAsia="Times New Roman" w:hAnsi="Arial" w:cs="Arial"/>
          <w:sz w:val="24"/>
          <w:szCs w:val="24"/>
        </w:rPr>
        <w:t xml:space="preserve">le paiement de la somme demandée pour non-conformité ou bagage excédentaire pourra se voir refuser l’accès au train. </w:t>
      </w:r>
    </w:p>
    <w:p w14:paraId="4E399072" w14:textId="41978AB9"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p>
    <w:p w14:paraId="5C9C9594" w14:textId="568D1074" w:rsidR="00933997" w:rsidRDefault="00933997" w:rsidP="003964CD">
      <w:pPr>
        <w:pStyle w:val="xmsolistparagraph"/>
        <w:autoSpaceDE w:val="0"/>
        <w:autoSpaceDN w:val="0"/>
        <w:ind w:right="452"/>
        <w:jc w:val="both"/>
        <w:textAlignment w:val="center"/>
        <w:rPr>
          <w:rFonts w:ascii="Arial" w:eastAsia="Times New Roman" w:hAnsi="Arial" w:cs="Arial"/>
          <w:sz w:val="24"/>
          <w:szCs w:val="24"/>
        </w:rPr>
      </w:pPr>
      <w:r w:rsidRPr="00933997">
        <w:rPr>
          <w:rFonts w:ascii="Arial" w:eastAsia="Times New Roman" w:hAnsi="Arial" w:cs="Arial"/>
          <w:sz w:val="24"/>
          <w:szCs w:val="24"/>
        </w:rPr>
        <w:t>Les règles sur les bagages à bord de TGV INOUI en France s’appliquent également pour les TGV INOUI depuis et vers l’Espagne, l'Italie, la Belgique, Fribourg-en-Brisgau (Allemagne) et Luxembourg. </w:t>
      </w:r>
    </w:p>
    <w:p w14:paraId="28D91174" w14:textId="77777777" w:rsidR="00933997" w:rsidRPr="005A2FF9" w:rsidRDefault="00933997" w:rsidP="003964CD">
      <w:pPr>
        <w:pStyle w:val="xmsolistparagraph"/>
        <w:autoSpaceDE w:val="0"/>
        <w:autoSpaceDN w:val="0"/>
        <w:ind w:right="452"/>
        <w:jc w:val="both"/>
        <w:textAlignment w:val="center"/>
        <w:rPr>
          <w:rFonts w:ascii="Arial" w:eastAsia="Times New Roman" w:hAnsi="Arial" w:cs="Arial"/>
          <w:sz w:val="24"/>
          <w:szCs w:val="24"/>
        </w:rPr>
      </w:pPr>
    </w:p>
    <w:p w14:paraId="11673AD6" w14:textId="67A0BC29" w:rsidR="003964CD" w:rsidRPr="005A2FF9" w:rsidRDefault="00992CEE" w:rsidP="000F4934">
      <w:pPr>
        <w:pStyle w:val="xmsolistparagraph"/>
        <w:autoSpaceDE w:val="0"/>
        <w:autoSpaceDN w:val="0"/>
        <w:ind w:right="452"/>
        <w:textAlignment w:val="center"/>
        <w:rPr>
          <w:rFonts w:ascii="Arial" w:eastAsia="Times New Roman" w:hAnsi="Arial" w:cs="Arial"/>
          <w:sz w:val="24"/>
          <w:szCs w:val="24"/>
        </w:rPr>
      </w:pPr>
      <w:r>
        <w:rPr>
          <w:rFonts w:ascii="Arial" w:eastAsia="Times New Roman" w:hAnsi="Arial" w:cs="Arial"/>
          <w:sz w:val="24"/>
          <w:szCs w:val="24"/>
        </w:rPr>
        <w:t>Dans</w:t>
      </w:r>
      <w:r w:rsidR="003964CD" w:rsidRPr="005A2FF9">
        <w:rPr>
          <w:rFonts w:ascii="Arial" w:eastAsia="Times New Roman" w:hAnsi="Arial" w:cs="Arial"/>
          <w:sz w:val="24"/>
          <w:szCs w:val="24"/>
        </w:rPr>
        <w:t xml:space="preserve"> les trains </w:t>
      </w:r>
      <w:r w:rsidR="00AD1B65" w:rsidRPr="005A2FF9">
        <w:rPr>
          <w:rFonts w:ascii="Arial" w:eastAsia="Times New Roman" w:hAnsi="Arial" w:cs="Arial"/>
          <w:sz w:val="24"/>
          <w:szCs w:val="24"/>
        </w:rPr>
        <w:t xml:space="preserve">TGV Lyria </w:t>
      </w:r>
      <w:r w:rsidR="006B210A">
        <w:rPr>
          <w:rFonts w:ascii="Arial" w:eastAsia="Times New Roman" w:hAnsi="Arial" w:cs="Arial"/>
          <w:sz w:val="24"/>
          <w:szCs w:val="24"/>
        </w:rPr>
        <w:t xml:space="preserve">et trains </w:t>
      </w:r>
      <w:r w:rsidR="003964CD" w:rsidRPr="005A2FF9">
        <w:rPr>
          <w:rFonts w:ascii="Arial" w:eastAsia="Times New Roman" w:hAnsi="Arial" w:cs="Arial"/>
          <w:sz w:val="24"/>
          <w:szCs w:val="24"/>
        </w:rPr>
        <w:t xml:space="preserve">opérés </w:t>
      </w:r>
      <w:r w:rsidR="00030779">
        <w:rPr>
          <w:rFonts w:ascii="Arial" w:eastAsia="Times New Roman" w:hAnsi="Arial" w:cs="Arial"/>
          <w:sz w:val="24"/>
          <w:szCs w:val="24"/>
        </w:rPr>
        <w:t xml:space="preserve">dans le cadre de la </w:t>
      </w:r>
      <w:r w:rsidR="00016D4F">
        <w:rPr>
          <w:rFonts w:ascii="Arial" w:eastAsia="Times New Roman" w:hAnsi="Arial" w:cs="Arial"/>
          <w:sz w:val="24"/>
          <w:szCs w:val="24"/>
        </w:rPr>
        <w:t>coopération</w:t>
      </w:r>
      <w:r w:rsidR="00016D4F" w:rsidRPr="005A2FF9">
        <w:rPr>
          <w:rFonts w:ascii="Arial" w:eastAsia="Times New Roman" w:hAnsi="Arial" w:cs="Arial"/>
          <w:sz w:val="24"/>
          <w:szCs w:val="24"/>
        </w:rPr>
        <w:t xml:space="preserve"> </w:t>
      </w:r>
      <w:r w:rsidR="003964CD" w:rsidRPr="005A2FF9">
        <w:rPr>
          <w:rFonts w:ascii="Arial" w:eastAsia="Times New Roman" w:hAnsi="Arial" w:cs="Arial"/>
          <w:sz w:val="24"/>
          <w:szCs w:val="24"/>
        </w:rPr>
        <w:t>DB</w:t>
      </w:r>
      <w:r w:rsidR="006F2B17">
        <w:rPr>
          <w:rFonts w:ascii="Arial" w:eastAsia="Times New Roman" w:hAnsi="Arial" w:cs="Arial"/>
          <w:sz w:val="24"/>
          <w:szCs w:val="24"/>
        </w:rPr>
        <w:t xml:space="preserve"> </w:t>
      </w:r>
      <w:r w:rsidR="003964CD" w:rsidRPr="005A2FF9">
        <w:rPr>
          <w:rFonts w:ascii="Arial" w:eastAsia="Times New Roman" w:hAnsi="Arial" w:cs="Arial"/>
          <w:sz w:val="24"/>
          <w:szCs w:val="24"/>
        </w:rPr>
        <w:t xml:space="preserve">SNCF Voyageurs, les règles spécifiques suivantes s’appliquent : </w:t>
      </w:r>
    </w:p>
    <w:p w14:paraId="4048D9EA" w14:textId="6CF33B43" w:rsidR="003964CD" w:rsidRPr="005A2FF9" w:rsidRDefault="003964CD">
      <w:pPr>
        <w:pStyle w:val="xmsolistparagraph"/>
        <w:numPr>
          <w:ilvl w:val="0"/>
          <w:numId w:val="118"/>
        </w:numPr>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Il n’y a pas de restrictions sur le nombre et le poids des bagages, tant que le voyageur peut les porter lui-même et sans assistance, et que les bagages à main, étiquetés, ne dépassent pas la dimension maximale de 130cm x 90cm </w:t>
      </w:r>
      <w:r w:rsidR="00E27F91">
        <w:rPr>
          <w:rFonts w:ascii="Arial" w:eastAsia="Times New Roman" w:hAnsi="Arial" w:cs="Arial"/>
          <w:sz w:val="24"/>
          <w:szCs w:val="24"/>
        </w:rPr>
        <w:t>x</w:t>
      </w:r>
      <w:r w:rsidR="000C16EB">
        <w:rPr>
          <w:rFonts w:ascii="Arial" w:eastAsia="Times New Roman" w:hAnsi="Arial" w:cs="Arial"/>
          <w:sz w:val="24"/>
          <w:szCs w:val="24"/>
        </w:rPr>
        <w:t xml:space="preserve"> </w:t>
      </w:r>
      <w:r w:rsidR="00E27F91">
        <w:rPr>
          <w:rFonts w:ascii="Arial" w:eastAsia="Times New Roman" w:hAnsi="Arial" w:cs="Arial"/>
          <w:sz w:val="24"/>
          <w:szCs w:val="24"/>
        </w:rPr>
        <w:t>50cm</w:t>
      </w:r>
    </w:p>
    <w:p w14:paraId="45DCCC5C" w14:textId="77777777" w:rsidR="003964CD" w:rsidRPr="005A2FF9" w:rsidRDefault="003964CD" w:rsidP="003964CD">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 </w:t>
      </w:r>
    </w:p>
    <w:p w14:paraId="7872B728" w14:textId="691D4746" w:rsidR="00463B58" w:rsidRPr="001E4C6B" w:rsidRDefault="003964CD" w:rsidP="001E4C6B">
      <w:pPr>
        <w:pStyle w:val="xmsolistparagraph"/>
        <w:autoSpaceDE w:val="0"/>
        <w:autoSpaceDN w:val="0"/>
        <w:ind w:right="452"/>
        <w:jc w:val="both"/>
        <w:textAlignment w:val="center"/>
        <w:rPr>
          <w:rFonts w:ascii="Arial" w:eastAsia="Times New Roman" w:hAnsi="Arial" w:cs="Arial"/>
          <w:sz w:val="24"/>
          <w:szCs w:val="24"/>
        </w:rPr>
      </w:pPr>
      <w:r w:rsidRPr="005A2FF9">
        <w:rPr>
          <w:rFonts w:ascii="Arial" w:eastAsia="Times New Roman" w:hAnsi="Arial" w:cs="Arial"/>
          <w:sz w:val="24"/>
          <w:szCs w:val="24"/>
        </w:rPr>
        <w:t xml:space="preserve">Pour plus d’information concernant la gestion de vos bagages, vous pouvez consulter la page suivante :  </w:t>
      </w:r>
      <w:hyperlink r:id="rId15" w:history="1">
        <w:r w:rsidR="0006188F" w:rsidRPr="00A43B74">
          <w:rPr>
            <w:rStyle w:val="Lienhypertexte"/>
            <w:rFonts w:ascii="Arial" w:eastAsia="Times New Roman" w:hAnsi="Arial" w:cs="Arial"/>
            <w:sz w:val="24"/>
            <w:szCs w:val="24"/>
          </w:rPr>
          <w:t>https://www.tgvinoui.sncf/voyager/informations-pratiques/politique-bagages</w:t>
        </w:r>
      </w:hyperlink>
      <w:r w:rsidR="0006188F">
        <w:rPr>
          <w:rFonts w:ascii="Arial" w:eastAsia="Times New Roman" w:hAnsi="Arial" w:cs="Arial"/>
          <w:sz w:val="24"/>
          <w:szCs w:val="24"/>
        </w:rPr>
        <w:t xml:space="preserve"> </w:t>
      </w:r>
    </w:p>
    <w:p w14:paraId="1BD25686" w14:textId="1058387C" w:rsidR="00125203" w:rsidRPr="00125203" w:rsidRDefault="009F5367">
      <w:pPr>
        <w:pStyle w:val="Titre3"/>
        <w:numPr>
          <w:ilvl w:val="1"/>
          <w:numId w:val="137"/>
        </w:numPr>
      </w:pPr>
      <w:bookmarkStart w:id="106" w:name="_Toc238635460"/>
      <w:r>
        <w:t>A</w:t>
      </w:r>
      <w:r w:rsidR="00D90B05">
        <w:t xml:space="preserve">cceptation des vélos à </w:t>
      </w:r>
      <w:r w:rsidR="00125203" w:rsidRPr="00125203">
        <w:t>bord</w:t>
      </w:r>
      <w:bookmarkEnd w:id="106"/>
    </w:p>
    <w:p w14:paraId="681D4E3D" w14:textId="77777777" w:rsidR="007560C1" w:rsidRDefault="007560C1" w:rsidP="00803123">
      <w:pPr>
        <w:pStyle w:val="xmsolistparagraph"/>
        <w:ind w:left="1068" w:right="452"/>
        <w:jc w:val="both"/>
        <w:rPr>
          <w:rFonts w:ascii="Arial" w:hAnsi="Arial" w:cs="Arial"/>
          <w:sz w:val="24"/>
          <w:szCs w:val="24"/>
        </w:rPr>
      </w:pPr>
    </w:p>
    <w:p w14:paraId="488D1FAB" w14:textId="65C3A57E" w:rsidR="00DE3DDC" w:rsidRPr="005A2FF9" w:rsidRDefault="00DE3DDC" w:rsidP="00DE3DDC">
      <w:pPr>
        <w:pStyle w:val="xmsolistparagraph"/>
        <w:ind w:right="452"/>
        <w:jc w:val="both"/>
        <w:rPr>
          <w:rFonts w:ascii="Arial" w:hAnsi="Arial" w:cs="Arial"/>
          <w:sz w:val="24"/>
          <w:szCs w:val="24"/>
        </w:rPr>
      </w:pPr>
      <w:r w:rsidRPr="005A2FF9">
        <w:rPr>
          <w:rFonts w:ascii="Arial" w:hAnsi="Arial" w:cs="Arial"/>
          <w:sz w:val="24"/>
          <w:szCs w:val="24"/>
        </w:rPr>
        <w:t xml:space="preserve">Si vous voyagez avec un vélo à bord d’un TGV INOUI ou d’un </w:t>
      </w:r>
      <w:r w:rsidR="00B37C03">
        <w:rPr>
          <w:rFonts w:ascii="Arial" w:hAnsi="Arial" w:cs="Arial"/>
          <w:sz w:val="24"/>
          <w:szCs w:val="24"/>
        </w:rPr>
        <w:t>INTERCITÉS,</w:t>
      </w:r>
      <w:r w:rsidRPr="005A2FF9">
        <w:rPr>
          <w:rFonts w:ascii="Arial" w:hAnsi="Arial" w:cs="Arial"/>
          <w:sz w:val="24"/>
          <w:szCs w:val="24"/>
        </w:rPr>
        <w:t xml:space="preserve"> celui-ci est accepté en qualité de bagage spécial et à raison d’un objet par voyageur sous certaines conditions :  </w:t>
      </w:r>
    </w:p>
    <w:p w14:paraId="6904AE92" w14:textId="77777777" w:rsidR="00DE3DDC" w:rsidRPr="005A2FF9" w:rsidRDefault="00DE3DDC" w:rsidP="00DE3DDC">
      <w:pPr>
        <w:pStyle w:val="xmsolistparagraph"/>
        <w:ind w:right="452"/>
        <w:jc w:val="both"/>
        <w:rPr>
          <w:rFonts w:ascii="Arial" w:hAnsi="Arial" w:cs="Arial"/>
          <w:sz w:val="24"/>
          <w:szCs w:val="24"/>
        </w:rPr>
      </w:pPr>
      <w:r w:rsidRPr="005A2FF9">
        <w:rPr>
          <w:rFonts w:ascii="Arial" w:hAnsi="Arial" w:cs="Arial"/>
          <w:sz w:val="24"/>
          <w:szCs w:val="24"/>
        </w:rPr>
        <w:t xml:space="preserve"> </w:t>
      </w:r>
    </w:p>
    <w:p w14:paraId="62074717" w14:textId="62B3ADFD" w:rsidR="00BB7EFF" w:rsidRPr="00AF26C0" w:rsidRDefault="00DE3DDC">
      <w:pPr>
        <w:pStyle w:val="xmsolistparagraph"/>
        <w:numPr>
          <w:ilvl w:val="0"/>
          <w:numId w:val="118"/>
        </w:numPr>
        <w:ind w:right="452"/>
        <w:jc w:val="both"/>
        <w:rPr>
          <w:rFonts w:ascii="Arial" w:hAnsi="Arial" w:cs="Arial"/>
          <w:sz w:val="24"/>
          <w:szCs w:val="24"/>
        </w:rPr>
      </w:pPr>
      <w:r w:rsidRPr="005A2FF9">
        <w:rPr>
          <w:rFonts w:ascii="Arial" w:hAnsi="Arial" w:cs="Arial"/>
          <w:sz w:val="24"/>
          <w:szCs w:val="24"/>
        </w:rPr>
        <w:t xml:space="preserve">Si vous voyagez avec un vélo non plié ou non démonté, la réservation d'un emplacement est disponible uniquement sur certains TGV INOUI </w:t>
      </w:r>
      <w:r w:rsidR="00CE6018">
        <w:rPr>
          <w:rFonts w:ascii="Arial" w:hAnsi="Arial" w:cs="Arial"/>
          <w:sz w:val="24"/>
          <w:szCs w:val="24"/>
        </w:rPr>
        <w:t>en France</w:t>
      </w:r>
      <w:r w:rsidRPr="005A2FF9">
        <w:rPr>
          <w:rFonts w:ascii="Arial" w:hAnsi="Arial" w:cs="Arial"/>
          <w:sz w:val="24"/>
          <w:szCs w:val="24"/>
        </w:rPr>
        <w:t xml:space="preserve"> et à bord de certains </w:t>
      </w:r>
      <w:r w:rsidR="00B37C03">
        <w:rPr>
          <w:rFonts w:ascii="Arial" w:hAnsi="Arial" w:cs="Arial"/>
          <w:sz w:val="24"/>
          <w:szCs w:val="24"/>
        </w:rPr>
        <w:t xml:space="preserve">INTERCITÉS </w:t>
      </w:r>
      <w:r w:rsidR="00B37C03" w:rsidRPr="005A2FF9">
        <w:rPr>
          <w:rFonts w:ascii="Arial" w:hAnsi="Arial" w:cs="Arial"/>
          <w:sz w:val="24"/>
          <w:szCs w:val="24"/>
        </w:rPr>
        <w:t>de</w:t>
      </w:r>
      <w:r w:rsidRPr="005A2FF9">
        <w:rPr>
          <w:rFonts w:ascii="Arial" w:hAnsi="Arial" w:cs="Arial"/>
          <w:sz w:val="24"/>
          <w:szCs w:val="24"/>
        </w:rPr>
        <w:t xml:space="preserve"> jour et de nuit soumis à réservation et proposant un espace dédié. Elle doit impérativement être faite </w:t>
      </w:r>
      <w:r w:rsidR="00B05A03">
        <w:rPr>
          <w:rFonts w:ascii="Arial" w:hAnsi="Arial" w:cs="Arial"/>
          <w:sz w:val="24"/>
          <w:szCs w:val="24"/>
        </w:rPr>
        <w:t>en espace de vente TGV INOUI</w:t>
      </w:r>
      <w:r w:rsidRPr="005A2FF9">
        <w:rPr>
          <w:rFonts w:ascii="Arial" w:hAnsi="Arial" w:cs="Arial"/>
          <w:sz w:val="24"/>
          <w:szCs w:val="24"/>
        </w:rPr>
        <w:t xml:space="preserve">, par téléphone ou sur l’ensemble des canaux de distribution le permettant en même temps que l'achat du billet voyageur. Prix applicable : 10 € sur TGV INOUI et </w:t>
      </w:r>
      <w:r w:rsidR="00B37C03">
        <w:rPr>
          <w:rFonts w:ascii="Arial" w:hAnsi="Arial" w:cs="Arial"/>
          <w:sz w:val="24"/>
          <w:szCs w:val="24"/>
        </w:rPr>
        <w:t xml:space="preserve">INTERCITÉS </w:t>
      </w:r>
      <w:r w:rsidR="00B37C03" w:rsidRPr="005A2FF9">
        <w:rPr>
          <w:rFonts w:ascii="Arial" w:hAnsi="Arial" w:cs="Arial"/>
          <w:sz w:val="24"/>
          <w:szCs w:val="24"/>
        </w:rPr>
        <w:t>à</w:t>
      </w:r>
      <w:r w:rsidRPr="005A2FF9">
        <w:rPr>
          <w:rFonts w:ascii="Arial" w:hAnsi="Arial" w:cs="Arial"/>
          <w:sz w:val="24"/>
          <w:szCs w:val="24"/>
        </w:rPr>
        <w:t xml:space="preserve"> réservation obligatoire. 5 € sur </w:t>
      </w:r>
      <w:r w:rsidR="00B37C03">
        <w:rPr>
          <w:rFonts w:ascii="Arial" w:hAnsi="Arial" w:cs="Arial"/>
          <w:sz w:val="24"/>
          <w:szCs w:val="24"/>
        </w:rPr>
        <w:t xml:space="preserve">INTERCITÉS </w:t>
      </w:r>
      <w:r w:rsidR="00B37C03" w:rsidRPr="005A2FF9">
        <w:rPr>
          <w:rFonts w:ascii="Arial" w:hAnsi="Arial" w:cs="Arial"/>
          <w:sz w:val="24"/>
          <w:szCs w:val="24"/>
        </w:rPr>
        <w:t>sans</w:t>
      </w:r>
      <w:r w:rsidRPr="005A2FF9">
        <w:rPr>
          <w:rFonts w:ascii="Arial" w:hAnsi="Arial" w:cs="Arial"/>
          <w:sz w:val="24"/>
          <w:szCs w:val="24"/>
        </w:rPr>
        <w:t xml:space="preserve"> réservation obligatoire.</w:t>
      </w:r>
    </w:p>
    <w:p w14:paraId="5EC91D03" w14:textId="4139B9DE" w:rsidR="00DE3DDC" w:rsidRPr="005A2FF9" w:rsidRDefault="00DE3DDC">
      <w:pPr>
        <w:pStyle w:val="xmsolistparagraph"/>
        <w:numPr>
          <w:ilvl w:val="1"/>
          <w:numId w:val="118"/>
        </w:numPr>
        <w:ind w:right="452"/>
        <w:jc w:val="both"/>
        <w:rPr>
          <w:rFonts w:ascii="Arial" w:hAnsi="Arial" w:cs="Arial"/>
          <w:sz w:val="24"/>
          <w:szCs w:val="24"/>
        </w:rPr>
      </w:pPr>
      <w:r w:rsidRPr="005A2FF9">
        <w:rPr>
          <w:rFonts w:ascii="Arial" w:hAnsi="Arial" w:cs="Arial"/>
          <w:sz w:val="24"/>
          <w:szCs w:val="24"/>
        </w:rPr>
        <w:t xml:space="preserve">Vous pouvez emporter au maximum par personne, 1 vélo non démonté tel que décrit ci-dessus, 1 bagage étiqueté aux dimensions maximales de 70 x 90 x 50 cm, une double sacoche vélo étiquetée et 1 bagage à main étiqueté aux dimensions maximales de 40 x 30 x 15 cm. </w:t>
      </w:r>
    </w:p>
    <w:p w14:paraId="3D4E8D75" w14:textId="77777777" w:rsidR="007B018E" w:rsidRDefault="00DE3DDC">
      <w:pPr>
        <w:pStyle w:val="xmsolistparagraph"/>
        <w:numPr>
          <w:ilvl w:val="0"/>
          <w:numId w:val="118"/>
        </w:numPr>
        <w:ind w:right="452"/>
        <w:jc w:val="both"/>
        <w:rPr>
          <w:rFonts w:ascii="Arial" w:hAnsi="Arial" w:cs="Arial"/>
          <w:sz w:val="24"/>
          <w:szCs w:val="24"/>
        </w:rPr>
      </w:pPr>
      <w:r w:rsidRPr="005A2FF9">
        <w:rPr>
          <w:rFonts w:ascii="Arial" w:hAnsi="Arial" w:cs="Arial"/>
          <w:sz w:val="24"/>
          <w:szCs w:val="24"/>
        </w:rPr>
        <w:t xml:space="preserve">Si vous voyagez avec un vélo démonté sous housse étiquetée, sous réserve que ses roues soient démontées avant l’accès au quai et contenu dans une housse aux dimensions maximales de 90 x 130 x 50 cm.  </w:t>
      </w:r>
    </w:p>
    <w:p w14:paraId="765AE68E" w14:textId="417B96A2" w:rsidR="00DE3DDC" w:rsidRPr="005A2FF9" w:rsidRDefault="00DE3DDC">
      <w:pPr>
        <w:pStyle w:val="xmsolistparagraph"/>
        <w:numPr>
          <w:ilvl w:val="1"/>
          <w:numId w:val="118"/>
        </w:numPr>
        <w:ind w:right="452"/>
        <w:jc w:val="both"/>
        <w:rPr>
          <w:rFonts w:ascii="Arial" w:hAnsi="Arial" w:cs="Arial"/>
          <w:sz w:val="24"/>
          <w:szCs w:val="24"/>
        </w:rPr>
      </w:pPr>
      <w:r w:rsidRPr="005A2FF9">
        <w:rPr>
          <w:rFonts w:ascii="Arial" w:hAnsi="Arial" w:cs="Arial"/>
          <w:sz w:val="24"/>
          <w:szCs w:val="24"/>
        </w:rPr>
        <w:t xml:space="preserve">Vous pouvez emporter au maximum par personne, 1 vélo tel que décrit ci-dessus, 1 double sacoche vélo étiquetée et 1 bagage à main étiqueté aux dimensions maximales de 40 x 30 x 15 cm. </w:t>
      </w:r>
    </w:p>
    <w:p w14:paraId="28729CF1" w14:textId="77777777" w:rsidR="007B018E" w:rsidRDefault="00DE3DDC">
      <w:pPr>
        <w:pStyle w:val="xmsolistparagraph"/>
        <w:numPr>
          <w:ilvl w:val="0"/>
          <w:numId w:val="118"/>
        </w:numPr>
        <w:ind w:right="452"/>
        <w:jc w:val="both"/>
        <w:rPr>
          <w:rFonts w:ascii="Arial" w:hAnsi="Arial" w:cs="Arial"/>
          <w:sz w:val="24"/>
          <w:szCs w:val="24"/>
        </w:rPr>
      </w:pPr>
      <w:r w:rsidRPr="005A2FF9">
        <w:rPr>
          <w:rFonts w:ascii="Arial" w:hAnsi="Arial" w:cs="Arial"/>
          <w:sz w:val="24"/>
          <w:szCs w:val="24"/>
        </w:rPr>
        <w:t xml:space="preserve">Si vous voyagez avec un vélo plié, sous réserve qu’il soit transporté à la main et plié à proximité de la voiture et à condition de mesurer au maximum 90 x 130 x 50 cm une fois plié. </w:t>
      </w:r>
    </w:p>
    <w:p w14:paraId="2E5B8EE4" w14:textId="09FF7686" w:rsidR="00DE3DDC" w:rsidRPr="005A2FF9" w:rsidRDefault="00DE3DDC">
      <w:pPr>
        <w:pStyle w:val="xmsolistparagraph"/>
        <w:numPr>
          <w:ilvl w:val="1"/>
          <w:numId w:val="118"/>
        </w:numPr>
        <w:ind w:right="452"/>
        <w:jc w:val="both"/>
        <w:rPr>
          <w:rFonts w:ascii="Arial" w:hAnsi="Arial" w:cs="Arial"/>
          <w:sz w:val="24"/>
          <w:szCs w:val="24"/>
        </w:rPr>
      </w:pPr>
      <w:r w:rsidRPr="005A2FF9">
        <w:rPr>
          <w:rFonts w:ascii="Arial" w:hAnsi="Arial" w:cs="Arial"/>
          <w:sz w:val="24"/>
          <w:szCs w:val="24"/>
        </w:rPr>
        <w:lastRenderedPageBreak/>
        <w:t xml:space="preserve">Vous pouvez emporter au maximum par personne, 1 vélo tel que décrit ci-dessus, 1 double sacoche vélo étiquetée et 1 bagage à main étiqueté aux dimensions maximales de 40 x 30 x 15 cm. </w:t>
      </w:r>
    </w:p>
    <w:p w14:paraId="09859D98" w14:textId="77777777" w:rsidR="00DE3DDC" w:rsidRPr="005A2FF9" w:rsidRDefault="00DE3DDC" w:rsidP="00DE3DDC">
      <w:pPr>
        <w:pStyle w:val="xmsolistparagraph"/>
        <w:ind w:right="452"/>
        <w:jc w:val="both"/>
        <w:rPr>
          <w:rFonts w:ascii="Arial" w:hAnsi="Arial" w:cs="Arial"/>
          <w:sz w:val="24"/>
          <w:szCs w:val="24"/>
        </w:rPr>
      </w:pPr>
      <w:r w:rsidRPr="005A2FF9">
        <w:rPr>
          <w:rFonts w:ascii="Arial" w:hAnsi="Arial" w:cs="Arial"/>
          <w:sz w:val="24"/>
          <w:szCs w:val="24"/>
        </w:rPr>
        <w:t xml:space="preserve"> </w:t>
      </w:r>
    </w:p>
    <w:p w14:paraId="65FB7EBF" w14:textId="1CFFE55C" w:rsidR="00DE3DDC" w:rsidRPr="005A2FF9" w:rsidRDefault="00DE3DDC" w:rsidP="00DE3DDC">
      <w:pPr>
        <w:pStyle w:val="xmsolistparagraph"/>
        <w:ind w:right="452"/>
        <w:jc w:val="both"/>
        <w:rPr>
          <w:rFonts w:ascii="Arial" w:hAnsi="Arial" w:cs="Arial"/>
          <w:sz w:val="24"/>
          <w:szCs w:val="24"/>
        </w:rPr>
      </w:pPr>
      <w:r w:rsidRPr="005A2FF9">
        <w:rPr>
          <w:rFonts w:ascii="Arial" w:hAnsi="Arial" w:cs="Arial"/>
          <w:sz w:val="24"/>
          <w:szCs w:val="24"/>
        </w:rPr>
        <w:t>Chaque vélo déposé dans le train doit pouvoir être identifié comme appartenant à un voyageur. Il doit être étiqueté de manière visible et porter les nom et prénom du voyageur, conformément aux dispositions de l’article R. 224</w:t>
      </w:r>
      <w:r w:rsidR="2393CD0C" w:rsidRPr="7E01567B">
        <w:rPr>
          <w:rFonts w:ascii="Arial" w:hAnsi="Arial" w:cs="Arial"/>
          <w:sz w:val="24"/>
          <w:szCs w:val="24"/>
        </w:rPr>
        <w:t>2-13</w:t>
      </w:r>
      <w:r w:rsidRPr="005A2FF9">
        <w:rPr>
          <w:rFonts w:ascii="Arial" w:hAnsi="Arial" w:cs="Arial"/>
          <w:sz w:val="24"/>
          <w:szCs w:val="24"/>
        </w:rPr>
        <w:t xml:space="preserve"> du Code des transports ; tout objet non identifié est considéré comme suspect et peut être détruit par les services compétents. </w:t>
      </w:r>
    </w:p>
    <w:p w14:paraId="7C3A5DDE" w14:textId="77777777" w:rsidR="00DE3DDC" w:rsidRPr="005A2FF9" w:rsidRDefault="00DE3DDC" w:rsidP="00DE3DDC">
      <w:pPr>
        <w:pStyle w:val="xmsolistparagraph"/>
        <w:ind w:right="452"/>
        <w:jc w:val="both"/>
        <w:rPr>
          <w:rFonts w:ascii="Arial" w:hAnsi="Arial" w:cs="Arial"/>
          <w:sz w:val="24"/>
          <w:szCs w:val="24"/>
        </w:rPr>
      </w:pPr>
      <w:r w:rsidRPr="005A2FF9">
        <w:rPr>
          <w:rFonts w:ascii="Arial" w:hAnsi="Arial" w:cs="Arial"/>
          <w:sz w:val="24"/>
          <w:szCs w:val="24"/>
        </w:rPr>
        <w:t xml:space="preserve"> </w:t>
      </w:r>
    </w:p>
    <w:p w14:paraId="038FF7A0" w14:textId="5D2CFAD5" w:rsidR="00187D5E" w:rsidRPr="005A2FF9" w:rsidRDefault="00DE3DDC" w:rsidP="00DE3DDC">
      <w:pPr>
        <w:pStyle w:val="xmsolistparagraph"/>
        <w:ind w:right="452"/>
        <w:jc w:val="both"/>
        <w:rPr>
          <w:rFonts w:ascii="Arial" w:hAnsi="Arial" w:cs="Arial"/>
          <w:sz w:val="24"/>
          <w:szCs w:val="24"/>
        </w:rPr>
      </w:pPr>
      <w:r w:rsidRPr="005A2FF9">
        <w:rPr>
          <w:rFonts w:ascii="Arial" w:hAnsi="Arial" w:cs="Arial"/>
          <w:sz w:val="24"/>
          <w:szCs w:val="24"/>
        </w:rPr>
        <w:t xml:space="preserve">Lorsque vous achetez une place pour votre vélo, celui-ci doit être rangé dans un espace dédié et un siège vous est attribué à proximité de votre vélo. Pour cette raison, il est difficile de faire voyager ensemble les cyclistes et les non-cyclistes, des réservations séparées devant être effectuées.  </w:t>
      </w:r>
    </w:p>
    <w:p w14:paraId="5D0330C5" w14:textId="77777777" w:rsidR="00DE3DDC" w:rsidRPr="005A2FF9" w:rsidRDefault="00DE3DDC" w:rsidP="00DE3DDC">
      <w:pPr>
        <w:pStyle w:val="xmsolistparagraph"/>
        <w:ind w:right="452"/>
        <w:jc w:val="both"/>
        <w:rPr>
          <w:rFonts w:ascii="Arial" w:hAnsi="Arial" w:cs="Arial"/>
          <w:sz w:val="24"/>
          <w:szCs w:val="24"/>
        </w:rPr>
      </w:pPr>
    </w:p>
    <w:p w14:paraId="5E72CA89" w14:textId="77777777" w:rsidR="00DE3DDC" w:rsidRPr="005A2FF9" w:rsidRDefault="00DE3DDC" w:rsidP="00DE3DDC">
      <w:pPr>
        <w:pStyle w:val="xmsolistparagraph"/>
        <w:ind w:right="452"/>
        <w:jc w:val="both"/>
        <w:rPr>
          <w:rFonts w:ascii="Arial" w:hAnsi="Arial" w:cs="Arial"/>
          <w:sz w:val="24"/>
          <w:szCs w:val="24"/>
        </w:rPr>
      </w:pPr>
      <w:r w:rsidRPr="005A2FF9">
        <w:rPr>
          <w:rFonts w:ascii="Arial" w:hAnsi="Arial" w:cs="Arial"/>
          <w:sz w:val="24"/>
          <w:szCs w:val="24"/>
        </w:rPr>
        <w:t xml:space="preserve">En cas d’entrave à la circulation dans les couloirs ou en cas d’occupation indue d’une place ou d’un espace bagages, vous êtes passible d’une amende de 150€. </w:t>
      </w:r>
    </w:p>
    <w:p w14:paraId="74D0C2DB" w14:textId="77777777" w:rsidR="00DE3DDC" w:rsidRPr="005A2FF9" w:rsidRDefault="00DE3DDC" w:rsidP="00DE3DDC">
      <w:pPr>
        <w:pStyle w:val="xmsolistparagraph"/>
        <w:ind w:right="452"/>
        <w:jc w:val="both"/>
        <w:rPr>
          <w:rFonts w:ascii="Arial" w:hAnsi="Arial" w:cs="Arial"/>
          <w:sz w:val="24"/>
          <w:szCs w:val="24"/>
        </w:rPr>
      </w:pPr>
      <w:r w:rsidRPr="005A2FF9">
        <w:rPr>
          <w:rFonts w:ascii="Arial" w:hAnsi="Arial" w:cs="Arial"/>
          <w:sz w:val="24"/>
          <w:szCs w:val="24"/>
        </w:rPr>
        <w:t xml:space="preserve"> </w:t>
      </w:r>
    </w:p>
    <w:p w14:paraId="07D04AA4" w14:textId="03C8FCC6" w:rsidR="00DE3DDC" w:rsidRDefault="00DE3DDC" w:rsidP="00DE3DDC">
      <w:pPr>
        <w:pStyle w:val="xmsolistparagraph"/>
        <w:ind w:right="452"/>
        <w:jc w:val="both"/>
        <w:rPr>
          <w:rFonts w:ascii="Arial" w:eastAsia="Times New Roman" w:hAnsi="Arial" w:cs="Arial"/>
          <w:sz w:val="24"/>
          <w:szCs w:val="24"/>
        </w:rPr>
      </w:pPr>
      <w:r w:rsidRPr="005A2FF9">
        <w:rPr>
          <w:rFonts w:ascii="Arial" w:hAnsi="Arial" w:cs="Arial"/>
          <w:sz w:val="24"/>
          <w:szCs w:val="24"/>
        </w:rPr>
        <w:t xml:space="preserve">Le non-respect de la politique bagages à bord des TGV INOUI et </w:t>
      </w:r>
      <w:r w:rsidR="00187D5E">
        <w:rPr>
          <w:rFonts w:ascii="Arial" w:hAnsi="Arial" w:cs="Arial"/>
          <w:sz w:val="24"/>
          <w:szCs w:val="24"/>
        </w:rPr>
        <w:t xml:space="preserve">INTERCITÉS </w:t>
      </w:r>
      <w:r w:rsidR="00187D5E" w:rsidRPr="005A2FF9">
        <w:rPr>
          <w:rFonts w:ascii="Arial" w:hAnsi="Arial" w:cs="Arial"/>
          <w:sz w:val="24"/>
          <w:szCs w:val="24"/>
        </w:rPr>
        <w:t>pourra</w:t>
      </w:r>
      <w:r w:rsidRPr="005A2FF9">
        <w:rPr>
          <w:rFonts w:ascii="Arial" w:hAnsi="Arial" w:cs="Arial"/>
          <w:sz w:val="24"/>
          <w:szCs w:val="24"/>
        </w:rPr>
        <w:t xml:space="preserve"> entrainer le paiement de la somme de 50€ pour 1 bagage excédentaire ou non conforme, 100€ pour 2 bagages excédentaires ou non conformes, 150€ pour 3 bagages (ou plus) excédentaires ou non conformes. </w:t>
      </w:r>
      <w:r w:rsidR="00616ABC">
        <w:rPr>
          <w:rFonts w:ascii="Arial" w:eastAsia="Times New Roman" w:hAnsi="Arial" w:cs="Arial"/>
          <w:sz w:val="24"/>
          <w:szCs w:val="24"/>
        </w:rPr>
        <w:t xml:space="preserve">Le voyageur n’acceptant pas le paiement de la somme demandée pour non-conformité ou bagage excédentaire pourra se voir refuser l’accès au train. </w:t>
      </w:r>
    </w:p>
    <w:p w14:paraId="00184790" w14:textId="77777777" w:rsidR="009265D2" w:rsidRDefault="009265D2" w:rsidP="00DE3DDC">
      <w:pPr>
        <w:pStyle w:val="xmsolistparagraph"/>
        <w:ind w:right="452"/>
        <w:jc w:val="both"/>
        <w:rPr>
          <w:rFonts w:ascii="Arial" w:eastAsia="Times New Roman" w:hAnsi="Arial" w:cs="Arial"/>
          <w:sz w:val="24"/>
          <w:szCs w:val="24"/>
        </w:rPr>
      </w:pPr>
    </w:p>
    <w:p w14:paraId="134270F1" w14:textId="58A9945A" w:rsidR="009265D2" w:rsidRPr="00963548" w:rsidRDefault="009265D2" w:rsidP="009265D2">
      <w:pPr>
        <w:rPr>
          <w:rFonts w:ascii="Arial" w:hAnsi="Arial" w:cs="Arial"/>
          <w:sz w:val="24"/>
          <w:szCs w:val="24"/>
        </w:rPr>
      </w:pPr>
      <w:r w:rsidRPr="00963548">
        <w:rPr>
          <w:rFonts w:ascii="Arial" w:hAnsi="Arial" w:cs="Arial"/>
          <w:sz w:val="24"/>
          <w:szCs w:val="24"/>
        </w:rPr>
        <w:t>Les règles pour un vélo démonté sous housse ou plié s’appliquent également pour les trains TGV INOUI depuis et vers l’Espagne, l’Italie, la Belgique, Fribourg-en-Brisgau (Allemagne), Luxembourg, pour les trains TGV INOUI et ICE depuis et vers l’Allemagne avec DB SNCF Voyageurs en coopération et pour les trains TGV Lyria (Suisse).</w:t>
      </w:r>
    </w:p>
    <w:p w14:paraId="5CCC2B73" w14:textId="6B37A2C3" w:rsidR="00DE3DDC" w:rsidRPr="005A2FF9" w:rsidRDefault="00DE3DDC" w:rsidP="00DE3DDC">
      <w:pPr>
        <w:pStyle w:val="xmsolistparagraph"/>
        <w:ind w:right="452"/>
        <w:jc w:val="both"/>
        <w:rPr>
          <w:rFonts w:ascii="Arial" w:hAnsi="Arial" w:cs="Arial"/>
          <w:sz w:val="24"/>
          <w:szCs w:val="24"/>
        </w:rPr>
      </w:pPr>
    </w:p>
    <w:p w14:paraId="673922BD" w14:textId="46EFB25F" w:rsidR="007560C1" w:rsidRDefault="00DE3DDC" w:rsidP="00DE3DDC">
      <w:pPr>
        <w:pStyle w:val="xmsolistparagraph"/>
        <w:ind w:right="452"/>
        <w:jc w:val="both"/>
        <w:rPr>
          <w:rFonts w:ascii="Arial" w:hAnsi="Arial" w:cs="Arial"/>
          <w:sz w:val="24"/>
          <w:szCs w:val="24"/>
        </w:rPr>
      </w:pPr>
      <w:r w:rsidRPr="005A2FF9">
        <w:rPr>
          <w:rFonts w:ascii="Arial" w:hAnsi="Arial" w:cs="Arial"/>
          <w:sz w:val="24"/>
          <w:szCs w:val="24"/>
        </w:rPr>
        <w:t xml:space="preserve">Pour plus d’information concernant l’emport des vélos, vous pouvez consulter la page suivante : </w:t>
      </w:r>
      <w:hyperlink r:id="rId16" w:history="1">
        <w:r w:rsidR="00CC7E04" w:rsidRPr="004F614B">
          <w:rPr>
            <w:rStyle w:val="Lienhypertexte"/>
            <w:rFonts w:ascii="Arial" w:hAnsi="Arial" w:cs="Arial"/>
            <w:sz w:val="24"/>
            <w:szCs w:val="24"/>
          </w:rPr>
          <w:t>https://www.tgvinoui.sncf/voyager/preparer-votre-voyage/avec-un-velo-bord</w:t>
        </w:r>
      </w:hyperlink>
      <w:r w:rsidR="00CC7E04">
        <w:rPr>
          <w:rFonts w:ascii="Arial" w:hAnsi="Arial" w:cs="Arial"/>
          <w:sz w:val="24"/>
          <w:szCs w:val="24"/>
        </w:rPr>
        <w:t xml:space="preserve"> </w:t>
      </w:r>
    </w:p>
    <w:p w14:paraId="79B0AF29" w14:textId="77777777" w:rsidR="00AF049D" w:rsidRPr="005A2FF9" w:rsidRDefault="00AF049D" w:rsidP="005A2FF9">
      <w:pPr>
        <w:pStyle w:val="xmsolistparagraph"/>
        <w:ind w:right="452"/>
        <w:jc w:val="both"/>
        <w:rPr>
          <w:rFonts w:ascii="Arial" w:hAnsi="Arial" w:cs="Arial"/>
          <w:sz w:val="24"/>
          <w:szCs w:val="24"/>
        </w:rPr>
      </w:pPr>
    </w:p>
    <w:p w14:paraId="278611C2" w14:textId="0A75F536" w:rsidR="001E3629" w:rsidRDefault="001E3629">
      <w:pPr>
        <w:pStyle w:val="Titre3"/>
        <w:numPr>
          <w:ilvl w:val="1"/>
          <w:numId w:val="137"/>
        </w:numPr>
        <w:rPr>
          <w:b w:val="0"/>
        </w:rPr>
      </w:pPr>
      <w:r>
        <w:t xml:space="preserve"> </w:t>
      </w:r>
      <w:bookmarkStart w:id="107" w:name="_Toc238635461"/>
      <w:r w:rsidRPr="001E3629">
        <w:t xml:space="preserve">Bagages et </w:t>
      </w:r>
      <w:r w:rsidR="00CB6630">
        <w:t>engins de déplacement interdits à bord</w:t>
      </w:r>
      <w:bookmarkEnd w:id="107"/>
    </w:p>
    <w:p w14:paraId="4878309E" w14:textId="77777777" w:rsidR="001E3629" w:rsidRPr="005A2FF9" w:rsidRDefault="001E3629" w:rsidP="001E3629">
      <w:pPr>
        <w:rPr>
          <w:rFonts w:ascii="Arial" w:eastAsiaTheme="majorEastAsia" w:hAnsi="Arial" w:cs="Arial"/>
          <w:bCs/>
          <w:sz w:val="24"/>
          <w:szCs w:val="24"/>
        </w:rPr>
      </w:pPr>
    </w:p>
    <w:p w14:paraId="797958BC" w14:textId="77777777" w:rsidR="004D6209" w:rsidRPr="005A2FF9" w:rsidRDefault="004D6209" w:rsidP="004D6209">
      <w:pPr>
        <w:rPr>
          <w:rFonts w:ascii="Arial" w:eastAsiaTheme="majorEastAsia" w:hAnsi="Arial" w:cs="Arial"/>
          <w:bCs/>
          <w:sz w:val="24"/>
          <w:szCs w:val="24"/>
        </w:rPr>
      </w:pPr>
      <w:r w:rsidRPr="005A2FF9">
        <w:rPr>
          <w:rFonts w:ascii="Arial" w:eastAsiaTheme="majorEastAsia" w:hAnsi="Arial" w:cs="Arial"/>
          <w:bCs/>
          <w:sz w:val="24"/>
          <w:szCs w:val="24"/>
        </w:rPr>
        <w:t xml:space="preserve">Sont interdits à bord les bagages non-conformes aux règles détaillées ci-dessous : </w:t>
      </w:r>
    </w:p>
    <w:p w14:paraId="3CE7B0EB" w14:textId="46D610C4" w:rsidR="003F035C" w:rsidRPr="005A2FF9" w:rsidRDefault="004D6209">
      <w:pPr>
        <w:pStyle w:val="Paragraphedeliste"/>
        <w:numPr>
          <w:ilvl w:val="0"/>
          <w:numId w:val="119"/>
        </w:numPr>
        <w:rPr>
          <w:rFonts w:ascii="Arial" w:eastAsiaTheme="majorEastAsia" w:hAnsi="Arial" w:cs="Arial"/>
          <w:bCs/>
          <w:sz w:val="24"/>
          <w:szCs w:val="24"/>
        </w:rPr>
      </w:pPr>
      <w:r w:rsidRPr="005A2FF9">
        <w:rPr>
          <w:rFonts w:ascii="Arial" w:eastAsiaTheme="majorEastAsia" w:hAnsi="Arial" w:cs="Arial"/>
          <w:bCs/>
          <w:sz w:val="24"/>
          <w:szCs w:val="24"/>
        </w:rPr>
        <w:t xml:space="preserve">Non conformes à la liste des bagages spéciaux </w:t>
      </w:r>
      <w:r w:rsidR="0099623C">
        <w:rPr>
          <w:rFonts w:ascii="Arial" w:eastAsiaTheme="majorEastAsia" w:hAnsi="Arial" w:cs="Arial"/>
          <w:bCs/>
          <w:sz w:val="24"/>
          <w:szCs w:val="24"/>
        </w:rPr>
        <w:t>l</w:t>
      </w:r>
      <w:r w:rsidRPr="005A2FF9">
        <w:rPr>
          <w:rFonts w:ascii="Arial" w:eastAsiaTheme="majorEastAsia" w:hAnsi="Arial" w:cs="Arial"/>
          <w:bCs/>
          <w:sz w:val="24"/>
          <w:szCs w:val="24"/>
        </w:rPr>
        <w:t>es vélos couchés, tricycles, tandems, vélos cargo, longtail, remorques</w:t>
      </w:r>
      <w:r w:rsidR="00186993">
        <w:rPr>
          <w:rFonts w:ascii="Arial" w:eastAsiaTheme="majorEastAsia" w:hAnsi="Arial" w:cs="Arial"/>
          <w:bCs/>
          <w:sz w:val="24"/>
          <w:szCs w:val="24"/>
        </w:rPr>
        <w:t xml:space="preserve">, </w:t>
      </w:r>
      <w:r w:rsidRPr="005A2FF9">
        <w:rPr>
          <w:rFonts w:ascii="Arial" w:eastAsiaTheme="majorEastAsia" w:hAnsi="Arial" w:cs="Arial"/>
          <w:bCs/>
          <w:sz w:val="24"/>
          <w:szCs w:val="24"/>
        </w:rPr>
        <w:t>vélo transporté dans un carton et tout vélo dont les dimensions sont supérieures à celles d’un vélo classique ne sont pas autorisés</w:t>
      </w:r>
      <w:r w:rsidR="00E54A7D">
        <w:rPr>
          <w:rFonts w:ascii="Arial" w:eastAsiaTheme="majorEastAsia" w:hAnsi="Arial" w:cs="Arial"/>
          <w:bCs/>
          <w:sz w:val="24"/>
          <w:szCs w:val="24"/>
        </w:rPr>
        <w:t>.</w:t>
      </w:r>
      <w:r w:rsidR="008E0F89">
        <w:rPr>
          <w:rFonts w:ascii="Arial" w:eastAsiaTheme="majorEastAsia" w:hAnsi="Arial" w:cs="Arial"/>
          <w:bCs/>
          <w:sz w:val="24"/>
          <w:szCs w:val="24"/>
        </w:rPr>
        <w:t xml:space="preserve"> </w:t>
      </w:r>
      <w:r w:rsidR="003F035C">
        <w:rPr>
          <w:rFonts w:ascii="Arial" w:eastAsiaTheme="majorEastAsia" w:hAnsi="Arial" w:cs="Arial"/>
          <w:bCs/>
          <w:sz w:val="24"/>
          <w:szCs w:val="24"/>
        </w:rPr>
        <w:t xml:space="preserve">Les </w:t>
      </w:r>
      <w:r w:rsidR="00CC3FD5">
        <w:rPr>
          <w:rFonts w:ascii="Arial" w:eastAsiaTheme="majorEastAsia" w:hAnsi="Arial" w:cs="Arial"/>
          <w:bCs/>
          <w:sz w:val="24"/>
          <w:szCs w:val="24"/>
        </w:rPr>
        <w:t>engins de déplacement motorisés (</w:t>
      </w:r>
      <w:r w:rsidR="003F035C">
        <w:rPr>
          <w:rFonts w:ascii="Arial" w:eastAsiaTheme="majorEastAsia" w:hAnsi="Arial" w:cs="Arial"/>
          <w:bCs/>
          <w:sz w:val="24"/>
          <w:szCs w:val="24"/>
        </w:rPr>
        <w:t>trottinettes</w:t>
      </w:r>
      <w:r w:rsidR="003F035C" w:rsidRPr="000F4934">
        <w:rPr>
          <w:rFonts w:ascii="Arial" w:eastAsiaTheme="majorEastAsia" w:hAnsi="Arial" w:cs="Arial"/>
          <w:sz w:val="24"/>
          <w:szCs w:val="24"/>
        </w:rPr>
        <w:t xml:space="preserve">, </w:t>
      </w:r>
      <w:r w:rsidR="00CC3FD5">
        <w:rPr>
          <w:rFonts w:ascii="Arial" w:eastAsiaTheme="majorEastAsia" w:hAnsi="Arial" w:cs="Arial"/>
          <w:bCs/>
          <w:sz w:val="24"/>
          <w:szCs w:val="24"/>
        </w:rPr>
        <w:t>etc.)</w:t>
      </w:r>
      <w:r w:rsidR="003F035C">
        <w:rPr>
          <w:rFonts w:ascii="Arial" w:eastAsiaTheme="majorEastAsia" w:hAnsi="Arial" w:cs="Arial"/>
          <w:bCs/>
          <w:sz w:val="24"/>
          <w:szCs w:val="24"/>
        </w:rPr>
        <w:t xml:space="preserve"> </w:t>
      </w:r>
      <w:r w:rsidR="003F035C" w:rsidRPr="00746FCA">
        <w:rPr>
          <w:rFonts w:ascii="Arial" w:eastAsiaTheme="majorEastAsia" w:hAnsi="Arial" w:cs="Arial"/>
          <w:bCs/>
          <w:sz w:val="24"/>
          <w:szCs w:val="24"/>
        </w:rPr>
        <w:t xml:space="preserve">à bord des trains </w:t>
      </w:r>
      <w:r w:rsidR="00CD61F2">
        <w:rPr>
          <w:rFonts w:ascii="Arial" w:eastAsiaTheme="majorEastAsia" w:hAnsi="Arial" w:cs="Arial"/>
          <w:bCs/>
          <w:sz w:val="24"/>
          <w:szCs w:val="24"/>
        </w:rPr>
        <w:t>circulant sur le territoire espagnol</w:t>
      </w:r>
      <w:r w:rsidR="003F035C" w:rsidRPr="00746FCA">
        <w:rPr>
          <w:rFonts w:ascii="Arial" w:eastAsiaTheme="majorEastAsia" w:hAnsi="Arial" w:cs="Arial"/>
          <w:bCs/>
          <w:sz w:val="24"/>
          <w:szCs w:val="24"/>
        </w:rPr>
        <w:t xml:space="preserve"> </w:t>
      </w:r>
    </w:p>
    <w:p w14:paraId="2F5F1302" w14:textId="77777777" w:rsidR="004D6209" w:rsidRPr="005A2FF9" w:rsidRDefault="004D6209">
      <w:pPr>
        <w:pStyle w:val="Paragraphedeliste"/>
        <w:numPr>
          <w:ilvl w:val="0"/>
          <w:numId w:val="119"/>
        </w:numPr>
        <w:rPr>
          <w:rFonts w:ascii="Arial" w:eastAsiaTheme="majorEastAsia" w:hAnsi="Arial" w:cs="Arial"/>
          <w:bCs/>
          <w:sz w:val="24"/>
          <w:szCs w:val="24"/>
        </w:rPr>
      </w:pPr>
      <w:r w:rsidRPr="005A2FF9">
        <w:rPr>
          <w:rFonts w:ascii="Arial" w:eastAsiaTheme="majorEastAsia" w:hAnsi="Arial" w:cs="Arial"/>
          <w:bCs/>
          <w:sz w:val="24"/>
          <w:szCs w:val="24"/>
        </w:rPr>
        <w:t xml:space="preserve">Renfermant des produits : </w:t>
      </w:r>
    </w:p>
    <w:p w14:paraId="71DDA8CE" w14:textId="77777777" w:rsidR="004D6209" w:rsidRPr="005A2FF9" w:rsidRDefault="004D6209">
      <w:pPr>
        <w:pStyle w:val="Paragraphedeliste"/>
        <w:numPr>
          <w:ilvl w:val="1"/>
          <w:numId w:val="119"/>
        </w:numPr>
        <w:rPr>
          <w:rFonts w:ascii="Arial" w:eastAsiaTheme="majorEastAsia" w:hAnsi="Arial" w:cs="Arial"/>
          <w:bCs/>
          <w:sz w:val="24"/>
          <w:szCs w:val="24"/>
        </w:rPr>
      </w:pPr>
      <w:r w:rsidRPr="005A2FF9">
        <w:rPr>
          <w:rFonts w:ascii="Arial" w:eastAsiaTheme="majorEastAsia" w:hAnsi="Arial" w:cs="Arial"/>
          <w:bCs/>
          <w:sz w:val="24"/>
          <w:szCs w:val="24"/>
        </w:rPr>
        <w:t xml:space="preserve">Dangereux : Les armes (notamment les armes blanches, les armes à feu…), les explosifs, les liquides inflammables (carburants, peinture, etc.) ou tout produit dangereux (chimique, biologique, etc.). </w:t>
      </w:r>
    </w:p>
    <w:p w14:paraId="72E674F9" w14:textId="77777777" w:rsidR="004D6209" w:rsidRPr="005A2FF9" w:rsidRDefault="004D6209">
      <w:pPr>
        <w:pStyle w:val="Paragraphedeliste"/>
        <w:numPr>
          <w:ilvl w:val="1"/>
          <w:numId w:val="119"/>
        </w:numPr>
        <w:rPr>
          <w:rFonts w:ascii="Arial" w:eastAsiaTheme="majorEastAsia" w:hAnsi="Arial" w:cs="Arial"/>
          <w:bCs/>
          <w:sz w:val="24"/>
          <w:szCs w:val="24"/>
        </w:rPr>
      </w:pPr>
      <w:r w:rsidRPr="005A2FF9">
        <w:rPr>
          <w:rFonts w:ascii="Arial" w:eastAsiaTheme="majorEastAsia" w:hAnsi="Arial" w:cs="Arial"/>
          <w:bCs/>
          <w:sz w:val="24"/>
          <w:szCs w:val="24"/>
        </w:rPr>
        <w:t xml:space="preserve">Inhabituels : Comme des denrées périssables dégageant une odeur désagréable ou des plantes. </w:t>
      </w:r>
    </w:p>
    <w:p w14:paraId="44E21729" w14:textId="77777777" w:rsidR="004D6209" w:rsidRPr="005A2FF9" w:rsidRDefault="004D6209">
      <w:pPr>
        <w:pStyle w:val="Paragraphedeliste"/>
        <w:numPr>
          <w:ilvl w:val="1"/>
          <w:numId w:val="119"/>
        </w:numPr>
        <w:rPr>
          <w:rFonts w:ascii="Arial" w:eastAsiaTheme="majorEastAsia" w:hAnsi="Arial" w:cs="Arial"/>
          <w:bCs/>
          <w:sz w:val="24"/>
          <w:szCs w:val="24"/>
        </w:rPr>
      </w:pPr>
      <w:r w:rsidRPr="005A2FF9">
        <w:rPr>
          <w:rFonts w:ascii="Arial" w:eastAsiaTheme="majorEastAsia" w:hAnsi="Arial" w:cs="Arial"/>
          <w:bCs/>
          <w:sz w:val="24"/>
          <w:szCs w:val="24"/>
        </w:rPr>
        <w:t xml:space="preserve">Destinés au commerce : Les produits dont la quantité et/ou le conditionnement démontre que le titre de transport voyageur est détourné dans un but de transport </w:t>
      </w:r>
      <w:r w:rsidRPr="005A2FF9">
        <w:rPr>
          <w:rFonts w:ascii="Arial" w:eastAsiaTheme="majorEastAsia" w:hAnsi="Arial" w:cs="Arial"/>
          <w:bCs/>
          <w:sz w:val="24"/>
          <w:szCs w:val="24"/>
        </w:rPr>
        <w:lastRenderedPageBreak/>
        <w:t xml:space="preserve">de marchandises qui aurait dû faire l'objet d'une prestation d'un opérateur spécialisé dans ce domaine. </w:t>
      </w:r>
    </w:p>
    <w:p w14:paraId="43EBAF20" w14:textId="42C2C3E6" w:rsidR="003A2199" w:rsidRDefault="004D6209">
      <w:pPr>
        <w:pStyle w:val="Paragraphedeliste"/>
        <w:numPr>
          <w:ilvl w:val="1"/>
          <w:numId w:val="119"/>
        </w:numPr>
        <w:rPr>
          <w:rFonts w:ascii="Arial" w:eastAsiaTheme="majorEastAsia" w:hAnsi="Arial" w:cs="Arial"/>
          <w:bCs/>
          <w:sz w:val="24"/>
          <w:szCs w:val="24"/>
        </w:rPr>
      </w:pPr>
      <w:r w:rsidRPr="005A2FF9">
        <w:rPr>
          <w:rFonts w:ascii="Arial" w:eastAsiaTheme="majorEastAsia" w:hAnsi="Arial" w:cs="Arial"/>
          <w:bCs/>
          <w:sz w:val="24"/>
          <w:szCs w:val="24"/>
        </w:rPr>
        <w:t>Proscrits : Les produits proscrits par les douanes ou toute autre autorité administrative.</w:t>
      </w:r>
    </w:p>
    <w:p w14:paraId="759D9266" w14:textId="77777777" w:rsidR="00CF6A7B" w:rsidRDefault="00CF6A7B" w:rsidP="00CF6A7B">
      <w:pPr>
        <w:rPr>
          <w:rFonts w:ascii="Arial" w:eastAsiaTheme="majorEastAsia" w:hAnsi="Arial" w:cs="Arial"/>
          <w:bCs/>
          <w:sz w:val="24"/>
          <w:szCs w:val="24"/>
        </w:rPr>
      </w:pPr>
    </w:p>
    <w:p w14:paraId="1E82CC82" w14:textId="41F41CA1" w:rsidR="00CF6A7B" w:rsidRDefault="00CF6A7B" w:rsidP="3841C45A">
      <w:pPr>
        <w:rPr>
          <w:rFonts w:ascii="Arial" w:eastAsiaTheme="majorEastAsia" w:hAnsi="Arial" w:cs="Arial"/>
          <w:sz w:val="24"/>
          <w:szCs w:val="24"/>
        </w:rPr>
      </w:pPr>
      <w:r w:rsidRPr="3841C45A">
        <w:rPr>
          <w:rFonts w:ascii="Arial" w:eastAsiaTheme="majorEastAsia" w:hAnsi="Arial" w:cs="Arial"/>
          <w:sz w:val="24"/>
          <w:szCs w:val="24"/>
        </w:rPr>
        <w:t xml:space="preserve">A compter du </w:t>
      </w:r>
      <w:r w:rsidR="4E4DE99A" w:rsidRPr="3841C45A">
        <w:rPr>
          <w:rFonts w:ascii="Arial" w:eastAsiaTheme="majorEastAsia" w:hAnsi="Arial" w:cs="Arial"/>
          <w:sz w:val="24"/>
          <w:szCs w:val="24"/>
        </w:rPr>
        <w:t>13 décembre</w:t>
      </w:r>
      <w:r w:rsidR="001946F8">
        <w:rPr>
          <w:rFonts w:ascii="Arial" w:eastAsiaTheme="majorEastAsia" w:hAnsi="Arial" w:cs="Arial"/>
          <w:sz w:val="24"/>
          <w:szCs w:val="24"/>
        </w:rPr>
        <w:t xml:space="preserve"> 2026</w:t>
      </w:r>
      <w:r w:rsidRPr="3841C45A">
        <w:rPr>
          <w:rFonts w:ascii="Arial" w:eastAsiaTheme="majorEastAsia" w:hAnsi="Arial" w:cs="Arial"/>
          <w:sz w:val="24"/>
          <w:szCs w:val="24"/>
        </w:rPr>
        <w:t xml:space="preserve">, seront interdits à bord : </w:t>
      </w:r>
    </w:p>
    <w:p w14:paraId="6E637A2F" w14:textId="06A7DE49" w:rsidR="00CF6A7B" w:rsidRDefault="00CC0F4B">
      <w:pPr>
        <w:pStyle w:val="Paragraphedeliste"/>
        <w:numPr>
          <w:ilvl w:val="0"/>
          <w:numId w:val="119"/>
        </w:numPr>
        <w:rPr>
          <w:rFonts w:ascii="Arial" w:eastAsiaTheme="majorEastAsia" w:hAnsi="Arial" w:cs="Arial"/>
          <w:bCs/>
          <w:sz w:val="24"/>
          <w:szCs w:val="24"/>
        </w:rPr>
      </w:pPr>
      <w:r>
        <w:rPr>
          <w:rFonts w:ascii="Arial" w:eastAsiaTheme="majorEastAsia" w:hAnsi="Arial" w:cs="Arial"/>
          <w:bCs/>
          <w:sz w:val="24"/>
          <w:szCs w:val="24"/>
        </w:rPr>
        <w:t xml:space="preserve">Les vélos dont les dimensions hors-tout sont supérieures à celles d’un vélo classique, soit au maximum 185cm de longueur et </w:t>
      </w:r>
      <w:r w:rsidR="002B6ABC">
        <w:rPr>
          <w:rFonts w:ascii="Arial" w:eastAsiaTheme="majorEastAsia" w:hAnsi="Arial" w:cs="Arial"/>
          <w:bCs/>
          <w:sz w:val="24"/>
          <w:szCs w:val="24"/>
        </w:rPr>
        <w:t xml:space="preserve">6 </w:t>
      </w:r>
      <w:r>
        <w:rPr>
          <w:rFonts w:ascii="Arial" w:eastAsiaTheme="majorEastAsia" w:hAnsi="Arial" w:cs="Arial"/>
          <w:bCs/>
          <w:sz w:val="24"/>
          <w:szCs w:val="24"/>
        </w:rPr>
        <w:t>cm de largeur de pneu.</w:t>
      </w:r>
    </w:p>
    <w:p w14:paraId="49866C5E" w14:textId="4D191E53" w:rsidR="000045FA" w:rsidRDefault="000045FA">
      <w:pPr>
        <w:pStyle w:val="Paragraphedeliste"/>
        <w:numPr>
          <w:ilvl w:val="0"/>
          <w:numId w:val="119"/>
        </w:numPr>
        <w:rPr>
          <w:rFonts w:ascii="Arial" w:eastAsiaTheme="majorEastAsia" w:hAnsi="Arial" w:cs="Arial"/>
          <w:sz w:val="24"/>
          <w:szCs w:val="24"/>
        </w:rPr>
      </w:pPr>
      <w:r w:rsidRPr="3841C45A">
        <w:rPr>
          <w:rFonts w:ascii="Arial" w:eastAsiaTheme="majorEastAsia" w:hAnsi="Arial" w:cs="Arial"/>
          <w:sz w:val="24"/>
          <w:szCs w:val="24"/>
        </w:rPr>
        <w:t>Les fatbikes, les vélos ayant plus de deux roues, les gyropodes et les hoverboards</w:t>
      </w:r>
      <w:r w:rsidR="171B908D" w:rsidRPr="3841C45A">
        <w:rPr>
          <w:rFonts w:ascii="Arial" w:eastAsiaTheme="majorEastAsia" w:hAnsi="Arial" w:cs="Arial"/>
          <w:sz w:val="24"/>
          <w:szCs w:val="24"/>
        </w:rPr>
        <w:t>. Ils</w:t>
      </w:r>
      <w:r w:rsidRPr="3841C45A">
        <w:rPr>
          <w:rFonts w:ascii="Arial" w:eastAsiaTheme="majorEastAsia" w:hAnsi="Arial" w:cs="Arial"/>
          <w:sz w:val="24"/>
          <w:szCs w:val="24"/>
        </w:rPr>
        <w:t xml:space="preserve"> seront ajoutés à la liste des vélos interdits à bord.</w:t>
      </w:r>
    </w:p>
    <w:p w14:paraId="0BC23C99" w14:textId="15AC85B0" w:rsidR="000045FA" w:rsidRPr="00E34DBD" w:rsidRDefault="00082C8F">
      <w:pPr>
        <w:pStyle w:val="Paragraphedeliste"/>
        <w:numPr>
          <w:ilvl w:val="0"/>
          <w:numId w:val="119"/>
        </w:numPr>
        <w:rPr>
          <w:rFonts w:ascii="Arial" w:eastAsiaTheme="majorEastAsia" w:hAnsi="Arial" w:cs="Arial"/>
          <w:bCs/>
          <w:sz w:val="24"/>
          <w:szCs w:val="24"/>
        </w:rPr>
      </w:pPr>
      <w:r>
        <w:rPr>
          <w:rFonts w:ascii="Arial" w:eastAsiaTheme="majorEastAsia" w:hAnsi="Arial" w:cs="Arial"/>
          <w:bCs/>
          <w:sz w:val="24"/>
          <w:szCs w:val="24"/>
        </w:rPr>
        <w:t xml:space="preserve">Les trottinettes avec une assise, celles avec plus de deux roues, celles qui ne se plient pas ou celles dont la largeur des pneus dépasse </w:t>
      </w:r>
      <w:r w:rsidR="002B6ABC">
        <w:rPr>
          <w:rFonts w:ascii="Arial" w:eastAsiaTheme="majorEastAsia" w:hAnsi="Arial" w:cs="Arial"/>
          <w:bCs/>
          <w:sz w:val="24"/>
          <w:szCs w:val="24"/>
        </w:rPr>
        <w:t xml:space="preserve">6 </w:t>
      </w:r>
      <w:r>
        <w:rPr>
          <w:rFonts w:ascii="Arial" w:eastAsiaTheme="majorEastAsia" w:hAnsi="Arial" w:cs="Arial"/>
          <w:bCs/>
          <w:sz w:val="24"/>
          <w:szCs w:val="24"/>
        </w:rPr>
        <w:t>cm.</w:t>
      </w:r>
      <w:r w:rsidRPr="005A2FF9">
        <w:rPr>
          <w:rFonts w:ascii="Arial" w:eastAsiaTheme="majorEastAsia" w:hAnsi="Arial" w:cs="Arial"/>
          <w:bCs/>
          <w:sz w:val="24"/>
          <w:szCs w:val="24"/>
        </w:rPr>
        <w:t xml:space="preserve"> </w:t>
      </w:r>
    </w:p>
    <w:p w14:paraId="0F6BA72C" w14:textId="1DFF5043" w:rsidR="009B25AD" w:rsidRDefault="00FD3B20">
      <w:pPr>
        <w:pStyle w:val="Titre3"/>
        <w:numPr>
          <w:ilvl w:val="1"/>
          <w:numId w:val="137"/>
        </w:numPr>
      </w:pPr>
      <w:bookmarkStart w:id="108" w:name="_Toc238635462"/>
      <w:r>
        <w:t>Responsabilité</w:t>
      </w:r>
      <w:bookmarkEnd w:id="108"/>
      <w:r>
        <w:t xml:space="preserve"> </w:t>
      </w:r>
    </w:p>
    <w:p w14:paraId="271CCCFF" w14:textId="77777777" w:rsidR="000A12D5" w:rsidRPr="005A2FF9" w:rsidRDefault="000A12D5" w:rsidP="000A12D5">
      <w:pPr>
        <w:rPr>
          <w:rFonts w:ascii="Arial" w:hAnsi="Arial" w:cs="Arial"/>
          <w:sz w:val="24"/>
          <w:szCs w:val="24"/>
        </w:rPr>
      </w:pPr>
      <w:r w:rsidRPr="005A2FF9">
        <w:rPr>
          <w:rFonts w:ascii="Arial" w:hAnsi="Arial" w:cs="Arial"/>
          <w:sz w:val="24"/>
          <w:szCs w:val="24"/>
        </w:rPr>
        <w:t xml:space="preserve">Conformément aux articles 33 et 34 de l'annexe I du Règlement (UE) 2021/782 (DOV) :  </w:t>
      </w:r>
    </w:p>
    <w:p w14:paraId="16F126EF" w14:textId="7AC5A243" w:rsidR="000A12D5" w:rsidRPr="005A2FF9" w:rsidRDefault="000A12D5">
      <w:pPr>
        <w:pStyle w:val="Paragraphedeliste"/>
        <w:numPr>
          <w:ilvl w:val="0"/>
          <w:numId w:val="120"/>
        </w:numPr>
        <w:rPr>
          <w:rFonts w:ascii="Arial" w:hAnsi="Arial" w:cs="Arial"/>
          <w:sz w:val="24"/>
          <w:szCs w:val="24"/>
        </w:rPr>
      </w:pPr>
      <w:r w:rsidRPr="005A2FF9">
        <w:rPr>
          <w:rFonts w:ascii="Arial" w:hAnsi="Arial" w:cs="Arial"/>
          <w:sz w:val="24"/>
          <w:szCs w:val="24"/>
        </w:rPr>
        <w:t xml:space="preserve">En cas de mort ou blessure du voyageur, SNCF est responsable du dommage résultant de la perte totale ou partielle de l'avarie des objets que le voyageur transportait avec lui comme bagage à main jusqu'à concurrence de 1 400 Unités de compte (soit à titre indicatif environ 1 600 €) pour chaque voyageur. </w:t>
      </w:r>
    </w:p>
    <w:p w14:paraId="1D046DD6" w14:textId="77777777" w:rsidR="000A12D5" w:rsidRPr="005A2FF9" w:rsidRDefault="000A12D5">
      <w:pPr>
        <w:pStyle w:val="Paragraphedeliste"/>
        <w:numPr>
          <w:ilvl w:val="0"/>
          <w:numId w:val="120"/>
        </w:numPr>
        <w:rPr>
          <w:rFonts w:ascii="Arial" w:hAnsi="Arial" w:cs="Arial"/>
          <w:sz w:val="24"/>
          <w:szCs w:val="24"/>
        </w:rPr>
      </w:pPr>
      <w:r w:rsidRPr="005A2FF9">
        <w:rPr>
          <w:rFonts w:ascii="Arial" w:hAnsi="Arial" w:cs="Arial"/>
          <w:sz w:val="24"/>
          <w:szCs w:val="24"/>
        </w:rPr>
        <w:t xml:space="preserve">SNCF n'assume aucune responsabilité en ce qui concerne les bagages à main, qui demeurent sous la garde exclusive du voyageur même lorsqu'ils sont placés dans des emplacements prévus à cet effet, en bout ou en milieu de voiture, sauf à rapporter la preuve d'une faute de celle-ci. Si une telle preuve est rapportée le montant de l'indemnité à verser par SNCF ne pourra pas excéder 360 €. </w:t>
      </w:r>
    </w:p>
    <w:p w14:paraId="17B1EEC2" w14:textId="77777777" w:rsidR="000A12D5" w:rsidRPr="005A2FF9" w:rsidRDefault="000A12D5" w:rsidP="000A12D5">
      <w:pPr>
        <w:rPr>
          <w:rFonts w:ascii="Arial" w:hAnsi="Arial" w:cs="Arial"/>
          <w:sz w:val="24"/>
          <w:szCs w:val="24"/>
        </w:rPr>
      </w:pPr>
      <w:r w:rsidRPr="005A2FF9">
        <w:rPr>
          <w:rFonts w:ascii="Arial" w:hAnsi="Arial" w:cs="Arial"/>
          <w:sz w:val="24"/>
          <w:szCs w:val="24"/>
        </w:rPr>
        <w:t xml:space="preserve"> </w:t>
      </w:r>
    </w:p>
    <w:p w14:paraId="20213AFB" w14:textId="68DA7E53" w:rsidR="000A12D5" w:rsidRPr="005A2FF9" w:rsidRDefault="000A12D5" w:rsidP="000A12D5">
      <w:pPr>
        <w:rPr>
          <w:rFonts w:ascii="Arial" w:hAnsi="Arial" w:cs="Arial"/>
          <w:sz w:val="24"/>
          <w:szCs w:val="24"/>
        </w:rPr>
      </w:pPr>
      <w:r w:rsidRPr="005A2FF9">
        <w:rPr>
          <w:rFonts w:ascii="Arial" w:hAnsi="Arial" w:cs="Arial"/>
          <w:sz w:val="24"/>
          <w:szCs w:val="24"/>
        </w:rPr>
        <w:t xml:space="preserve">Par ailleurs, SNCF n'est responsable des bagages perdus dans les emprises du chemin de fer qu'en cas de faute prouvée à son encontre. Si une telle preuve est rapportée le montant de l'indemnité à verser par SNCF ne pourra pas excéder 360€. </w:t>
      </w:r>
    </w:p>
    <w:p w14:paraId="35E072FF" w14:textId="77777777" w:rsidR="000A12D5" w:rsidRPr="005A2FF9" w:rsidRDefault="000A12D5" w:rsidP="000A12D5">
      <w:pPr>
        <w:rPr>
          <w:rFonts w:ascii="Arial" w:hAnsi="Arial" w:cs="Arial"/>
          <w:sz w:val="24"/>
          <w:szCs w:val="24"/>
        </w:rPr>
      </w:pPr>
      <w:r w:rsidRPr="005A2FF9">
        <w:rPr>
          <w:rFonts w:ascii="Arial" w:hAnsi="Arial" w:cs="Arial"/>
          <w:sz w:val="24"/>
          <w:szCs w:val="24"/>
        </w:rPr>
        <w:t xml:space="preserve"> </w:t>
      </w:r>
    </w:p>
    <w:p w14:paraId="7EA862DF" w14:textId="77777777" w:rsidR="000A12D5" w:rsidRPr="005A2FF9" w:rsidRDefault="000A12D5" w:rsidP="000A12D5">
      <w:pPr>
        <w:rPr>
          <w:rFonts w:ascii="Arial" w:hAnsi="Arial" w:cs="Arial"/>
          <w:sz w:val="24"/>
          <w:szCs w:val="24"/>
        </w:rPr>
      </w:pPr>
      <w:r w:rsidRPr="005A2FF9">
        <w:rPr>
          <w:rFonts w:ascii="Arial" w:hAnsi="Arial" w:cs="Arial"/>
          <w:sz w:val="24"/>
          <w:szCs w:val="24"/>
        </w:rPr>
        <w:t xml:space="preserve">Conformément au Règlement précité, lorsqu’un voyageur a fait une réservation pour un vélo non démonté et que le transport de ce vélo est refusé sans raison dûment justifiée par SNCF, le voyageur peut bénéficier d’un réacheminement ou remboursement, ou d’une compensation en cas de retard à l’arrivée et d’une assistance.  </w:t>
      </w:r>
    </w:p>
    <w:p w14:paraId="1CE5F4BB" w14:textId="77777777" w:rsidR="000A12D5" w:rsidRPr="005A2FF9" w:rsidRDefault="000A12D5" w:rsidP="000A12D5">
      <w:pPr>
        <w:rPr>
          <w:rFonts w:ascii="Arial" w:hAnsi="Arial" w:cs="Arial"/>
          <w:sz w:val="24"/>
          <w:szCs w:val="24"/>
        </w:rPr>
      </w:pPr>
      <w:r w:rsidRPr="005A2FF9">
        <w:rPr>
          <w:rFonts w:ascii="Arial" w:hAnsi="Arial" w:cs="Arial"/>
          <w:sz w:val="24"/>
          <w:szCs w:val="24"/>
        </w:rPr>
        <w:t xml:space="preserve"> </w:t>
      </w:r>
    </w:p>
    <w:p w14:paraId="3CEA7D2E" w14:textId="7DB1138F" w:rsidR="000A12D5" w:rsidRPr="005A2FF9" w:rsidRDefault="000A12D5" w:rsidP="000A12D5">
      <w:pPr>
        <w:rPr>
          <w:rFonts w:ascii="Arial" w:hAnsi="Arial" w:cs="Arial"/>
          <w:sz w:val="24"/>
          <w:szCs w:val="24"/>
        </w:rPr>
      </w:pPr>
      <w:r w:rsidRPr="005A2FF9">
        <w:rPr>
          <w:rFonts w:ascii="Arial" w:hAnsi="Arial" w:cs="Arial"/>
          <w:sz w:val="24"/>
          <w:szCs w:val="24"/>
        </w:rPr>
        <w:t xml:space="preserve">Il est interdit à quiconque qui ne prendrait pas place à bord du train d’y déposer des bagages. </w:t>
      </w:r>
    </w:p>
    <w:p w14:paraId="230E9E14" w14:textId="0AD11FFC" w:rsidR="009B25AD" w:rsidRPr="005A2FF9" w:rsidRDefault="000A12D5" w:rsidP="000A12D5">
      <w:pPr>
        <w:rPr>
          <w:rFonts w:ascii="Arial" w:hAnsi="Arial" w:cs="Arial"/>
          <w:sz w:val="24"/>
          <w:szCs w:val="24"/>
        </w:rPr>
      </w:pPr>
      <w:r w:rsidRPr="005A2FF9">
        <w:rPr>
          <w:rFonts w:ascii="Arial" w:hAnsi="Arial" w:cs="Arial"/>
          <w:sz w:val="24"/>
          <w:szCs w:val="24"/>
        </w:rPr>
        <w:t>Les voyageurs sont tenus de récupérer leur(s) bagage(s) avant de descendre du train.</w:t>
      </w:r>
    </w:p>
    <w:p w14:paraId="39A782DC" w14:textId="77777777" w:rsidR="009B3C53" w:rsidRDefault="009B3C53" w:rsidP="000A12D5">
      <w:pPr>
        <w:rPr>
          <w:rFonts w:ascii="Arial" w:hAnsi="Arial" w:cs="Arial"/>
          <w:sz w:val="24"/>
          <w:szCs w:val="24"/>
        </w:rPr>
      </w:pPr>
    </w:p>
    <w:p w14:paraId="660921C4" w14:textId="1DA31EB3" w:rsidR="00B91DE0" w:rsidRDefault="006D356D" w:rsidP="000A12D5">
      <w:pPr>
        <w:rPr>
          <w:rFonts w:ascii="Arial" w:hAnsi="Arial" w:cs="Arial"/>
          <w:sz w:val="24"/>
          <w:szCs w:val="24"/>
        </w:rPr>
      </w:pPr>
      <w:r>
        <w:rPr>
          <w:rFonts w:ascii="Arial" w:hAnsi="Arial" w:cs="Arial"/>
          <w:sz w:val="24"/>
          <w:szCs w:val="24"/>
        </w:rPr>
        <w:t>Pour des raisons de sécurité, e</w:t>
      </w:r>
      <w:r w:rsidR="009B3C53" w:rsidRPr="009B3C53">
        <w:rPr>
          <w:rFonts w:ascii="Arial" w:hAnsi="Arial" w:cs="Arial"/>
          <w:sz w:val="24"/>
          <w:szCs w:val="24"/>
        </w:rPr>
        <w:t xml:space="preserve">n raison de son caractère potentiellement dangereux, </w:t>
      </w:r>
      <w:r w:rsidR="00B91DE0">
        <w:rPr>
          <w:rFonts w:ascii="Arial" w:hAnsi="Arial" w:cs="Arial"/>
          <w:sz w:val="24"/>
          <w:szCs w:val="24"/>
        </w:rPr>
        <w:t>il est interdit de recharger, à bord des trains, l</w:t>
      </w:r>
      <w:r w:rsidR="009B3C53" w:rsidRPr="009B3C53">
        <w:rPr>
          <w:rFonts w:ascii="Arial" w:hAnsi="Arial" w:cs="Arial"/>
          <w:sz w:val="24"/>
          <w:szCs w:val="24"/>
        </w:rPr>
        <w:t>es batteries</w:t>
      </w:r>
      <w:r w:rsidR="009A7EC6">
        <w:rPr>
          <w:rFonts w:ascii="Arial" w:hAnsi="Arial" w:cs="Arial"/>
          <w:sz w:val="24"/>
          <w:szCs w:val="24"/>
        </w:rPr>
        <w:t xml:space="preserve">, même </w:t>
      </w:r>
      <w:r w:rsidR="005E29AD">
        <w:rPr>
          <w:rFonts w:ascii="Arial" w:hAnsi="Arial" w:cs="Arial"/>
          <w:sz w:val="24"/>
          <w:szCs w:val="24"/>
        </w:rPr>
        <w:t>séparées,</w:t>
      </w:r>
      <w:r w:rsidR="000E50F6">
        <w:rPr>
          <w:rFonts w:ascii="Arial" w:hAnsi="Arial" w:cs="Arial"/>
          <w:sz w:val="24"/>
          <w:szCs w:val="24"/>
        </w:rPr>
        <w:t xml:space="preserve"> de tout type d’engin de déplacement motorisé (vélos, trottinettes, etc.).</w:t>
      </w:r>
      <w:r w:rsidR="009B3C53" w:rsidRPr="009B3C53">
        <w:rPr>
          <w:rFonts w:ascii="Arial" w:hAnsi="Arial" w:cs="Arial"/>
          <w:sz w:val="24"/>
          <w:szCs w:val="24"/>
        </w:rPr>
        <w:t>.</w:t>
      </w:r>
    </w:p>
    <w:p w14:paraId="028579F0" w14:textId="15DD7233" w:rsidR="009B3C53" w:rsidRDefault="00516378" w:rsidP="000A12D5">
      <w:pPr>
        <w:rPr>
          <w:rFonts w:ascii="Arial" w:hAnsi="Arial" w:cs="Arial"/>
          <w:sz w:val="24"/>
          <w:szCs w:val="24"/>
        </w:rPr>
      </w:pPr>
      <w:bookmarkStart w:id="109" w:name="_Hlk213259246"/>
      <w:r>
        <w:rPr>
          <w:rFonts w:ascii="Arial" w:hAnsi="Arial" w:cs="Arial"/>
          <w:sz w:val="24"/>
          <w:szCs w:val="24"/>
        </w:rPr>
        <w:t>L</w:t>
      </w:r>
      <w:r w:rsidRPr="00516378">
        <w:rPr>
          <w:rFonts w:ascii="Arial" w:hAnsi="Arial" w:cs="Arial"/>
          <w:sz w:val="24"/>
          <w:szCs w:val="24"/>
        </w:rPr>
        <w:t xml:space="preserve">e non-respect de l'interdiction de recharger </w:t>
      </w:r>
      <w:r>
        <w:rPr>
          <w:rFonts w:ascii="Arial" w:hAnsi="Arial" w:cs="Arial"/>
          <w:sz w:val="24"/>
          <w:szCs w:val="24"/>
        </w:rPr>
        <w:t>c</w:t>
      </w:r>
      <w:r w:rsidRPr="00516378">
        <w:rPr>
          <w:rFonts w:ascii="Arial" w:hAnsi="Arial" w:cs="Arial"/>
          <w:sz w:val="24"/>
          <w:szCs w:val="24"/>
        </w:rPr>
        <w:t>es batteries à bord des TGV INOUI</w:t>
      </w:r>
      <w:r w:rsidRPr="00E172FA">
        <w:rPr>
          <w:rFonts w:ascii="Arial" w:hAnsi="Arial" w:cs="Arial"/>
          <w:sz w:val="24"/>
          <w:szCs w:val="24"/>
        </w:rPr>
        <w:t xml:space="preserve"> </w:t>
      </w:r>
      <w:r w:rsidR="00B915B7">
        <w:rPr>
          <w:rFonts w:ascii="Arial" w:hAnsi="Arial" w:cs="Arial"/>
          <w:sz w:val="24"/>
          <w:szCs w:val="24"/>
        </w:rPr>
        <w:t>France et Europe, TGV Lyria</w:t>
      </w:r>
      <w:r w:rsidRPr="00516378">
        <w:rPr>
          <w:rFonts w:ascii="Arial" w:hAnsi="Arial" w:cs="Arial"/>
          <w:sz w:val="24"/>
          <w:szCs w:val="24"/>
        </w:rPr>
        <w:t xml:space="preserve"> </w:t>
      </w:r>
      <w:r w:rsidRPr="00E172FA">
        <w:rPr>
          <w:rFonts w:ascii="Arial" w:hAnsi="Arial" w:cs="Arial"/>
          <w:sz w:val="24"/>
          <w:szCs w:val="24"/>
        </w:rPr>
        <w:t>et INTERCITES pourra entrainer le paiement de la somme de 150€.</w:t>
      </w:r>
      <w:bookmarkEnd w:id="109"/>
    </w:p>
    <w:p w14:paraId="7DC67B21" w14:textId="6928266E" w:rsidR="008F6734" w:rsidRPr="00E172FA" w:rsidRDefault="008F6734" w:rsidP="000A12D5">
      <w:pPr>
        <w:rPr>
          <w:rFonts w:ascii="Arial" w:hAnsi="Arial" w:cs="Arial"/>
          <w:sz w:val="24"/>
          <w:szCs w:val="24"/>
        </w:rPr>
      </w:pPr>
    </w:p>
    <w:p w14:paraId="7CC64207" w14:textId="77777777" w:rsidR="009B25AD" w:rsidRDefault="009B25AD" w:rsidP="009B25AD"/>
    <w:p w14:paraId="18E8C162" w14:textId="5D4EB845" w:rsidR="0039667D" w:rsidRPr="00F15C1C" w:rsidRDefault="0039667D">
      <w:pPr>
        <w:pStyle w:val="Titre2"/>
        <w:numPr>
          <w:ilvl w:val="0"/>
          <w:numId w:val="137"/>
        </w:numPr>
        <w:autoSpaceDE w:val="0"/>
        <w:autoSpaceDN w:val="0"/>
        <w:adjustRightInd w:val="0"/>
        <w:spacing w:before="120"/>
        <w:textAlignment w:val="center"/>
        <w:rPr>
          <w:rFonts w:cs="Times New Roman (Titres CS)"/>
          <w:b/>
          <w:color w:val="A1006B"/>
          <w:sz w:val="48"/>
        </w:rPr>
      </w:pPr>
      <w:bookmarkStart w:id="110" w:name="_Toc188888966"/>
      <w:bookmarkStart w:id="111" w:name="_Toc188888967"/>
      <w:bookmarkStart w:id="112" w:name="_Toc188888968"/>
      <w:bookmarkStart w:id="113" w:name="_Toc188888969"/>
      <w:bookmarkStart w:id="114" w:name="_Toc188888970"/>
      <w:bookmarkStart w:id="115" w:name="_Toc188888971"/>
      <w:bookmarkStart w:id="116" w:name="_Toc188888972"/>
      <w:bookmarkStart w:id="117" w:name="_Toc188888973"/>
      <w:bookmarkStart w:id="118" w:name="_Toc188888974"/>
      <w:bookmarkStart w:id="119" w:name="_Toc188888975"/>
      <w:bookmarkStart w:id="120" w:name="_Toc188888976"/>
      <w:bookmarkStart w:id="121" w:name="_Toc188888977"/>
      <w:bookmarkStart w:id="122" w:name="_Toc188888978"/>
      <w:bookmarkStart w:id="123" w:name="_Toc188888979"/>
      <w:bookmarkStart w:id="124" w:name="_Toc188888980"/>
      <w:bookmarkStart w:id="125" w:name="_Toc188888981"/>
      <w:bookmarkStart w:id="126" w:name="_Toc188888982"/>
      <w:bookmarkStart w:id="127" w:name="_Toc188888983"/>
      <w:bookmarkStart w:id="128" w:name="_Toc188888984"/>
      <w:bookmarkStart w:id="129" w:name="_Toc188888985"/>
      <w:bookmarkStart w:id="130" w:name="_Toc188888986"/>
      <w:bookmarkStart w:id="131" w:name="_Toc188888987"/>
      <w:bookmarkStart w:id="132" w:name="_Toc188888988"/>
      <w:bookmarkStart w:id="133" w:name="_Toc188888989"/>
      <w:bookmarkStart w:id="134" w:name="_Toc188888990"/>
      <w:bookmarkStart w:id="135" w:name="_Toc188888991"/>
      <w:bookmarkStart w:id="136" w:name="_Toc188888992"/>
      <w:bookmarkStart w:id="137" w:name="_Toc188888993"/>
      <w:bookmarkStart w:id="138" w:name="_Toc238635463"/>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F15C1C">
        <w:rPr>
          <w:rFonts w:cs="Times New Roman (Titres CS)"/>
          <w:b/>
          <w:color w:val="A1006B"/>
          <w:sz w:val="48"/>
        </w:rPr>
        <w:lastRenderedPageBreak/>
        <w:t>Objets trouvés</w:t>
      </w:r>
      <w:bookmarkEnd w:id="92"/>
      <w:bookmarkEnd w:id="93"/>
      <w:bookmarkEnd w:id="138"/>
      <w:r w:rsidRPr="00F15C1C">
        <w:rPr>
          <w:rFonts w:cs="Times New Roman (Titres CS)"/>
          <w:b/>
          <w:color w:val="A1006B"/>
          <w:sz w:val="48"/>
        </w:rPr>
        <w:t xml:space="preserve"> </w:t>
      </w:r>
    </w:p>
    <w:p w14:paraId="41467D7E" w14:textId="77777777" w:rsidR="007066C1" w:rsidRDefault="0039667D" w:rsidP="00803123">
      <w:pPr>
        <w:ind w:right="452"/>
        <w:jc w:val="both"/>
        <w:rPr>
          <w:rFonts w:ascii="Arial" w:hAnsi="Arial" w:cs="Arial"/>
          <w:sz w:val="24"/>
          <w:szCs w:val="24"/>
        </w:rPr>
      </w:pPr>
      <w:r w:rsidRPr="003262F4">
        <w:rPr>
          <w:rFonts w:ascii="Arial" w:hAnsi="Arial" w:cs="Arial"/>
          <w:sz w:val="24"/>
          <w:szCs w:val="24"/>
        </w:rPr>
        <w:t>En cas de perte d’un objet en gare ou à bord d’un train, il convient de contacter le service « Objets trouvés » de SNCF Gares &amp; Connexions en remplissant une déclaration de perte en ligne (</w:t>
      </w:r>
      <w:hyperlink r:id="rId17" w:history="1">
        <w:r w:rsidRPr="003262F4">
          <w:rPr>
            <w:rStyle w:val="Lienhypertexte"/>
            <w:rFonts w:ascii="Arial" w:hAnsi="Arial" w:cs="Arial"/>
            <w:sz w:val="24"/>
            <w:szCs w:val="24"/>
          </w:rPr>
          <w:t>https://www.garesetconnexions.sncf/fr/mon-compte/objets-trouves/declaration-perte</w:t>
        </w:r>
      </w:hyperlink>
      <w:r w:rsidRPr="003262F4">
        <w:rPr>
          <w:rFonts w:ascii="Arial" w:hAnsi="Arial" w:cs="Arial"/>
          <w:sz w:val="24"/>
          <w:szCs w:val="24"/>
        </w:rPr>
        <w:t xml:space="preserve">). </w:t>
      </w:r>
    </w:p>
    <w:p w14:paraId="7FAD4241" w14:textId="77777777" w:rsidR="007066C1" w:rsidRDefault="007066C1" w:rsidP="00803123">
      <w:pPr>
        <w:ind w:right="452"/>
        <w:jc w:val="both"/>
        <w:rPr>
          <w:rFonts w:ascii="Arial" w:hAnsi="Arial" w:cs="Arial"/>
          <w:sz w:val="24"/>
          <w:szCs w:val="24"/>
        </w:rPr>
      </w:pPr>
    </w:p>
    <w:p w14:paraId="703F3F18" w14:textId="77777777" w:rsidR="003707B4" w:rsidRDefault="0039667D" w:rsidP="00803123">
      <w:pPr>
        <w:ind w:right="452"/>
        <w:jc w:val="both"/>
        <w:rPr>
          <w:rFonts w:ascii="Arial" w:hAnsi="Arial" w:cs="Arial"/>
          <w:sz w:val="24"/>
          <w:szCs w:val="24"/>
        </w:rPr>
      </w:pPr>
      <w:r w:rsidRPr="003262F4">
        <w:rPr>
          <w:rFonts w:ascii="Arial" w:hAnsi="Arial" w:cs="Arial"/>
          <w:sz w:val="24"/>
          <w:szCs w:val="24"/>
        </w:rPr>
        <w:t>Des bureaux Objets Trouvés sont également disponibles dans certaines gares</w:t>
      </w:r>
      <w:r w:rsidR="007066C1">
        <w:rPr>
          <w:rFonts w:ascii="Arial" w:hAnsi="Arial" w:cs="Arial"/>
          <w:sz w:val="24"/>
          <w:szCs w:val="24"/>
        </w:rPr>
        <w:t>.</w:t>
      </w:r>
    </w:p>
    <w:p w14:paraId="344F8CAB" w14:textId="14705E21" w:rsidR="0039667D" w:rsidRPr="003262F4" w:rsidRDefault="007066C1">
      <w:pPr>
        <w:ind w:right="452"/>
        <w:rPr>
          <w:rFonts w:ascii="Arial" w:hAnsi="Arial" w:cs="Arial"/>
          <w:sz w:val="24"/>
          <w:szCs w:val="24"/>
        </w:rPr>
      </w:pPr>
      <w:r>
        <w:rPr>
          <w:rFonts w:ascii="Arial" w:hAnsi="Arial" w:cs="Arial"/>
          <w:sz w:val="24"/>
          <w:szCs w:val="24"/>
        </w:rPr>
        <w:t>P</w:t>
      </w:r>
      <w:r w:rsidR="0039667D" w:rsidRPr="003262F4">
        <w:rPr>
          <w:rFonts w:ascii="Arial" w:hAnsi="Arial" w:cs="Arial"/>
          <w:sz w:val="24"/>
          <w:szCs w:val="24"/>
        </w:rPr>
        <w:t xml:space="preserve">our plus d’informations vous pouvez consulter la page : </w:t>
      </w:r>
      <w:hyperlink r:id="rId18" w:history="1">
        <w:r w:rsidR="0039667D" w:rsidRPr="003262F4">
          <w:rPr>
            <w:rStyle w:val="Lienhypertexte"/>
            <w:rFonts w:ascii="Arial" w:hAnsi="Arial" w:cs="Arial"/>
            <w:sz w:val="24"/>
            <w:szCs w:val="24"/>
          </w:rPr>
          <w:t>https://www.garesetconnexions.sncf/fr/service-client/a-vos-cotes/objet-perdu-trouve</w:t>
        </w:r>
      </w:hyperlink>
      <w:r w:rsidR="0039667D" w:rsidRPr="003262F4">
        <w:rPr>
          <w:rFonts w:ascii="Arial" w:hAnsi="Arial" w:cs="Arial"/>
          <w:sz w:val="24"/>
          <w:szCs w:val="24"/>
        </w:rPr>
        <w:t xml:space="preserve">. </w:t>
      </w:r>
    </w:p>
    <w:p w14:paraId="5F67EA14" w14:textId="77777777" w:rsidR="00A85684" w:rsidRPr="003262F4" w:rsidRDefault="00A85684" w:rsidP="000F4934">
      <w:pPr>
        <w:ind w:right="452"/>
        <w:rPr>
          <w:rFonts w:ascii="Arial" w:hAnsi="Arial" w:cs="Arial"/>
          <w:sz w:val="24"/>
          <w:szCs w:val="24"/>
        </w:rPr>
      </w:pPr>
    </w:p>
    <w:p w14:paraId="22B664CD" w14:textId="0B692153" w:rsidR="00AD4C04" w:rsidRPr="00B06028" w:rsidRDefault="00AD4C04">
      <w:pPr>
        <w:pStyle w:val="Titre2"/>
        <w:numPr>
          <w:ilvl w:val="0"/>
          <w:numId w:val="137"/>
        </w:numPr>
        <w:autoSpaceDE w:val="0"/>
        <w:autoSpaceDN w:val="0"/>
        <w:adjustRightInd w:val="0"/>
        <w:spacing w:before="120"/>
        <w:textAlignment w:val="center"/>
        <w:rPr>
          <w:rFonts w:cs="Times New Roman (Titres CS)"/>
          <w:b/>
          <w:color w:val="A1006B"/>
          <w:sz w:val="48"/>
        </w:rPr>
      </w:pPr>
      <w:bookmarkStart w:id="139" w:name="_Toc74557470"/>
      <w:bookmarkStart w:id="140" w:name="_Toc238635464"/>
      <w:r w:rsidRPr="00B06028">
        <w:rPr>
          <w:rFonts w:cs="Times New Roman (Titres CS)"/>
          <w:b/>
          <w:color w:val="A1006B"/>
          <w:sz w:val="48"/>
        </w:rPr>
        <w:t>Réclamation</w:t>
      </w:r>
      <w:r w:rsidR="00524581" w:rsidRPr="00B06028">
        <w:rPr>
          <w:rFonts w:cs="Times New Roman (Titres CS)"/>
          <w:b/>
          <w:color w:val="A1006B"/>
          <w:sz w:val="48"/>
        </w:rPr>
        <w:t xml:space="preserve"> et médiation</w:t>
      </w:r>
      <w:bookmarkEnd w:id="139"/>
      <w:bookmarkEnd w:id="140"/>
    </w:p>
    <w:p w14:paraId="7B6A7513" w14:textId="1817603B" w:rsidR="00524581" w:rsidRPr="0018674B" w:rsidRDefault="00524581">
      <w:pPr>
        <w:pStyle w:val="Titre3"/>
        <w:numPr>
          <w:ilvl w:val="1"/>
          <w:numId w:val="137"/>
        </w:numPr>
      </w:pPr>
      <w:bookmarkStart w:id="141" w:name="_Toc74557471"/>
      <w:bookmarkStart w:id="142" w:name="_Toc238635465"/>
      <w:r w:rsidRPr="0018674B">
        <w:t>Réclamatio</w:t>
      </w:r>
      <w:r w:rsidR="005A7648" w:rsidRPr="0018674B">
        <w:t>n</w:t>
      </w:r>
      <w:bookmarkEnd w:id="141"/>
      <w:bookmarkEnd w:id="142"/>
    </w:p>
    <w:p w14:paraId="67CEFBB3" w14:textId="4A63EF18" w:rsidR="00C376C3" w:rsidRPr="00D847A1" w:rsidRDefault="005D6B09" w:rsidP="00803123">
      <w:pPr>
        <w:ind w:right="452"/>
        <w:jc w:val="both"/>
        <w:rPr>
          <w:rFonts w:ascii="Arial" w:hAnsi="Arial" w:cs="Arial"/>
          <w:sz w:val="24"/>
          <w:szCs w:val="24"/>
        </w:rPr>
      </w:pPr>
      <w:r>
        <w:rPr>
          <w:rFonts w:ascii="Arial" w:hAnsi="Arial" w:cs="Arial"/>
          <w:sz w:val="24"/>
          <w:szCs w:val="24"/>
        </w:rPr>
        <w:t>T</w:t>
      </w:r>
      <w:r w:rsidR="00C376C3" w:rsidRPr="00D847A1">
        <w:rPr>
          <w:rFonts w:ascii="Arial" w:hAnsi="Arial" w:cs="Arial"/>
          <w:sz w:val="24"/>
          <w:szCs w:val="24"/>
        </w:rPr>
        <w:t xml:space="preserve">oute réclamation </w:t>
      </w:r>
      <w:bookmarkStart w:id="143" w:name="_Hlk131685970"/>
      <w:r w:rsidR="00C376C3" w:rsidRPr="00292579">
        <w:rPr>
          <w:rFonts w:ascii="Arial" w:hAnsi="Arial" w:cs="Arial"/>
          <w:sz w:val="24"/>
          <w:szCs w:val="24"/>
        </w:rPr>
        <w:t>autre que celles relatives à un dommage corporel</w:t>
      </w:r>
      <w:r w:rsidR="00C376C3" w:rsidRPr="00D847A1">
        <w:rPr>
          <w:rFonts w:ascii="Arial" w:hAnsi="Arial" w:cs="Arial"/>
          <w:sz w:val="24"/>
          <w:szCs w:val="24"/>
        </w:rPr>
        <w:t xml:space="preserve"> </w:t>
      </w:r>
      <w:bookmarkEnd w:id="143"/>
      <w:r>
        <w:rPr>
          <w:rFonts w:ascii="Arial" w:hAnsi="Arial" w:cs="Arial"/>
          <w:sz w:val="24"/>
          <w:szCs w:val="24"/>
        </w:rPr>
        <w:t>d</w:t>
      </w:r>
      <w:r w:rsidR="00C376C3" w:rsidRPr="00D847A1">
        <w:rPr>
          <w:rFonts w:ascii="Arial" w:hAnsi="Arial" w:cs="Arial"/>
          <w:sz w:val="24"/>
          <w:szCs w:val="24"/>
        </w:rPr>
        <w:t xml:space="preserve">oit </w:t>
      </w:r>
      <w:r>
        <w:rPr>
          <w:rFonts w:ascii="Arial" w:hAnsi="Arial" w:cs="Arial"/>
          <w:sz w:val="24"/>
          <w:szCs w:val="24"/>
        </w:rPr>
        <w:t xml:space="preserve">être </w:t>
      </w:r>
      <w:r w:rsidR="00C376C3" w:rsidRPr="00D847A1">
        <w:rPr>
          <w:rFonts w:ascii="Arial" w:hAnsi="Arial" w:cs="Arial"/>
          <w:sz w:val="24"/>
          <w:szCs w:val="24"/>
        </w:rPr>
        <w:t xml:space="preserve">formulée dans un délai de </w:t>
      </w:r>
      <w:r w:rsidR="004F2B5C">
        <w:rPr>
          <w:rFonts w:ascii="Arial" w:hAnsi="Arial" w:cs="Arial"/>
          <w:sz w:val="24"/>
          <w:szCs w:val="24"/>
        </w:rPr>
        <w:t xml:space="preserve">90 jours </w:t>
      </w:r>
      <w:r w:rsidR="00C376C3" w:rsidRPr="00D847A1">
        <w:rPr>
          <w:rFonts w:ascii="Arial" w:hAnsi="Arial" w:cs="Arial"/>
          <w:sz w:val="24"/>
          <w:szCs w:val="24"/>
        </w:rPr>
        <w:t xml:space="preserve">à compter de la fin du voyage en train. Si besoin, SNCF </w:t>
      </w:r>
      <w:r w:rsidR="00D9672F">
        <w:rPr>
          <w:rFonts w:ascii="Arial" w:hAnsi="Arial" w:cs="Arial"/>
          <w:sz w:val="24"/>
          <w:szCs w:val="24"/>
        </w:rPr>
        <w:t xml:space="preserve">Voyageurs </w:t>
      </w:r>
      <w:r w:rsidR="00C376C3" w:rsidRPr="00D847A1">
        <w:rPr>
          <w:rFonts w:ascii="Arial" w:hAnsi="Arial" w:cs="Arial"/>
          <w:sz w:val="24"/>
          <w:szCs w:val="24"/>
        </w:rPr>
        <w:t xml:space="preserve">se réserve le droit de demander les originaux ou copies des titres de transport et/ou factures </w:t>
      </w:r>
      <w:r w:rsidR="0407561F" w:rsidRPr="0E5C8E17">
        <w:rPr>
          <w:rFonts w:ascii="Arial" w:hAnsi="Arial" w:cs="Arial"/>
          <w:sz w:val="24"/>
          <w:szCs w:val="24"/>
        </w:rPr>
        <w:t>acquittées</w:t>
      </w:r>
      <w:r w:rsidR="00C376C3" w:rsidRPr="0E5C8E17">
        <w:rPr>
          <w:rFonts w:ascii="Arial" w:hAnsi="Arial" w:cs="Arial"/>
          <w:sz w:val="24"/>
          <w:szCs w:val="24"/>
        </w:rPr>
        <w:t xml:space="preserve"> </w:t>
      </w:r>
      <w:r w:rsidR="00C376C3" w:rsidRPr="00D847A1">
        <w:rPr>
          <w:rFonts w:ascii="Arial" w:hAnsi="Arial" w:cs="Arial"/>
          <w:sz w:val="24"/>
          <w:szCs w:val="24"/>
        </w:rPr>
        <w:t xml:space="preserve">nécessaires au traitement de la demande. </w:t>
      </w:r>
    </w:p>
    <w:p w14:paraId="0A9AE982" w14:textId="0B6EA2E1" w:rsidR="00C376C3" w:rsidRPr="00D847A1" w:rsidRDefault="006106B5" w:rsidP="00803123">
      <w:pPr>
        <w:ind w:right="452"/>
        <w:jc w:val="both"/>
        <w:rPr>
          <w:rFonts w:ascii="Arial" w:hAnsi="Arial" w:cs="Arial"/>
          <w:sz w:val="24"/>
          <w:szCs w:val="24"/>
        </w:rPr>
      </w:pPr>
      <w:r w:rsidRPr="00D847A1">
        <w:rPr>
          <w:rFonts w:ascii="Arial" w:hAnsi="Arial" w:cs="Arial"/>
          <w:sz w:val="24"/>
          <w:szCs w:val="24"/>
        </w:rPr>
        <w:t>D</w:t>
      </w:r>
      <w:r w:rsidR="00C376C3" w:rsidRPr="00D847A1">
        <w:rPr>
          <w:rFonts w:ascii="Arial" w:hAnsi="Arial" w:cs="Arial"/>
          <w:sz w:val="24"/>
          <w:szCs w:val="24"/>
        </w:rPr>
        <w:t xml:space="preserve">ans le cadre de la Garantie Réclamation, les détenteurs d'un billet peuvent déposer une réclamation auprès du Service Relation Client via Internet : </w:t>
      </w:r>
    </w:p>
    <w:p w14:paraId="7988FE38" w14:textId="0A92E2E0" w:rsidR="007C3B65" w:rsidRDefault="007C3B65">
      <w:pPr>
        <w:pStyle w:val="Paragraphedeliste"/>
        <w:numPr>
          <w:ilvl w:val="0"/>
          <w:numId w:val="20"/>
        </w:numPr>
        <w:autoSpaceDE w:val="0"/>
        <w:autoSpaceDN w:val="0"/>
        <w:adjustRightInd w:val="0"/>
        <w:ind w:right="452"/>
        <w:textAlignment w:val="center"/>
        <w:rPr>
          <w:rFonts w:ascii="Arial" w:hAnsi="Arial" w:cs="Arial"/>
          <w:sz w:val="24"/>
          <w:szCs w:val="24"/>
        </w:rPr>
      </w:pPr>
      <w:r w:rsidRPr="00D847A1">
        <w:rPr>
          <w:rFonts w:ascii="Arial" w:hAnsi="Arial" w:cs="Arial"/>
          <w:sz w:val="24"/>
          <w:szCs w:val="24"/>
        </w:rPr>
        <w:t xml:space="preserve">Sur le site SNCF : </w:t>
      </w:r>
      <w:hyperlink r:id="rId19" w:history="1">
        <w:r w:rsidR="005A2FF9" w:rsidRPr="00C67B77">
          <w:rPr>
            <w:rStyle w:val="Lienhypertexte"/>
            <w:rFonts w:ascii="Arial" w:hAnsi="Arial" w:cs="Arial"/>
            <w:sz w:val="24"/>
            <w:szCs w:val="24"/>
          </w:rPr>
          <w:t>www.sncf-voyageurs.com/fr/contactez-nous/demande-et-reclamation/</w:t>
        </w:r>
      </w:hyperlink>
      <w:r w:rsidR="005A2FF9">
        <w:rPr>
          <w:rFonts w:ascii="Arial" w:hAnsi="Arial" w:cs="Arial"/>
          <w:sz w:val="24"/>
          <w:szCs w:val="24"/>
        </w:rPr>
        <w:t xml:space="preserve"> </w:t>
      </w:r>
    </w:p>
    <w:p w14:paraId="2D033A94" w14:textId="21A84B19" w:rsidR="007C3B65" w:rsidRPr="00D847A1" w:rsidRDefault="000605EE">
      <w:pPr>
        <w:pStyle w:val="Paragraphedeliste"/>
        <w:numPr>
          <w:ilvl w:val="0"/>
          <w:numId w:val="20"/>
        </w:numPr>
        <w:autoSpaceDE w:val="0"/>
        <w:autoSpaceDN w:val="0"/>
        <w:adjustRightInd w:val="0"/>
        <w:ind w:right="452"/>
        <w:textAlignment w:val="center"/>
        <w:rPr>
          <w:rFonts w:ascii="Arial" w:hAnsi="Arial" w:cs="Arial"/>
          <w:sz w:val="24"/>
          <w:szCs w:val="24"/>
        </w:rPr>
      </w:pPr>
      <w:r w:rsidRPr="008D0DC0">
        <w:rPr>
          <w:rFonts w:ascii="Arial" w:hAnsi="Arial" w:cs="Arial"/>
          <w:sz w:val="24"/>
          <w:szCs w:val="24"/>
        </w:rPr>
        <w:t xml:space="preserve">Sur le site SNCF : </w:t>
      </w:r>
      <w:hyperlink r:id="rId20" w:history="1">
        <w:r w:rsidR="008D0DC0" w:rsidRPr="00836F14">
          <w:rPr>
            <w:rStyle w:val="Lienhypertexte"/>
            <w:rFonts w:ascii="Arial" w:hAnsi="Arial" w:cs="Arial"/>
            <w:sz w:val="24"/>
            <w:szCs w:val="24"/>
          </w:rPr>
          <w:t>https://tout-oui.sncf.com</w:t>
        </w:r>
      </w:hyperlink>
    </w:p>
    <w:p w14:paraId="6FEB0DD7" w14:textId="77777777" w:rsidR="007C3B65" w:rsidRPr="00D847A1" w:rsidRDefault="007C3B65">
      <w:pPr>
        <w:pStyle w:val="Paragraphedeliste"/>
        <w:numPr>
          <w:ilvl w:val="0"/>
          <w:numId w:val="20"/>
        </w:numPr>
        <w:autoSpaceDE w:val="0"/>
        <w:autoSpaceDN w:val="0"/>
        <w:adjustRightInd w:val="0"/>
        <w:ind w:right="452"/>
        <w:textAlignment w:val="center"/>
        <w:rPr>
          <w:rFonts w:ascii="Arial" w:hAnsi="Arial" w:cs="Arial"/>
          <w:sz w:val="24"/>
          <w:szCs w:val="24"/>
        </w:rPr>
      </w:pPr>
      <w:r w:rsidRPr="00D847A1">
        <w:rPr>
          <w:rFonts w:ascii="Arial" w:hAnsi="Arial" w:cs="Arial"/>
          <w:sz w:val="24"/>
          <w:szCs w:val="24"/>
        </w:rPr>
        <w:t xml:space="preserve">Sur le site </w:t>
      </w:r>
      <w:r>
        <w:rPr>
          <w:rFonts w:ascii="Arial" w:hAnsi="Arial" w:cs="Arial"/>
          <w:sz w:val="24"/>
          <w:szCs w:val="24"/>
        </w:rPr>
        <w:t>TGV INOUI</w:t>
      </w:r>
      <w:r w:rsidRPr="00D847A1">
        <w:rPr>
          <w:rFonts w:ascii="Arial" w:hAnsi="Arial" w:cs="Arial"/>
          <w:sz w:val="24"/>
          <w:szCs w:val="24"/>
        </w:rPr>
        <w:t xml:space="preserve"> SNCF : </w:t>
      </w:r>
      <w:hyperlink r:id="rId21" w:history="1">
        <w:r w:rsidRPr="001E3326">
          <w:rPr>
            <w:rStyle w:val="Lienhypertexte"/>
            <w:rFonts w:ascii="Arial" w:hAnsi="Arial" w:cs="Arial"/>
            <w:sz w:val="24"/>
            <w:szCs w:val="24"/>
          </w:rPr>
          <w:t>www.tgvinoui.sncf</w:t>
        </w:r>
      </w:hyperlink>
      <w:r w:rsidRPr="00D847A1">
        <w:rPr>
          <w:rFonts w:ascii="Arial" w:hAnsi="Arial" w:cs="Arial"/>
          <w:sz w:val="24"/>
          <w:szCs w:val="24"/>
        </w:rPr>
        <w:t xml:space="preserve"> </w:t>
      </w:r>
    </w:p>
    <w:p w14:paraId="277ED549" w14:textId="77777777" w:rsidR="007C3B65" w:rsidRPr="00D847A1" w:rsidRDefault="007C3B65">
      <w:pPr>
        <w:pStyle w:val="Paragraphedeliste"/>
        <w:numPr>
          <w:ilvl w:val="0"/>
          <w:numId w:val="20"/>
        </w:numPr>
        <w:autoSpaceDE w:val="0"/>
        <w:autoSpaceDN w:val="0"/>
        <w:adjustRightInd w:val="0"/>
        <w:ind w:right="452"/>
        <w:textAlignment w:val="center"/>
        <w:rPr>
          <w:rFonts w:ascii="Arial" w:hAnsi="Arial" w:cs="Arial"/>
          <w:sz w:val="24"/>
          <w:szCs w:val="24"/>
        </w:rPr>
      </w:pPr>
      <w:r w:rsidRPr="00D847A1">
        <w:rPr>
          <w:rFonts w:ascii="Arial" w:hAnsi="Arial" w:cs="Arial"/>
          <w:sz w:val="24"/>
          <w:szCs w:val="24"/>
        </w:rPr>
        <w:t>Sur l’application TGV INOUI PRO pour les clients munis d’un tarif Pro</w:t>
      </w:r>
    </w:p>
    <w:p w14:paraId="47C925D0" w14:textId="77777777" w:rsidR="007C3B65" w:rsidRPr="002D1806" w:rsidRDefault="007C3B65">
      <w:pPr>
        <w:pStyle w:val="Paragraphedeliste"/>
        <w:numPr>
          <w:ilvl w:val="0"/>
          <w:numId w:val="20"/>
        </w:numPr>
        <w:autoSpaceDE w:val="0"/>
        <w:autoSpaceDN w:val="0"/>
        <w:adjustRightInd w:val="0"/>
        <w:ind w:right="452"/>
        <w:textAlignment w:val="center"/>
        <w:rPr>
          <w:rFonts w:ascii="Arial" w:hAnsi="Arial" w:cs="Arial"/>
          <w:color w:val="00B050"/>
          <w:sz w:val="24"/>
          <w:szCs w:val="24"/>
        </w:rPr>
      </w:pPr>
      <w:r w:rsidRPr="00D847A1">
        <w:rPr>
          <w:rFonts w:ascii="Arial" w:hAnsi="Arial" w:cs="Arial"/>
          <w:sz w:val="24"/>
          <w:szCs w:val="24"/>
        </w:rPr>
        <w:t xml:space="preserve">Sur le site SNCF ou sur le site des voyages en groupes pour les clients Groupe </w:t>
      </w:r>
      <w:hyperlink r:id="rId22" w:history="1">
        <w:r w:rsidRPr="00972F17">
          <w:rPr>
            <w:rStyle w:val="Lienhypertexte"/>
            <w:rFonts w:ascii="Arial" w:hAnsi="Arial" w:cs="Arial"/>
            <w:sz w:val="24"/>
            <w:szCs w:val="24"/>
          </w:rPr>
          <w:t>via le formulaire</w:t>
        </w:r>
      </w:hyperlink>
      <w:r>
        <w:rPr>
          <w:rFonts w:ascii="Arial" w:hAnsi="Arial" w:cs="Arial"/>
          <w:sz w:val="24"/>
          <w:szCs w:val="24"/>
        </w:rPr>
        <w:t xml:space="preserve"> dédié</w:t>
      </w:r>
    </w:p>
    <w:p w14:paraId="73DA3ED6" w14:textId="441F4124" w:rsidR="00EB4F4F" w:rsidRPr="00D847A1" w:rsidRDefault="00EB4F4F" w:rsidP="00972F17">
      <w:pPr>
        <w:pStyle w:val="Paragraphedeliste"/>
        <w:autoSpaceDE w:val="0"/>
        <w:autoSpaceDN w:val="0"/>
        <w:adjustRightInd w:val="0"/>
        <w:ind w:right="452"/>
        <w:jc w:val="both"/>
        <w:textAlignment w:val="center"/>
        <w:rPr>
          <w:rFonts w:ascii="Arial" w:hAnsi="Arial" w:cs="Arial"/>
          <w:sz w:val="24"/>
          <w:szCs w:val="24"/>
        </w:rPr>
      </w:pPr>
    </w:p>
    <w:p w14:paraId="08541DF9" w14:textId="4F5552AB" w:rsidR="00C376C3" w:rsidRPr="00D847A1" w:rsidRDefault="00C376C3" w:rsidP="00803123">
      <w:pPr>
        <w:ind w:right="452"/>
        <w:jc w:val="both"/>
        <w:rPr>
          <w:rFonts w:ascii="Arial" w:hAnsi="Arial" w:cs="Arial"/>
          <w:sz w:val="24"/>
          <w:szCs w:val="24"/>
        </w:rPr>
      </w:pPr>
      <w:r w:rsidRPr="00D847A1">
        <w:rPr>
          <w:rFonts w:ascii="Arial" w:hAnsi="Arial" w:cs="Arial"/>
          <w:sz w:val="24"/>
          <w:szCs w:val="24"/>
        </w:rPr>
        <w:t>Ou bien par courrier : Service Relation Client SNCF</w:t>
      </w:r>
      <w:r w:rsidR="1E77411C" w:rsidRPr="0148D2A4">
        <w:rPr>
          <w:rFonts w:ascii="Arial" w:hAnsi="Arial" w:cs="Arial"/>
          <w:sz w:val="24"/>
          <w:szCs w:val="24"/>
        </w:rPr>
        <w:t xml:space="preserve"> Voyageurs</w:t>
      </w:r>
      <w:r w:rsidRPr="00D847A1">
        <w:rPr>
          <w:rFonts w:ascii="Arial" w:hAnsi="Arial" w:cs="Arial"/>
          <w:sz w:val="24"/>
          <w:szCs w:val="24"/>
        </w:rPr>
        <w:t>, 62973 ARRAS Cedex 9</w:t>
      </w:r>
    </w:p>
    <w:p w14:paraId="6EE0AE38" w14:textId="54A384E9" w:rsidR="00AB58BA" w:rsidRPr="00D847A1" w:rsidRDefault="00AB58BA" w:rsidP="00803123">
      <w:pPr>
        <w:ind w:right="452"/>
        <w:jc w:val="both"/>
        <w:rPr>
          <w:rFonts w:ascii="Arial" w:hAnsi="Arial" w:cs="Arial"/>
          <w:sz w:val="24"/>
          <w:szCs w:val="24"/>
        </w:rPr>
      </w:pPr>
      <w:r w:rsidRPr="00D847A1">
        <w:rPr>
          <w:rFonts w:ascii="Arial" w:hAnsi="Arial" w:cs="Arial"/>
          <w:sz w:val="24"/>
          <w:szCs w:val="24"/>
        </w:rPr>
        <w:t xml:space="preserve">Ou </w:t>
      </w:r>
      <w:r w:rsidR="00795FD6" w:rsidRPr="00D847A1">
        <w:rPr>
          <w:rFonts w:ascii="Arial" w:hAnsi="Arial" w:cs="Arial"/>
          <w:sz w:val="24"/>
          <w:szCs w:val="24"/>
        </w:rPr>
        <w:t xml:space="preserve">par téléphone : </w:t>
      </w:r>
    </w:p>
    <w:p w14:paraId="3E9899FE" w14:textId="5D291E7C" w:rsidR="00795FD6" w:rsidRPr="00D847A1" w:rsidRDefault="00795FD6">
      <w:pPr>
        <w:pStyle w:val="Paragraphedeliste"/>
        <w:numPr>
          <w:ilvl w:val="0"/>
          <w:numId w:val="19"/>
        </w:numPr>
        <w:autoSpaceDE w:val="0"/>
        <w:autoSpaceDN w:val="0"/>
        <w:adjustRightInd w:val="0"/>
        <w:ind w:right="452"/>
        <w:jc w:val="both"/>
        <w:textAlignment w:val="center"/>
        <w:rPr>
          <w:rFonts w:ascii="Arial" w:hAnsi="Arial" w:cs="Arial"/>
          <w:sz w:val="24"/>
          <w:szCs w:val="24"/>
        </w:rPr>
      </w:pPr>
      <w:r w:rsidRPr="00D847A1">
        <w:rPr>
          <w:rFonts w:ascii="Arial" w:hAnsi="Arial" w:cs="Arial"/>
          <w:sz w:val="24"/>
          <w:szCs w:val="24"/>
        </w:rPr>
        <w:t xml:space="preserve">Relation Client </w:t>
      </w:r>
      <w:r w:rsidR="000318D6">
        <w:rPr>
          <w:rFonts w:ascii="Arial" w:hAnsi="Arial" w:cs="Arial"/>
          <w:sz w:val="24"/>
          <w:szCs w:val="24"/>
        </w:rPr>
        <w:t xml:space="preserve">au </w:t>
      </w:r>
      <w:r w:rsidRPr="00D847A1">
        <w:rPr>
          <w:rFonts w:ascii="Arial" w:hAnsi="Arial" w:cs="Arial"/>
          <w:sz w:val="24"/>
          <w:szCs w:val="24"/>
        </w:rPr>
        <w:t>3635 (service gratuit + prix d’un appel)</w:t>
      </w:r>
    </w:p>
    <w:p w14:paraId="7F586B2E" w14:textId="021A3D1E" w:rsidR="00795FD6" w:rsidRPr="002C6F3C" w:rsidRDefault="00795FD6">
      <w:pPr>
        <w:pStyle w:val="Paragraphedeliste"/>
        <w:numPr>
          <w:ilvl w:val="0"/>
          <w:numId w:val="19"/>
        </w:numPr>
        <w:autoSpaceDE w:val="0"/>
        <w:autoSpaceDN w:val="0"/>
        <w:adjustRightInd w:val="0"/>
        <w:ind w:right="452"/>
        <w:jc w:val="both"/>
        <w:textAlignment w:val="center"/>
        <w:rPr>
          <w:rFonts w:ascii="Arial" w:hAnsi="Arial" w:cs="Arial"/>
          <w:sz w:val="24"/>
          <w:szCs w:val="24"/>
        </w:rPr>
      </w:pPr>
      <w:r w:rsidRPr="00D847A1">
        <w:rPr>
          <w:rFonts w:ascii="Arial" w:hAnsi="Arial" w:cs="Arial"/>
          <w:sz w:val="24"/>
          <w:szCs w:val="24"/>
        </w:rPr>
        <w:t xml:space="preserve">Relation Client </w:t>
      </w:r>
      <w:r w:rsidR="00925EEE">
        <w:rPr>
          <w:rFonts w:ascii="Arial" w:hAnsi="Arial" w:cs="Arial"/>
          <w:sz w:val="24"/>
          <w:szCs w:val="24"/>
        </w:rPr>
        <w:t xml:space="preserve">au </w:t>
      </w:r>
      <w:r w:rsidRPr="00D847A1">
        <w:rPr>
          <w:rFonts w:ascii="Arial" w:hAnsi="Arial" w:cs="Arial"/>
          <w:sz w:val="24"/>
          <w:szCs w:val="24"/>
        </w:rPr>
        <w:t>00 33 1 84 94 3635 (service gratuit + prix d’un appel) pour les appels effectués à partir de l’étranger. Pour toute information, réservation de billets ou de services (Accès+, Junior</w:t>
      </w:r>
      <w:r w:rsidRPr="002C6F3C">
        <w:rPr>
          <w:rFonts w:ascii="Arial" w:hAnsi="Arial" w:cs="Arial"/>
          <w:sz w:val="24"/>
          <w:szCs w:val="24"/>
        </w:rPr>
        <w:t xml:space="preserve"> et Cie, Bagages, Pro)</w:t>
      </w:r>
    </w:p>
    <w:p w14:paraId="7E14AF9B" w14:textId="77777777" w:rsidR="00795FD6" w:rsidRPr="00D847A1" w:rsidRDefault="00795FD6">
      <w:pPr>
        <w:pStyle w:val="Paragraphedeliste"/>
        <w:numPr>
          <w:ilvl w:val="0"/>
          <w:numId w:val="19"/>
        </w:numPr>
        <w:autoSpaceDE w:val="0"/>
        <w:autoSpaceDN w:val="0"/>
        <w:adjustRightInd w:val="0"/>
        <w:ind w:right="452"/>
        <w:jc w:val="both"/>
        <w:textAlignment w:val="center"/>
        <w:rPr>
          <w:rFonts w:ascii="Arial" w:hAnsi="Arial" w:cs="Arial"/>
          <w:sz w:val="24"/>
          <w:szCs w:val="24"/>
        </w:rPr>
      </w:pPr>
      <w:r w:rsidRPr="00D847A1">
        <w:rPr>
          <w:rFonts w:ascii="Arial" w:hAnsi="Arial" w:cs="Arial"/>
          <w:sz w:val="24"/>
          <w:szCs w:val="24"/>
        </w:rPr>
        <w:t>Pour le suivi de votre commande et les réclamations, vous pouvez nous joindre au 3635 (service gratuit + prix d’un appel).</w:t>
      </w:r>
    </w:p>
    <w:p w14:paraId="6608D204" w14:textId="673B4513" w:rsidR="00CE0CC1" w:rsidRPr="00CE0CC1" w:rsidRDefault="00795FD6">
      <w:pPr>
        <w:pStyle w:val="Paragraphedeliste"/>
        <w:numPr>
          <w:ilvl w:val="0"/>
          <w:numId w:val="19"/>
        </w:numPr>
        <w:autoSpaceDE w:val="0"/>
        <w:autoSpaceDN w:val="0"/>
        <w:adjustRightInd w:val="0"/>
        <w:ind w:right="452"/>
        <w:jc w:val="both"/>
        <w:textAlignment w:val="center"/>
        <w:rPr>
          <w:rFonts w:ascii="Arial" w:hAnsi="Arial" w:cs="Arial"/>
          <w:sz w:val="24"/>
          <w:szCs w:val="24"/>
        </w:rPr>
      </w:pPr>
      <w:r w:rsidRPr="00D847A1">
        <w:rPr>
          <w:rFonts w:ascii="Arial" w:hAnsi="Arial" w:cs="Arial"/>
          <w:sz w:val="24"/>
          <w:szCs w:val="24"/>
        </w:rPr>
        <w:t xml:space="preserve">Pour les </w:t>
      </w:r>
      <w:r w:rsidR="009172F0">
        <w:rPr>
          <w:rFonts w:ascii="Arial" w:hAnsi="Arial" w:cs="Arial"/>
          <w:sz w:val="24"/>
          <w:szCs w:val="24"/>
        </w:rPr>
        <w:t>demandes</w:t>
      </w:r>
      <w:r w:rsidR="004F3557">
        <w:rPr>
          <w:rFonts w:ascii="Arial" w:hAnsi="Arial" w:cs="Arial"/>
          <w:sz w:val="24"/>
          <w:szCs w:val="24"/>
        </w:rPr>
        <w:t xml:space="preserve">, en cours, de </w:t>
      </w:r>
      <w:r w:rsidRPr="00D847A1">
        <w:rPr>
          <w:rFonts w:ascii="Arial" w:hAnsi="Arial" w:cs="Arial"/>
          <w:sz w:val="24"/>
          <w:szCs w:val="24"/>
        </w:rPr>
        <w:t xml:space="preserve">voyages en groupe : </w:t>
      </w:r>
      <w:r w:rsidR="00CE0CC1" w:rsidRPr="00CE0CC1">
        <w:rPr>
          <w:rFonts w:ascii="Arial" w:hAnsi="Arial" w:cs="Arial"/>
          <w:sz w:val="24"/>
          <w:szCs w:val="24"/>
        </w:rPr>
        <w:t>Adressez votre demande de réclamation en ligne, via </w:t>
      </w:r>
      <w:hyperlink r:id="rId23" w:tgtFrame="_blank" w:history="1">
        <w:r w:rsidR="00CE0CC1" w:rsidRPr="00CE0CC1">
          <w:rPr>
            <w:rStyle w:val="Lienhypertexte"/>
            <w:rFonts w:ascii="Arial" w:hAnsi="Arial" w:cs="Arial"/>
            <w:sz w:val="24"/>
            <w:szCs w:val="24"/>
          </w:rPr>
          <w:t>ce formulaire </w:t>
        </w:r>
      </w:hyperlink>
      <w:r w:rsidR="00CE0CC1" w:rsidRPr="00CE0CC1">
        <w:rPr>
          <w:rFonts w:ascii="Arial" w:hAnsi="Arial" w:cs="Arial"/>
          <w:sz w:val="24"/>
          <w:szCs w:val="24"/>
        </w:rPr>
        <w:t> au plus tard 60 jours après votre voyage.</w:t>
      </w:r>
    </w:p>
    <w:p w14:paraId="7B6DE381" w14:textId="77777777" w:rsidR="00CE0CC1" w:rsidRPr="00CE0CC1" w:rsidRDefault="00CE0CC1">
      <w:pPr>
        <w:pStyle w:val="Paragraphedeliste"/>
        <w:numPr>
          <w:ilvl w:val="0"/>
          <w:numId w:val="19"/>
        </w:numPr>
        <w:autoSpaceDE w:val="0"/>
        <w:autoSpaceDN w:val="0"/>
        <w:adjustRightInd w:val="0"/>
        <w:ind w:right="452"/>
        <w:jc w:val="both"/>
        <w:textAlignment w:val="center"/>
        <w:rPr>
          <w:rFonts w:ascii="Arial" w:hAnsi="Arial" w:cs="Arial"/>
          <w:sz w:val="24"/>
          <w:szCs w:val="24"/>
        </w:rPr>
      </w:pPr>
      <w:r w:rsidRPr="00CE0CC1">
        <w:rPr>
          <w:rFonts w:ascii="Arial" w:hAnsi="Arial" w:cs="Arial"/>
          <w:sz w:val="24"/>
          <w:szCs w:val="24"/>
        </w:rPr>
        <w:t>Pour envoyer votre demande par courrier, merci d’écrire à :</w:t>
      </w:r>
    </w:p>
    <w:p w14:paraId="41BDB5F6" w14:textId="77777777" w:rsidR="00CE0CC1" w:rsidRPr="00CE0CC1" w:rsidRDefault="00CE0CC1">
      <w:pPr>
        <w:pStyle w:val="Paragraphedeliste"/>
        <w:numPr>
          <w:ilvl w:val="0"/>
          <w:numId w:val="19"/>
        </w:numPr>
        <w:autoSpaceDE w:val="0"/>
        <w:autoSpaceDN w:val="0"/>
        <w:adjustRightInd w:val="0"/>
        <w:ind w:right="452"/>
        <w:textAlignment w:val="center"/>
        <w:rPr>
          <w:rFonts w:ascii="Arial" w:hAnsi="Arial" w:cs="Arial"/>
          <w:sz w:val="24"/>
          <w:szCs w:val="24"/>
        </w:rPr>
      </w:pPr>
      <w:r w:rsidRPr="00CE0CC1">
        <w:rPr>
          <w:rFonts w:ascii="Arial" w:hAnsi="Arial" w:cs="Arial"/>
          <w:sz w:val="24"/>
          <w:szCs w:val="24"/>
        </w:rPr>
        <w:t>Service Relation Clients SNCF Voyageurs</w:t>
      </w:r>
      <w:r w:rsidRPr="00CE0CC1">
        <w:rPr>
          <w:rFonts w:ascii="Arial" w:hAnsi="Arial" w:cs="Arial"/>
          <w:sz w:val="24"/>
          <w:szCs w:val="24"/>
        </w:rPr>
        <w:br/>
        <w:t>Offre Groupes</w:t>
      </w:r>
      <w:r w:rsidRPr="00CE0CC1">
        <w:rPr>
          <w:rFonts w:ascii="Arial" w:hAnsi="Arial" w:cs="Arial"/>
          <w:sz w:val="24"/>
          <w:szCs w:val="24"/>
        </w:rPr>
        <w:br/>
        <w:t>62973 ARRAS Cedex 9</w:t>
      </w:r>
    </w:p>
    <w:p w14:paraId="25FA8000" w14:textId="3BB1BC61" w:rsidR="00CE0CC1" w:rsidRPr="00CE0CC1" w:rsidRDefault="00CE0CC1">
      <w:pPr>
        <w:pStyle w:val="Paragraphedeliste"/>
        <w:numPr>
          <w:ilvl w:val="0"/>
          <w:numId w:val="19"/>
        </w:numPr>
        <w:autoSpaceDE w:val="0"/>
        <w:autoSpaceDN w:val="0"/>
        <w:adjustRightInd w:val="0"/>
        <w:ind w:right="452"/>
        <w:jc w:val="both"/>
        <w:textAlignment w:val="center"/>
        <w:rPr>
          <w:rFonts w:ascii="Arial" w:hAnsi="Arial" w:cs="Arial"/>
          <w:sz w:val="24"/>
          <w:szCs w:val="24"/>
        </w:rPr>
      </w:pPr>
      <w:r w:rsidRPr="00CE0CC1">
        <w:rPr>
          <w:rFonts w:ascii="Arial" w:hAnsi="Arial" w:cs="Arial"/>
          <w:sz w:val="24"/>
          <w:szCs w:val="24"/>
        </w:rPr>
        <w:t>Si votre voyage est composé d'un TGV INOUI ou INTERCITÉS avec une correspondance en TER, le dépôt de réclamation reste le même.</w:t>
      </w:r>
    </w:p>
    <w:p w14:paraId="2F8D9DA8" w14:textId="77777777" w:rsidR="00E450BE" w:rsidRPr="00D847A1" w:rsidRDefault="00E450BE" w:rsidP="00B33BA8">
      <w:pPr>
        <w:pStyle w:val="Paragraphedeliste"/>
        <w:autoSpaceDE w:val="0"/>
        <w:autoSpaceDN w:val="0"/>
        <w:adjustRightInd w:val="0"/>
        <w:ind w:right="452"/>
        <w:jc w:val="both"/>
        <w:textAlignment w:val="center"/>
        <w:rPr>
          <w:rFonts w:ascii="Arial" w:hAnsi="Arial" w:cs="Arial"/>
          <w:sz w:val="24"/>
          <w:szCs w:val="24"/>
        </w:rPr>
      </w:pPr>
    </w:p>
    <w:p w14:paraId="3B984065" w14:textId="2A5638A8" w:rsidR="00E450BE" w:rsidRPr="0029214F" w:rsidRDefault="47FBE73C" w:rsidP="00803123">
      <w:pPr>
        <w:ind w:right="452"/>
        <w:jc w:val="both"/>
        <w:rPr>
          <w:rFonts w:ascii="Arial" w:hAnsi="Arial" w:cs="Arial"/>
          <w:sz w:val="24"/>
          <w:szCs w:val="24"/>
        </w:rPr>
      </w:pPr>
      <w:r w:rsidRPr="0029214F">
        <w:rPr>
          <w:rFonts w:ascii="Arial" w:hAnsi="Arial" w:cs="Arial"/>
          <w:sz w:val="24"/>
          <w:szCs w:val="24"/>
        </w:rPr>
        <w:t xml:space="preserve">SNCF Voyageurs apporte une réponse aux réclamations des voyageurs dans un délai maximum d'un mois. En cas de demande nécessitant une expertise complémentaire, SNCF </w:t>
      </w:r>
      <w:r w:rsidRPr="0029214F">
        <w:rPr>
          <w:rFonts w:ascii="Arial" w:hAnsi="Arial" w:cs="Arial"/>
          <w:sz w:val="24"/>
          <w:szCs w:val="24"/>
        </w:rPr>
        <w:lastRenderedPageBreak/>
        <w:t>Voyageurs informe le voyageur qu’il recevra une réponse dans un délai de moins de trois mois à compter de la réception de sa réclamation.</w:t>
      </w:r>
    </w:p>
    <w:p w14:paraId="5D5E49E1" w14:textId="77777777" w:rsidR="00D95A44" w:rsidRPr="00D847A1" w:rsidRDefault="00D95A44" w:rsidP="00803123">
      <w:pPr>
        <w:ind w:right="452"/>
        <w:jc w:val="both"/>
        <w:rPr>
          <w:rFonts w:ascii="Arial" w:hAnsi="Arial" w:cs="Arial"/>
          <w:sz w:val="24"/>
          <w:szCs w:val="24"/>
        </w:rPr>
      </w:pPr>
      <w:r w:rsidRPr="00D847A1">
        <w:rPr>
          <w:rFonts w:ascii="Arial" w:hAnsi="Arial" w:cs="Arial"/>
          <w:sz w:val="24"/>
          <w:szCs w:val="24"/>
        </w:rPr>
        <w:t>SNCF répond aux réclamations des voyageurs en langue française.</w:t>
      </w:r>
    </w:p>
    <w:p w14:paraId="5A512E3F" w14:textId="29C645C4" w:rsidR="009B3AED" w:rsidRPr="00D847A1" w:rsidRDefault="009B3AED" w:rsidP="00803123">
      <w:pPr>
        <w:ind w:right="452"/>
        <w:jc w:val="both"/>
        <w:rPr>
          <w:rFonts w:ascii="Arial" w:hAnsi="Arial" w:cs="Arial"/>
          <w:sz w:val="24"/>
          <w:szCs w:val="24"/>
        </w:rPr>
      </w:pPr>
    </w:p>
    <w:p w14:paraId="366F40AD" w14:textId="103E90FF" w:rsidR="00D71CAC" w:rsidRDefault="000B3837" w:rsidP="00803123">
      <w:pPr>
        <w:ind w:right="452"/>
        <w:jc w:val="both"/>
        <w:rPr>
          <w:rFonts w:ascii="Arial" w:hAnsi="Arial" w:cs="Arial"/>
          <w:color w:val="2B579A"/>
          <w:sz w:val="24"/>
          <w:szCs w:val="24"/>
          <w:shd w:val="clear" w:color="auto" w:fill="E6E6E6"/>
        </w:rPr>
      </w:pPr>
      <w:r>
        <w:rPr>
          <w:rFonts w:ascii="Arial" w:hAnsi="Arial" w:cs="Arial"/>
          <w:sz w:val="24"/>
          <w:szCs w:val="24"/>
        </w:rPr>
        <w:t xml:space="preserve">Les clients </w:t>
      </w:r>
      <w:r w:rsidR="001168DD">
        <w:rPr>
          <w:rFonts w:ascii="Arial" w:hAnsi="Arial" w:cs="Arial"/>
          <w:sz w:val="24"/>
          <w:szCs w:val="24"/>
        </w:rPr>
        <w:t xml:space="preserve">ayant acheté leur billet en agence de voyages agrée doivent s’adresser directement </w:t>
      </w:r>
      <w:r w:rsidR="00D04ECF">
        <w:rPr>
          <w:rFonts w:ascii="Arial" w:hAnsi="Arial" w:cs="Arial"/>
          <w:sz w:val="24"/>
          <w:szCs w:val="24"/>
        </w:rPr>
        <w:t>à celle-ci pour toute demande de modification, de remboursement</w:t>
      </w:r>
      <w:r w:rsidR="00733D67">
        <w:rPr>
          <w:rFonts w:ascii="Arial" w:hAnsi="Arial" w:cs="Arial"/>
          <w:sz w:val="24"/>
          <w:szCs w:val="24"/>
        </w:rPr>
        <w:t xml:space="preserve"> de billet ou frais de billet</w:t>
      </w:r>
      <w:r w:rsidR="003D2921">
        <w:rPr>
          <w:rFonts w:ascii="Arial" w:hAnsi="Arial" w:cs="Arial"/>
          <w:sz w:val="24"/>
          <w:szCs w:val="24"/>
        </w:rPr>
        <w:t>,</w:t>
      </w:r>
      <w:r w:rsidR="00D04ECF">
        <w:rPr>
          <w:rFonts w:ascii="Arial" w:hAnsi="Arial" w:cs="Arial"/>
          <w:sz w:val="24"/>
          <w:szCs w:val="24"/>
        </w:rPr>
        <w:t xml:space="preserve"> ou d’information concernant leur billet. En cas de frais engagés par le client </w:t>
      </w:r>
      <w:r w:rsidR="004426B4">
        <w:rPr>
          <w:rFonts w:ascii="Arial" w:hAnsi="Arial" w:cs="Arial"/>
          <w:sz w:val="24"/>
          <w:szCs w:val="24"/>
        </w:rPr>
        <w:t>à la suite d’un retard ou d’une suppression de train, tels que</w:t>
      </w:r>
      <w:r w:rsidR="00C605CA">
        <w:rPr>
          <w:rFonts w:ascii="Arial" w:hAnsi="Arial" w:cs="Arial"/>
          <w:sz w:val="24"/>
          <w:szCs w:val="24"/>
        </w:rPr>
        <w:t xml:space="preserve"> </w:t>
      </w:r>
      <w:r w:rsidR="005D06EE">
        <w:rPr>
          <w:rFonts w:ascii="Arial" w:hAnsi="Arial" w:cs="Arial"/>
          <w:sz w:val="24"/>
          <w:szCs w:val="24"/>
        </w:rPr>
        <w:t>d</w:t>
      </w:r>
      <w:r w:rsidR="00C605CA">
        <w:rPr>
          <w:rFonts w:ascii="Arial" w:hAnsi="Arial" w:cs="Arial"/>
          <w:sz w:val="24"/>
          <w:szCs w:val="24"/>
        </w:rPr>
        <w:t>es frais de taxi, d’hébergement</w:t>
      </w:r>
      <w:r w:rsidR="00D04ECF">
        <w:rPr>
          <w:rFonts w:ascii="Arial" w:hAnsi="Arial" w:cs="Arial"/>
          <w:sz w:val="24"/>
          <w:szCs w:val="24"/>
        </w:rPr>
        <w:t xml:space="preserve"> </w:t>
      </w:r>
      <w:r w:rsidR="00C605CA">
        <w:rPr>
          <w:rFonts w:ascii="Arial" w:hAnsi="Arial" w:cs="Arial"/>
          <w:sz w:val="24"/>
          <w:szCs w:val="24"/>
        </w:rPr>
        <w:t>ou de restauration</w:t>
      </w:r>
      <w:r w:rsidR="00B165D3">
        <w:rPr>
          <w:rFonts w:ascii="Arial" w:hAnsi="Arial" w:cs="Arial"/>
          <w:sz w:val="24"/>
          <w:szCs w:val="24"/>
        </w:rPr>
        <w:t>, le client doit contacter le transporteur afin de soumettre sa demande de réclamation</w:t>
      </w:r>
      <w:r w:rsidR="007B2DF4">
        <w:rPr>
          <w:rFonts w:ascii="Arial" w:hAnsi="Arial" w:cs="Arial"/>
          <w:sz w:val="24"/>
          <w:szCs w:val="24"/>
        </w:rPr>
        <w:t xml:space="preserve"> tels que mentionnés au paragraphe 14.6 (Garantie réclamation)</w:t>
      </w:r>
      <w:r w:rsidR="00B165D3">
        <w:rPr>
          <w:rFonts w:ascii="Arial" w:hAnsi="Arial" w:cs="Arial"/>
          <w:sz w:val="24"/>
          <w:szCs w:val="24"/>
        </w:rPr>
        <w:t xml:space="preserve"> </w:t>
      </w:r>
      <w:r w:rsidR="00D04ECF">
        <w:rPr>
          <w:rFonts w:ascii="Arial" w:hAnsi="Arial" w:cs="Arial"/>
          <w:sz w:val="24"/>
          <w:szCs w:val="24"/>
        </w:rPr>
        <w:t xml:space="preserve"> </w:t>
      </w:r>
      <w:r w:rsidR="001168DD">
        <w:rPr>
          <w:rFonts w:ascii="Arial" w:hAnsi="Arial" w:cs="Arial"/>
          <w:sz w:val="24"/>
          <w:szCs w:val="24"/>
        </w:rPr>
        <w:t xml:space="preserve"> </w:t>
      </w:r>
      <w:r>
        <w:rPr>
          <w:rFonts w:ascii="Arial" w:hAnsi="Arial" w:cs="Arial"/>
          <w:sz w:val="24"/>
          <w:szCs w:val="24"/>
        </w:rPr>
        <w:t xml:space="preserve"> </w:t>
      </w:r>
    </w:p>
    <w:p w14:paraId="30141C67" w14:textId="77777777" w:rsidR="002249D5" w:rsidRDefault="002249D5" w:rsidP="00803123">
      <w:pPr>
        <w:ind w:right="452"/>
        <w:jc w:val="both"/>
        <w:rPr>
          <w:rFonts w:ascii="Arial" w:hAnsi="Arial" w:cs="Arial"/>
          <w:color w:val="2B579A"/>
          <w:sz w:val="24"/>
          <w:szCs w:val="24"/>
          <w:shd w:val="clear" w:color="auto" w:fill="E6E6E6"/>
        </w:rPr>
      </w:pPr>
    </w:p>
    <w:p w14:paraId="5FDCA50B" w14:textId="3D20AE8A" w:rsidR="00936532" w:rsidRPr="000F4934" w:rsidRDefault="004808C4" w:rsidP="00803123">
      <w:pPr>
        <w:ind w:right="452"/>
        <w:jc w:val="both"/>
        <w:rPr>
          <w:rFonts w:ascii="Arial" w:hAnsi="Arial" w:cs="Arial"/>
          <w:sz w:val="24"/>
          <w:szCs w:val="24"/>
        </w:rPr>
      </w:pPr>
      <w:bookmarkStart w:id="144" w:name="_Toc206535733"/>
      <w:bookmarkEnd w:id="144"/>
      <w:r w:rsidRPr="000F4934">
        <w:rPr>
          <w:rFonts w:ascii="Arial" w:hAnsi="Arial" w:cs="Arial"/>
          <w:sz w:val="24"/>
          <w:szCs w:val="24"/>
        </w:rPr>
        <w:t>I</w:t>
      </w:r>
      <w:r>
        <w:rPr>
          <w:rFonts w:ascii="Arial" w:hAnsi="Arial" w:cs="Arial"/>
          <w:sz w:val="24"/>
          <w:szCs w:val="24"/>
        </w:rPr>
        <w:t>l</w:t>
      </w:r>
      <w:r w:rsidRPr="000F4934">
        <w:rPr>
          <w:rFonts w:ascii="Arial" w:hAnsi="Arial" w:cs="Arial"/>
          <w:sz w:val="24"/>
          <w:szCs w:val="24"/>
        </w:rPr>
        <w:t xml:space="preserve"> est </w:t>
      </w:r>
      <w:r>
        <w:rPr>
          <w:rFonts w:ascii="Arial" w:hAnsi="Arial" w:cs="Arial"/>
          <w:sz w:val="24"/>
          <w:szCs w:val="24"/>
        </w:rPr>
        <w:t>à</w:t>
      </w:r>
      <w:r w:rsidRPr="000F4934">
        <w:rPr>
          <w:rFonts w:ascii="Arial" w:hAnsi="Arial" w:cs="Arial"/>
          <w:sz w:val="24"/>
          <w:szCs w:val="24"/>
        </w:rPr>
        <w:t xml:space="preserve"> noter que</w:t>
      </w:r>
      <w:r>
        <w:rPr>
          <w:rFonts w:ascii="Arial" w:hAnsi="Arial" w:cs="Arial"/>
          <w:sz w:val="24"/>
          <w:szCs w:val="24"/>
        </w:rPr>
        <w:t xml:space="preserve"> l</w:t>
      </w:r>
      <w:r w:rsidRPr="000F4934">
        <w:rPr>
          <w:rFonts w:ascii="Arial" w:hAnsi="Arial" w:cs="Arial"/>
          <w:sz w:val="24"/>
          <w:szCs w:val="24"/>
        </w:rPr>
        <w:t>es r</w:t>
      </w:r>
      <w:r w:rsidRPr="000F4934">
        <w:rPr>
          <w:rFonts w:ascii="Arial" w:hAnsi="Arial" w:cs="Arial" w:hint="eastAsia"/>
          <w:sz w:val="24"/>
          <w:szCs w:val="24"/>
        </w:rPr>
        <w:t>é</w:t>
      </w:r>
      <w:r w:rsidRPr="000F4934">
        <w:rPr>
          <w:rFonts w:ascii="Arial" w:hAnsi="Arial" w:cs="Arial"/>
          <w:sz w:val="24"/>
          <w:szCs w:val="24"/>
        </w:rPr>
        <w:t xml:space="preserve">clamations relatives </w:t>
      </w:r>
      <w:r w:rsidR="000D262C">
        <w:rPr>
          <w:rFonts w:ascii="Arial" w:hAnsi="Arial" w:cs="Arial"/>
          <w:sz w:val="24"/>
          <w:szCs w:val="24"/>
        </w:rPr>
        <w:t xml:space="preserve">au confort à bord </w:t>
      </w:r>
      <w:r w:rsidR="006E6D64">
        <w:rPr>
          <w:rFonts w:ascii="Arial" w:hAnsi="Arial" w:cs="Arial"/>
          <w:sz w:val="24"/>
          <w:szCs w:val="24"/>
        </w:rPr>
        <w:t>d</w:t>
      </w:r>
      <w:r w:rsidR="00602E82">
        <w:rPr>
          <w:rFonts w:ascii="Arial" w:hAnsi="Arial" w:cs="Arial"/>
          <w:sz w:val="24"/>
          <w:szCs w:val="24"/>
        </w:rPr>
        <w:t xml:space="preserve">es </w:t>
      </w:r>
      <w:r w:rsidR="006E6D64">
        <w:rPr>
          <w:rFonts w:ascii="Arial" w:hAnsi="Arial" w:cs="Arial"/>
          <w:sz w:val="24"/>
          <w:szCs w:val="24"/>
        </w:rPr>
        <w:t>train</w:t>
      </w:r>
      <w:r w:rsidR="00A80C70">
        <w:rPr>
          <w:rFonts w:ascii="Arial" w:hAnsi="Arial" w:cs="Arial"/>
          <w:sz w:val="24"/>
          <w:szCs w:val="24"/>
        </w:rPr>
        <w:t>s TGV INOUI et INTERCITES</w:t>
      </w:r>
      <w:r w:rsidR="006E6D64">
        <w:rPr>
          <w:rFonts w:ascii="Arial" w:hAnsi="Arial" w:cs="Arial"/>
          <w:sz w:val="24"/>
          <w:szCs w:val="24"/>
        </w:rPr>
        <w:t xml:space="preserve"> </w:t>
      </w:r>
      <w:r w:rsidRPr="000F4934">
        <w:rPr>
          <w:rFonts w:ascii="Arial" w:hAnsi="Arial" w:cs="Arial"/>
          <w:sz w:val="24"/>
          <w:szCs w:val="24"/>
        </w:rPr>
        <w:t>ne sont recevables qu'</w:t>
      </w:r>
      <w:r w:rsidRPr="000F4934">
        <w:rPr>
          <w:rFonts w:ascii="Arial" w:hAnsi="Arial" w:cs="Arial" w:hint="eastAsia"/>
          <w:sz w:val="24"/>
          <w:szCs w:val="24"/>
        </w:rPr>
        <w:t>à</w:t>
      </w:r>
      <w:r w:rsidRPr="000F4934">
        <w:rPr>
          <w:rFonts w:ascii="Arial" w:hAnsi="Arial" w:cs="Arial"/>
          <w:sz w:val="24"/>
          <w:szCs w:val="24"/>
        </w:rPr>
        <w:t xml:space="preserve"> bord du train et ne peuvent </w:t>
      </w:r>
      <w:r w:rsidRPr="000F4934">
        <w:rPr>
          <w:rFonts w:ascii="Arial" w:hAnsi="Arial" w:cs="Arial" w:hint="eastAsia"/>
          <w:sz w:val="24"/>
          <w:szCs w:val="24"/>
        </w:rPr>
        <w:t>ê</w:t>
      </w:r>
      <w:r w:rsidRPr="000F4934">
        <w:rPr>
          <w:rFonts w:ascii="Arial" w:hAnsi="Arial" w:cs="Arial"/>
          <w:sz w:val="24"/>
          <w:szCs w:val="24"/>
        </w:rPr>
        <w:t>tre trait</w:t>
      </w:r>
      <w:r w:rsidRPr="000F4934">
        <w:rPr>
          <w:rFonts w:ascii="Arial" w:hAnsi="Arial" w:cs="Arial" w:hint="eastAsia"/>
          <w:sz w:val="24"/>
          <w:szCs w:val="24"/>
        </w:rPr>
        <w:t>é</w:t>
      </w:r>
      <w:r w:rsidRPr="000F4934">
        <w:rPr>
          <w:rFonts w:ascii="Arial" w:hAnsi="Arial" w:cs="Arial"/>
          <w:sz w:val="24"/>
          <w:szCs w:val="24"/>
        </w:rPr>
        <w:t xml:space="preserve">es </w:t>
      </w:r>
      <w:r w:rsidR="006E6D64">
        <w:rPr>
          <w:rFonts w:ascii="Arial" w:hAnsi="Arial" w:cs="Arial"/>
          <w:sz w:val="24"/>
          <w:szCs w:val="24"/>
        </w:rPr>
        <w:t>à</w:t>
      </w:r>
      <w:r w:rsidRPr="000F4934">
        <w:rPr>
          <w:rFonts w:ascii="Arial" w:hAnsi="Arial" w:cs="Arial"/>
          <w:sz w:val="24"/>
          <w:szCs w:val="24"/>
        </w:rPr>
        <w:t xml:space="preserve"> posteriori.</w:t>
      </w:r>
      <w:r w:rsidR="001B125A" w:rsidRPr="001B125A">
        <w:rPr>
          <w:rFonts w:ascii="Avenir" w:hAnsi="Avenir"/>
          <w:color w:val="333333"/>
        </w:rPr>
        <w:t xml:space="preserve"> </w:t>
      </w:r>
      <w:r w:rsidR="001B125A" w:rsidRPr="000F4934">
        <w:rPr>
          <w:rFonts w:ascii="Arial" w:hAnsi="Arial" w:cs="Arial"/>
          <w:sz w:val="24"/>
          <w:szCs w:val="24"/>
        </w:rPr>
        <w:t>Le service client de la SNCF n'</w:t>
      </w:r>
      <w:r w:rsidR="001B125A" w:rsidRPr="000F4934">
        <w:rPr>
          <w:rFonts w:ascii="Arial" w:hAnsi="Arial" w:cs="Arial" w:hint="eastAsia"/>
          <w:sz w:val="24"/>
          <w:szCs w:val="24"/>
        </w:rPr>
        <w:t>é</w:t>
      </w:r>
      <w:r w:rsidR="001B125A" w:rsidRPr="000F4934">
        <w:rPr>
          <w:rFonts w:ascii="Arial" w:hAnsi="Arial" w:cs="Arial"/>
          <w:sz w:val="24"/>
          <w:szCs w:val="24"/>
        </w:rPr>
        <w:t>tant pas en mesure de v</w:t>
      </w:r>
      <w:r w:rsidR="001B125A" w:rsidRPr="000F4934">
        <w:rPr>
          <w:rFonts w:ascii="Arial" w:hAnsi="Arial" w:cs="Arial" w:hint="eastAsia"/>
          <w:sz w:val="24"/>
          <w:szCs w:val="24"/>
        </w:rPr>
        <w:t>é</w:t>
      </w:r>
      <w:r w:rsidR="001B125A" w:rsidRPr="000F4934">
        <w:rPr>
          <w:rFonts w:ascii="Arial" w:hAnsi="Arial" w:cs="Arial"/>
          <w:sz w:val="24"/>
          <w:szCs w:val="24"/>
        </w:rPr>
        <w:t>rifier r</w:t>
      </w:r>
      <w:r w:rsidR="001B125A" w:rsidRPr="000F4934">
        <w:rPr>
          <w:rFonts w:ascii="Arial" w:hAnsi="Arial" w:cs="Arial" w:hint="eastAsia"/>
          <w:sz w:val="24"/>
          <w:szCs w:val="24"/>
        </w:rPr>
        <w:t>é</w:t>
      </w:r>
      <w:r w:rsidR="001B125A" w:rsidRPr="000F4934">
        <w:rPr>
          <w:rFonts w:ascii="Arial" w:hAnsi="Arial" w:cs="Arial"/>
          <w:sz w:val="24"/>
          <w:szCs w:val="24"/>
        </w:rPr>
        <w:t>troactivement les dysfonctionnements signal</w:t>
      </w:r>
      <w:r w:rsidR="001B125A" w:rsidRPr="000F4934">
        <w:rPr>
          <w:rFonts w:ascii="Arial" w:hAnsi="Arial" w:cs="Arial" w:hint="eastAsia"/>
          <w:sz w:val="24"/>
          <w:szCs w:val="24"/>
        </w:rPr>
        <w:t>é</w:t>
      </w:r>
      <w:r w:rsidR="001B125A" w:rsidRPr="000F4934">
        <w:rPr>
          <w:rFonts w:ascii="Arial" w:hAnsi="Arial" w:cs="Arial"/>
          <w:sz w:val="24"/>
          <w:szCs w:val="24"/>
        </w:rPr>
        <w:t>s, les passagers sont tenus de les signaler sans d</w:t>
      </w:r>
      <w:r w:rsidR="001B125A" w:rsidRPr="000F4934">
        <w:rPr>
          <w:rFonts w:ascii="Arial" w:hAnsi="Arial" w:cs="Arial" w:hint="eastAsia"/>
          <w:sz w:val="24"/>
          <w:szCs w:val="24"/>
        </w:rPr>
        <w:t>é</w:t>
      </w:r>
      <w:r w:rsidR="001B125A" w:rsidRPr="000F4934">
        <w:rPr>
          <w:rFonts w:ascii="Arial" w:hAnsi="Arial" w:cs="Arial"/>
          <w:sz w:val="24"/>
          <w:szCs w:val="24"/>
        </w:rPr>
        <w:t xml:space="preserve">lai </w:t>
      </w:r>
      <w:r w:rsidR="001B125A">
        <w:rPr>
          <w:rFonts w:ascii="Arial" w:hAnsi="Arial" w:cs="Arial"/>
          <w:sz w:val="24"/>
          <w:szCs w:val="24"/>
        </w:rPr>
        <w:t xml:space="preserve">au </w:t>
      </w:r>
      <w:r w:rsidR="000D262C">
        <w:rPr>
          <w:rFonts w:ascii="Arial" w:hAnsi="Arial" w:cs="Arial"/>
          <w:sz w:val="24"/>
          <w:szCs w:val="24"/>
        </w:rPr>
        <w:t xml:space="preserve">personnel de bord </w:t>
      </w:r>
      <w:r w:rsidR="001B125A" w:rsidRPr="000F4934">
        <w:rPr>
          <w:rFonts w:ascii="Arial" w:hAnsi="Arial" w:cs="Arial"/>
          <w:sz w:val="24"/>
          <w:szCs w:val="24"/>
        </w:rPr>
        <w:t>pour permettre une r</w:t>
      </w:r>
      <w:r w:rsidR="001B125A" w:rsidRPr="000F4934">
        <w:rPr>
          <w:rFonts w:ascii="Arial" w:hAnsi="Arial" w:cs="Arial" w:hint="eastAsia"/>
          <w:sz w:val="24"/>
          <w:szCs w:val="24"/>
        </w:rPr>
        <w:t>é</w:t>
      </w:r>
      <w:r w:rsidR="001B125A" w:rsidRPr="000F4934">
        <w:rPr>
          <w:rFonts w:ascii="Arial" w:hAnsi="Arial" w:cs="Arial"/>
          <w:sz w:val="24"/>
          <w:szCs w:val="24"/>
        </w:rPr>
        <w:t>solution adapt</w:t>
      </w:r>
      <w:r w:rsidR="001B125A" w:rsidRPr="000F4934">
        <w:rPr>
          <w:rFonts w:ascii="Arial" w:hAnsi="Arial" w:cs="Arial" w:hint="eastAsia"/>
          <w:sz w:val="24"/>
          <w:szCs w:val="24"/>
        </w:rPr>
        <w:t>é</w:t>
      </w:r>
      <w:r w:rsidR="001B125A" w:rsidRPr="000F4934">
        <w:rPr>
          <w:rFonts w:ascii="Arial" w:hAnsi="Arial" w:cs="Arial"/>
          <w:sz w:val="24"/>
          <w:szCs w:val="24"/>
        </w:rPr>
        <w:t>e</w:t>
      </w:r>
      <w:r w:rsidR="000D262C">
        <w:rPr>
          <w:rFonts w:ascii="Arial" w:hAnsi="Arial" w:cs="Arial"/>
          <w:sz w:val="24"/>
          <w:szCs w:val="24"/>
        </w:rPr>
        <w:t>.</w:t>
      </w:r>
      <w:r w:rsidR="003602CD">
        <w:rPr>
          <w:rFonts w:ascii="Arial" w:hAnsi="Arial" w:cs="Arial"/>
          <w:sz w:val="24"/>
          <w:szCs w:val="24"/>
        </w:rPr>
        <w:t xml:space="preserve"> </w:t>
      </w:r>
    </w:p>
    <w:p w14:paraId="7E2A11D3" w14:textId="7FF823E2" w:rsidR="003234B5" w:rsidRPr="0018674B" w:rsidRDefault="003234B5">
      <w:pPr>
        <w:pStyle w:val="Titre3"/>
        <w:numPr>
          <w:ilvl w:val="1"/>
          <w:numId w:val="137"/>
        </w:numPr>
      </w:pPr>
      <w:bookmarkStart w:id="145" w:name="_Toc213082838"/>
      <w:bookmarkStart w:id="146" w:name="_Toc206535734"/>
      <w:bookmarkStart w:id="147" w:name="_Toc213082839"/>
      <w:bookmarkStart w:id="148" w:name="_Toc206535735"/>
      <w:bookmarkStart w:id="149" w:name="_Toc213082840"/>
      <w:bookmarkStart w:id="150" w:name="_Toc74557472"/>
      <w:bookmarkStart w:id="151" w:name="_Toc238635466"/>
      <w:bookmarkEnd w:id="145"/>
      <w:bookmarkEnd w:id="146"/>
      <w:bookmarkEnd w:id="147"/>
      <w:bookmarkEnd w:id="148"/>
      <w:bookmarkEnd w:id="149"/>
      <w:r w:rsidRPr="0018674B">
        <w:t>Médiation</w:t>
      </w:r>
      <w:bookmarkEnd w:id="150"/>
      <w:bookmarkEnd w:id="151"/>
    </w:p>
    <w:p w14:paraId="05453514" w14:textId="29D4B49C" w:rsidR="00D95A44" w:rsidRPr="00393D32" w:rsidRDefault="00D95A44" w:rsidP="00803123">
      <w:pPr>
        <w:ind w:right="452"/>
        <w:jc w:val="both"/>
        <w:rPr>
          <w:rFonts w:ascii="Arial" w:hAnsi="Arial" w:cs="Arial"/>
          <w:sz w:val="24"/>
          <w:szCs w:val="24"/>
        </w:rPr>
      </w:pPr>
      <w:r w:rsidRPr="00393D32">
        <w:rPr>
          <w:rFonts w:ascii="Arial" w:hAnsi="Arial" w:cs="Arial"/>
          <w:sz w:val="24"/>
          <w:szCs w:val="24"/>
        </w:rPr>
        <w:t xml:space="preserve">En cas de désaccord avec la réponse du Service Relation Client </w:t>
      </w:r>
      <w:r w:rsidRPr="00874C65">
        <w:rPr>
          <w:rFonts w:ascii="Arial" w:hAnsi="Arial" w:cs="Arial"/>
          <w:sz w:val="24"/>
          <w:szCs w:val="24"/>
        </w:rPr>
        <w:t xml:space="preserve">ou d’absence de réponse dans </w:t>
      </w:r>
      <w:r w:rsidR="000A6216" w:rsidRPr="00874C65">
        <w:rPr>
          <w:rFonts w:ascii="Arial" w:hAnsi="Arial" w:cs="Arial"/>
          <w:sz w:val="24"/>
          <w:szCs w:val="24"/>
        </w:rPr>
        <w:t>les</w:t>
      </w:r>
      <w:r w:rsidRPr="00874C65">
        <w:rPr>
          <w:rFonts w:ascii="Arial" w:hAnsi="Arial" w:cs="Arial"/>
          <w:sz w:val="24"/>
          <w:szCs w:val="24"/>
        </w:rPr>
        <w:t xml:space="preserve"> délai</w:t>
      </w:r>
      <w:r w:rsidR="000A6216" w:rsidRPr="00874C65">
        <w:rPr>
          <w:rFonts w:ascii="Arial" w:hAnsi="Arial" w:cs="Arial"/>
          <w:sz w:val="24"/>
          <w:szCs w:val="24"/>
        </w:rPr>
        <w:t>s</w:t>
      </w:r>
      <w:r w:rsidRPr="00874C65">
        <w:rPr>
          <w:rFonts w:ascii="Arial" w:hAnsi="Arial" w:cs="Arial"/>
          <w:sz w:val="24"/>
          <w:szCs w:val="24"/>
        </w:rPr>
        <w:t xml:space="preserve"> </w:t>
      </w:r>
      <w:r w:rsidR="000A5EAB" w:rsidRPr="00874C65">
        <w:rPr>
          <w:rFonts w:ascii="Arial" w:hAnsi="Arial" w:cs="Arial"/>
          <w:sz w:val="24"/>
          <w:szCs w:val="24"/>
        </w:rPr>
        <w:t>indiqué</w:t>
      </w:r>
      <w:r w:rsidR="000A6216" w:rsidRPr="00874C65">
        <w:rPr>
          <w:rFonts w:ascii="Arial" w:hAnsi="Arial" w:cs="Arial"/>
          <w:sz w:val="24"/>
          <w:szCs w:val="24"/>
        </w:rPr>
        <w:t>s</w:t>
      </w:r>
      <w:r w:rsidR="000A5EAB" w:rsidRPr="00874C65">
        <w:rPr>
          <w:rFonts w:ascii="Arial" w:hAnsi="Arial" w:cs="Arial"/>
          <w:sz w:val="24"/>
          <w:szCs w:val="24"/>
        </w:rPr>
        <w:t xml:space="preserve"> au 1</w:t>
      </w:r>
      <w:r w:rsidR="0067060B">
        <w:rPr>
          <w:rFonts w:ascii="Arial" w:hAnsi="Arial" w:cs="Arial"/>
          <w:sz w:val="24"/>
          <w:szCs w:val="24"/>
        </w:rPr>
        <w:t>2</w:t>
      </w:r>
      <w:r w:rsidR="000A5EAB" w:rsidRPr="00874C65">
        <w:rPr>
          <w:rFonts w:ascii="Arial" w:hAnsi="Arial" w:cs="Arial"/>
          <w:sz w:val="24"/>
          <w:szCs w:val="24"/>
        </w:rPr>
        <w:t>.1 ci-dessus</w:t>
      </w:r>
      <w:r w:rsidRPr="002D555B">
        <w:rPr>
          <w:rFonts w:ascii="Arial" w:hAnsi="Arial" w:cs="Arial"/>
          <w:sz w:val="24"/>
          <w:szCs w:val="24"/>
        </w:rPr>
        <w:t>, l</w:t>
      </w:r>
      <w:r w:rsidRPr="00393D32">
        <w:rPr>
          <w:rFonts w:ascii="Arial" w:hAnsi="Arial" w:cs="Arial"/>
          <w:sz w:val="24"/>
          <w:szCs w:val="24"/>
        </w:rPr>
        <w:t>e voyageur peut contacter l</w:t>
      </w:r>
      <w:r w:rsidR="00E97B1B">
        <w:rPr>
          <w:rFonts w:ascii="Arial" w:hAnsi="Arial" w:cs="Arial"/>
          <w:sz w:val="24"/>
          <w:szCs w:val="24"/>
        </w:rPr>
        <w:t>a Médiatrice</w:t>
      </w:r>
      <w:r w:rsidRPr="00393D32">
        <w:rPr>
          <w:rFonts w:ascii="Arial" w:hAnsi="Arial" w:cs="Arial"/>
          <w:sz w:val="24"/>
          <w:szCs w:val="24"/>
        </w:rPr>
        <w:t xml:space="preserve"> SNCF Voyageurs par courrier adressé à TSA 37701 – 59973 Tourcoing Cedex ou par internet sur le site</w:t>
      </w:r>
      <w:r w:rsidR="007C73EC">
        <w:t xml:space="preserve"> </w:t>
      </w:r>
      <w:r w:rsidR="007979E4">
        <w:rPr>
          <w:rFonts w:eastAsia="Times New Roman"/>
          <w:b/>
          <w:bCs/>
        </w:rPr>
        <w:t>:</w:t>
      </w:r>
      <w:r w:rsidR="00CC7E04">
        <w:rPr>
          <w:rFonts w:eastAsia="Times New Roman"/>
          <w:b/>
          <w:bCs/>
        </w:rPr>
        <w:t xml:space="preserve"> </w:t>
      </w:r>
      <w:r w:rsidR="001B16AA" w:rsidRPr="0038596F">
        <w:rPr>
          <w:rStyle w:val="Lienhypertexte"/>
          <w:rFonts w:ascii="Arial" w:eastAsia="Times New Roman" w:hAnsi="Arial" w:cs="Arial"/>
          <w:sz w:val="24"/>
          <w:szCs w:val="24"/>
        </w:rPr>
        <w:t>https://mediation-sncf.my.site.com/mediation/s/?language=fr</w:t>
      </w:r>
      <w:r w:rsidR="00F70227" w:rsidRPr="00F70227">
        <w:rPr>
          <w:rStyle w:val="Lienhypertexte"/>
          <w:rFonts w:ascii="Arial" w:eastAsia="Times New Roman" w:hAnsi="Arial" w:cs="Arial"/>
          <w:b/>
          <w:bCs/>
          <w:sz w:val="24"/>
          <w:szCs w:val="24"/>
        </w:rPr>
        <w:t>/</w:t>
      </w:r>
      <w:r w:rsidR="00122ACB" w:rsidRPr="00393D32">
        <w:rPr>
          <w:rFonts w:ascii="Arial" w:hAnsi="Arial" w:cs="Arial"/>
          <w:sz w:val="24"/>
          <w:szCs w:val="24"/>
        </w:rPr>
        <w:t xml:space="preserve">. </w:t>
      </w:r>
      <w:r w:rsidRPr="00393D32">
        <w:rPr>
          <w:rFonts w:ascii="Arial" w:hAnsi="Arial" w:cs="Arial"/>
          <w:sz w:val="24"/>
          <w:szCs w:val="24"/>
        </w:rPr>
        <w:t>Il doit alors joindre toutes les pièces justificatives nécessaires, et notamment le contrat de transport à l’origine de sa réclamation ainsi que la réclamation adressée au Service Relation Client. En l’absence de telles pièces, la demande ne pourra être traitée.</w:t>
      </w:r>
    </w:p>
    <w:p w14:paraId="4B11E8CD" w14:textId="44046281" w:rsidR="00D95A44" w:rsidRDefault="00D95A44" w:rsidP="00803123">
      <w:pPr>
        <w:ind w:right="452"/>
        <w:jc w:val="both"/>
        <w:rPr>
          <w:rFonts w:ascii="Arial" w:hAnsi="Arial" w:cs="Arial"/>
          <w:sz w:val="24"/>
          <w:szCs w:val="24"/>
        </w:rPr>
      </w:pPr>
      <w:r w:rsidRPr="00393D32">
        <w:rPr>
          <w:rFonts w:ascii="Arial" w:hAnsi="Arial" w:cs="Arial"/>
          <w:sz w:val="24"/>
          <w:szCs w:val="24"/>
        </w:rPr>
        <w:t>Les principes et les règles applicables à la saisine d</w:t>
      </w:r>
      <w:r w:rsidR="00E97B1B">
        <w:rPr>
          <w:rFonts w:ascii="Arial" w:hAnsi="Arial" w:cs="Arial"/>
          <w:sz w:val="24"/>
          <w:szCs w:val="24"/>
        </w:rPr>
        <w:t>e</w:t>
      </w:r>
      <w:r w:rsidRPr="00393D32">
        <w:rPr>
          <w:rFonts w:ascii="Arial" w:hAnsi="Arial" w:cs="Arial"/>
          <w:sz w:val="24"/>
          <w:szCs w:val="24"/>
        </w:rPr>
        <w:t xml:space="preserve"> </w:t>
      </w:r>
      <w:r w:rsidR="00E97B1B" w:rsidRPr="00393D32">
        <w:rPr>
          <w:rFonts w:ascii="Arial" w:hAnsi="Arial" w:cs="Arial"/>
          <w:sz w:val="24"/>
          <w:szCs w:val="24"/>
        </w:rPr>
        <w:t>l</w:t>
      </w:r>
      <w:r w:rsidR="00E97B1B">
        <w:rPr>
          <w:rFonts w:ascii="Arial" w:hAnsi="Arial" w:cs="Arial"/>
          <w:sz w:val="24"/>
          <w:szCs w:val="24"/>
        </w:rPr>
        <w:t>a Médiatrice</w:t>
      </w:r>
      <w:r w:rsidR="00E97B1B" w:rsidRPr="00393D32">
        <w:rPr>
          <w:rFonts w:ascii="Arial" w:hAnsi="Arial" w:cs="Arial"/>
          <w:sz w:val="24"/>
          <w:szCs w:val="24"/>
        </w:rPr>
        <w:t xml:space="preserve"> </w:t>
      </w:r>
      <w:r w:rsidRPr="00393D32">
        <w:rPr>
          <w:rFonts w:ascii="Arial" w:hAnsi="Arial" w:cs="Arial"/>
          <w:sz w:val="24"/>
          <w:szCs w:val="24"/>
        </w:rPr>
        <w:t xml:space="preserve">SNCF Voyageurs sont définis au regard des dispositions du Code de la consommation relatives au règlement des litiges (Livre VI, Titre 1er), reprises dans le Protocole de médiation </w:t>
      </w:r>
      <w:r w:rsidR="00F40329">
        <w:rPr>
          <w:rFonts w:ascii="Arial" w:hAnsi="Arial" w:cs="Arial"/>
          <w:sz w:val="24"/>
          <w:szCs w:val="24"/>
        </w:rPr>
        <w:t xml:space="preserve">signé le </w:t>
      </w:r>
      <w:r w:rsidR="00621DC7">
        <w:rPr>
          <w:rFonts w:ascii="Arial" w:hAnsi="Arial" w:cs="Arial"/>
          <w:sz w:val="24"/>
          <w:szCs w:val="24"/>
        </w:rPr>
        <w:t>1</w:t>
      </w:r>
      <w:r w:rsidR="00621DC7" w:rsidRPr="00963548">
        <w:rPr>
          <w:rFonts w:ascii="Arial" w:hAnsi="Arial" w:cs="Arial"/>
          <w:sz w:val="24"/>
          <w:szCs w:val="24"/>
          <w:vertAlign w:val="superscript"/>
        </w:rPr>
        <w:t>er</w:t>
      </w:r>
      <w:r w:rsidR="00621DC7">
        <w:rPr>
          <w:rFonts w:ascii="Arial" w:hAnsi="Arial" w:cs="Arial"/>
          <w:sz w:val="24"/>
          <w:szCs w:val="24"/>
        </w:rPr>
        <w:t xml:space="preserve"> juillet 2025</w:t>
      </w:r>
      <w:r w:rsidRPr="00393D32">
        <w:rPr>
          <w:rFonts w:ascii="Arial" w:hAnsi="Arial" w:cs="Arial"/>
          <w:sz w:val="24"/>
          <w:szCs w:val="24"/>
        </w:rPr>
        <w:t>. Le Protocole est accessible sur le site internet d</w:t>
      </w:r>
      <w:r w:rsidR="00E97B1B">
        <w:rPr>
          <w:rFonts w:ascii="Arial" w:hAnsi="Arial" w:cs="Arial"/>
          <w:sz w:val="24"/>
          <w:szCs w:val="24"/>
        </w:rPr>
        <w:t>e</w:t>
      </w:r>
      <w:r w:rsidRPr="00393D32">
        <w:rPr>
          <w:rFonts w:ascii="Arial" w:hAnsi="Arial" w:cs="Arial"/>
          <w:sz w:val="24"/>
          <w:szCs w:val="24"/>
        </w:rPr>
        <w:t xml:space="preserve"> </w:t>
      </w:r>
      <w:r w:rsidR="00E97B1B" w:rsidRPr="00393D32">
        <w:rPr>
          <w:rFonts w:ascii="Arial" w:hAnsi="Arial" w:cs="Arial"/>
          <w:sz w:val="24"/>
          <w:szCs w:val="24"/>
        </w:rPr>
        <w:t>l</w:t>
      </w:r>
      <w:r w:rsidR="00E97B1B">
        <w:rPr>
          <w:rFonts w:ascii="Arial" w:hAnsi="Arial" w:cs="Arial"/>
          <w:sz w:val="24"/>
          <w:szCs w:val="24"/>
        </w:rPr>
        <w:t>a Médiatrice</w:t>
      </w:r>
      <w:r w:rsidR="00E97B1B" w:rsidRPr="00393D32">
        <w:rPr>
          <w:rFonts w:ascii="Arial" w:hAnsi="Arial" w:cs="Arial"/>
          <w:sz w:val="24"/>
          <w:szCs w:val="24"/>
        </w:rPr>
        <w:t xml:space="preserve"> </w:t>
      </w:r>
      <w:r w:rsidRPr="00393D32">
        <w:rPr>
          <w:rFonts w:ascii="Arial" w:hAnsi="Arial" w:cs="Arial"/>
          <w:sz w:val="24"/>
          <w:szCs w:val="24"/>
        </w:rPr>
        <w:t>et joint à son rapport annuel, lui aussi accessible en ligne.</w:t>
      </w:r>
    </w:p>
    <w:p w14:paraId="4F73D97D" w14:textId="77777777" w:rsidR="0067060B" w:rsidRDefault="0067060B" w:rsidP="00803123">
      <w:pPr>
        <w:ind w:right="452"/>
        <w:jc w:val="both"/>
        <w:rPr>
          <w:rFonts w:ascii="Arial" w:hAnsi="Arial" w:cs="Arial"/>
          <w:sz w:val="24"/>
          <w:szCs w:val="24"/>
        </w:rPr>
      </w:pPr>
    </w:p>
    <w:p w14:paraId="48226E22" w14:textId="3525A497" w:rsidR="0067060B" w:rsidRPr="00D847A1" w:rsidRDefault="0067060B" w:rsidP="0067060B">
      <w:pPr>
        <w:ind w:right="452"/>
        <w:jc w:val="both"/>
        <w:rPr>
          <w:rFonts w:ascii="Arial" w:hAnsi="Arial" w:cs="Arial"/>
          <w:sz w:val="24"/>
          <w:szCs w:val="24"/>
        </w:rPr>
      </w:pPr>
      <w:r w:rsidRPr="00121CF8">
        <w:rPr>
          <w:rFonts w:ascii="Arial" w:hAnsi="Arial" w:cs="Arial"/>
          <w:sz w:val="24"/>
          <w:szCs w:val="24"/>
        </w:rPr>
        <w:t xml:space="preserve">Sans préjudice de </w:t>
      </w:r>
      <w:r>
        <w:rPr>
          <w:rFonts w:ascii="Arial" w:hAnsi="Arial" w:cs="Arial"/>
          <w:sz w:val="24"/>
          <w:szCs w:val="24"/>
        </w:rPr>
        <w:t xml:space="preserve">son </w:t>
      </w:r>
      <w:r w:rsidRPr="00121CF8">
        <w:rPr>
          <w:rFonts w:ascii="Arial" w:hAnsi="Arial" w:cs="Arial"/>
          <w:sz w:val="24"/>
          <w:szCs w:val="24"/>
        </w:rPr>
        <w:t xml:space="preserve">droit de recourir à une procédure de médiation </w:t>
      </w:r>
      <w:r>
        <w:rPr>
          <w:rFonts w:ascii="Arial" w:hAnsi="Arial" w:cs="Arial"/>
          <w:sz w:val="24"/>
          <w:szCs w:val="24"/>
        </w:rPr>
        <w:t>visée à l’article 12.2, et a</w:t>
      </w:r>
      <w:r w:rsidRPr="00DA293C">
        <w:rPr>
          <w:rFonts w:ascii="Arial" w:hAnsi="Arial" w:cs="Arial"/>
          <w:sz w:val="24"/>
          <w:szCs w:val="24"/>
        </w:rPr>
        <w:t>près avoir introduit sans succès une</w:t>
      </w:r>
      <w:r>
        <w:rPr>
          <w:rFonts w:ascii="Arial" w:hAnsi="Arial" w:cs="Arial"/>
          <w:sz w:val="24"/>
          <w:szCs w:val="24"/>
        </w:rPr>
        <w:t xml:space="preserve"> réclamation</w:t>
      </w:r>
      <w:r w:rsidRPr="00DA293C">
        <w:rPr>
          <w:rFonts w:ascii="Arial" w:hAnsi="Arial" w:cs="Arial"/>
          <w:sz w:val="24"/>
          <w:szCs w:val="24"/>
        </w:rPr>
        <w:t xml:space="preserve"> auprès du </w:t>
      </w:r>
      <w:r>
        <w:rPr>
          <w:rFonts w:ascii="Arial" w:hAnsi="Arial" w:cs="Arial"/>
          <w:sz w:val="24"/>
          <w:szCs w:val="24"/>
        </w:rPr>
        <w:t>Service Re</w:t>
      </w:r>
      <w:r w:rsidRPr="00DA293C">
        <w:rPr>
          <w:rFonts w:ascii="Arial" w:hAnsi="Arial" w:cs="Arial"/>
          <w:sz w:val="24"/>
          <w:szCs w:val="24"/>
        </w:rPr>
        <w:t>lation Client</w:t>
      </w:r>
      <w:r>
        <w:rPr>
          <w:rFonts w:ascii="Arial" w:hAnsi="Arial" w:cs="Arial"/>
          <w:sz w:val="24"/>
          <w:szCs w:val="24"/>
        </w:rPr>
        <w:t xml:space="preserve"> SNCF</w:t>
      </w:r>
      <w:r w:rsidRPr="00DA293C">
        <w:rPr>
          <w:rFonts w:ascii="Arial" w:hAnsi="Arial" w:cs="Arial"/>
          <w:sz w:val="24"/>
          <w:szCs w:val="24"/>
        </w:rPr>
        <w:t xml:space="preserve">, le </w:t>
      </w:r>
      <w:r>
        <w:rPr>
          <w:rFonts w:ascii="Arial" w:hAnsi="Arial" w:cs="Arial"/>
          <w:sz w:val="24"/>
          <w:szCs w:val="24"/>
        </w:rPr>
        <w:t>v</w:t>
      </w:r>
      <w:r w:rsidRPr="00DA293C">
        <w:rPr>
          <w:rFonts w:ascii="Arial" w:hAnsi="Arial" w:cs="Arial"/>
          <w:sz w:val="24"/>
          <w:szCs w:val="24"/>
        </w:rPr>
        <w:t>oyageur peut déposer une plainte auprès de la Direction Générale de la Concurrence, de la Consommation et de la Répression des Fraudes (DGCCRF)</w:t>
      </w:r>
      <w:r w:rsidR="00142909" w:rsidRPr="00142909">
        <w:rPr>
          <w:rFonts w:ascii="Arial" w:hAnsi="Arial" w:cs="Arial"/>
          <w:sz w:val="24"/>
          <w:szCs w:val="24"/>
        </w:rPr>
        <w:t xml:space="preserve">, sur le portail </w:t>
      </w:r>
      <w:hyperlink r:id="rId24" w:history="1">
        <w:r w:rsidR="00142909" w:rsidRPr="00142909">
          <w:rPr>
            <w:rStyle w:val="Lienhypertexte"/>
            <w:rFonts w:ascii="Arial" w:hAnsi="Arial" w:cs="Arial"/>
            <w:sz w:val="24"/>
            <w:szCs w:val="24"/>
          </w:rPr>
          <w:t>SignalConso</w:t>
        </w:r>
      </w:hyperlink>
      <w:r w:rsidR="00142909" w:rsidRPr="00142909">
        <w:rPr>
          <w:rFonts w:ascii="Arial" w:hAnsi="Arial" w:cs="Arial"/>
          <w:sz w:val="24"/>
          <w:szCs w:val="24"/>
        </w:rPr>
        <w:t>,</w:t>
      </w:r>
      <w:r w:rsidRPr="00DA293C">
        <w:rPr>
          <w:rFonts w:ascii="Arial" w:hAnsi="Arial" w:cs="Arial"/>
          <w:sz w:val="24"/>
          <w:szCs w:val="24"/>
        </w:rPr>
        <w:t xml:space="preserve"> dans un délai de 3 mois à compter de la réception des informations sur le rejet de sa plainte initiale</w:t>
      </w:r>
      <w:r>
        <w:rPr>
          <w:rFonts w:ascii="Arial" w:hAnsi="Arial" w:cs="Arial"/>
          <w:sz w:val="24"/>
          <w:szCs w:val="24"/>
        </w:rPr>
        <w:t xml:space="preserve"> par SNCF Voyageurs</w:t>
      </w:r>
      <w:r w:rsidRPr="00DA293C">
        <w:rPr>
          <w:rFonts w:ascii="Arial" w:hAnsi="Arial" w:cs="Arial"/>
          <w:sz w:val="24"/>
          <w:szCs w:val="24"/>
        </w:rPr>
        <w:t>.</w:t>
      </w:r>
    </w:p>
    <w:p w14:paraId="27862EBE" w14:textId="77777777" w:rsidR="00F40329" w:rsidRPr="00393D32" w:rsidRDefault="00F40329" w:rsidP="00803123">
      <w:pPr>
        <w:ind w:right="452"/>
        <w:jc w:val="both"/>
        <w:rPr>
          <w:rFonts w:ascii="Arial" w:hAnsi="Arial" w:cs="Arial"/>
          <w:sz w:val="24"/>
          <w:szCs w:val="24"/>
        </w:rPr>
      </w:pPr>
    </w:p>
    <w:p w14:paraId="6A0DE1A8" w14:textId="77777777" w:rsidR="00363A3B" w:rsidRPr="00963548" w:rsidRDefault="00363A3B" w:rsidP="00963548">
      <w:pPr>
        <w:jc w:val="both"/>
        <w:rPr>
          <w:rFonts w:ascii="Arial" w:hAnsi="Arial" w:cs="Arial"/>
          <w:sz w:val="24"/>
          <w:szCs w:val="24"/>
        </w:rPr>
      </w:pPr>
      <w:r w:rsidRPr="00963548">
        <w:rPr>
          <w:rFonts w:ascii="Arial" w:hAnsi="Arial" w:cs="Arial"/>
          <w:sz w:val="24"/>
          <w:szCs w:val="24"/>
        </w:rPr>
        <w:t>En outre, le voyageur peut à tout moment déposer une plainte auprès de la Direction Générale de la Concurrence, de la Consommation et de la Répression des Fraudes (DGCCRF), sur le portail SignalConso, en cas d’infraction présumée au règlement européen n° 2021/782 sur les droits et obligations des voyageurs ferroviaires.</w:t>
      </w:r>
    </w:p>
    <w:p w14:paraId="7D2F3B96" w14:textId="77777777" w:rsidR="00363A3B" w:rsidRPr="00393D32" w:rsidRDefault="00363A3B" w:rsidP="00803123">
      <w:pPr>
        <w:ind w:right="452"/>
        <w:jc w:val="both"/>
        <w:rPr>
          <w:rFonts w:ascii="Arial" w:hAnsi="Arial" w:cs="Arial"/>
          <w:sz w:val="24"/>
          <w:szCs w:val="24"/>
        </w:rPr>
      </w:pPr>
    </w:p>
    <w:p w14:paraId="79BEF5C6" w14:textId="7AF86D59" w:rsidR="00B057C4" w:rsidRPr="001541C5" w:rsidRDefault="00D24270">
      <w:pPr>
        <w:pStyle w:val="Titre2"/>
        <w:numPr>
          <w:ilvl w:val="0"/>
          <w:numId w:val="137"/>
        </w:numPr>
        <w:autoSpaceDE w:val="0"/>
        <w:autoSpaceDN w:val="0"/>
        <w:adjustRightInd w:val="0"/>
        <w:spacing w:before="120"/>
        <w:textAlignment w:val="center"/>
        <w:rPr>
          <w:rFonts w:cs="Times New Roman (Titres CS)"/>
          <w:b/>
          <w:color w:val="A1006B"/>
          <w:sz w:val="48"/>
          <w:szCs w:val="48"/>
        </w:rPr>
      </w:pPr>
      <w:bookmarkStart w:id="152" w:name="_Toc74557473"/>
      <w:bookmarkStart w:id="153" w:name="_Toc238635467"/>
      <w:r w:rsidRPr="7DB73872">
        <w:rPr>
          <w:rFonts w:cs="Times New Roman (Titres CS)"/>
          <w:b/>
          <w:color w:val="A1006B"/>
          <w:sz w:val="48"/>
          <w:szCs w:val="48"/>
        </w:rPr>
        <w:lastRenderedPageBreak/>
        <w:t>Compensation des</w:t>
      </w:r>
      <w:r w:rsidR="00D85201" w:rsidRPr="7DB73872">
        <w:rPr>
          <w:rFonts w:cs="Times New Roman (Titres CS)"/>
          <w:b/>
          <w:color w:val="A1006B"/>
          <w:sz w:val="48"/>
          <w:szCs w:val="48"/>
        </w:rPr>
        <w:t xml:space="preserve"> </w:t>
      </w:r>
      <w:r w:rsidR="00AD4C04" w:rsidRPr="7DB73872">
        <w:rPr>
          <w:rFonts w:cs="Times New Roman (Titres CS)"/>
          <w:b/>
          <w:color w:val="A1006B"/>
          <w:sz w:val="48"/>
          <w:szCs w:val="48"/>
        </w:rPr>
        <w:t>retards</w:t>
      </w:r>
      <w:bookmarkEnd w:id="152"/>
      <w:bookmarkEnd w:id="153"/>
      <w:r w:rsidR="00AD4C04" w:rsidRPr="7DB73872">
        <w:rPr>
          <w:rFonts w:cs="Times New Roman (Titres CS)"/>
          <w:b/>
          <w:color w:val="A1006B"/>
          <w:sz w:val="48"/>
          <w:szCs w:val="48"/>
        </w:rPr>
        <w:t xml:space="preserve"> </w:t>
      </w:r>
    </w:p>
    <w:p w14:paraId="3BA2C474" w14:textId="460D9E70" w:rsidR="00CA2D97" w:rsidRPr="00CA2D97" w:rsidRDefault="00CA2D97">
      <w:pPr>
        <w:pStyle w:val="Titre3"/>
        <w:numPr>
          <w:ilvl w:val="1"/>
          <w:numId w:val="137"/>
        </w:numPr>
      </w:pPr>
      <w:bookmarkStart w:id="154" w:name="_Toc74557474"/>
      <w:bookmarkStart w:id="155" w:name="_Toc238635468"/>
      <w:r w:rsidRPr="00CA2D97">
        <w:t xml:space="preserve">Compensation des retards sur un parcours en </w:t>
      </w:r>
      <w:bookmarkEnd w:id="154"/>
      <w:r w:rsidR="00810FD8">
        <w:t>France (hors billet direct)</w:t>
      </w:r>
      <w:bookmarkEnd w:id="155"/>
    </w:p>
    <w:p w14:paraId="6E576556" w14:textId="7DD459FF" w:rsidR="00CA2D97" w:rsidRPr="00CA2D97" w:rsidRDefault="484D15B6" w:rsidP="00803123">
      <w:pPr>
        <w:ind w:right="452"/>
        <w:jc w:val="both"/>
        <w:rPr>
          <w:rFonts w:ascii="Arial" w:hAnsi="Arial" w:cs="Arial"/>
          <w:sz w:val="24"/>
          <w:szCs w:val="24"/>
        </w:rPr>
      </w:pPr>
      <w:r w:rsidRPr="35889BFD">
        <w:rPr>
          <w:rFonts w:ascii="Arial" w:hAnsi="Arial" w:cs="Arial"/>
          <w:b/>
          <w:bCs/>
          <w:sz w:val="24"/>
          <w:szCs w:val="24"/>
        </w:rPr>
        <w:t xml:space="preserve">La Garantie </w:t>
      </w:r>
      <w:r w:rsidR="65A34FAD" w:rsidRPr="35889BFD">
        <w:rPr>
          <w:rFonts w:ascii="Arial" w:hAnsi="Arial" w:cs="Arial"/>
          <w:b/>
          <w:bCs/>
          <w:sz w:val="24"/>
          <w:szCs w:val="24"/>
        </w:rPr>
        <w:t>G30</w:t>
      </w:r>
      <w:r w:rsidR="00861D38">
        <w:rPr>
          <w:rFonts w:ascii="Arial" w:hAnsi="Arial" w:cs="Arial"/>
          <w:sz w:val="24"/>
          <w:szCs w:val="24"/>
        </w:rPr>
        <w:t xml:space="preserve"> </w:t>
      </w:r>
      <w:r w:rsidRPr="35889BFD">
        <w:rPr>
          <w:rFonts w:ascii="Arial" w:hAnsi="Arial" w:cs="Arial"/>
          <w:sz w:val="24"/>
          <w:szCs w:val="24"/>
        </w:rPr>
        <w:t xml:space="preserve">s'applique </w:t>
      </w:r>
      <w:r w:rsidR="6FFDC569" w:rsidRPr="35889BFD">
        <w:rPr>
          <w:rFonts w:ascii="Arial" w:hAnsi="Arial" w:cs="Arial"/>
          <w:sz w:val="24"/>
          <w:szCs w:val="24"/>
        </w:rPr>
        <w:t>si votre</w:t>
      </w:r>
      <w:r w:rsidRPr="35889BFD">
        <w:rPr>
          <w:rFonts w:ascii="Arial" w:hAnsi="Arial" w:cs="Arial"/>
          <w:sz w:val="24"/>
          <w:szCs w:val="24"/>
        </w:rPr>
        <w:t xml:space="preserve"> train TGV INOUI</w:t>
      </w:r>
      <w:r w:rsidR="00861D38">
        <w:rPr>
          <w:rFonts w:ascii="Arial" w:hAnsi="Arial" w:cs="Arial"/>
          <w:sz w:val="24"/>
          <w:szCs w:val="24"/>
        </w:rPr>
        <w:t>,</w:t>
      </w:r>
      <w:r w:rsidRPr="35889BFD">
        <w:rPr>
          <w:rFonts w:ascii="Arial" w:hAnsi="Arial" w:cs="Arial"/>
          <w:sz w:val="24"/>
          <w:szCs w:val="24"/>
        </w:rPr>
        <w:t xml:space="preserve"> </w:t>
      </w:r>
      <w:r w:rsidR="006213CF">
        <w:rPr>
          <w:rFonts w:ascii="Arial" w:hAnsi="Arial" w:cs="Arial"/>
          <w:sz w:val="24"/>
          <w:szCs w:val="24"/>
        </w:rPr>
        <w:t xml:space="preserve">INTERCITÉS </w:t>
      </w:r>
      <w:r w:rsidR="006213CF" w:rsidRPr="35889BFD">
        <w:rPr>
          <w:rFonts w:ascii="Arial" w:hAnsi="Arial" w:cs="Arial"/>
          <w:sz w:val="24"/>
          <w:szCs w:val="24"/>
        </w:rPr>
        <w:t>ou</w:t>
      </w:r>
      <w:r w:rsidR="00925C9B">
        <w:rPr>
          <w:rFonts w:ascii="Arial" w:hAnsi="Arial" w:cs="Arial"/>
          <w:sz w:val="24"/>
          <w:szCs w:val="24"/>
        </w:rPr>
        <w:t xml:space="preserve"> </w:t>
      </w:r>
      <w:r w:rsidR="000A34C5">
        <w:rPr>
          <w:rFonts w:ascii="Arial" w:hAnsi="Arial" w:cs="Arial"/>
          <w:sz w:val="24"/>
          <w:szCs w:val="24"/>
        </w:rPr>
        <w:t>votre</w:t>
      </w:r>
      <w:r w:rsidR="00925C9B">
        <w:rPr>
          <w:rFonts w:ascii="Arial" w:hAnsi="Arial" w:cs="Arial"/>
          <w:sz w:val="24"/>
          <w:szCs w:val="24"/>
        </w:rPr>
        <w:t xml:space="preserve"> trajet </w:t>
      </w:r>
      <w:r w:rsidR="00193191">
        <w:rPr>
          <w:rFonts w:ascii="Arial" w:hAnsi="Arial" w:cs="Arial"/>
          <w:sz w:val="24"/>
          <w:szCs w:val="24"/>
        </w:rPr>
        <w:t xml:space="preserve">en France </w:t>
      </w:r>
      <w:r w:rsidR="00925C9B">
        <w:rPr>
          <w:rFonts w:ascii="Arial" w:hAnsi="Arial" w:cs="Arial"/>
          <w:sz w:val="24"/>
          <w:szCs w:val="24"/>
        </w:rPr>
        <w:t xml:space="preserve">d’un </w:t>
      </w:r>
      <w:r w:rsidR="00D224D5">
        <w:rPr>
          <w:rFonts w:ascii="Arial" w:hAnsi="Arial" w:cs="Arial"/>
          <w:sz w:val="24"/>
          <w:szCs w:val="24"/>
        </w:rPr>
        <w:t xml:space="preserve">TGV </w:t>
      </w:r>
      <w:r w:rsidR="00307FF2">
        <w:rPr>
          <w:rFonts w:ascii="Arial" w:hAnsi="Arial" w:cs="Arial"/>
          <w:sz w:val="24"/>
          <w:szCs w:val="24"/>
        </w:rPr>
        <w:t xml:space="preserve">international </w:t>
      </w:r>
      <w:r w:rsidR="00567731">
        <w:rPr>
          <w:rFonts w:ascii="Arial" w:hAnsi="Arial" w:cs="Arial"/>
          <w:sz w:val="24"/>
          <w:szCs w:val="24"/>
        </w:rPr>
        <w:t xml:space="preserve">opéré </w:t>
      </w:r>
      <w:r w:rsidR="005E0FBC">
        <w:rPr>
          <w:rFonts w:ascii="Arial" w:hAnsi="Arial" w:cs="Arial"/>
          <w:sz w:val="24"/>
          <w:szCs w:val="24"/>
        </w:rPr>
        <w:t xml:space="preserve">par SNCF </w:t>
      </w:r>
      <w:r w:rsidR="00B5732A">
        <w:rPr>
          <w:rFonts w:ascii="Arial" w:hAnsi="Arial" w:cs="Arial"/>
          <w:sz w:val="24"/>
          <w:szCs w:val="24"/>
        </w:rPr>
        <w:t xml:space="preserve">Voyageurs </w:t>
      </w:r>
      <w:r w:rsidR="00307FF2">
        <w:rPr>
          <w:rFonts w:ascii="Arial" w:hAnsi="Arial" w:cs="Arial"/>
          <w:sz w:val="24"/>
          <w:szCs w:val="24"/>
        </w:rPr>
        <w:t xml:space="preserve">ou </w:t>
      </w:r>
      <w:r w:rsidR="00567731">
        <w:rPr>
          <w:rFonts w:ascii="Arial" w:hAnsi="Arial" w:cs="Arial"/>
          <w:sz w:val="24"/>
          <w:szCs w:val="24"/>
        </w:rPr>
        <w:t xml:space="preserve">avec </w:t>
      </w:r>
      <w:r w:rsidR="6721B98F" w:rsidRPr="35889BFD">
        <w:rPr>
          <w:rFonts w:ascii="Arial" w:hAnsi="Arial" w:cs="Arial"/>
          <w:sz w:val="24"/>
          <w:szCs w:val="24"/>
        </w:rPr>
        <w:t xml:space="preserve">un de ses partenaires </w:t>
      </w:r>
      <w:r w:rsidR="004338B2">
        <w:rPr>
          <w:rFonts w:ascii="Arial" w:hAnsi="Arial" w:cs="Arial"/>
          <w:sz w:val="24"/>
          <w:szCs w:val="24"/>
        </w:rPr>
        <w:t>(</w:t>
      </w:r>
      <w:r w:rsidR="6721B98F" w:rsidRPr="35889BFD">
        <w:rPr>
          <w:rFonts w:ascii="Arial" w:hAnsi="Arial" w:cs="Arial"/>
          <w:sz w:val="24"/>
          <w:szCs w:val="24"/>
        </w:rPr>
        <w:t xml:space="preserve">définis </w:t>
      </w:r>
      <w:r w:rsidR="00653D1B">
        <w:rPr>
          <w:rFonts w:ascii="Arial" w:hAnsi="Arial" w:cs="Arial"/>
          <w:sz w:val="24"/>
          <w:szCs w:val="24"/>
        </w:rPr>
        <w:t xml:space="preserve">au Volume 1 </w:t>
      </w:r>
      <w:r w:rsidR="6721B98F" w:rsidRPr="35889BFD">
        <w:rPr>
          <w:rFonts w:ascii="Arial" w:hAnsi="Arial" w:cs="Arial"/>
          <w:sz w:val="24"/>
          <w:szCs w:val="24"/>
        </w:rPr>
        <w:t xml:space="preserve">des présents Tarifs </w:t>
      </w:r>
      <w:r w:rsidR="00BD2C15" w:rsidRPr="35889BFD">
        <w:rPr>
          <w:rFonts w:ascii="Arial" w:hAnsi="Arial" w:cs="Arial"/>
          <w:sz w:val="24"/>
          <w:szCs w:val="24"/>
        </w:rPr>
        <w:t>Voyageurs</w:t>
      </w:r>
      <w:r w:rsidR="00BD2C15">
        <w:rPr>
          <w:rFonts w:ascii="Arial" w:hAnsi="Arial" w:cs="Arial"/>
          <w:sz w:val="24"/>
          <w:szCs w:val="24"/>
        </w:rPr>
        <w:t xml:space="preserve">) </w:t>
      </w:r>
      <w:r w:rsidR="00BD2C15" w:rsidRPr="35889BFD">
        <w:rPr>
          <w:rFonts w:ascii="Arial" w:hAnsi="Arial" w:cs="Arial"/>
          <w:sz w:val="24"/>
          <w:szCs w:val="24"/>
        </w:rPr>
        <w:t>arrive</w:t>
      </w:r>
      <w:r w:rsidRPr="35889BFD">
        <w:rPr>
          <w:rFonts w:ascii="Arial" w:hAnsi="Arial" w:cs="Arial"/>
          <w:sz w:val="24"/>
          <w:szCs w:val="24"/>
        </w:rPr>
        <w:t xml:space="preserve"> à destination au moins 30 minutes après l’heure prévue, quel que soit le motif du retard</w:t>
      </w:r>
      <w:r w:rsidR="063B6206" w:rsidRPr="7DB73872">
        <w:rPr>
          <w:rFonts w:ascii="Arial" w:hAnsi="Arial" w:cs="Arial"/>
          <w:sz w:val="24"/>
          <w:szCs w:val="24"/>
        </w:rPr>
        <w:t>,</w:t>
      </w:r>
      <w:r w:rsidR="6E7E9E90" w:rsidRPr="35889BFD">
        <w:rPr>
          <w:rFonts w:ascii="Arial" w:hAnsi="Arial" w:cs="Arial"/>
          <w:sz w:val="24"/>
          <w:szCs w:val="24"/>
        </w:rPr>
        <w:t xml:space="preserve"> et que vous détenez un billet valable</w:t>
      </w:r>
      <w:r w:rsidR="498F811C" w:rsidRPr="35889BFD">
        <w:rPr>
          <w:rFonts w:ascii="Arial" w:hAnsi="Arial" w:cs="Arial"/>
          <w:sz w:val="24"/>
          <w:szCs w:val="24"/>
        </w:rPr>
        <w:t xml:space="preserve"> dès le commencement du </w:t>
      </w:r>
      <w:r w:rsidR="27CFD2C1" w:rsidRPr="35889BFD">
        <w:rPr>
          <w:rFonts w:ascii="Arial" w:hAnsi="Arial" w:cs="Arial"/>
          <w:sz w:val="24"/>
          <w:szCs w:val="24"/>
        </w:rPr>
        <w:t>voyage.</w:t>
      </w:r>
    </w:p>
    <w:p w14:paraId="29D79439" w14:textId="4A4AF5DE" w:rsidR="00CA2D97" w:rsidRPr="00CA2D97" w:rsidRDefault="484D15B6" w:rsidP="00803123">
      <w:pPr>
        <w:ind w:right="452"/>
        <w:jc w:val="both"/>
        <w:rPr>
          <w:rFonts w:ascii="Arial" w:hAnsi="Arial" w:cs="Arial"/>
          <w:sz w:val="24"/>
          <w:szCs w:val="24"/>
        </w:rPr>
      </w:pPr>
      <w:r w:rsidRPr="35889BFD">
        <w:rPr>
          <w:rFonts w:ascii="Arial" w:hAnsi="Arial" w:cs="Arial"/>
          <w:sz w:val="24"/>
          <w:szCs w:val="24"/>
        </w:rPr>
        <w:t xml:space="preserve">Si vous avez effectivement réalisé votre voyage, SNCF </w:t>
      </w:r>
      <w:r w:rsidR="023EFAB7" w:rsidRPr="35889BFD">
        <w:rPr>
          <w:rFonts w:ascii="Arial" w:hAnsi="Arial" w:cs="Arial"/>
          <w:sz w:val="24"/>
          <w:szCs w:val="24"/>
        </w:rPr>
        <w:t xml:space="preserve">Voyageurs </w:t>
      </w:r>
      <w:r w:rsidRPr="35889BFD">
        <w:rPr>
          <w:rFonts w:ascii="Arial" w:hAnsi="Arial" w:cs="Arial"/>
          <w:sz w:val="24"/>
          <w:szCs w:val="24"/>
        </w:rPr>
        <w:t>vous propose une compensation sous forme de bon d’achat digital, virement bancaire</w:t>
      </w:r>
      <w:r w:rsidR="2B4C969E" w:rsidRPr="35889BFD">
        <w:rPr>
          <w:rFonts w:ascii="Arial" w:hAnsi="Arial" w:cs="Arial"/>
          <w:sz w:val="24"/>
          <w:szCs w:val="24"/>
        </w:rPr>
        <w:t xml:space="preserve"> (</w:t>
      </w:r>
      <w:r w:rsidR="799B1D8E" w:rsidRPr="5C1989E9">
        <w:rPr>
          <w:rFonts w:ascii="Arial" w:hAnsi="Arial" w:cs="Arial"/>
          <w:sz w:val="24"/>
          <w:szCs w:val="24"/>
        </w:rPr>
        <w:t xml:space="preserve">virement en euros possible uniquement si la durée du retard est supérieure </w:t>
      </w:r>
      <w:r w:rsidR="2B4C969E" w:rsidRPr="35889BFD">
        <w:rPr>
          <w:rFonts w:ascii="Arial" w:hAnsi="Arial" w:cs="Arial"/>
          <w:sz w:val="24"/>
          <w:szCs w:val="24"/>
        </w:rPr>
        <w:t>à 60 minutes)</w:t>
      </w:r>
      <w:r w:rsidRPr="35889BFD">
        <w:rPr>
          <w:rFonts w:ascii="Arial" w:hAnsi="Arial" w:cs="Arial"/>
          <w:sz w:val="24"/>
          <w:szCs w:val="24"/>
        </w:rPr>
        <w:t>, point, ou minoration d</w:t>
      </w:r>
      <w:r w:rsidR="006B2127">
        <w:rPr>
          <w:rFonts w:ascii="Arial" w:hAnsi="Arial" w:cs="Arial"/>
          <w:sz w:val="24"/>
          <w:szCs w:val="24"/>
        </w:rPr>
        <w:t>’abonnement</w:t>
      </w:r>
      <w:r w:rsidRPr="35889BFD">
        <w:rPr>
          <w:rFonts w:ascii="Arial" w:hAnsi="Arial" w:cs="Arial"/>
          <w:sz w:val="24"/>
          <w:szCs w:val="24"/>
        </w:rPr>
        <w:t>, selon la durée du retard, le statut du client et / ou le tarif du titre de transport.</w:t>
      </w:r>
    </w:p>
    <w:p w14:paraId="4E5E0B79" w14:textId="3C42E71A" w:rsidR="00CA2D97" w:rsidRPr="00CA2D97" w:rsidRDefault="484D15B6" w:rsidP="00803123">
      <w:pPr>
        <w:ind w:right="452"/>
        <w:jc w:val="both"/>
        <w:rPr>
          <w:rFonts w:ascii="Arial" w:hAnsi="Arial" w:cs="Arial"/>
          <w:sz w:val="24"/>
          <w:szCs w:val="24"/>
        </w:rPr>
      </w:pPr>
      <w:r w:rsidRPr="35889BFD">
        <w:rPr>
          <w:rFonts w:ascii="Arial" w:hAnsi="Arial" w:cs="Arial"/>
          <w:sz w:val="24"/>
          <w:szCs w:val="24"/>
        </w:rPr>
        <w:t xml:space="preserve">La Garantie </w:t>
      </w:r>
      <w:r w:rsidR="1C4FD544" w:rsidRPr="35889BFD">
        <w:rPr>
          <w:rFonts w:ascii="Arial" w:hAnsi="Arial" w:cs="Arial"/>
          <w:sz w:val="24"/>
          <w:szCs w:val="24"/>
        </w:rPr>
        <w:t>G30</w:t>
      </w:r>
      <w:r w:rsidRPr="35889BFD">
        <w:rPr>
          <w:rFonts w:ascii="Arial" w:hAnsi="Arial" w:cs="Arial"/>
          <w:sz w:val="24"/>
          <w:szCs w:val="24"/>
        </w:rPr>
        <w:t xml:space="preserve"> ne s'applique pas en cas d'absence de voyage. </w:t>
      </w:r>
    </w:p>
    <w:p w14:paraId="08EB06B7" w14:textId="184EA4FA" w:rsidR="00CA2D97" w:rsidRPr="00CA2D97" w:rsidRDefault="484D15B6" w:rsidP="00803123">
      <w:pPr>
        <w:ind w:right="452"/>
        <w:jc w:val="both"/>
        <w:rPr>
          <w:rFonts w:ascii="Arial" w:hAnsi="Arial" w:cs="Arial"/>
          <w:sz w:val="24"/>
          <w:szCs w:val="24"/>
        </w:rPr>
      </w:pPr>
      <w:r w:rsidRPr="35889BFD">
        <w:rPr>
          <w:rFonts w:ascii="Arial" w:hAnsi="Arial" w:cs="Arial"/>
          <w:sz w:val="24"/>
          <w:szCs w:val="24"/>
        </w:rPr>
        <w:t xml:space="preserve">Les modalités de demande et de calcul de la Garantie </w:t>
      </w:r>
      <w:r w:rsidR="5C4C4C9F" w:rsidRPr="35889BFD">
        <w:rPr>
          <w:rFonts w:ascii="Arial" w:hAnsi="Arial" w:cs="Arial"/>
          <w:sz w:val="24"/>
          <w:szCs w:val="24"/>
        </w:rPr>
        <w:t xml:space="preserve">G30 </w:t>
      </w:r>
      <w:r w:rsidRPr="35889BFD">
        <w:rPr>
          <w:rFonts w:ascii="Arial" w:hAnsi="Arial" w:cs="Arial"/>
          <w:sz w:val="24"/>
          <w:szCs w:val="24"/>
        </w:rPr>
        <w:t>sont précisées dans le volume 1</w:t>
      </w:r>
      <w:r w:rsidR="00160375">
        <w:rPr>
          <w:rFonts w:ascii="Arial" w:hAnsi="Arial" w:cs="Arial"/>
          <w:sz w:val="24"/>
          <w:szCs w:val="24"/>
        </w:rPr>
        <w:t xml:space="preserve"> </w:t>
      </w:r>
      <w:r w:rsidRPr="35889BFD">
        <w:rPr>
          <w:rFonts w:ascii="Arial" w:hAnsi="Arial" w:cs="Arial"/>
          <w:sz w:val="24"/>
          <w:szCs w:val="24"/>
        </w:rPr>
        <w:t>des présents Tarifs</w:t>
      </w:r>
      <w:r w:rsidR="69E0A267" w:rsidRPr="35889BFD">
        <w:rPr>
          <w:rFonts w:ascii="Arial" w:hAnsi="Arial" w:cs="Arial"/>
          <w:sz w:val="24"/>
          <w:szCs w:val="24"/>
        </w:rPr>
        <w:t xml:space="preserve"> Voyageurs</w:t>
      </w:r>
      <w:r w:rsidRPr="35889BFD">
        <w:rPr>
          <w:rFonts w:ascii="Arial" w:hAnsi="Arial" w:cs="Arial"/>
          <w:sz w:val="24"/>
          <w:szCs w:val="24"/>
        </w:rPr>
        <w:t xml:space="preserve">. </w:t>
      </w:r>
    </w:p>
    <w:p w14:paraId="3B6D4138" w14:textId="7F909979" w:rsidR="00CA2D97" w:rsidRPr="001B0631" w:rsidRDefault="00CA2D97">
      <w:pPr>
        <w:pStyle w:val="Titre3"/>
        <w:numPr>
          <w:ilvl w:val="1"/>
          <w:numId w:val="137"/>
        </w:numPr>
      </w:pPr>
      <w:bookmarkStart w:id="156" w:name="_Toc74557475"/>
      <w:bookmarkStart w:id="157" w:name="_Toc238635469"/>
      <w:r w:rsidRPr="001B0631">
        <w:t>Compensation des retards pour les TGV internationaux</w:t>
      </w:r>
      <w:bookmarkEnd w:id="156"/>
      <w:r w:rsidRPr="001B0631">
        <w:t xml:space="preserve"> </w:t>
      </w:r>
      <w:r w:rsidR="00810FD8">
        <w:t>(hors billet direct)</w:t>
      </w:r>
      <w:bookmarkEnd w:id="157"/>
    </w:p>
    <w:p w14:paraId="696BD7A9" w14:textId="408F8D62" w:rsidR="00CA2D97" w:rsidRPr="001B0631" w:rsidRDefault="00CA2D97" w:rsidP="00803123">
      <w:pPr>
        <w:ind w:right="452"/>
        <w:jc w:val="both"/>
        <w:rPr>
          <w:rFonts w:ascii="Arial" w:hAnsi="Arial" w:cs="Arial"/>
          <w:sz w:val="24"/>
          <w:szCs w:val="24"/>
        </w:rPr>
      </w:pPr>
      <w:r w:rsidRPr="001B0631">
        <w:rPr>
          <w:rFonts w:ascii="Arial" w:hAnsi="Arial" w:cs="Arial"/>
          <w:sz w:val="24"/>
          <w:szCs w:val="24"/>
        </w:rPr>
        <w:t xml:space="preserve">Pour les trajets TGV internationaux, la compensation s'applique quel que soit le motif du retard si votre train arrive au moins 30 minutes après l'heure prévue. </w:t>
      </w:r>
    </w:p>
    <w:p w14:paraId="1B6F2DAA" w14:textId="77777777" w:rsidR="007B51C9" w:rsidRDefault="007B51C9" w:rsidP="00803123">
      <w:pPr>
        <w:ind w:right="452"/>
        <w:jc w:val="both"/>
        <w:rPr>
          <w:rFonts w:ascii="Arial" w:hAnsi="Arial" w:cs="Arial"/>
          <w:sz w:val="24"/>
          <w:szCs w:val="24"/>
        </w:rPr>
      </w:pPr>
    </w:p>
    <w:p w14:paraId="693D51D2" w14:textId="3441F955" w:rsidR="00CA2D97" w:rsidRPr="001B0631" w:rsidRDefault="484D15B6" w:rsidP="00803123">
      <w:pPr>
        <w:ind w:right="452"/>
        <w:jc w:val="both"/>
        <w:rPr>
          <w:rFonts w:ascii="Arial" w:hAnsi="Arial" w:cs="Arial"/>
          <w:sz w:val="24"/>
          <w:szCs w:val="24"/>
        </w:rPr>
      </w:pPr>
      <w:r w:rsidRPr="2BF1C1B0">
        <w:rPr>
          <w:rFonts w:ascii="Arial" w:hAnsi="Arial" w:cs="Arial"/>
          <w:sz w:val="24"/>
          <w:szCs w:val="24"/>
        </w:rPr>
        <w:t xml:space="preserve">Pour les trajets internationaux en TGV, SNCF </w:t>
      </w:r>
      <w:r w:rsidR="77868A6D" w:rsidRPr="2BF1C1B0">
        <w:rPr>
          <w:rFonts w:ascii="Arial" w:hAnsi="Arial" w:cs="Arial"/>
          <w:sz w:val="24"/>
          <w:szCs w:val="24"/>
        </w:rPr>
        <w:t xml:space="preserve">Voyageurs </w:t>
      </w:r>
      <w:r w:rsidRPr="2BF1C1B0">
        <w:rPr>
          <w:rFonts w:ascii="Arial" w:hAnsi="Arial" w:cs="Arial"/>
          <w:sz w:val="24"/>
          <w:szCs w:val="24"/>
        </w:rPr>
        <w:t xml:space="preserve">vous propose une compensation sous forme de bon d'achat ou de virement bancaire </w:t>
      </w:r>
      <w:r w:rsidR="00E06B65">
        <w:rPr>
          <w:rFonts w:ascii="Arial" w:hAnsi="Arial" w:cs="Arial"/>
          <w:sz w:val="24"/>
          <w:szCs w:val="24"/>
        </w:rPr>
        <w:t>(</w:t>
      </w:r>
      <w:r w:rsidR="765F4499" w:rsidRPr="2BF1C1B0">
        <w:rPr>
          <w:rFonts w:ascii="Arial" w:hAnsi="Arial" w:cs="Arial"/>
          <w:sz w:val="24"/>
          <w:szCs w:val="24"/>
        </w:rPr>
        <w:t xml:space="preserve">virement </w:t>
      </w:r>
      <w:r w:rsidR="60E93C21" w:rsidRPr="5C1989E9">
        <w:rPr>
          <w:rFonts w:ascii="Arial" w:hAnsi="Arial" w:cs="Arial"/>
          <w:sz w:val="24"/>
          <w:szCs w:val="24"/>
        </w:rPr>
        <w:t>en euros</w:t>
      </w:r>
      <w:r w:rsidR="765F4499" w:rsidRPr="2BF1C1B0">
        <w:rPr>
          <w:rFonts w:ascii="Arial" w:hAnsi="Arial" w:cs="Arial"/>
          <w:sz w:val="24"/>
          <w:szCs w:val="24"/>
        </w:rPr>
        <w:t xml:space="preserve"> possible </w:t>
      </w:r>
      <w:r w:rsidR="47D8026A" w:rsidRPr="5C1989E9">
        <w:rPr>
          <w:rFonts w:ascii="Arial" w:hAnsi="Arial" w:cs="Arial"/>
          <w:sz w:val="24"/>
          <w:szCs w:val="24"/>
        </w:rPr>
        <w:t>unique</w:t>
      </w:r>
      <w:r w:rsidR="66A3BB22" w:rsidRPr="5C1989E9">
        <w:rPr>
          <w:rFonts w:ascii="Arial" w:hAnsi="Arial" w:cs="Arial"/>
          <w:sz w:val="24"/>
          <w:szCs w:val="24"/>
        </w:rPr>
        <w:t>ment s</w:t>
      </w:r>
      <w:r w:rsidR="3CD2B7CB" w:rsidRPr="5C1989E9">
        <w:rPr>
          <w:rFonts w:ascii="Arial" w:hAnsi="Arial" w:cs="Arial"/>
          <w:sz w:val="24"/>
          <w:szCs w:val="24"/>
        </w:rPr>
        <w:t>i</w:t>
      </w:r>
      <w:r w:rsidR="66A3BB22" w:rsidRPr="5C1989E9">
        <w:rPr>
          <w:rFonts w:ascii="Arial" w:hAnsi="Arial" w:cs="Arial"/>
          <w:sz w:val="24"/>
          <w:szCs w:val="24"/>
        </w:rPr>
        <w:t xml:space="preserve"> la durée du retard est s</w:t>
      </w:r>
      <w:r w:rsidR="0E3D3EE2" w:rsidRPr="5C1989E9">
        <w:rPr>
          <w:rFonts w:ascii="Arial" w:hAnsi="Arial" w:cs="Arial"/>
          <w:sz w:val="24"/>
          <w:szCs w:val="24"/>
        </w:rPr>
        <w:t>upérieure</w:t>
      </w:r>
      <w:r w:rsidR="66A3BB22" w:rsidRPr="5C1989E9">
        <w:rPr>
          <w:rFonts w:ascii="Arial" w:hAnsi="Arial" w:cs="Arial"/>
          <w:sz w:val="24"/>
          <w:szCs w:val="24"/>
        </w:rPr>
        <w:t xml:space="preserve"> </w:t>
      </w:r>
      <w:r w:rsidR="009D6C05" w:rsidRPr="2BF1C1B0">
        <w:rPr>
          <w:rFonts w:ascii="Arial" w:hAnsi="Arial" w:cs="Arial"/>
          <w:sz w:val="24"/>
          <w:szCs w:val="24"/>
        </w:rPr>
        <w:t>à 60 minutes</w:t>
      </w:r>
      <w:r w:rsidR="66A3BB22" w:rsidRPr="5C1989E9">
        <w:rPr>
          <w:rFonts w:ascii="Arial" w:hAnsi="Arial" w:cs="Arial"/>
          <w:sz w:val="24"/>
          <w:szCs w:val="24"/>
        </w:rPr>
        <w:t>)</w:t>
      </w:r>
      <w:r w:rsidRPr="2BF1C1B0">
        <w:rPr>
          <w:rFonts w:ascii="Arial" w:hAnsi="Arial" w:cs="Arial"/>
          <w:sz w:val="24"/>
          <w:szCs w:val="24"/>
        </w:rPr>
        <w:t xml:space="preserve"> </w:t>
      </w:r>
      <w:r w:rsidR="0046748C">
        <w:rPr>
          <w:rFonts w:ascii="Arial" w:hAnsi="Arial" w:cs="Arial"/>
          <w:sz w:val="24"/>
          <w:szCs w:val="24"/>
        </w:rPr>
        <w:t xml:space="preserve">selon </w:t>
      </w:r>
      <w:r w:rsidRPr="2BF1C1B0">
        <w:rPr>
          <w:rFonts w:ascii="Arial" w:hAnsi="Arial" w:cs="Arial"/>
          <w:sz w:val="24"/>
          <w:szCs w:val="24"/>
        </w:rPr>
        <w:t xml:space="preserve">le barème suivant : </w:t>
      </w:r>
    </w:p>
    <w:p w14:paraId="7078E6EA" w14:textId="77777777" w:rsidR="00CA2D97" w:rsidRPr="001B0631" w:rsidRDefault="00CA2D97">
      <w:pPr>
        <w:pStyle w:val="Paragraphedeliste"/>
        <w:numPr>
          <w:ilvl w:val="0"/>
          <w:numId w:val="69"/>
        </w:numPr>
        <w:autoSpaceDE w:val="0"/>
        <w:autoSpaceDN w:val="0"/>
        <w:adjustRightInd w:val="0"/>
        <w:ind w:right="452"/>
        <w:jc w:val="both"/>
        <w:textAlignment w:val="center"/>
        <w:rPr>
          <w:rFonts w:ascii="Arial" w:hAnsi="Arial" w:cs="Arial"/>
          <w:sz w:val="24"/>
          <w:szCs w:val="24"/>
        </w:rPr>
      </w:pPr>
      <w:r w:rsidRPr="001B0631">
        <w:rPr>
          <w:rFonts w:ascii="Arial" w:hAnsi="Arial" w:cs="Arial"/>
          <w:sz w:val="24"/>
          <w:szCs w:val="24"/>
        </w:rPr>
        <w:t xml:space="preserve">25% du prix du billet du train accusant un retard compris entre 30 min et 2 heures. </w:t>
      </w:r>
    </w:p>
    <w:p w14:paraId="693F81FC" w14:textId="77777777" w:rsidR="00CA2D97" w:rsidRPr="001B0631" w:rsidRDefault="00CA2D97">
      <w:pPr>
        <w:pStyle w:val="Paragraphedeliste"/>
        <w:numPr>
          <w:ilvl w:val="0"/>
          <w:numId w:val="69"/>
        </w:numPr>
        <w:autoSpaceDE w:val="0"/>
        <w:autoSpaceDN w:val="0"/>
        <w:adjustRightInd w:val="0"/>
        <w:ind w:right="452"/>
        <w:jc w:val="both"/>
        <w:textAlignment w:val="center"/>
        <w:rPr>
          <w:rFonts w:ascii="Arial" w:hAnsi="Arial" w:cs="Arial"/>
          <w:sz w:val="24"/>
          <w:szCs w:val="24"/>
        </w:rPr>
      </w:pPr>
      <w:r w:rsidRPr="001B0631">
        <w:rPr>
          <w:rFonts w:ascii="Arial" w:hAnsi="Arial" w:cs="Arial"/>
          <w:sz w:val="24"/>
          <w:szCs w:val="24"/>
        </w:rPr>
        <w:t xml:space="preserve">50% du prix du billet du train accusant un retard de 2 heures ou plus. </w:t>
      </w:r>
    </w:p>
    <w:p w14:paraId="579BDB43" w14:textId="634F84F7" w:rsidR="007B51C9" w:rsidRDefault="007B51C9" w:rsidP="007B51C9">
      <w:pPr>
        <w:pStyle w:val="Paragraphedeliste"/>
        <w:spacing w:before="100" w:beforeAutospacing="1" w:after="100" w:afterAutospacing="1"/>
        <w:ind w:left="0"/>
        <w:rPr>
          <w:rFonts w:ascii="Arial" w:hAnsi="Arial" w:cs="Arial"/>
          <w:sz w:val="24"/>
          <w:szCs w:val="24"/>
        </w:rPr>
      </w:pPr>
    </w:p>
    <w:p w14:paraId="3CC42F07" w14:textId="6782C4B4" w:rsidR="007B51C9" w:rsidRDefault="007B51C9" w:rsidP="007B51C9">
      <w:pPr>
        <w:pStyle w:val="Paragraphedeliste"/>
        <w:spacing w:before="100" w:beforeAutospacing="1" w:after="100" w:afterAutospacing="1"/>
        <w:ind w:left="0"/>
        <w:rPr>
          <w:rFonts w:ascii="Arial" w:hAnsi="Arial" w:cs="Arial"/>
          <w:sz w:val="24"/>
          <w:szCs w:val="24"/>
        </w:rPr>
      </w:pPr>
      <w:r w:rsidRPr="007B51C9">
        <w:rPr>
          <w:rFonts w:ascii="Arial" w:hAnsi="Arial" w:cs="Arial"/>
          <w:sz w:val="24"/>
          <w:szCs w:val="24"/>
        </w:rPr>
        <w:t>Les dispositions ci-dessus s'appliquent sans préjudice de l'application effective du régime le plus avantageux qui peut être prévu par des dispositions de droit impératif du pays de la résidence habituelle du voyageur qui est également le lieu d'origine ou de destination du voyage.</w:t>
      </w:r>
    </w:p>
    <w:p w14:paraId="108F4DCD" w14:textId="0B03DD03" w:rsidR="00FA0D15" w:rsidRPr="007B51C9" w:rsidRDefault="00FA0D15" w:rsidP="000122F2">
      <w:pPr>
        <w:pStyle w:val="Paragraphedeliste"/>
        <w:spacing w:before="100" w:beforeAutospacing="1" w:after="100" w:afterAutospacing="1"/>
        <w:ind w:left="0"/>
        <w:jc w:val="both"/>
        <w:rPr>
          <w:rFonts w:ascii="Arial" w:hAnsi="Arial" w:cs="Arial"/>
          <w:sz w:val="24"/>
          <w:szCs w:val="24"/>
        </w:rPr>
      </w:pPr>
      <w:r w:rsidRPr="00FA0D15">
        <w:rPr>
          <w:rFonts w:ascii="Arial" w:hAnsi="Arial" w:cs="Arial"/>
          <w:sz w:val="24"/>
          <w:szCs w:val="24"/>
        </w:rPr>
        <w:t xml:space="preserve">SNCF Voyageurs met à la disposition des voyageurs à bord des trains internationaux TGV INOUI </w:t>
      </w:r>
      <w:r w:rsidR="000647FE">
        <w:rPr>
          <w:rFonts w:ascii="Arial" w:hAnsi="Arial" w:cs="Arial"/>
          <w:sz w:val="24"/>
          <w:szCs w:val="24"/>
        </w:rPr>
        <w:t>entre la France et</w:t>
      </w:r>
      <w:r w:rsidRPr="00FA0D15">
        <w:rPr>
          <w:rFonts w:ascii="Arial" w:hAnsi="Arial" w:cs="Arial"/>
          <w:sz w:val="24"/>
          <w:szCs w:val="24"/>
        </w:rPr>
        <w:t xml:space="preserve"> </w:t>
      </w:r>
      <w:r w:rsidR="000647FE">
        <w:rPr>
          <w:rFonts w:ascii="Arial" w:hAnsi="Arial" w:cs="Arial"/>
          <w:sz w:val="24"/>
          <w:szCs w:val="24"/>
        </w:rPr>
        <w:t>l’</w:t>
      </w:r>
      <w:r w:rsidRPr="00FA0D15">
        <w:rPr>
          <w:rFonts w:ascii="Arial" w:hAnsi="Arial" w:cs="Arial"/>
          <w:sz w:val="24"/>
          <w:szCs w:val="24"/>
        </w:rPr>
        <w:t xml:space="preserve">Espagne </w:t>
      </w:r>
      <w:r w:rsidR="000647FE">
        <w:rPr>
          <w:rFonts w:ascii="Arial" w:hAnsi="Arial" w:cs="Arial"/>
          <w:sz w:val="24"/>
          <w:szCs w:val="24"/>
        </w:rPr>
        <w:t xml:space="preserve">(TGV INOUI </w:t>
      </w:r>
      <w:r w:rsidR="005F3677">
        <w:rPr>
          <w:rFonts w:ascii="Arial" w:hAnsi="Arial" w:cs="Arial"/>
          <w:sz w:val="24"/>
          <w:szCs w:val="24"/>
        </w:rPr>
        <w:t>Paris</w:t>
      </w:r>
      <w:r w:rsidR="000647FE">
        <w:rPr>
          <w:rFonts w:ascii="Arial" w:hAnsi="Arial" w:cs="Arial"/>
          <w:sz w:val="24"/>
          <w:szCs w:val="24"/>
        </w:rPr>
        <w:t>-</w:t>
      </w:r>
      <w:r w:rsidR="005F3677">
        <w:rPr>
          <w:rFonts w:ascii="Arial" w:hAnsi="Arial" w:cs="Arial"/>
          <w:sz w:val="24"/>
          <w:szCs w:val="24"/>
        </w:rPr>
        <w:t>Barcelone</w:t>
      </w:r>
      <w:r w:rsidR="000647FE">
        <w:rPr>
          <w:rFonts w:ascii="Arial" w:hAnsi="Arial" w:cs="Arial"/>
          <w:sz w:val="24"/>
          <w:szCs w:val="24"/>
        </w:rPr>
        <w:t>)</w:t>
      </w:r>
      <w:r w:rsidR="005F3677">
        <w:rPr>
          <w:rFonts w:ascii="Arial" w:hAnsi="Arial" w:cs="Arial"/>
          <w:sz w:val="24"/>
          <w:szCs w:val="24"/>
        </w:rPr>
        <w:t xml:space="preserve"> </w:t>
      </w:r>
      <w:r w:rsidRPr="00FA0D15">
        <w:rPr>
          <w:rFonts w:ascii="Arial" w:hAnsi="Arial" w:cs="Arial"/>
          <w:sz w:val="24"/>
          <w:szCs w:val="24"/>
        </w:rPr>
        <w:t>un cahier de réclamations</w:t>
      </w:r>
      <w:r w:rsidR="00831C13">
        <w:rPr>
          <w:rFonts w:ascii="Arial" w:hAnsi="Arial" w:cs="Arial"/>
          <w:sz w:val="24"/>
          <w:szCs w:val="24"/>
        </w:rPr>
        <w:t xml:space="preserve"> </w:t>
      </w:r>
      <w:r w:rsidR="00EB35E9">
        <w:rPr>
          <w:rFonts w:ascii="Arial" w:hAnsi="Arial" w:cs="Arial"/>
          <w:sz w:val="24"/>
          <w:szCs w:val="24"/>
        </w:rPr>
        <w:t>conforme à</w:t>
      </w:r>
      <w:r w:rsidR="00831C13">
        <w:rPr>
          <w:rFonts w:ascii="Arial" w:hAnsi="Arial" w:cs="Arial"/>
          <w:sz w:val="24"/>
          <w:szCs w:val="24"/>
        </w:rPr>
        <w:t xml:space="preserve"> </w:t>
      </w:r>
      <w:r w:rsidR="00EB35E9">
        <w:rPr>
          <w:rFonts w:ascii="Arial" w:hAnsi="Arial" w:cs="Arial"/>
          <w:sz w:val="24"/>
          <w:szCs w:val="24"/>
        </w:rPr>
        <w:t xml:space="preserve">la </w:t>
      </w:r>
      <w:r w:rsidR="00831C13">
        <w:rPr>
          <w:rFonts w:ascii="Arial" w:hAnsi="Arial" w:cs="Arial"/>
          <w:sz w:val="24"/>
          <w:szCs w:val="24"/>
        </w:rPr>
        <w:t>réglementation espagnole</w:t>
      </w:r>
      <w:r w:rsidR="00EB35E9">
        <w:rPr>
          <w:rFonts w:ascii="Arial" w:hAnsi="Arial" w:cs="Arial"/>
          <w:sz w:val="24"/>
          <w:szCs w:val="24"/>
        </w:rPr>
        <w:t xml:space="preserve"> applicable en Espagne</w:t>
      </w:r>
      <w:r w:rsidRPr="00FA0D15">
        <w:rPr>
          <w:rFonts w:ascii="Arial" w:hAnsi="Arial" w:cs="Arial"/>
          <w:sz w:val="24"/>
          <w:szCs w:val="24"/>
        </w:rPr>
        <w:t>. Le</w:t>
      </w:r>
      <w:r w:rsidR="005F3677">
        <w:rPr>
          <w:rFonts w:ascii="Arial" w:hAnsi="Arial" w:cs="Arial"/>
          <w:sz w:val="24"/>
          <w:szCs w:val="24"/>
        </w:rPr>
        <w:t>s</w:t>
      </w:r>
      <w:r w:rsidRPr="00FA0D15">
        <w:rPr>
          <w:rFonts w:ascii="Arial" w:hAnsi="Arial" w:cs="Arial"/>
          <w:sz w:val="24"/>
          <w:szCs w:val="24"/>
        </w:rPr>
        <w:t xml:space="preserve"> </w:t>
      </w:r>
      <w:r w:rsidR="005F3677">
        <w:rPr>
          <w:rFonts w:ascii="Arial" w:hAnsi="Arial" w:cs="Arial"/>
          <w:sz w:val="24"/>
          <w:szCs w:val="24"/>
        </w:rPr>
        <w:t xml:space="preserve">voyageurs </w:t>
      </w:r>
      <w:r w:rsidRPr="00FA0D15">
        <w:rPr>
          <w:rFonts w:ascii="Arial" w:hAnsi="Arial" w:cs="Arial"/>
          <w:sz w:val="24"/>
          <w:szCs w:val="24"/>
        </w:rPr>
        <w:t>peu</w:t>
      </w:r>
      <w:r w:rsidR="005F3677">
        <w:rPr>
          <w:rFonts w:ascii="Arial" w:hAnsi="Arial" w:cs="Arial"/>
          <w:sz w:val="24"/>
          <w:szCs w:val="24"/>
        </w:rPr>
        <w:t>ven</w:t>
      </w:r>
      <w:r w:rsidRPr="00FA0D15">
        <w:rPr>
          <w:rFonts w:ascii="Arial" w:hAnsi="Arial" w:cs="Arial"/>
          <w:sz w:val="24"/>
          <w:szCs w:val="24"/>
        </w:rPr>
        <w:t xml:space="preserve">t les demander </w:t>
      </w:r>
      <w:r w:rsidR="005F3677">
        <w:rPr>
          <w:rFonts w:ascii="Arial" w:hAnsi="Arial" w:cs="Arial"/>
          <w:sz w:val="24"/>
          <w:szCs w:val="24"/>
        </w:rPr>
        <w:t>au</w:t>
      </w:r>
      <w:r w:rsidRPr="00FA0D15">
        <w:rPr>
          <w:rFonts w:ascii="Arial" w:hAnsi="Arial" w:cs="Arial"/>
          <w:sz w:val="24"/>
          <w:szCs w:val="24"/>
        </w:rPr>
        <w:t xml:space="preserve"> personnel de service dans </w:t>
      </w:r>
      <w:r w:rsidR="005F3677">
        <w:rPr>
          <w:rFonts w:ascii="Arial" w:hAnsi="Arial" w:cs="Arial"/>
          <w:sz w:val="24"/>
          <w:szCs w:val="24"/>
        </w:rPr>
        <w:t>ces</w:t>
      </w:r>
      <w:r w:rsidRPr="00FA0D15">
        <w:rPr>
          <w:rFonts w:ascii="Arial" w:hAnsi="Arial" w:cs="Arial"/>
          <w:sz w:val="24"/>
          <w:szCs w:val="24"/>
        </w:rPr>
        <w:t xml:space="preserve"> trains</w:t>
      </w:r>
      <w:r w:rsidR="008E5070">
        <w:rPr>
          <w:rFonts w:ascii="Arial" w:hAnsi="Arial" w:cs="Arial"/>
          <w:sz w:val="24"/>
          <w:szCs w:val="24"/>
        </w:rPr>
        <w:t xml:space="preserve"> pour </w:t>
      </w:r>
      <w:r w:rsidR="006A5020">
        <w:rPr>
          <w:rFonts w:ascii="Arial" w:hAnsi="Arial" w:cs="Arial"/>
          <w:sz w:val="24"/>
          <w:szCs w:val="24"/>
        </w:rPr>
        <w:t>d</w:t>
      </w:r>
      <w:r w:rsidR="008E5070">
        <w:rPr>
          <w:rFonts w:ascii="Arial" w:hAnsi="Arial" w:cs="Arial"/>
          <w:sz w:val="24"/>
          <w:szCs w:val="24"/>
        </w:rPr>
        <w:t>es trajets internationaux</w:t>
      </w:r>
      <w:r>
        <w:rPr>
          <w:rFonts w:ascii="Arial" w:hAnsi="Arial" w:cs="Arial"/>
          <w:sz w:val="24"/>
          <w:szCs w:val="24"/>
        </w:rPr>
        <w:t>.</w:t>
      </w:r>
    </w:p>
    <w:p w14:paraId="446A9ECD" w14:textId="53AE142F" w:rsidR="00CA2D97" w:rsidRPr="001B0631" w:rsidRDefault="484D15B6" w:rsidP="00803123">
      <w:pPr>
        <w:ind w:right="452"/>
        <w:jc w:val="both"/>
        <w:rPr>
          <w:rFonts w:ascii="Arial" w:hAnsi="Arial" w:cs="Arial"/>
          <w:sz w:val="24"/>
          <w:szCs w:val="24"/>
        </w:rPr>
      </w:pPr>
      <w:r w:rsidRPr="35889BFD">
        <w:rPr>
          <w:rFonts w:ascii="Arial" w:hAnsi="Arial" w:cs="Arial"/>
          <w:sz w:val="24"/>
          <w:szCs w:val="24"/>
        </w:rPr>
        <w:t>Pour un trajet domestique (entre 2 gares Françaises) d'un TGV international, la Garantie</w:t>
      </w:r>
      <w:r w:rsidR="2913CA92" w:rsidRPr="35889BFD">
        <w:rPr>
          <w:rFonts w:ascii="Arial" w:hAnsi="Arial" w:cs="Arial"/>
          <w:sz w:val="24"/>
          <w:szCs w:val="24"/>
        </w:rPr>
        <w:t>G30</w:t>
      </w:r>
      <w:r w:rsidRPr="35889BFD">
        <w:rPr>
          <w:rFonts w:ascii="Arial" w:hAnsi="Arial" w:cs="Arial"/>
          <w:sz w:val="24"/>
          <w:szCs w:val="24"/>
        </w:rPr>
        <w:t xml:space="preserve"> s'applique. </w:t>
      </w:r>
    </w:p>
    <w:p w14:paraId="495AFAC9" w14:textId="356A5B6C" w:rsidR="00CA2D97" w:rsidRPr="001B0631" w:rsidRDefault="484D15B6" w:rsidP="00803123">
      <w:pPr>
        <w:ind w:right="452"/>
        <w:jc w:val="both"/>
        <w:rPr>
          <w:rFonts w:ascii="Arial" w:hAnsi="Arial" w:cs="Arial"/>
          <w:sz w:val="24"/>
          <w:szCs w:val="24"/>
        </w:rPr>
      </w:pPr>
      <w:r w:rsidRPr="35889BFD">
        <w:rPr>
          <w:rFonts w:ascii="Arial" w:hAnsi="Arial" w:cs="Arial"/>
          <w:sz w:val="24"/>
          <w:szCs w:val="24"/>
        </w:rPr>
        <w:t>Les clients des TGV internationaux, ayant acheté leur billet sur le réseau de distribution SNCF</w:t>
      </w:r>
      <w:r w:rsidR="795A831B" w:rsidRPr="35889BFD">
        <w:rPr>
          <w:rFonts w:ascii="Arial" w:hAnsi="Arial" w:cs="Arial"/>
          <w:sz w:val="24"/>
          <w:szCs w:val="24"/>
        </w:rPr>
        <w:t xml:space="preserve"> Voyageurs</w:t>
      </w:r>
      <w:r w:rsidRPr="35889BFD">
        <w:rPr>
          <w:rFonts w:ascii="Arial" w:hAnsi="Arial" w:cs="Arial"/>
          <w:sz w:val="24"/>
          <w:szCs w:val="24"/>
        </w:rPr>
        <w:t xml:space="preserve">, peuvent faire leur demande de compensation selon les mêmes démarches que pour la Garantie </w:t>
      </w:r>
      <w:r w:rsidR="73FBE213" w:rsidRPr="35889BFD">
        <w:rPr>
          <w:rFonts w:ascii="Arial" w:hAnsi="Arial" w:cs="Arial"/>
          <w:sz w:val="24"/>
          <w:szCs w:val="24"/>
        </w:rPr>
        <w:t>G30</w:t>
      </w:r>
      <w:r w:rsidRPr="35889BFD">
        <w:rPr>
          <w:rFonts w:ascii="Arial" w:hAnsi="Arial" w:cs="Arial"/>
          <w:sz w:val="24"/>
          <w:szCs w:val="24"/>
        </w:rPr>
        <w:t xml:space="preserve"> cf. volume </w:t>
      </w:r>
      <w:r w:rsidR="0FDC9A60" w:rsidRPr="35889BFD">
        <w:rPr>
          <w:rFonts w:ascii="Arial" w:hAnsi="Arial" w:cs="Arial"/>
          <w:sz w:val="24"/>
          <w:szCs w:val="24"/>
        </w:rPr>
        <w:t>1</w:t>
      </w:r>
      <w:r w:rsidRPr="35889BFD">
        <w:rPr>
          <w:rFonts w:ascii="Arial" w:hAnsi="Arial" w:cs="Arial"/>
          <w:sz w:val="24"/>
          <w:szCs w:val="24"/>
        </w:rPr>
        <w:t xml:space="preserve">, </w:t>
      </w:r>
      <w:r w:rsidR="0FDC9A60" w:rsidRPr="35889BFD">
        <w:rPr>
          <w:rFonts w:ascii="Arial" w:hAnsi="Arial" w:cs="Arial"/>
          <w:sz w:val="24"/>
          <w:szCs w:val="24"/>
        </w:rPr>
        <w:t xml:space="preserve">chapitre « Garantie </w:t>
      </w:r>
      <w:r w:rsidR="128AEB63" w:rsidRPr="35889BFD">
        <w:rPr>
          <w:rFonts w:ascii="Arial" w:hAnsi="Arial" w:cs="Arial"/>
          <w:sz w:val="24"/>
          <w:szCs w:val="24"/>
        </w:rPr>
        <w:t>G30</w:t>
      </w:r>
      <w:r w:rsidR="00A77DA2">
        <w:rPr>
          <w:rFonts w:ascii="Arial" w:hAnsi="Arial" w:cs="Arial"/>
          <w:sz w:val="24"/>
          <w:szCs w:val="24"/>
        </w:rPr>
        <w:t xml:space="preserve"> </w:t>
      </w:r>
      <w:r w:rsidR="0FDC9A60" w:rsidRPr="35889BFD">
        <w:rPr>
          <w:rFonts w:ascii="Arial" w:hAnsi="Arial" w:cs="Arial"/>
          <w:sz w:val="24"/>
          <w:szCs w:val="24"/>
        </w:rPr>
        <w:t xml:space="preserve">» des présents Tarifs </w:t>
      </w:r>
      <w:r w:rsidRPr="35889BFD">
        <w:rPr>
          <w:rFonts w:ascii="Arial" w:hAnsi="Arial" w:cs="Arial"/>
          <w:sz w:val="24"/>
          <w:szCs w:val="24"/>
        </w:rPr>
        <w:t xml:space="preserve">: en ligne sur </w:t>
      </w:r>
      <w:r w:rsidR="38B01582" w:rsidRPr="35889BFD">
        <w:rPr>
          <w:rFonts w:ascii="Arial" w:hAnsi="Arial" w:cs="Arial"/>
          <w:sz w:val="24"/>
          <w:szCs w:val="24"/>
        </w:rPr>
        <w:t xml:space="preserve"> </w:t>
      </w:r>
      <w:hyperlink r:id="rId25" w:history="1">
        <w:r w:rsidR="00400A0B" w:rsidRPr="009F384A">
          <w:rPr>
            <w:rStyle w:val="Lienhypertexte"/>
            <w:rFonts w:ascii="Arial" w:hAnsi="Arial" w:cs="Arial"/>
            <w:sz w:val="24"/>
            <w:szCs w:val="24"/>
          </w:rPr>
          <w:t>https://tout-oui.sncf.com</w:t>
        </w:r>
      </w:hyperlink>
      <w:r w:rsidR="00400A0B">
        <w:rPr>
          <w:rFonts w:ascii="Arial" w:hAnsi="Arial" w:cs="Arial"/>
          <w:sz w:val="24"/>
          <w:szCs w:val="24"/>
        </w:rPr>
        <w:t xml:space="preserve"> </w:t>
      </w:r>
      <w:r w:rsidRPr="35889BFD">
        <w:rPr>
          <w:rFonts w:ascii="Arial" w:hAnsi="Arial" w:cs="Arial"/>
          <w:sz w:val="24"/>
          <w:szCs w:val="24"/>
        </w:rPr>
        <w:t xml:space="preserve">ou </w:t>
      </w:r>
      <w:hyperlink r:id="rId26" w:history="1">
        <w:r w:rsidR="004174DB" w:rsidRPr="007E21F1">
          <w:rPr>
            <w:rStyle w:val="Lienhypertexte"/>
            <w:rFonts w:ascii="Arial" w:hAnsi="Arial" w:cs="Arial"/>
            <w:sz w:val="24"/>
            <w:szCs w:val="24"/>
          </w:rPr>
          <w:t>https://www.sncf-voyageurs.com/fr/contactez-nous/demande-et-reclamation/</w:t>
        </w:r>
      </w:hyperlink>
      <w:r w:rsidR="004174DB">
        <w:rPr>
          <w:rFonts w:ascii="Arial" w:hAnsi="Arial" w:cs="Arial"/>
          <w:sz w:val="24"/>
          <w:szCs w:val="24"/>
        </w:rPr>
        <w:t xml:space="preserve"> </w:t>
      </w:r>
    </w:p>
    <w:p w14:paraId="4253C277" w14:textId="77777777" w:rsidR="00CA2D97" w:rsidRPr="001B0631" w:rsidRDefault="00CA2D97" w:rsidP="00803123">
      <w:pPr>
        <w:ind w:right="452"/>
        <w:jc w:val="both"/>
        <w:rPr>
          <w:rFonts w:ascii="Arial" w:hAnsi="Arial" w:cs="Arial"/>
          <w:sz w:val="24"/>
          <w:szCs w:val="24"/>
        </w:rPr>
      </w:pPr>
      <w:r w:rsidRPr="001B0631">
        <w:rPr>
          <w:rFonts w:ascii="Arial" w:hAnsi="Arial" w:cs="Arial"/>
          <w:sz w:val="24"/>
          <w:szCs w:val="24"/>
        </w:rPr>
        <w:t xml:space="preserve">Les clients ayant acheté leur billet en dehors du réseau SNCF doivent se rapprocher de leur distributeur. </w:t>
      </w:r>
    </w:p>
    <w:p w14:paraId="22583A15" w14:textId="28857481" w:rsidR="00CA2D97" w:rsidRDefault="484D15B6" w:rsidP="00803123">
      <w:pPr>
        <w:ind w:right="452"/>
        <w:jc w:val="both"/>
      </w:pPr>
      <w:r w:rsidRPr="35889BFD">
        <w:rPr>
          <w:rFonts w:ascii="Arial" w:hAnsi="Arial" w:cs="Arial"/>
          <w:sz w:val="24"/>
          <w:szCs w:val="24"/>
        </w:rPr>
        <w:lastRenderedPageBreak/>
        <w:t xml:space="preserve">Toute demande doit être envoyée au plus tard </w:t>
      </w:r>
      <w:r w:rsidR="4E0F37F0" w:rsidRPr="35889BFD">
        <w:rPr>
          <w:rFonts w:ascii="Arial" w:hAnsi="Arial" w:cs="Arial"/>
          <w:sz w:val="24"/>
          <w:szCs w:val="24"/>
        </w:rPr>
        <w:t>9</w:t>
      </w:r>
      <w:r w:rsidRPr="35889BFD">
        <w:rPr>
          <w:rFonts w:ascii="Arial" w:hAnsi="Arial" w:cs="Arial"/>
          <w:sz w:val="24"/>
          <w:szCs w:val="24"/>
        </w:rPr>
        <w:t>0 jours après le voyage.</w:t>
      </w:r>
      <w:r>
        <w:t xml:space="preserve"> </w:t>
      </w:r>
    </w:p>
    <w:p w14:paraId="5565D094" w14:textId="77777777" w:rsidR="00345213" w:rsidRDefault="00345213" w:rsidP="00803123">
      <w:pPr>
        <w:ind w:right="452"/>
        <w:jc w:val="both"/>
      </w:pPr>
    </w:p>
    <w:p w14:paraId="6544398F" w14:textId="6E59D0CD" w:rsidR="000F6A1A" w:rsidRPr="00C268EE" w:rsidRDefault="00C268EE">
      <w:pPr>
        <w:pStyle w:val="Titre3"/>
        <w:numPr>
          <w:ilvl w:val="1"/>
          <w:numId w:val="137"/>
        </w:numPr>
      </w:pPr>
      <w:bookmarkStart w:id="158" w:name="_Toc238635470"/>
      <w:r w:rsidRPr="00C268EE">
        <w:t>Compensation</w:t>
      </w:r>
      <w:r w:rsidR="000F6A1A" w:rsidRPr="00C268EE">
        <w:t xml:space="preserve"> en cas de retard </w:t>
      </w:r>
      <w:r w:rsidR="00520AEF" w:rsidRPr="00C268EE">
        <w:t xml:space="preserve">pour </w:t>
      </w:r>
      <w:r w:rsidR="00CF4DD4" w:rsidRPr="00C268EE">
        <w:t xml:space="preserve">un voyage en correspondance </w:t>
      </w:r>
      <w:r w:rsidR="000F6A1A" w:rsidRPr="00C268EE">
        <w:t xml:space="preserve">avec un </w:t>
      </w:r>
      <w:r w:rsidR="00E92A22" w:rsidRPr="00C268EE">
        <w:t>b</w:t>
      </w:r>
      <w:r w:rsidR="000F6A1A" w:rsidRPr="00C268EE">
        <w:t>illet direct</w:t>
      </w:r>
      <w:bookmarkEnd w:id="158"/>
      <w:r w:rsidR="000F6A1A" w:rsidRPr="00C268EE">
        <w:t xml:space="preserve"> </w:t>
      </w:r>
    </w:p>
    <w:p w14:paraId="05611CC9" w14:textId="77777777" w:rsidR="000F6A1A" w:rsidRDefault="000F6A1A" w:rsidP="000F6A1A">
      <w:pPr>
        <w:ind w:right="452"/>
        <w:jc w:val="both"/>
        <w:rPr>
          <w:rFonts w:asciiTheme="majorHAnsi" w:hAnsiTheme="majorHAnsi" w:cstheme="majorHAnsi"/>
          <w:sz w:val="40"/>
          <w:szCs w:val="40"/>
        </w:rPr>
      </w:pPr>
    </w:p>
    <w:p w14:paraId="1B3F4115" w14:textId="05E6E4B4" w:rsidR="008A2B72" w:rsidRPr="00C268EE" w:rsidRDefault="0018058E" w:rsidP="0018058E">
      <w:pPr>
        <w:ind w:right="452"/>
        <w:jc w:val="both"/>
        <w:rPr>
          <w:rFonts w:ascii="Arial" w:hAnsi="Arial" w:cs="Arial"/>
          <w:sz w:val="24"/>
          <w:szCs w:val="24"/>
        </w:rPr>
      </w:pPr>
      <w:r w:rsidRPr="00C268EE">
        <w:rPr>
          <w:rFonts w:ascii="Arial" w:hAnsi="Arial" w:cs="Arial"/>
          <w:sz w:val="24"/>
          <w:szCs w:val="24"/>
        </w:rPr>
        <w:t xml:space="preserve">Dans le cas où le voyageur achète un voyage incluant un ou plusieurs trajets en correspondance qui remplit les conditions telles que précisées au 4.2 du Volume 1 des présents Tarifs Voyageurs, alors </w:t>
      </w:r>
      <w:r w:rsidR="00222FB5" w:rsidRPr="00C268EE">
        <w:rPr>
          <w:rFonts w:ascii="Arial" w:hAnsi="Arial" w:cs="Arial"/>
          <w:sz w:val="24"/>
          <w:szCs w:val="24"/>
        </w:rPr>
        <w:t>son voyage sera considéré comme un billet direct de son point de départ à son point d’arrivée finale</w:t>
      </w:r>
      <w:r w:rsidR="008A2B72" w:rsidRPr="00C268EE">
        <w:rPr>
          <w:rFonts w:ascii="Arial" w:hAnsi="Arial" w:cs="Arial"/>
          <w:sz w:val="24"/>
          <w:szCs w:val="24"/>
        </w:rPr>
        <w:t>.</w:t>
      </w:r>
    </w:p>
    <w:p w14:paraId="324B14D0" w14:textId="528CB834" w:rsidR="071FB85C" w:rsidRPr="00C268EE" w:rsidRDefault="008A2B72" w:rsidP="00C268EE">
      <w:pPr>
        <w:ind w:right="452"/>
        <w:jc w:val="both"/>
        <w:rPr>
          <w:rFonts w:ascii="Arial" w:eastAsia="Segoe UI" w:hAnsi="Arial" w:cs="Arial"/>
          <w:color w:val="3C3732"/>
          <w:sz w:val="24"/>
          <w:szCs w:val="24"/>
        </w:rPr>
      </w:pPr>
      <w:r w:rsidRPr="6E584B89">
        <w:rPr>
          <w:rFonts w:ascii="Arial" w:hAnsi="Arial" w:cs="Arial"/>
          <w:sz w:val="24"/>
          <w:szCs w:val="24"/>
        </w:rPr>
        <w:t>En</w:t>
      </w:r>
      <w:r w:rsidR="0018058E" w:rsidRPr="6E584B89">
        <w:rPr>
          <w:rFonts w:ascii="Arial" w:hAnsi="Arial" w:cs="Arial"/>
          <w:sz w:val="24"/>
          <w:szCs w:val="24"/>
        </w:rPr>
        <w:t xml:space="preserve"> cas de retard à sa destination finale</w:t>
      </w:r>
      <w:r w:rsidRPr="6E584B89">
        <w:rPr>
          <w:rFonts w:ascii="Arial" w:hAnsi="Arial" w:cs="Arial"/>
          <w:sz w:val="24"/>
          <w:szCs w:val="24"/>
        </w:rPr>
        <w:t xml:space="preserve"> constatée sur un billet direct, SNCF Voyageurs </w:t>
      </w:r>
      <w:r w:rsidR="2C390C24" w:rsidRPr="6E584B89">
        <w:rPr>
          <w:rFonts w:ascii="Arial" w:hAnsi="Arial" w:cs="Arial"/>
          <w:sz w:val="24"/>
          <w:szCs w:val="24"/>
        </w:rPr>
        <w:t xml:space="preserve">compense </w:t>
      </w:r>
      <w:r w:rsidRPr="6E584B89">
        <w:rPr>
          <w:rFonts w:ascii="Arial" w:hAnsi="Arial" w:cs="Arial"/>
          <w:sz w:val="24"/>
          <w:szCs w:val="24"/>
        </w:rPr>
        <w:t xml:space="preserve">le </w:t>
      </w:r>
      <w:r w:rsidR="001573F5" w:rsidRPr="6E584B89">
        <w:rPr>
          <w:rFonts w:ascii="Arial" w:hAnsi="Arial" w:cs="Arial"/>
          <w:sz w:val="24"/>
          <w:szCs w:val="24"/>
        </w:rPr>
        <w:t>v</w:t>
      </w:r>
      <w:r w:rsidRPr="6E584B89">
        <w:rPr>
          <w:rFonts w:ascii="Arial" w:hAnsi="Arial" w:cs="Arial"/>
          <w:sz w:val="24"/>
          <w:szCs w:val="24"/>
        </w:rPr>
        <w:t xml:space="preserve">oyageur </w:t>
      </w:r>
      <w:r w:rsidR="0018058E" w:rsidRPr="6E584B89">
        <w:rPr>
          <w:rFonts w:ascii="Arial" w:hAnsi="Arial" w:cs="Arial"/>
          <w:sz w:val="24"/>
          <w:szCs w:val="24"/>
        </w:rPr>
        <w:t>dans les conditions précisées ci-dessous</w:t>
      </w:r>
      <w:r w:rsidR="00982D62" w:rsidRPr="6E584B89">
        <w:rPr>
          <w:rFonts w:ascii="Arial" w:hAnsi="Arial" w:cs="Arial"/>
          <w:sz w:val="24"/>
          <w:szCs w:val="24"/>
        </w:rPr>
        <w:t>,</w:t>
      </w:r>
      <w:r w:rsidR="004E4F94" w:rsidRPr="6E584B89">
        <w:rPr>
          <w:rFonts w:ascii="Segoe UI" w:eastAsia="Segoe UI" w:hAnsi="Segoe UI" w:cs="Segoe UI"/>
          <w:color w:val="3C3732"/>
          <w:sz w:val="24"/>
          <w:szCs w:val="24"/>
        </w:rPr>
        <w:t xml:space="preserve"> </w:t>
      </w:r>
      <w:r w:rsidR="071FB85C" w:rsidRPr="6E584B89">
        <w:rPr>
          <w:rFonts w:ascii="Arial" w:eastAsia="Segoe UI" w:hAnsi="Arial" w:cs="Arial"/>
          <w:color w:val="3C3732"/>
          <w:sz w:val="24"/>
          <w:szCs w:val="24"/>
        </w:rPr>
        <w:t>que</w:t>
      </w:r>
      <w:r w:rsidR="00982D62" w:rsidRPr="6E584B89">
        <w:rPr>
          <w:rFonts w:ascii="Arial" w:eastAsia="Segoe UI" w:hAnsi="Arial" w:cs="Arial"/>
          <w:color w:val="3C3732"/>
          <w:sz w:val="24"/>
          <w:szCs w:val="24"/>
        </w:rPr>
        <w:t>l</w:t>
      </w:r>
      <w:r w:rsidR="071FB85C" w:rsidRPr="6E584B89">
        <w:rPr>
          <w:rFonts w:ascii="Arial" w:eastAsia="Segoe UI" w:hAnsi="Arial" w:cs="Arial"/>
          <w:color w:val="3C3732"/>
          <w:sz w:val="24"/>
          <w:szCs w:val="24"/>
        </w:rPr>
        <w:t xml:space="preserve"> </w:t>
      </w:r>
      <w:r w:rsidR="00D55A97" w:rsidRPr="6E584B89">
        <w:rPr>
          <w:rFonts w:ascii="Arial" w:eastAsia="Segoe UI" w:hAnsi="Arial" w:cs="Arial"/>
          <w:color w:val="3C3732"/>
          <w:sz w:val="24"/>
          <w:szCs w:val="24"/>
        </w:rPr>
        <w:t xml:space="preserve">que </w:t>
      </w:r>
      <w:r w:rsidR="071FB85C" w:rsidRPr="6E584B89">
        <w:rPr>
          <w:rFonts w:ascii="Arial" w:eastAsia="Segoe UI" w:hAnsi="Arial" w:cs="Arial"/>
          <w:color w:val="3C3732"/>
          <w:sz w:val="24"/>
          <w:szCs w:val="24"/>
        </w:rPr>
        <w:t>soit le motif du retard.</w:t>
      </w:r>
    </w:p>
    <w:p w14:paraId="356A68D1" w14:textId="77777777" w:rsidR="0084153B" w:rsidRPr="00C268EE" w:rsidRDefault="0084153B" w:rsidP="00C268EE">
      <w:pPr>
        <w:spacing w:line="240" w:lineRule="exact"/>
        <w:rPr>
          <w:rFonts w:ascii="Arial" w:eastAsia="Segoe UI" w:hAnsi="Arial" w:cs="Arial"/>
          <w:color w:val="3C3732"/>
          <w:sz w:val="24"/>
          <w:szCs w:val="24"/>
        </w:rPr>
      </w:pPr>
    </w:p>
    <w:p w14:paraId="4612399B" w14:textId="7B838FE8" w:rsidR="071FB85C" w:rsidRPr="00C268EE" w:rsidRDefault="071FB85C" w:rsidP="00C268EE">
      <w:pPr>
        <w:spacing w:line="240" w:lineRule="exact"/>
        <w:rPr>
          <w:rFonts w:ascii="Arial" w:eastAsia="Segoe UI" w:hAnsi="Arial" w:cs="Arial"/>
          <w:color w:val="3C3732"/>
          <w:sz w:val="24"/>
          <w:szCs w:val="24"/>
        </w:rPr>
      </w:pPr>
      <w:r w:rsidRPr="6E584B89">
        <w:rPr>
          <w:rFonts w:ascii="Arial" w:eastAsia="Segoe UI" w:hAnsi="Arial" w:cs="Arial"/>
          <w:color w:val="3C3732"/>
          <w:sz w:val="24"/>
          <w:szCs w:val="24"/>
        </w:rPr>
        <w:t xml:space="preserve">Le taux </w:t>
      </w:r>
      <w:r w:rsidR="35EB406A" w:rsidRPr="6E584B89">
        <w:rPr>
          <w:rFonts w:ascii="Arial" w:eastAsia="Segoe UI" w:hAnsi="Arial" w:cs="Arial"/>
          <w:color w:val="3C3732"/>
          <w:sz w:val="24"/>
          <w:szCs w:val="24"/>
        </w:rPr>
        <w:t xml:space="preserve">de compensation </w:t>
      </w:r>
      <w:r w:rsidRPr="6E584B89">
        <w:rPr>
          <w:rFonts w:ascii="Arial" w:eastAsia="Segoe UI" w:hAnsi="Arial" w:cs="Arial"/>
          <w:color w:val="3C3732"/>
          <w:sz w:val="24"/>
          <w:szCs w:val="24"/>
        </w:rPr>
        <w:t>de chaque transporteur est appliqué pour le trajet qui le concerne</w:t>
      </w:r>
      <w:r w:rsidR="6DE1F8A6" w:rsidRPr="6E584B89">
        <w:rPr>
          <w:rFonts w:ascii="Arial" w:eastAsia="Segoe UI" w:hAnsi="Arial" w:cs="Arial"/>
          <w:color w:val="3C3732"/>
          <w:sz w:val="24"/>
          <w:szCs w:val="24"/>
        </w:rPr>
        <w:t xml:space="preserve"> en fonction du retard final à l’arrivée</w:t>
      </w:r>
      <w:r w:rsidRPr="6E584B89">
        <w:rPr>
          <w:rFonts w:ascii="Arial" w:eastAsia="Segoe UI" w:hAnsi="Arial" w:cs="Arial"/>
          <w:color w:val="3C3732"/>
          <w:sz w:val="24"/>
          <w:szCs w:val="24"/>
        </w:rPr>
        <w:t>, selon le barème suivant :</w:t>
      </w:r>
    </w:p>
    <w:p w14:paraId="548E8F5E" w14:textId="293A7E94" w:rsidR="35889BFD" w:rsidRDefault="35889BFD" w:rsidP="00C268EE">
      <w:pPr>
        <w:jc w:val="both"/>
        <w:rPr>
          <w:rFonts w:ascii="Tahoma" w:eastAsia="Tahoma" w:hAnsi="Tahoma" w:cs="Tahoma"/>
          <w:color w:val="000000" w:themeColor="text1"/>
          <w:sz w:val="24"/>
          <w:szCs w:val="24"/>
        </w:rPr>
      </w:pPr>
    </w:p>
    <w:tbl>
      <w:tblPr>
        <w:tblStyle w:val="Tableausimple1"/>
        <w:tblW w:w="0" w:type="auto"/>
        <w:tblLayout w:type="fixed"/>
        <w:tblLook w:val="06A0" w:firstRow="1" w:lastRow="0" w:firstColumn="1" w:lastColumn="0" w:noHBand="1" w:noVBand="1"/>
      </w:tblPr>
      <w:tblGrid>
        <w:gridCol w:w="2461"/>
        <w:gridCol w:w="2675"/>
        <w:gridCol w:w="2562"/>
        <w:gridCol w:w="2562"/>
      </w:tblGrid>
      <w:tr w:rsidR="35889BFD" w14:paraId="5E849A3D" w14:textId="77777777" w:rsidTr="00B14B0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61" w:type="dxa"/>
            <w:vMerge w:val="restart"/>
          </w:tcPr>
          <w:p w14:paraId="02411FB8" w14:textId="30933EC5" w:rsidR="35889BFD" w:rsidRPr="00C268EE" w:rsidRDefault="35889BFD" w:rsidP="00C268EE">
            <w:pPr>
              <w:spacing w:line="240" w:lineRule="exact"/>
              <w:jc w:val="center"/>
              <w:rPr>
                <w:color w:val="3C3732"/>
                <w:sz w:val="28"/>
                <w:szCs w:val="28"/>
              </w:rPr>
            </w:pPr>
            <w:r w:rsidRPr="35889BFD">
              <w:rPr>
                <w:color w:val="3C3732"/>
                <w:sz w:val="28"/>
                <w:szCs w:val="28"/>
              </w:rPr>
              <w:t>Retard à votre destination finale</w:t>
            </w:r>
          </w:p>
        </w:tc>
        <w:tc>
          <w:tcPr>
            <w:tcW w:w="7799" w:type="dxa"/>
            <w:gridSpan w:val="3"/>
          </w:tcPr>
          <w:p w14:paraId="3CB3B58E" w14:textId="4CFC13A0" w:rsidR="35889BFD" w:rsidRDefault="339387E0" w:rsidP="00C268EE">
            <w:pPr>
              <w:spacing w:line="240" w:lineRule="exact"/>
              <w:jc w:val="center"/>
              <w:cnfStyle w:val="100000000000" w:firstRow="1" w:lastRow="0" w:firstColumn="0" w:lastColumn="0" w:oddVBand="0" w:evenVBand="0" w:oddHBand="0" w:evenHBand="0" w:firstRowFirstColumn="0" w:firstRowLastColumn="0" w:lastRowFirstColumn="0" w:lastRowLastColumn="0"/>
              <w:rPr>
                <w:color w:val="3C3732"/>
                <w:sz w:val="24"/>
                <w:szCs w:val="24"/>
              </w:rPr>
            </w:pPr>
            <w:r w:rsidRPr="2BF1C1B0">
              <w:rPr>
                <w:color w:val="3C3732"/>
                <w:sz w:val="28"/>
                <w:szCs w:val="28"/>
              </w:rPr>
              <w:t>Valeur du bon d’achat</w:t>
            </w:r>
            <w:r w:rsidR="00283814">
              <w:rPr>
                <w:rStyle w:val="Appelnotedebasdep"/>
                <w:color w:val="3C3732"/>
                <w:sz w:val="28"/>
                <w:szCs w:val="28"/>
              </w:rPr>
              <w:footnoteReference w:id="2"/>
            </w:r>
            <w:r w:rsidRPr="2BF1C1B0">
              <w:rPr>
                <w:color w:val="3C3732"/>
                <w:sz w:val="28"/>
                <w:szCs w:val="28"/>
              </w:rPr>
              <w:t xml:space="preserve"> </w:t>
            </w:r>
            <w:r w:rsidRPr="2BF1C1B0">
              <w:rPr>
                <w:color w:val="3C3732"/>
                <w:sz w:val="24"/>
                <w:szCs w:val="24"/>
              </w:rPr>
              <w:t>(% calculé sur le prix du billet payé sur chacun des trajets)</w:t>
            </w:r>
          </w:p>
        </w:tc>
      </w:tr>
      <w:tr w:rsidR="35889BFD" w14:paraId="2D80B1F6" w14:textId="77777777" w:rsidTr="00B14B00">
        <w:trPr>
          <w:trHeight w:val="570"/>
        </w:trPr>
        <w:tc>
          <w:tcPr>
            <w:cnfStyle w:val="001000000000" w:firstRow="0" w:lastRow="0" w:firstColumn="1" w:lastColumn="0" w:oddVBand="0" w:evenVBand="0" w:oddHBand="0" w:evenHBand="0" w:firstRowFirstColumn="0" w:firstRowLastColumn="0" w:lastRowFirstColumn="0" w:lastRowLastColumn="0"/>
            <w:tcW w:w="2461" w:type="dxa"/>
            <w:vMerge/>
          </w:tcPr>
          <w:p w14:paraId="4F7DCE60" w14:textId="77777777" w:rsidR="009C1550" w:rsidRDefault="009C1550"/>
        </w:tc>
        <w:tc>
          <w:tcPr>
            <w:tcW w:w="2675" w:type="dxa"/>
          </w:tcPr>
          <w:p w14:paraId="739E2083" w14:textId="2C329EA3" w:rsidR="55CD051E" w:rsidRPr="00C268EE" w:rsidRDefault="55CD051E" w:rsidP="00BA7DD8">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8"/>
                <w:szCs w:val="28"/>
              </w:rPr>
            </w:pPr>
            <w:r w:rsidRPr="00C268EE">
              <w:rPr>
                <w:color w:val="3C3732"/>
                <w:sz w:val="28"/>
                <w:szCs w:val="28"/>
              </w:rPr>
              <w:t xml:space="preserve">TGV INOUI, </w:t>
            </w:r>
            <w:r w:rsidR="0083374F">
              <w:rPr>
                <w:color w:val="3C3732"/>
                <w:sz w:val="28"/>
                <w:szCs w:val="28"/>
              </w:rPr>
              <w:t>INTERCITÉS</w:t>
            </w:r>
            <w:r w:rsidR="00E73AF2">
              <w:rPr>
                <w:color w:val="3C3732"/>
                <w:sz w:val="28"/>
                <w:szCs w:val="28"/>
              </w:rPr>
              <w:t xml:space="preserve"> </w:t>
            </w:r>
          </w:p>
        </w:tc>
        <w:tc>
          <w:tcPr>
            <w:tcW w:w="2562" w:type="dxa"/>
          </w:tcPr>
          <w:p w14:paraId="1CD5D576" w14:textId="5B4476FA" w:rsidR="59FA67A9" w:rsidRPr="00C268EE" w:rsidRDefault="59FA67A9" w:rsidP="00C268EE">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8"/>
                <w:szCs w:val="28"/>
              </w:rPr>
            </w:pPr>
            <w:r w:rsidRPr="00C268EE">
              <w:rPr>
                <w:color w:val="3C3732"/>
                <w:sz w:val="28"/>
                <w:szCs w:val="28"/>
              </w:rPr>
              <w:t>OUIGO</w:t>
            </w:r>
          </w:p>
        </w:tc>
        <w:tc>
          <w:tcPr>
            <w:tcW w:w="2562" w:type="dxa"/>
          </w:tcPr>
          <w:p w14:paraId="68568287" w14:textId="0ABEFCCC" w:rsidR="59FA67A9" w:rsidRPr="00C268EE" w:rsidRDefault="59FA67A9" w:rsidP="00C268EE">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8"/>
                <w:szCs w:val="28"/>
              </w:rPr>
            </w:pPr>
            <w:r w:rsidRPr="00C268EE">
              <w:rPr>
                <w:color w:val="3C3732"/>
                <w:sz w:val="28"/>
                <w:szCs w:val="28"/>
              </w:rPr>
              <w:t>TER</w:t>
            </w:r>
          </w:p>
        </w:tc>
      </w:tr>
      <w:tr w:rsidR="35889BFD" w14:paraId="02A483E4" w14:textId="77777777" w:rsidTr="00B14B00">
        <w:trPr>
          <w:trHeight w:val="570"/>
        </w:trPr>
        <w:tc>
          <w:tcPr>
            <w:cnfStyle w:val="001000000000" w:firstRow="0" w:lastRow="0" w:firstColumn="1" w:lastColumn="0" w:oddVBand="0" w:evenVBand="0" w:oddHBand="0" w:evenHBand="0" w:firstRowFirstColumn="0" w:firstRowLastColumn="0" w:lastRowFirstColumn="0" w:lastRowLastColumn="0"/>
            <w:tcW w:w="2461" w:type="dxa"/>
          </w:tcPr>
          <w:p w14:paraId="2C53239D" w14:textId="612CD222" w:rsidR="35889BFD" w:rsidRDefault="35889BFD" w:rsidP="00C268EE">
            <w:pPr>
              <w:spacing w:line="240" w:lineRule="exact"/>
              <w:jc w:val="center"/>
              <w:rPr>
                <w:color w:val="3C3732"/>
                <w:sz w:val="24"/>
                <w:szCs w:val="24"/>
                <w:lang w:val="en-US"/>
              </w:rPr>
            </w:pPr>
            <w:r w:rsidRPr="35889BFD">
              <w:rPr>
                <w:color w:val="3C3732"/>
                <w:sz w:val="24"/>
                <w:szCs w:val="24"/>
              </w:rPr>
              <w:t>Moins de 30 min</w:t>
            </w:r>
          </w:p>
        </w:tc>
        <w:tc>
          <w:tcPr>
            <w:tcW w:w="2675" w:type="dxa"/>
          </w:tcPr>
          <w:p w14:paraId="6E4EF691" w14:textId="7F3DDD9E" w:rsidR="35889BFD" w:rsidRDefault="35889BFD" w:rsidP="00C268EE">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4"/>
                <w:szCs w:val="24"/>
                <w:lang w:val="en-US"/>
              </w:rPr>
            </w:pPr>
            <w:r w:rsidRPr="35889BFD">
              <w:rPr>
                <w:color w:val="3C3732"/>
                <w:sz w:val="24"/>
                <w:szCs w:val="24"/>
              </w:rPr>
              <w:t>-</w:t>
            </w:r>
          </w:p>
        </w:tc>
        <w:tc>
          <w:tcPr>
            <w:tcW w:w="2562" w:type="dxa"/>
          </w:tcPr>
          <w:p w14:paraId="6616E4D8" w14:textId="118F5DF7" w:rsidR="35889BFD" w:rsidRDefault="35889BFD" w:rsidP="00C268EE">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4"/>
                <w:szCs w:val="24"/>
                <w:lang w:val="en-US"/>
              </w:rPr>
            </w:pPr>
            <w:r w:rsidRPr="35889BFD">
              <w:rPr>
                <w:color w:val="3C3732"/>
                <w:sz w:val="24"/>
                <w:szCs w:val="24"/>
              </w:rPr>
              <w:t>-</w:t>
            </w:r>
          </w:p>
        </w:tc>
        <w:tc>
          <w:tcPr>
            <w:tcW w:w="2562" w:type="dxa"/>
            <w:vMerge w:val="restart"/>
          </w:tcPr>
          <w:p w14:paraId="55B86F0A" w14:textId="555D3440" w:rsidR="35889BFD" w:rsidRPr="00A9586F" w:rsidRDefault="35889BFD" w:rsidP="00C268EE">
            <w:pPr>
              <w:spacing w:line="240" w:lineRule="exact"/>
              <w:jc w:val="center"/>
              <w:cnfStyle w:val="000000000000" w:firstRow="0" w:lastRow="0" w:firstColumn="0" w:lastColumn="0" w:oddVBand="0" w:evenVBand="0" w:oddHBand="0" w:evenHBand="0" w:firstRowFirstColumn="0" w:firstRowLastColumn="0" w:lastRowFirstColumn="0" w:lastRowLastColumn="0"/>
            </w:pPr>
          </w:p>
          <w:p w14:paraId="24917872" w14:textId="625EEF58" w:rsidR="35889BFD" w:rsidRDefault="35889BFD" w:rsidP="00C268EE">
            <w:pPr>
              <w:spacing w:line="240" w:lineRule="exact"/>
              <w:jc w:val="center"/>
              <w:cnfStyle w:val="000000000000" w:firstRow="0" w:lastRow="0" w:firstColumn="0" w:lastColumn="0" w:oddVBand="0" w:evenVBand="0" w:oddHBand="0" w:evenHBand="0" w:firstRowFirstColumn="0" w:firstRowLastColumn="0" w:lastRowFirstColumn="0" w:lastRowLastColumn="0"/>
            </w:pPr>
          </w:p>
          <w:p w14:paraId="5F440F6F" w14:textId="77777777" w:rsidR="00CA3352" w:rsidRDefault="00CA3352" w:rsidP="00C268EE">
            <w:pPr>
              <w:spacing w:line="240" w:lineRule="exact"/>
              <w:jc w:val="center"/>
              <w:cnfStyle w:val="000000000000" w:firstRow="0" w:lastRow="0" w:firstColumn="0" w:lastColumn="0" w:oddVBand="0" w:evenVBand="0" w:oddHBand="0" w:evenHBand="0" w:firstRowFirstColumn="0" w:firstRowLastColumn="0" w:lastRowFirstColumn="0" w:lastRowLastColumn="0"/>
            </w:pPr>
            <w:r>
              <w:t>60 à 119 min = 25%</w:t>
            </w:r>
          </w:p>
          <w:p w14:paraId="5AA52A28" w14:textId="343EC237" w:rsidR="35889BFD" w:rsidRPr="00A9586F" w:rsidRDefault="0062774E" w:rsidP="00C268EE">
            <w:pPr>
              <w:spacing w:line="240" w:lineRule="exact"/>
              <w:jc w:val="center"/>
              <w:cnfStyle w:val="000000000000" w:firstRow="0" w:lastRow="0" w:firstColumn="0" w:lastColumn="0" w:oddVBand="0" w:evenVBand="0" w:oddHBand="0" w:evenHBand="0" w:firstRowFirstColumn="0" w:firstRowLastColumn="0" w:lastRowFirstColumn="0" w:lastRowLastColumn="0"/>
            </w:pPr>
            <w:r>
              <w:t xml:space="preserve"> A partir de </w:t>
            </w:r>
            <w:r w:rsidR="00CA3352">
              <w:t>120</w:t>
            </w:r>
            <w:r>
              <w:t xml:space="preserve"> </w:t>
            </w:r>
            <w:r w:rsidR="00CA3352">
              <w:t xml:space="preserve">min = 50% </w:t>
            </w:r>
          </w:p>
        </w:tc>
      </w:tr>
      <w:tr w:rsidR="35889BFD" w14:paraId="7B8AB8A9" w14:textId="77777777" w:rsidTr="00B14B00">
        <w:trPr>
          <w:trHeight w:val="570"/>
        </w:trPr>
        <w:tc>
          <w:tcPr>
            <w:cnfStyle w:val="001000000000" w:firstRow="0" w:lastRow="0" w:firstColumn="1" w:lastColumn="0" w:oddVBand="0" w:evenVBand="0" w:oddHBand="0" w:evenHBand="0" w:firstRowFirstColumn="0" w:firstRowLastColumn="0" w:lastRowFirstColumn="0" w:lastRowLastColumn="0"/>
            <w:tcW w:w="2461" w:type="dxa"/>
          </w:tcPr>
          <w:p w14:paraId="74C05010" w14:textId="6AF84C30" w:rsidR="35889BFD" w:rsidRDefault="35889BFD" w:rsidP="00C268EE">
            <w:pPr>
              <w:spacing w:line="240" w:lineRule="exact"/>
              <w:jc w:val="center"/>
              <w:rPr>
                <w:color w:val="3C3732"/>
                <w:sz w:val="24"/>
                <w:szCs w:val="24"/>
                <w:lang w:val="en-US"/>
              </w:rPr>
            </w:pPr>
            <w:r w:rsidRPr="35889BFD">
              <w:rPr>
                <w:color w:val="3C3732"/>
                <w:sz w:val="24"/>
                <w:szCs w:val="24"/>
              </w:rPr>
              <w:t>Entre 30 et 59 minutes</w:t>
            </w:r>
          </w:p>
        </w:tc>
        <w:tc>
          <w:tcPr>
            <w:tcW w:w="2675" w:type="dxa"/>
          </w:tcPr>
          <w:p w14:paraId="1F86DA63" w14:textId="7855C655" w:rsidR="35889BFD" w:rsidRDefault="35889BFD" w:rsidP="00C268EE">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4"/>
                <w:szCs w:val="24"/>
                <w:lang w:val="en-US"/>
              </w:rPr>
            </w:pPr>
            <w:r w:rsidRPr="35889BFD">
              <w:rPr>
                <w:color w:val="3C3732"/>
                <w:sz w:val="24"/>
                <w:szCs w:val="24"/>
              </w:rPr>
              <w:t>25%</w:t>
            </w:r>
          </w:p>
        </w:tc>
        <w:tc>
          <w:tcPr>
            <w:tcW w:w="2562" w:type="dxa"/>
          </w:tcPr>
          <w:p w14:paraId="5FBACD3A" w14:textId="6476211F" w:rsidR="35889BFD" w:rsidRDefault="35889BFD" w:rsidP="00C268EE">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4"/>
                <w:szCs w:val="24"/>
                <w:lang w:val="en-US"/>
              </w:rPr>
            </w:pPr>
            <w:r w:rsidRPr="35889BFD">
              <w:rPr>
                <w:color w:val="3C3732"/>
                <w:sz w:val="24"/>
                <w:szCs w:val="24"/>
              </w:rPr>
              <w:t>-</w:t>
            </w:r>
          </w:p>
        </w:tc>
        <w:tc>
          <w:tcPr>
            <w:tcW w:w="2562" w:type="dxa"/>
            <w:vMerge/>
          </w:tcPr>
          <w:p w14:paraId="4A667691" w14:textId="77777777" w:rsidR="009C1550" w:rsidRDefault="009C1550">
            <w:pPr>
              <w:cnfStyle w:val="000000000000" w:firstRow="0" w:lastRow="0" w:firstColumn="0" w:lastColumn="0" w:oddVBand="0" w:evenVBand="0" w:oddHBand="0" w:evenHBand="0" w:firstRowFirstColumn="0" w:firstRowLastColumn="0" w:lastRowFirstColumn="0" w:lastRowLastColumn="0"/>
            </w:pPr>
          </w:p>
        </w:tc>
      </w:tr>
      <w:tr w:rsidR="35889BFD" w14:paraId="2AD84CA8" w14:textId="77777777" w:rsidTr="00B14B00">
        <w:trPr>
          <w:trHeight w:val="570"/>
        </w:trPr>
        <w:tc>
          <w:tcPr>
            <w:cnfStyle w:val="001000000000" w:firstRow="0" w:lastRow="0" w:firstColumn="1" w:lastColumn="0" w:oddVBand="0" w:evenVBand="0" w:oddHBand="0" w:evenHBand="0" w:firstRowFirstColumn="0" w:firstRowLastColumn="0" w:lastRowFirstColumn="0" w:lastRowLastColumn="0"/>
            <w:tcW w:w="2461" w:type="dxa"/>
          </w:tcPr>
          <w:p w14:paraId="03C874B9" w14:textId="42E4BBB3" w:rsidR="35889BFD" w:rsidRDefault="001524AA" w:rsidP="00C268EE">
            <w:pPr>
              <w:spacing w:line="240" w:lineRule="exact"/>
              <w:jc w:val="center"/>
              <w:rPr>
                <w:color w:val="3C3732"/>
                <w:sz w:val="24"/>
                <w:szCs w:val="24"/>
                <w:lang w:val="en-US"/>
              </w:rPr>
            </w:pPr>
            <w:r>
              <w:rPr>
                <w:color w:val="3C3732"/>
                <w:sz w:val="24"/>
                <w:szCs w:val="24"/>
              </w:rPr>
              <w:t xml:space="preserve"> </w:t>
            </w:r>
            <w:r w:rsidR="35889BFD" w:rsidRPr="35889BFD">
              <w:rPr>
                <w:color w:val="3C3732"/>
                <w:sz w:val="24"/>
                <w:szCs w:val="24"/>
              </w:rPr>
              <w:t>Entre 60 et 119 minutes</w:t>
            </w:r>
          </w:p>
        </w:tc>
        <w:tc>
          <w:tcPr>
            <w:tcW w:w="2675" w:type="dxa"/>
          </w:tcPr>
          <w:p w14:paraId="608A3F68" w14:textId="610D82E3" w:rsidR="35889BFD" w:rsidRDefault="35889BFD" w:rsidP="00C268EE">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4"/>
                <w:szCs w:val="24"/>
                <w:lang w:val="en-US"/>
              </w:rPr>
            </w:pPr>
            <w:r w:rsidRPr="35889BFD">
              <w:rPr>
                <w:color w:val="3C3732"/>
                <w:sz w:val="24"/>
                <w:szCs w:val="24"/>
              </w:rPr>
              <w:t>25%</w:t>
            </w:r>
          </w:p>
        </w:tc>
        <w:tc>
          <w:tcPr>
            <w:tcW w:w="2562" w:type="dxa"/>
          </w:tcPr>
          <w:p w14:paraId="7B5A3140" w14:textId="4CCB9591" w:rsidR="35889BFD" w:rsidRDefault="35889BFD" w:rsidP="00C268EE">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4"/>
                <w:szCs w:val="24"/>
                <w:lang w:val="en-US"/>
              </w:rPr>
            </w:pPr>
            <w:r w:rsidRPr="35889BFD">
              <w:rPr>
                <w:color w:val="3C3732"/>
                <w:sz w:val="24"/>
                <w:szCs w:val="24"/>
              </w:rPr>
              <w:t>25%</w:t>
            </w:r>
          </w:p>
        </w:tc>
        <w:tc>
          <w:tcPr>
            <w:tcW w:w="2562" w:type="dxa"/>
            <w:vMerge/>
          </w:tcPr>
          <w:p w14:paraId="47847090" w14:textId="77777777" w:rsidR="009C1550" w:rsidRDefault="009C1550">
            <w:pPr>
              <w:cnfStyle w:val="000000000000" w:firstRow="0" w:lastRow="0" w:firstColumn="0" w:lastColumn="0" w:oddVBand="0" w:evenVBand="0" w:oddHBand="0" w:evenHBand="0" w:firstRowFirstColumn="0" w:firstRowLastColumn="0" w:lastRowFirstColumn="0" w:lastRowLastColumn="0"/>
            </w:pPr>
          </w:p>
        </w:tc>
      </w:tr>
      <w:tr w:rsidR="35889BFD" w14:paraId="4444E82A" w14:textId="77777777" w:rsidTr="00B14B00">
        <w:trPr>
          <w:trHeight w:val="570"/>
        </w:trPr>
        <w:tc>
          <w:tcPr>
            <w:cnfStyle w:val="001000000000" w:firstRow="0" w:lastRow="0" w:firstColumn="1" w:lastColumn="0" w:oddVBand="0" w:evenVBand="0" w:oddHBand="0" w:evenHBand="0" w:firstRowFirstColumn="0" w:firstRowLastColumn="0" w:lastRowFirstColumn="0" w:lastRowLastColumn="0"/>
            <w:tcW w:w="2461" w:type="dxa"/>
          </w:tcPr>
          <w:p w14:paraId="49CE6A2D" w14:textId="40E6A604" w:rsidR="35889BFD" w:rsidRDefault="35889BFD" w:rsidP="00C268EE">
            <w:pPr>
              <w:spacing w:line="240" w:lineRule="exact"/>
              <w:jc w:val="center"/>
              <w:rPr>
                <w:color w:val="3C3732"/>
                <w:sz w:val="24"/>
                <w:szCs w:val="24"/>
                <w:lang w:val="en-US"/>
              </w:rPr>
            </w:pPr>
            <w:r w:rsidRPr="35889BFD">
              <w:rPr>
                <w:color w:val="3C3732"/>
                <w:sz w:val="24"/>
                <w:szCs w:val="24"/>
              </w:rPr>
              <w:t>Entre 120 et 179 minutes</w:t>
            </w:r>
          </w:p>
        </w:tc>
        <w:tc>
          <w:tcPr>
            <w:tcW w:w="2675" w:type="dxa"/>
          </w:tcPr>
          <w:p w14:paraId="293330FB" w14:textId="72F528ED" w:rsidR="35889BFD" w:rsidRDefault="35889BFD" w:rsidP="00C268EE">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4"/>
                <w:szCs w:val="24"/>
                <w:lang w:val="en-US"/>
              </w:rPr>
            </w:pPr>
            <w:r w:rsidRPr="35889BFD">
              <w:rPr>
                <w:color w:val="3C3732"/>
                <w:sz w:val="24"/>
                <w:szCs w:val="24"/>
              </w:rPr>
              <w:t>50%</w:t>
            </w:r>
          </w:p>
        </w:tc>
        <w:tc>
          <w:tcPr>
            <w:tcW w:w="2562" w:type="dxa"/>
          </w:tcPr>
          <w:p w14:paraId="5B88AED7" w14:textId="575C5808" w:rsidR="35889BFD" w:rsidRDefault="35889BFD" w:rsidP="00C268EE">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4"/>
                <w:szCs w:val="24"/>
                <w:lang w:val="en-US"/>
              </w:rPr>
            </w:pPr>
            <w:r w:rsidRPr="35889BFD">
              <w:rPr>
                <w:color w:val="3C3732"/>
                <w:sz w:val="24"/>
                <w:szCs w:val="24"/>
              </w:rPr>
              <w:t>50%</w:t>
            </w:r>
          </w:p>
        </w:tc>
        <w:tc>
          <w:tcPr>
            <w:tcW w:w="2562" w:type="dxa"/>
            <w:vMerge/>
          </w:tcPr>
          <w:p w14:paraId="0180E701" w14:textId="77777777" w:rsidR="009C1550" w:rsidRDefault="009C1550">
            <w:pPr>
              <w:cnfStyle w:val="000000000000" w:firstRow="0" w:lastRow="0" w:firstColumn="0" w:lastColumn="0" w:oddVBand="0" w:evenVBand="0" w:oddHBand="0" w:evenHBand="0" w:firstRowFirstColumn="0" w:firstRowLastColumn="0" w:lastRowFirstColumn="0" w:lastRowLastColumn="0"/>
            </w:pPr>
          </w:p>
        </w:tc>
      </w:tr>
      <w:tr w:rsidR="35889BFD" w14:paraId="27DDE593" w14:textId="77777777" w:rsidTr="00B14B00">
        <w:trPr>
          <w:trHeight w:val="570"/>
        </w:trPr>
        <w:tc>
          <w:tcPr>
            <w:cnfStyle w:val="001000000000" w:firstRow="0" w:lastRow="0" w:firstColumn="1" w:lastColumn="0" w:oddVBand="0" w:evenVBand="0" w:oddHBand="0" w:evenHBand="0" w:firstRowFirstColumn="0" w:firstRowLastColumn="0" w:lastRowFirstColumn="0" w:lastRowLastColumn="0"/>
            <w:tcW w:w="2461" w:type="dxa"/>
          </w:tcPr>
          <w:p w14:paraId="14153EE0" w14:textId="26275B64" w:rsidR="35889BFD" w:rsidRDefault="35889BFD" w:rsidP="00C268EE">
            <w:pPr>
              <w:spacing w:line="240" w:lineRule="exact"/>
              <w:jc w:val="center"/>
              <w:rPr>
                <w:color w:val="3C3732"/>
                <w:sz w:val="24"/>
                <w:szCs w:val="24"/>
                <w:lang w:val="en-US"/>
              </w:rPr>
            </w:pPr>
            <w:r w:rsidRPr="35889BFD">
              <w:rPr>
                <w:color w:val="3C3732"/>
                <w:sz w:val="24"/>
                <w:szCs w:val="24"/>
              </w:rPr>
              <w:t>Plus de 180 minutes</w:t>
            </w:r>
          </w:p>
        </w:tc>
        <w:tc>
          <w:tcPr>
            <w:tcW w:w="2675" w:type="dxa"/>
          </w:tcPr>
          <w:p w14:paraId="6BF89242" w14:textId="7D89B2F1" w:rsidR="35889BFD" w:rsidRDefault="339387E0" w:rsidP="00BA7DD8">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4"/>
                <w:szCs w:val="24"/>
                <w:lang w:val="en-US"/>
              </w:rPr>
            </w:pPr>
            <w:r w:rsidRPr="2BF1C1B0">
              <w:rPr>
                <w:color w:val="3C3732"/>
                <w:sz w:val="24"/>
                <w:szCs w:val="24"/>
              </w:rPr>
              <w:t>75%</w:t>
            </w:r>
            <w:r w:rsidR="00283D5E">
              <w:rPr>
                <w:rStyle w:val="Appelnotedebasdep"/>
                <w:color w:val="3C3732"/>
                <w:sz w:val="24"/>
                <w:szCs w:val="24"/>
              </w:rPr>
              <w:footnoteReference w:id="3"/>
            </w:r>
          </w:p>
        </w:tc>
        <w:tc>
          <w:tcPr>
            <w:tcW w:w="2562" w:type="dxa"/>
          </w:tcPr>
          <w:p w14:paraId="706AD16C" w14:textId="7BDF43EB" w:rsidR="35889BFD" w:rsidRDefault="339387E0" w:rsidP="00BA7DD8">
            <w:pPr>
              <w:spacing w:line="240" w:lineRule="exact"/>
              <w:jc w:val="center"/>
              <w:cnfStyle w:val="000000000000" w:firstRow="0" w:lastRow="0" w:firstColumn="0" w:lastColumn="0" w:oddVBand="0" w:evenVBand="0" w:oddHBand="0" w:evenHBand="0" w:firstRowFirstColumn="0" w:firstRowLastColumn="0" w:lastRowFirstColumn="0" w:lastRowLastColumn="0"/>
              <w:rPr>
                <w:color w:val="3C3732"/>
                <w:sz w:val="24"/>
                <w:szCs w:val="24"/>
                <w:lang w:val="en-US"/>
              </w:rPr>
            </w:pPr>
            <w:r w:rsidRPr="2BF1C1B0">
              <w:rPr>
                <w:color w:val="3C3732"/>
                <w:sz w:val="24"/>
                <w:szCs w:val="24"/>
              </w:rPr>
              <w:t>50%</w:t>
            </w:r>
          </w:p>
        </w:tc>
        <w:tc>
          <w:tcPr>
            <w:tcW w:w="2562" w:type="dxa"/>
            <w:vMerge/>
          </w:tcPr>
          <w:p w14:paraId="63F55F11" w14:textId="77777777" w:rsidR="009C1550" w:rsidRDefault="009C1550">
            <w:pPr>
              <w:cnfStyle w:val="000000000000" w:firstRow="0" w:lastRow="0" w:firstColumn="0" w:lastColumn="0" w:oddVBand="0" w:evenVBand="0" w:oddHBand="0" w:evenHBand="0" w:firstRowFirstColumn="0" w:firstRowLastColumn="0" w:lastRowFirstColumn="0" w:lastRowLastColumn="0"/>
            </w:pPr>
          </w:p>
        </w:tc>
      </w:tr>
    </w:tbl>
    <w:p w14:paraId="185EF5C1" w14:textId="77777777" w:rsidR="0018058E" w:rsidRPr="00C268EE" w:rsidRDefault="0018058E" w:rsidP="0018058E">
      <w:pPr>
        <w:ind w:right="452"/>
        <w:jc w:val="both"/>
        <w:rPr>
          <w:rFonts w:asciiTheme="majorHAnsi" w:hAnsiTheme="majorHAnsi" w:cstheme="majorHAnsi"/>
          <w:sz w:val="24"/>
          <w:szCs w:val="24"/>
        </w:rPr>
      </w:pPr>
    </w:p>
    <w:p w14:paraId="27138BA2" w14:textId="006CDE46" w:rsidR="2CE1AFB6" w:rsidRDefault="14651D0F" w:rsidP="35889BFD">
      <w:pPr>
        <w:ind w:right="452"/>
        <w:jc w:val="both"/>
        <w:rPr>
          <w:rFonts w:ascii="Arial" w:hAnsi="Arial" w:cs="Arial"/>
          <w:sz w:val="24"/>
          <w:szCs w:val="24"/>
        </w:rPr>
      </w:pPr>
      <w:r w:rsidRPr="00C268EE">
        <w:rPr>
          <w:rFonts w:ascii="Arial" w:eastAsiaTheme="minorEastAsia" w:hAnsi="Arial" w:cs="Arial"/>
          <w:sz w:val="24"/>
          <w:szCs w:val="24"/>
        </w:rPr>
        <w:t>Les voyageurs</w:t>
      </w:r>
      <w:r w:rsidRPr="35889BFD">
        <w:rPr>
          <w:rFonts w:asciiTheme="majorHAnsi" w:hAnsiTheme="majorHAnsi" w:cstheme="majorBidi"/>
          <w:sz w:val="24"/>
          <w:szCs w:val="24"/>
        </w:rPr>
        <w:t xml:space="preserve"> </w:t>
      </w:r>
      <w:r w:rsidR="35B341A4" w:rsidRPr="35889BFD">
        <w:rPr>
          <w:rFonts w:ascii="Arial" w:hAnsi="Arial" w:cs="Arial"/>
          <w:sz w:val="24"/>
          <w:szCs w:val="24"/>
        </w:rPr>
        <w:t>ayant acheté leur billet sur le réseau de distribution SNCF Voyageurs, peuvent faire leur demande de compensation selon les mêmes démarches que pour la Garantie G30 cf. volume 1</w:t>
      </w:r>
      <w:r w:rsidR="00160375">
        <w:rPr>
          <w:rFonts w:ascii="Arial" w:hAnsi="Arial" w:cs="Arial"/>
          <w:sz w:val="24"/>
          <w:szCs w:val="24"/>
        </w:rPr>
        <w:t xml:space="preserve"> </w:t>
      </w:r>
      <w:r w:rsidR="35B341A4" w:rsidRPr="35889BFD">
        <w:rPr>
          <w:rFonts w:ascii="Arial" w:hAnsi="Arial" w:cs="Arial"/>
          <w:sz w:val="24"/>
          <w:szCs w:val="24"/>
        </w:rPr>
        <w:t xml:space="preserve">des présents Tarifs </w:t>
      </w:r>
      <w:r w:rsidR="002E2C41">
        <w:rPr>
          <w:rFonts w:ascii="Arial" w:hAnsi="Arial" w:cs="Arial"/>
          <w:sz w:val="24"/>
          <w:szCs w:val="24"/>
        </w:rPr>
        <w:t xml:space="preserve">voyageurs </w:t>
      </w:r>
      <w:r w:rsidR="35B341A4" w:rsidRPr="35889BFD">
        <w:rPr>
          <w:rFonts w:ascii="Arial" w:hAnsi="Arial" w:cs="Arial"/>
          <w:sz w:val="24"/>
          <w:szCs w:val="24"/>
        </w:rPr>
        <w:t xml:space="preserve">: en ligne </w:t>
      </w:r>
      <w:r w:rsidR="00C268EE" w:rsidRPr="35889BFD">
        <w:rPr>
          <w:rFonts w:ascii="Arial" w:hAnsi="Arial" w:cs="Arial"/>
          <w:sz w:val="24"/>
          <w:szCs w:val="24"/>
        </w:rPr>
        <w:t xml:space="preserve">sur </w:t>
      </w:r>
      <w:hyperlink r:id="rId27" w:history="1">
        <w:r w:rsidR="005860C3" w:rsidRPr="009F384A">
          <w:rPr>
            <w:rStyle w:val="Lienhypertexte"/>
            <w:rFonts w:ascii="Arial" w:hAnsi="Arial" w:cs="Arial"/>
            <w:sz w:val="24"/>
            <w:szCs w:val="24"/>
          </w:rPr>
          <w:t>https://tout-oui.sncf.com/</w:t>
        </w:r>
      </w:hyperlink>
      <w:r w:rsidR="005860C3">
        <w:rPr>
          <w:rFonts w:ascii="Arial" w:hAnsi="Arial" w:cs="Arial"/>
          <w:sz w:val="24"/>
          <w:szCs w:val="24"/>
        </w:rPr>
        <w:t xml:space="preserve"> </w:t>
      </w:r>
      <w:r w:rsidR="35B341A4" w:rsidRPr="35889BFD">
        <w:rPr>
          <w:rFonts w:ascii="Arial" w:hAnsi="Arial" w:cs="Arial"/>
          <w:sz w:val="24"/>
          <w:szCs w:val="24"/>
        </w:rPr>
        <w:t xml:space="preserve">ou </w:t>
      </w:r>
      <w:r w:rsidR="00B45815">
        <w:rPr>
          <w:rFonts w:ascii="Arial" w:hAnsi="Arial" w:cs="Arial"/>
          <w:sz w:val="24"/>
          <w:szCs w:val="24"/>
        </w:rPr>
        <w:t>https://www.sncf-voyageurs.com/contactez-nous/reclamation-voyage/.</w:t>
      </w:r>
      <w:r w:rsidR="35B341A4" w:rsidRPr="35889BFD">
        <w:rPr>
          <w:rFonts w:ascii="Arial" w:hAnsi="Arial" w:cs="Arial"/>
          <w:sz w:val="24"/>
          <w:szCs w:val="24"/>
        </w:rPr>
        <w:t xml:space="preserve"> </w:t>
      </w:r>
    </w:p>
    <w:p w14:paraId="1565CD1A" w14:textId="2288081D" w:rsidR="35B341A4" w:rsidRDefault="35B341A4" w:rsidP="35889BFD">
      <w:pPr>
        <w:ind w:right="452"/>
        <w:jc w:val="both"/>
        <w:rPr>
          <w:rFonts w:ascii="Arial" w:hAnsi="Arial" w:cs="Arial"/>
          <w:sz w:val="24"/>
          <w:szCs w:val="24"/>
        </w:rPr>
      </w:pPr>
      <w:r w:rsidRPr="35889BFD">
        <w:rPr>
          <w:rFonts w:ascii="Arial" w:hAnsi="Arial" w:cs="Arial"/>
          <w:sz w:val="24"/>
          <w:szCs w:val="24"/>
        </w:rPr>
        <w:t>Les clients ayant acheté leur billet en dehors du réseau SNCF</w:t>
      </w:r>
      <w:r w:rsidR="002E2C41">
        <w:rPr>
          <w:rFonts w:ascii="Arial" w:hAnsi="Arial" w:cs="Arial"/>
          <w:sz w:val="24"/>
          <w:szCs w:val="24"/>
        </w:rPr>
        <w:t xml:space="preserve"> Voyageurs</w:t>
      </w:r>
      <w:r w:rsidRPr="35889BFD">
        <w:rPr>
          <w:rFonts w:ascii="Arial" w:hAnsi="Arial" w:cs="Arial"/>
          <w:sz w:val="24"/>
          <w:szCs w:val="24"/>
        </w:rPr>
        <w:t xml:space="preserve"> doivent se rapprocher de leur distributeur.</w:t>
      </w:r>
    </w:p>
    <w:p w14:paraId="3F4AC457" w14:textId="5B5EA1EE" w:rsidR="35B341A4" w:rsidRDefault="35B341A4" w:rsidP="35889BFD">
      <w:pPr>
        <w:ind w:right="452"/>
        <w:jc w:val="both"/>
      </w:pPr>
      <w:r w:rsidRPr="35889BFD">
        <w:rPr>
          <w:rFonts w:ascii="Arial" w:hAnsi="Arial" w:cs="Arial"/>
          <w:sz w:val="24"/>
          <w:szCs w:val="24"/>
        </w:rPr>
        <w:t>Toute demande doit être envoyée au plus tard 90 jours après le voyage.</w:t>
      </w:r>
    </w:p>
    <w:p w14:paraId="34CDD111" w14:textId="3E486608" w:rsidR="35889BFD" w:rsidRPr="00C268EE" w:rsidRDefault="35889BFD" w:rsidP="35889BFD">
      <w:pPr>
        <w:ind w:right="452"/>
        <w:jc w:val="both"/>
        <w:rPr>
          <w:rFonts w:asciiTheme="majorHAnsi" w:hAnsiTheme="majorHAnsi" w:cstheme="majorBidi"/>
          <w:sz w:val="24"/>
          <w:szCs w:val="24"/>
        </w:rPr>
      </w:pPr>
    </w:p>
    <w:p w14:paraId="6F4CBE92" w14:textId="2A007E06" w:rsidR="000F6A1A" w:rsidRPr="00C268EE" w:rsidRDefault="000829E3" w:rsidP="00803123">
      <w:pPr>
        <w:ind w:right="452"/>
        <w:jc w:val="both"/>
        <w:rPr>
          <w:rFonts w:ascii="Arial" w:hAnsi="Arial" w:cs="Arial"/>
          <w:sz w:val="24"/>
          <w:szCs w:val="24"/>
        </w:rPr>
      </w:pPr>
      <w:r w:rsidRPr="00C268EE">
        <w:rPr>
          <w:rFonts w:ascii="Arial" w:hAnsi="Arial" w:cs="Arial"/>
          <w:sz w:val="24"/>
          <w:szCs w:val="24"/>
        </w:rPr>
        <w:t>Les abonnement</w:t>
      </w:r>
      <w:r w:rsidR="00247D4B">
        <w:rPr>
          <w:rFonts w:ascii="Arial" w:hAnsi="Arial" w:cs="Arial"/>
          <w:sz w:val="24"/>
          <w:szCs w:val="24"/>
        </w:rPr>
        <w:t>s</w:t>
      </w:r>
      <w:r w:rsidRPr="00C268EE">
        <w:rPr>
          <w:rFonts w:ascii="Arial" w:hAnsi="Arial" w:cs="Arial"/>
          <w:sz w:val="24"/>
          <w:szCs w:val="24"/>
        </w:rPr>
        <w:t xml:space="preserve"> sont exclus d</w:t>
      </w:r>
      <w:r w:rsidR="00681CD4" w:rsidRPr="00C268EE">
        <w:rPr>
          <w:rFonts w:ascii="Arial" w:hAnsi="Arial" w:cs="Arial"/>
          <w:sz w:val="24"/>
          <w:szCs w:val="24"/>
        </w:rPr>
        <w:t>e</w:t>
      </w:r>
      <w:r w:rsidR="007B017E" w:rsidRPr="00C268EE">
        <w:rPr>
          <w:rFonts w:ascii="Arial" w:hAnsi="Arial" w:cs="Arial"/>
          <w:sz w:val="24"/>
          <w:szCs w:val="24"/>
        </w:rPr>
        <w:t>s</w:t>
      </w:r>
      <w:r w:rsidR="00681CD4" w:rsidRPr="00C268EE">
        <w:rPr>
          <w:rFonts w:ascii="Arial" w:hAnsi="Arial" w:cs="Arial"/>
          <w:sz w:val="24"/>
          <w:szCs w:val="24"/>
        </w:rPr>
        <w:t xml:space="preserve"> garantie</w:t>
      </w:r>
      <w:r w:rsidR="007B017E" w:rsidRPr="00C268EE">
        <w:rPr>
          <w:rFonts w:ascii="Arial" w:hAnsi="Arial" w:cs="Arial"/>
          <w:sz w:val="24"/>
          <w:szCs w:val="24"/>
        </w:rPr>
        <w:t>s</w:t>
      </w:r>
      <w:r w:rsidR="00681CD4" w:rsidRPr="00C268EE">
        <w:rPr>
          <w:rFonts w:ascii="Arial" w:hAnsi="Arial" w:cs="Arial"/>
          <w:sz w:val="24"/>
          <w:szCs w:val="24"/>
        </w:rPr>
        <w:t xml:space="preserve"> d</w:t>
      </w:r>
      <w:r w:rsidRPr="00C268EE">
        <w:rPr>
          <w:rFonts w:ascii="Arial" w:hAnsi="Arial" w:cs="Arial"/>
          <w:sz w:val="24"/>
          <w:szCs w:val="24"/>
        </w:rPr>
        <w:t>u billet direct</w:t>
      </w:r>
      <w:r w:rsidR="00870504">
        <w:rPr>
          <w:rFonts w:ascii="Arial" w:hAnsi="Arial" w:cs="Arial"/>
          <w:sz w:val="24"/>
          <w:szCs w:val="24"/>
        </w:rPr>
        <w:t>.</w:t>
      </w:r>
    </w:p>
    <w:p w14:paraId="26433C44" w14:textId="2769714E" w:rsidR="00AD4C04" w:rsidRPr="001541C5" w:rsidRDefault="00AD4C04">
      <w:pPr>
        <w:pStyle w:val="Titre2"/>
        <w:numPr>
          <w:ilvl w:val="0"/>
          <w:numId w:val="137"/>
        </w:numPr>
        <w:autoSpaceDE w:val="0"/>
        <w:autoSpaceDN w:val="0"/>
        <w:adjustRightInd w:val="0"/>
        <w:spacing w:before="120"/>
        <w:textAlignment w:val="center"/>
        <w:rPr>
          <w:rFonts w:cs="Times New Roman (Titres CS)"/>
          <w:b/>
          <w:color w:val="A1006B"/>
          <w:sz w:val="48"/>
        </w:rPr>
      </w:pPr>
      <w:bookmarkStart w:id="159" w:name="_Toc74557476"/>
      <w:bookmarkStart w:id="160" w:name="_Toc238635471"/>
      <w:r w:rsidRPr="001541C5">
        <w:rPr>
          <w:rFonts w:cs="Times New Roman (Titres CS)"/>
          <w:b/>
          <w:color w:val="A1006B"/>
          <w:sz w:val="48"/>
        </w:rPr>
        <w:lastRenderedPageBreak/>
        <w:t>Garantie Voyage</w:t>
      </w:r>
      <w:bookmarkEnd w:id="159"/>
      <w:bookmarkEnd w:id="160"/>
    </w:p>
    <w:p w14:paraId="1A94BE8C" w14:textId="15A0DBF3" w:rsidR="00AB727D" w:rsidRPr="00633C89" w:rsidRDefault="00AB727D">
      <w:pPr>
        <w:pStyle w:val="Titre3"/>
        <w:numPr>
          <w:ilvl w:val="1"/>
          <w:numId w:val="137"/>
        </w:numPr>
      </w:pPr>
      <w:bookmarkStart w:id="161" w:name="_Toc74557477"/>
      <w:bookmarkStart w:id="162" w:name="_Toc238635472"/>
      <w:r w:rsidRPr="0018674B">
        <w:t>Champs d’application de la Garantie Voyage</w:t>
      </w:r>
      <w:r w:rsidR="00EB2B5F" w:rsidRPr="0018674B">
        <w:t xml:space="preserve"> </w:t>
      </w:r>
      <w:r w:rsidR="00EB2B5F" w:rsidRPr="00737D1F">
        <w:rPr>
          <w:vertAlign w:val="superscript"/>
        </w:rPr>
        <w:t>TM</w:t>
      </w:r>
      <w:bookmarkEnd w:id="161"/>
      <w:bookmarkEnd w:id="162"/>
    </w:p>
    <w:p w14:paraId="144DBA62" w14:textId="417A79B3" w:rsidR="00EB2B5F" w:rsidRPr="00393D32" w:rsidRDefault="0067060B" w:rsidP="00803123">
      <w:pPr>
        <w:ind w:right="452"/>
        <w:jc w:val="both"/>
        <w:rPr>
          <w:rFonts w:ascii="Arial" w:hAnsi="Arial" w:cs="Arial"/>
          <w:sz w:val="24"/>
          <w:szCs w:val="24"/>
        </w:rPr>
      </w:pPr>
      <w:r>
        <w:rPr>
          <w:rFonts w:ascii="Arial" w:hAnsi="Arial" w:cs="Arial"/>
          <w:sz w:val="24"/>
          <w:szCs w:val="24"/>
        </w:rPr>
        <w:t>Pour l</w:t>
      </w:r>
      <w:r w:rsidR="00C50B51" w:rsidRPr="00393D32">
        <w:rPr>
          <w:rFonts w:ascii="Arial" w:hAnsi="Arial" w:cs="Arial"/>
          <w:sz w:val="24"/>
          <w:szCs w:val="24"/>
        </w:rPr>
        <w:t>es voyageurs effectuant un parcours en France soumis aux Tarifs Voyageurs</w:t>
      </w:r>
    </w:p>
    <w:p w14:paraId="5914C467" w14:textId="1E3FE555" w:rsidR="00C50B51" w:rsidRPr="00393D32" w:rsidRDefault="00C50B51" w:rsidP="00803123">
      <w:pPr>
        <w:ind w:right="452"/>
        <w:jc w:val="both"/>
        <w:rPr>
          <w:rFonts w:ascii="Arial" w:hAnsi="Arial" w:cs="Arial"/>
          <w:sz w:val="24"/>
          <w:szCs w:val="24"/>
        </w:rPr>
      </w:pPr>
      <w:r w:rsidRPr="00393D32">
        <w:rPr>
          <w:rFonts w:ascii="Arial" w:hAnsi="Arial" w:cs="Arial"/>
          <w:sz w:val="24"/>
          <w:szCs w:val="24"/>
        </w:rPr>
        <w:t xml:space="preserve">SNCF : </w:t>
      </w:r>
    </w:p>
    <w:p w14:paraId="0CBF8773" w14:textId="129BA1A5" w:rsidR="00C50B51" w:rsidRPr="00393D32" w:rsidRDefault="00C50B51">
      <w:pPr>
        <w:pStyle w:val="Paragraphedeliste"/>
        <w:numPr>
          <w:ilvl w:val="0"/>
          <w:numId w:val="21"/>
        </w:numPr>
        <w:autoSpaceDE w:val="0"/>
        <w:autoSpaceDN w:val="0"/>
        <w:adjustRightInd w:val="0"/>
        <w:ind w:right="452"/>
        <w:jc w:val="both"/>
        <w:textAlignment w:val="center"/>
        <w:rPr>
          <w:rFonts w:ascii="Arial" w:hAnsi="Arial" w:cs="Arial"/>
          <w:sz w:val="24"/>
          <w:szCs w:val="24"/>
        </w:rPr>
      </w:pPr>
      <w:r w:rsidRPr="00393D32">
        <w:rPr>
          <w:rFonts w:ascii="Arial" w:hAnsi="Arial" w:cs="Arial"/>
          <w:sz w:val="24"/>
          <w:szCs w:val="24"/>
        </w:rPr>
        <w:t>À bord des trains TGV INOUI et INTERCITÉS</w:t>
      </w:r>
      <w:r w:rsidR="00E73AF2">
        <w:rPr>
          <w:rFonts w:ascii="Arial" w:hAnsi="Arial" w:cs="Arial"/>
          <w:sz w:val="24"/>
          <w:szCs w:val="24"/>
        </w:rPr>
        <w:t xml:space="preserve"> </w:t>
      </w:r>
    </w:p>
    <w:p w14:paraId="2ABC0D10" w14:textId="353FF19B" w:rsidR="00C50B51" w:rsidRPr="00393D32" w:rsidRDefault="00C50B51">
      <w:pPr>
        <w:pStyle w:val="Paragraphedeliste"/>
        <w:numPr>
          <w:ilvl w:val="0"/>
          <w:numId w:val="21"/>
        </w:numPr>
        <w:autoSpaceDE w:val="0"/>
        <w:autoSpaceDN w:val="0"/>
        <w:adjustRightInd w:val="0"/>
        <w:ind w:right="452"/>
        <w:jc w:val="both"/>
        <w:textAlignment w:val="center"/>
        <w:rPr>
          <w:rFonts w:ascii="Arial" w:hAnsi="Arial" w:cs="Arial"/>
          <w:sz w:val="24"/>
          <w:szCs w:val="24"/>
        </w:rPr>
      </w:pPr>
      <w:r w:rsidRPr="00393D32">
        <w:rPr>
          <w:rFonts w:ascii="Arial" w:hAnsi="Arial" w:cs="Arial"/>
          <w:sz w:val="24"/>
          <w:szCs w:val="24"/>
        </w:rPr>
        <w:t xml:space="preserve">À bord des trains internationaux opérés par SNCF </w:t>
      </w:r>
      <w:r w:rsidR="004B5CD2">
        <w:rPr>
          <w:rFonts w:ascii="Arial" w:hAnsi="Arial" w:cs="Arial"/>
          <w:sz w:val="24"/>
          <w:szCs w:val="24"/>
        </w:rPr>
        <w:t xml:space="preserve">Voyageurs </w:t>
      </w:r>
      <w:r w:rsidRPr="00393D32">
        <w:rPr>
          <w:rFonts w:ascii="Arial" w:hAnsi="Arial" w:cs="Arial"/>
          <w:sz w:val="24"/>
          <w:szCs w:val="24"/>
        </w:rPr>
        <w:t xml:space="preserve">ou en partenariat avec ses partenaires en Europe. Soit : TGV Lyria, TGV </w:t>
      </w:r>
      <w:r w:rsidR="00A95AE4">
        <w:rPr>
          <w:rFonts w:ascii="Arial" w:hAnsi="Arial" w:cs="Arial"/>
          <w:sz w:val="24"/>
          <w:szCs w:val="24"/>
        </w:rPr>
        <w:t xml:space="preserve">INOUI </w:t>
      </w:r>
      <w:r w:rsidRPr="00393D32">
        <w:rPr>
          <w:rFonts w:ascii="Arial" w:hAnsi="Arial" w:cs="Arial"/>
          <w:sz w:val="24"/>
          <w:szCs w:val="24"/>
        </w:rPr>
        <w:t xml:space="preserve">France-Italie, </w:t>
      </w:r>
      <w:r w:rsidR="004B7778">
        <w:rPr>
          <w:rFonts w:ascii="Arial" w:hAnsi="Arial" w:cs="Arial"/>
          <w:sz w:val="24"/>
          <w:szCs w:val="24"/>
        </w:rPr>
        <w:t xml:space="preserve">TGV INOUI France-Espagne, </w:t>
      </w:r>
      <w:r w:rsidRPr="00393D32">
        <w:rPr>
          <w:rFonts w:ascii="Arial" w:hAnsi="Arial" w:cs="Arial"/>
          <w:sz w:val="24"/>
          <w:szCs w:val="24"/>
        </w:rPr>
        <w:t>DB</w:t>
      </w:r>
      <w:r w:rsidR="005558C8">
        <w:rPr>
          <w:rFonts w:ascii="Arial" w:hAnsi="Arial" w:cs="Arial"/>
          <w:sz w:val="24"/>
          <w:szCs w:val="24"/>
        </w:rPr>
        <w:t xml:space="preserve"> </w:t>
      </w:r>
      <w:r w:rsidRPr="00393D32">
        <w:rPr>
          <w:rFonts w:ascii="Arial" w:hAnsi="Arial" w:cs="Arial"/>
          <w:sz w:val="24"/>
          <w:szCs w:val="24"/>
        </w:rPr>
        <w:t>SNCF</w:t>
      </w:r>
      <w:r w:rsidR="00577CA2">
        <w:rPr>
          <w:rFonts w:ascii="Arial" w:hAnsi="Arial" w:cs="Arial"/>
          <w:sz w:val="24"/>
          <w:szCs w:val="24"/>
        </w:rPr>
        <w:t xml:space="preserve"> Voya</w:t>
      </w:r>
      <w:r w:rsidR="00D260D5">
        <w:rPr>
          <w:rFonts w:ascii="Arial" w:hAnsi="Arial" w:cs="Arial"/>
          <w:sz w:val="24"/>
          <w:szCs w:val="24"/>
        </w:rPr>
        <w:t>geurs</w:t>
      </w:r>
      <w:r w:rsidRPr="00393D32">
        <w:rPr>
          <w:rFonts w:ascii="Arial" w:hAnsi="Arial" w:cs="Arial"/>
          <w:sz w:val="24"/>
          <w:szCs w:val="24"/>
        </w:rPr>
        <w:t xml:space="preserve"> en coopération, TGV </w:t>
      </w:r>
      <w:r w:rsidR="00A95AE4">
        <w:rPr>
          <w:rFonts w:ascii="Arial" w:hAnsi="Arial" w:cs="Arial"/>
          <w:sz w:val="24"/>
          <w:szCs w:val="24"/>
        </w:rPr>
        <w:t xml:space="preserve">INOUI </w:t>
      </w:r>
      <w:r w:rsidR="00566C43">
        <w:rPr>
          <w:rFonts w:ascii="Arial" w:hAnsi="Arial" w:cs="Arial"/>
          <w:sz w:val="24"/>
          <w:szCs w:val="24"/>
        </w:rPr>
        <w:t>France-</w:t>
      </w:r>
      <w:r w:rsidRPr="00393D32">
        <w:rPr>
          <w:rFonts w:ascii="Arial" w:hAnsi="Arial" w:cs="Arial"/>
          <w:sz w:val="24"/>
          <w:szCs w:val="24"/>
        </w:rPr>
        <w:t xml:space="preserve">Bruxelles en coopération avec SNCB, TGV </w:t>
      </w:r>
      <w:r w:rsidR="00A95AE4">
        <w:rPr>
          <w:rFonts w:ascii="Arial" w:hAnsi="Arial" w:cs="Arial"/>
          <w:sz w:val="24"/>
          <w:szCs w:val="24"/>
        </w:rPr>
        <w:t xml:space="preserve">INOUI </w:t>
      </w:r>
      <w:r w:rsidRPr="00393D32">
        <w:rPr>
          <w:rFonts w:ascii="Arial" w:hAnsi="Arial" w:cs="Arial"/>
          <w:sz w:val="24"/>
          <w:szCs w:val="24"/>
        </w:rPr>
        <w:t xml:space="preserve">France-Luxembourg, TGV </w:t>
      </w:r>
      <w:r w:rsidR="00A95AE4">
        <w:rPr>
          <w:rFonts w:ascii="Arial" w:hAnsi="Arial" w:cs="Arial"/>
          <w:sz w:val="24"/>
          <w:szCs w:val="24"/>
        </w:rPr>
        <w:t xml:space="preserve">INOUI </w:t>
      </w:r>
      <w:r w:rsidRPr="00393D32">
        <w:rPr>
          <w:rFonts w:ascii="Arial" w:hAnsi="Arial" w:cs="Arial"/>
          <w:sz w:val="24"/>
          <w:szCs w:val="24"/>
        </w:rPr>
        <w:t xml:space="preserve">Paris-Fribourg en Brisgau. </w:t>
      </w:r>
    </w:p>
    <w:p w14:paraId="52157D63" w14:textId="50DE8612" w:rsidR="00AB727D" w:rsidRPr="00393D32" w:rsidRDefault="00AB727D" w:rsidP="00803123">
      <w:pPr>
        <w:ind w:right="452"/>
        <w:jc w:val="both"/>
        <w:rPr>
          <w:rFonts w:ascii="Arial" w:hAnsi="Arial" w:cs="Arial"/>
          <w:sz w:val="24"/>
          <w:szCs w:val="24"/>
        </w:rPr>
      </w:pPr>
    </w:p>
    <w:p w14:paraId="32969BDA" w14:textId="2EB624D1" w:rsidR="007D02EF" w:rsidRPr="00393D32" w:rsidRDefault="007D02EF" w:rsidP="00803123">
      <w:pPr>
        <w:ind w:right="452"/>
        <w:jc w:val="both"/>
        <w:rPr>
          <w:rFonts w:ascii="Arial" w:hAnsi="Arial" w:cs="Arial"/>
          <w:sz w:val="24"/>
          <w:szCs w:val="24"/>
        </w:rPr>
      </w:pPr>
      <w:r w:rsidRPr="00393D32">
        <w:rPr>
          <w:rFonts w:ascii="Arial" w:hAnsi="Arial" w:cs="Arial"/>
          <w:sz w:val="24"/>
          <w:szCs w:val="24"/>
        </w:rPr>
        <w:t xml:space="preserve">Ne sont pas concernés par l’application de la Garantie Voyage, les voyageurs empruntant les trains : </w:t>
      </w:r>
    </w:p>
    <w:p w14:paraId="56E5CAE4" w14:textId="7FCA8EBE" w:rsidR="007D02EF" w:rsidRPr="00393D32" w:rsidRDefault="007D02EF">
      <w:pPr>
        <w:pStyle w:val="Paragraphedeliste"/>
        <w:numPr>
          <w:ilvl w:val="0"/>
          <w:numId w:val="22"/>
        </w:numPr>
        <w:autoSpaceDE w:val="0"/>
        <w:autoSpaceDN w:val="0"/>
        <w:adjustRightInd w:val="0"/>
        <w:ind w:right="452"/>
        <w:jc w:val="both"/>
        <w:textAlignment w:val="center"/>
        <w:rPr>
          <w:rFonts w:ascii="Arial" w:hAnsi="Arial" w:cs="Arial"/>
          <w:sz w:val="24"/>
          <w:szCs w:val="24"/>
        </w:rPr>
      </w:pPr>
      <w:r w:rsidRPr="00393D32">
        <w:rPr>
          <w:rFonts w:ascii="Arial" w:hAnsi="Arial" w:cs="Arial"/>
          <w:sz w:val="24"/>
          <w:szCs w:val="24"/>
        </w:rPr>
        <w:t xml:space="preserve">OUIGO </w:t>
      </w:r>
      <w:r w:rsidR="001573F5">
        <w:rPr>
          <w:rFonts w:ascii="Arial" w:hAnsi="Arial" w:cs="Arial"/>
          <w:sz w:val="24"/>
          <w:szCs w:val="24"/>
        </w:rPr>
        <w:t xml:space="preserve">offre </w:t>
      </w:r>
      <w:r w:rsidRPr="00393D32">
        <w:rPr>
          <w:rFonts w:ascii="Arial" w:hAnsi="Arial" w:cs="Arial"/>
          <w:sz w:val="24"/>
          <w:szCs w:val="24"/>
        </w:rPr>
        <w:t>qui applique ses propres règles commerciales</w:t>
      </w:r>
      <w:r w:rsidR="00997D1F">
        <w:rPr>
          <w:rFonts w:ascii="Arial" w:hAnsi="Arial" w:cs="Arial"/>
          <w:sz w:val="24"/>
          <w:szCs w:val="24"/>
        </w:rPr>
        <w:t xml:space="preserve"> et conditions générales</w:t>
      </w:r>
      <w:r w:rsidR="00865075">
        <w:rPr>
          <w:rFonts w:ascii="Arial" w:hAnsi="Arial" w:cs="Arial"/>
          <w:sz w:val="24"/>
          <w:szCs w:val="24"/>
        </w:rPr>
        <w:t xml:space="preserve"> de vente</w:t>
      </w:r>
      <w:r w:rsidRPr="00393D32">
        <w:rPr>
          <w:rFonts w:ascii="Arial" w:hAnsi="Arial" w:cs="Arial"/>
          <w:sz w:val="24"/>
          <w:szCs w:val="24"/>
        </w:rPr>
        <w:t xml:space="preserve">, </w:t>
      </w:r>
    </w:p>
    <w:p w14:paraId="48A57EB8" w14:textId="7743C6D3" w:rsidR="007D02EF" w:rsidRPr="00393D32" w:rsidRDefault="007D02EF">
      <w:pPr>
        <w:pStyle w:val="Paragraphedeliste"/>
        <w:numPr>
          <w:ilvl w:val="0"/>
          <w:numId w:val="22"/>
        </w:numPr>
        <w:autoSpaceDE w:val="0"/>
        <w:autoSpaceDN w:val="0"/>
        <w:adjustRightInd w:val="0"/>
        <w:ind w:right="452"/>
        <w:jc w:val="both"/>
        <w:textAlignment w:val="center"/>
        <w:rPr>
          <w:rFonts w:ascii="Arial" w:hAnsi="Arial" w:cs="Arial"/>
          <w:sz w:val="24"/>
          <w:szCs w:val="24"/>
        </w:rPr>
      </w:pPr>
      <w:r w:rsidRPr="00393D32">
        <w:rPr>
          <w:rFonts w:ascii="Arial" w:hAnsi="Arial" w:cs="Arial"/>
          <w:sz w:val="24"/>
          <w:szCs w:val="24"/>
        </w:rPr>
        <w:t>Transilien,</w:t>
      </w:r>
    </w:p>
    <w:p w14:paraId="0FFB3648" w14:textId="77777777" w:rsidR="007D02EF" w:rsidRPr="00393D32" w:rsidRDefault="007D02EF">
      <w:pPr>
        <w:pStyle w:val="Paragraphedeliste"/>
        <w:numPr>
          <w:ilvl w:val="0"/>
          <w:numId w:val="22"/>
        </w:numPr>
        <w:autoSpaceDE w:val="0"/>
        <w:autoSpaceDN w:val="0"/>
        <w:adjustRightInd w:val="0"/>
        <w:ind w:right="452"/>
        <w:jc w:val="both"/>
        <w:textAlignment w:val="center"/>
        <w:rPr>
          <w:rFonts w:ascii="Arial" w:hAnsi="Arial" w:cs="Arial"/>
          <w:sz w:val="24"/>
          <w:szCs w:val="24"/>
        </w:rPr>
      </w:pPr>
      <w:r w:rsidRPr="00393D32">
        <w:rPr>
          <w:rFonts w:ascii="Arial" w:hAnsi="Arial" w:cs="Arial"/>
          <w:sz w:val="24"/>
          <w:szCs w:val="24"/>
        </w:rPr>
        <w:t xml:space="preserve">TER, </w:t>
      </w:r>
    </w:p>
    <w:p w14:paraId="335E2F0A" w14:textId="745F63CD" w:rsidR="006B23F8" w:rsidRPr="006B23F8" w:rsidRDefault="007D02EF">
      <w:pPr>
        <w:pStyle w:val="Paragraphedeliste"/>
        <w:numPr>
          <w:ilvl w:val="0"/>
          <w:numId w:val="22"/>
        </w:numPr>
        <w:autoSpaceDE w:val="0"/>
        <w:autoSpaceDN w:val="0"/>
        <w:adjustRightInd w:val="0"/>
        <w:ind w:right="452"/>
        <w:jc w:val="both"/>
        <w:textAlignment w:val="center"/>
      </w:pPr>
      <w:r w:rsidRPr="00393D32">
        <w:rPr>
          <w:rFonts w:ascii="Arial" w:hAnsi="Arial" w:cs="Arial"/>
          <w:sz w:val="24"/>
          <w:szCs w:val="24"/>
        </w:rPr>
        <w:t xml:space="preserve">des autres entreprises ferroviaires. </w:t>
      </w:r>
    </w:p>
    <w:p w14:paraId="276727A2" w14:textId="77777777" w:rsidR="00CB3694" w:rsidRPr="006B23F8" w:rsidRDefault="00CB3694" w:rsidP="006B23F8">
      <w:pPr>
        <w:ind w:right="452"/>
        <w:jc w:val="both"/>
      </w:pPr>
    </w:p>
    <w:p w14:paraId="3F3F6607" w14:textId="56670093" w:rsidR="007D02EF" w:rsidRPr="00393D32" w:rsidRDefault="007D02EF" w:rsidP="00803123">
      <w:pPr>
        <w:ind w:right="452"/>
        <w:jc w:val="both"/>
        <w:rPr>
          <w:rFonts w:ascii="Arial" w:hAnsi="Arial" w:cs="Arial"/>
          <w:sz w:val="24"/>
          <w:szCs w:val="24"/>
        </w:rPr>
      </w:pPr>
      <w:r w:rsidRPr="00393D32">
        <w:rPr>
          <w:rFonts w:ascii="Arial" w:hAnsi="Arial" w:cs="Arial"/>
          <w:sz w:val="24"/>
          <w:szCs w:val="24"/>
        </w:rPr>
        <w:t xml:space="preserve">En cas de circonstances exceptionnelles, SNCF </w:t>
      </w:r>
      <w:r w:rsidR="00E92A22">
        <w:rPr>
          <w:rFonts w:ascii="Arial" w:hAnsi="Arial" w:cs="Arial"/>
          <w:sz w:val="24"/>
          <w:szCs w:val="24"/>
        </w:rPr>
        <w:t xml:space="preserve">Voyageurs </w:t>
      </w:r>
      <w:r w:rsidRPr="00393D32">
        <w:rPr>
          <w:rFonts w:ascii="Arial" w:hAnsi="Arial" w:cs="Arial"/>
          <w:sz w:val="24"/>
          <w:szCs w:val="24"/>
        </w:rPr>
        <w:t xml:space="preserve">peut adapter l'application de La Garantie Voyage </w:t>
      </w:r>
      <w:r w:rsidRPr="00393D32">
        <w:rPr>
          <w:rFonts w:ascii="Arial" w:hAnsi="Arial" w:cs="Arial"/>
          <w:sz w:val="24"/>
          <w:szCs w:val="24"/>
          <w:vertAlign w:val="superscript"/>
        </w:rPr>
        <w:t>TM</w:t>
      </w:r>
      <w:r w:rsidRPr="00393D32">
        <w:rPr>
          <w:rFonts w:ascii="Arial" w:hAnsi="Arial" w:cs="Arial"/>
          <w:sz w:val="24"/>
          <w:szCs w:val="24"/>
        </w:rPr>
        <w:t xml:space="preserve">. Nous vous en informons dès que possible en gare, sur le site </w:t>
      </w:r>
      <w:r w:rsidR="007051DD">
        <w:rPr>
          <w:rFonts w:ascii="Arial" w:hAnsi="Arial" w:cs="Arial"/>
          <w:sz w:val="24"/>
          <w:szCs w:val="24"/>
        </w:rPr>
        <w:t xml:space="preserve">de SNCF VOYAGEURS </w:t>
      </w:r>
      <w:hyperlink r:id="rId28" w:history="1">
        <w:r w:rsidR="000B0EA3" w:rsidRPr="00836F14">
          <w:rPr>
            <w:rStyle w:val="Lienhypertexte"/>
            <w:rFonts w:ascii="Arial" w:hAnsi="Arial" w:cs="Arial"/>
            <w:sz w:val="24"/>
            <w:szCs w:val="24"/>
          </w:rPr>
          <w:t>www.sncf-voyageurs.com</w:t>
        </w:r>
      </w:hyperlink>
      <w:r w:rsidR="000B0EA3">
        <w:rPr>
          <w:rFonts w:ascii="Arial" w:hAnsi="Arial" w:cs="Arial"/>
          <w:sz w:val="24"/>
          <w:szCs w:val="24"/>
        </w:rPr>
        <w:t xml:space="preserve"> </w:t>
      </w:r>
      <w:r w:rsidRPr="00393D32">
        <w:rPr>
          <w:rFonts w:ascii="Arial" w:hAnsi="Arial" w:cs="Arial"/>
          <w:sz w:val="24"/>
          <w:szCs w:val="24"/>
        </w:rPr>
        <w:t xml:space="preserve">et sur votre </w:t>
      </w:r>
      <w:r w:rsidR="00377237">
        <w:rPr>
          <w:rFonts w:ascii="Arial" w:hAnsi="Arial" w:cs="Arial"/>
          <w:sz w:val="24"/>
          <w:szCs w:val="24"/>
        </w:rPr>
        <w:t>application de mobilité</w:t>
      </w:r>
      <w:r w:rsidR="009552B7">
        <w:rPr>
          <w:rFonts w:ascii="Arial" w:hAnsi="Arial" w:cs="Arial"/>
          <w:sz w:val="24"/>
          <w:szCs w:val="24"/>
        </w:rPr>
        <w:t>.</w:t>
      </w:r>
    </w:p>
    <w:p w14:paraId="2C961717" w14:textId="4FCD98AC" w:rsidR="00CF7153" w:rsidRDefault="007D02EF" w:rsidP="00737D1F">
      <w:pPr>
        <w:ind w:right="452"/>
        <w:jc w:val="both"/>
        <w:rPr>
          <w:rFonts w:asciiTheme="majorHAnsi" w:eastAsiaTheme="majorEastAsia" w:hAnsiTheme="majorHAnsi" w:cstheme="majorBidi"/>
          <w:b/>
          <w:color w:val="CD0037"/>
          <w:sz w:val="40"/>
          <w:szCs w:val="24"/>
        </w:rPr>
      </w:pPr>
      <w:r w:rsidRPr="00393D32">
        <w:rPr>
          <w:rFonts w:ascii="Arial" w:hAnsi="Arial" w:cs="Arial"/>
          <w:sz w:val="24"/>
          <w:szCs w:val="24"/>
        </w:rPr>
        <w:t xml:space="preserve">Pour toute réclamation relative à La Garantie Voyage </w:t>
      </w:r>
      <w:r w:rsidRPr="00393D32">
        <w:rPr>
          <w:rFonts w:ascii="Arial" w:hAnsi="Arial" w:cs="Arial"/>
          <w:sz w:val="24"/>
          <w:szCs w:val="24"/>
          <w:vertAlign w:val="superscript"/>
        </w:rPr>
        <w:t>TM</w:t>
      </w:r>
      <w:r w:rsidRPr="00393D32">
        <w:rPr>
          <w:rFonts w:ascii="Arial" w:hAnsi="Arial" w:cs="Arial"/>
          <w:sz w:val="24"/>
          <w:szCs w:val="24"/>
        </w:rPr>
        <w:t xml:space="preserve">, à formuler au plus tard </w:t>
      </w:r>
      <w:r w:rsidR="00F16065">
        <w:rPr>
          <w:rFonts w:ascii="Arial" w:hAnsi="Arial" w:cs="Arial"/>
          <w:sz w:val="24"/>
          <w:szCs w:val="24"/>
        </w:rPr>
        <w:t xml:space="preserve">90 jours </w:t>
      </w:r>
      <w:r w:rsidRPr="00393D32">
        <w:rPr>
          <w:rFonts w:ascii="Arial" w:hAnsi="Arial" w:cs="Arial"/>
          <w:sz w:val="24"/>
          <w:szCs w:val="24"/>
        </w:rPr>
        <w:t>après la date de fin du voyage</w:t>
      </w:r>
      <w:r w:rsidR="00AE2FB0" w:rsidRPr="00393D32">
        <w:rPr>
          <w:rFonts w:ascii="Arial" w:hAnsi="Arial" w:cs="Arial"/>
          <w:sz w:val="24"/>
          <w:szCs w:val="24"/>
        </w:rPr>
        <w:t xml:space="preserve"> </w:t>
      </w:r>
      <w:r w:rsidR="001C7D0B" w:rsidRPr="002A70C5">
        <w:rPr>
          <w:rFonts w:ascii="Arial" w:hAnsi="Arial" w:cs="Arial"/>
          <w:sz w:val="24"/>
          <w:szCs w:val="24"/>
        </w:rPr>
        <w:t>(</w:t>
      </w:r>
      <w:r w:rsidR="00DB006A">
        <w:rPr>
          <w:rFonts w:ascii="Arial" w:hAnsi="Arial" w:cs="Arial"/>
          <w:sz w:val="24"/>
          <w:szCs w:val="24"/>
        </w:rPr>
        <w:t>V</w:t>
      </w:r>
      <w:r w:rsidR="002A70C5" w:rsidRPr="002A70C5">
        <w:rPr>
          <w:rFonts w:ascii="Arial" w:hAnsi="Arial" w:cs="Arial"/>
          <w:sz w:val="24"/>
          <w:szCs w:val="24"/>
        </w:rPr>
        <w:t>olume 1</w:t>
      </w:r>
      <w:r w:rsidR="001C7D0B" w:rsidRPr="002A70C5">
        <w:rPr>
          <w:rFonts w:ascii="Arial" w:hAnsi="Arial" w:cs="Arial"/>
          <w:sz w:val="24"/>
          <w:szCs w:val="24"/>
        </w:rPr>
        <w:t>)</w:t>
      </w:r>
      <w:bookmarkStart w:id="163" w:name="_Toc74557478"/>
      <w:r w:rsidR="0031318B">
        <w:rPr>
          <w:rFonts w:ascii="Arial" w:hAnsi="Arial" w:cs="Arial"/>
          <w:sz w:val="24"/>
          <w:szCs w:val="24"/>
        </w:rPr>
        <w:t>.</w:t>
      </w:r>
    </w:p>
    <w:p w14:paraId="7C6BC4DB" w14:textId="05D73843" w:rsidR="00AD4C04" w:rsidRPr="0018674B" w:rsidRDefault="00333DAC">
      <w:pPr>
        <w:pStyle w:val="Titre3"/>
        <w:numPr>
          <w:ilvl w:val="1"/>
          <w:numId w:val="137"/>
        </w:numPr>
      </w:pPr>
      <w:bookmarkStart w:id="164" w:name="_Toc238635473"/>
      <w:r w:rsidRPr="06BF6F75">
        <w:t>Garantie information</w:t>
      </w:r>
      <w:bookmarkEnd w:id="163"/>
      <w:bookmarkEnd w:id="164"/>
    </w:p>
    <w:p w14:paraId="4DB1A5DF" w14:textId="7FD848F4" w:rsidR="00686217" w:rsidRPr="005A7744" w:rsidRDefault="00686217" w:rsidP="00803123">
      <w:pPr>
        <w:ind w:right="452"/>
        <w:jc w:val="both"/>
        <w:rPr>
          <w:rFonts w:ascii="Arial" w:hAnsi="Arial" w:cs="Arial"/>
          <w:sz w:val="24"/>
          <w:szCs w:val="24"/>
        </w:rPr>
      </w:pPr>
      <w:r w:rsidRPr="005A7744">
        <w:rPr>
          <w:rFonts w:ascii="Arial" w:hAnsi="Arial" w:cs="Arial"/>
          <w:sz w:val="24"/>
          <w:szCs w:val="24"/>
        </w:rPr>
        <w:t xml:space="preserve">Nous sommes là en temps réel pour vous informer en gare et dans les trains mais aussi sur votre </w:t>
      </w:r>
      <w:r w:rsidR="00006DFC" w:rsidRPr="005A7744">
        <w:rPr>
          <w:rFonts w:ascii="Arial" w:hAnsi="Arial" w:cs="Arial"/>
          <w:sz w:val="24"/>
          <w:szCs w:val="24"/>
        </w:rPr>
        <w:t>application de mobilité</w:t>
      </w:r>
      <w:r w:rsidRPr="005A7744">
        <w:rPr>
          <w:rFonts w:ascii="Arial" w:hAnsi="Arial" w:cs="Arial"/>
          <w:sz w:val="24"/>
          <w:szCs w:val="24"/>
        </w:rPr>
        <w:t xml:space="preserve">, ou par téléphone au 3635* pour vous confirmer votre voyage ou vous prévenir par courriel </w:t>
      </w:r>
      <w:r w:rsidR="006837E3" w:rsidRPr="005A7744">
        <w:rPr>
          <w:rFonts w:ascii="Arial" w:hAnsi="Arial" w:cs="Arial"/>
          <w:sz w:val="24"/>
          <w:szCs w:val="24"/>
        </w:rPr>
        <w:t>et/</w:t>
      </w:r>
      <w:r w:rsidRPr="005A7744">
        <w:rPr>
          <w:rFonts w:ascii="Arial" w:hAnsi="Arial" w:cs="Arial"/>
          <w:sz w:val="24"/>
          <w:szCs w:val="24"/>
        </w:rPr>
        <w:t>ou SMS d’une éventuelle modification horaire concernant votre voyage, si vous nous avez laissé vos coordonnées lors de votre réservation.</w:t>
      </w:r>
    </w:p>
    <w:p w14:paraId="33353FBE" w14:textId="2457CD16" w:rsidR="00686217" w:rsidRDefault="00686217" w:rsidP="00803123">
      <w:pPr>
        <w:ind w:right="452"/>
        <w:jc w:val="both"/>
        <w:rPr>
          <w:rFonts w:ascii="Arial" w:hAnsi="Arial" w:cs="Arial"/>
          <w:sz w:val="24"/>
          <w:szCs w:val="24"/>
        </w:rPr>
      </w:pPr>
      <w:r w:rsidRPr="00FF6415">
        <w:rPr>
          <w:rFonts w:ascii="Arial" w:hAnsi="Arial" w:cs="Arial"/>
          <w:sz w:val="24"/>
          <w:szCs w:val="24"/>
        </w:rPr>
        <w:t>Nous sommes là aussi sur Internet pour vous donner l'historique de ponctualité de votre train sur les 60 derniers jours.</w:t>
      </w:r>
      <w:r w:rsidRPr="00686217">
        <w:rPr>
          <w:rFonts w:ascii="Arial" w:hAnsi="Arial" w:cs="Arial"/>
          <w:sz w:val="24"/>
          <w:szCs w:val="24"/>
        </w:rPr>
        <w:t xml:space="preserve"> </w:t>
      </w:r>
    </w:p>
    <w:p w14:paraId="1CDB2CCC" w14:textId="77777777" w:rsidR="00686217" w:rsidRPr="00686217" w:rsidRDefault="00686217" w:rsidP="00537CED">
      <w:pPr>
        <w:spacing w:before="120" w:after="120" w:line="288" w:lineRule="auto"/>
        <w:ind w:right="454"/>
        <w:rPr>
          <w:rFonts w:ascii="Arial" w:hAnsi="Arial" w:cs="Arial"/>
          <w:b/>
          <w:bCs/>
          <w:sz w:val="24"/>
          <w:szCs w:val="24"/>
          <w:u w:val="single"/>
        </w:rPr>
      </w:pPr>
      <w:r w:rsidRPr="00686217">
        <w:rPr>
          <w:rFonts w:ascii="Arial" w:hAnsi="Arial" w:cs="Arial"/>
          <w:b/>
          <w:bCs/>
          <w:sz w:val="24"/>
          <w:szCs w:val="24"/>
          <w:u w:val="single"/>
        </w:rPr>
        <w:t>Conditions d'application</w:t>
      </w:r>
    </w:p>
    <w:p w14:paraId="1F52609C" w14:textId="2C033EEB" w:rsidR="00686217" w:rsidRPr="00686217" w:rsidRDefault="00686217" w:rsidP="00803123">
      <w:pPr>
        <w:ind w:right="452"/>
        <w:jc w:val="both"/>
        <w:rPr>
          <w:rFonts w:ascii="Arial" w:hAnsi="Arial" w:cs="Arial"/>
          <w:sz w:val="24"/>
          <w:szCs w:val="24"/>
        </w:rPr>
      </w:pPr>
      <w:r w:rsidRPr="00686217">
        <w:rPr>
          <w:rFonts w:ascii="Arial" w:hAnsi="Arial" w:cs="Arial"/>
          <w:sz w:val="24"/>
          <w:szCs w:val="24"/>
        </w:rPr>
        <w:t xml:space="preserve">Avant ou pendant votre voyage, vous </w:t>
      </w:r>
      <w:r w:rsidR="004D0062">
        <w:rPr>
          <w:rFonts w:ascii="Arial" w:hAnsi="Arial" w:cs="Arial"/>
          <w:sz w:val="24"/>
          <w:szCs w:val="24"/>
        </w:rPr>
        <w:t>ê</w:t>
      </w:r>
      <w:r w:rsidR="004D0062" w:rsidRPr="00686217">
        <w:rPr>
          <w:rFonts w:ascii="Arial" w:hAnsi="Arial" w:cs="Arial"/>
          <w:sz w:val="24"/>
          <w:szCs w:val="24"/>
        </w:rPr>
        <w:t xml:space="preserve">tes </w:t>
      </w:r>
      <w:r w:rsidRPr="00686217">
        <w:rPr>
          <w:rFonts w:ascii="Arial" w:hAnsi="Arial" w:cs="Arial"/>
          <w:sz w:val="24"/>
          <w:szCs w:val="24"/>
        </w:rPr>
        <w:t xml:space="preserve">informé en temps réel des horaires et conditions de circulation de votre train : </w:t>
      </w:r>
    </w:p>
    <w:p w14:paraId="3650F3A0" w14:textId="030FE85F" w:rsidR="00686217" w:rsidRPr="00686217" w:rsidRDefault="00686217">
      <w:pPr>
        <w:pStyle w:val="Paragraphedeliste"/>
        <w:numPr>
          <w:ilvl w:val="0"/>
          <w:numId w:val="42"/>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 xml:space="preserve">En gare grâce à nos agents </w:t>
      </w:r>
      <w:r w:rsidR="001B1DA1">
        <w:rPr>
          <w:rFonts w:ascii="Arial" w:hAnsi="Arial" w:cs="Arial"/>
          <w:sz w:val="24"/>
          <w:szCs w:val="24"/>
        </w:rPr>
        <w:t>de la relation client</w:t>
      </w:r>
      <w:r w:rsidRPr="00686217">
        <w:rPr>
          <w:rFonts w:ascii="Arial" w:hAnsi="Arial" w:cs="Arial"/>
          <w:sz w:val="24"/>
          <w:szCs w:val="24"/>
        </w:rPr>
        <w:t xml:space="preserve"> ou nos panneaux d'affichage, </w:t>
      </w:r>
    </w:p>
    <w:p w14:paraId="41B485A0" w14:textId="1956A4F6" w:rsidR="00686217" w:rsidRPr="00686217" w:rsidRDefault="00686217">
      <w:pPr>
        <w:pStyle w:val="Paragraphedeliste"/>
        <w:numPr>
          <w:ilvl w:val="0"/>
          <w:numId w:val="42"/>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 xml:space="preserve">Par téléphone au 3635 </w:t>
      </w:r>
      <w:r w:rsidR="55F5639E" w:rsidRPr="0148D2A4">
        <w:rPr>
          <w:rFonts w:ascii="Arial" w:hAnsi="Arial" w:cs="Arial"/>
          <w:sz w:val="24"/>
          <w:szCs w:val="24"/>
        </w:rPr>
        <w:t>(service gratuit + prix d’un appel),</w:t>
      </w:r>
    </w:p>
    <w:p w14:paraId="2211677A" w14:textId="60ADFE72" w:rsidR="00686217" w:rsidRPr="00686217" w:rsidRDefault="00686217">
      <w:pPr>
        <w:pStyle w:val="Paragraphedeliste"/>
        <w:numPr>
          <w:ilvl w:val="0"/>
          <w:numId w:val="42"/>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Par Internet rubrique « Horaires &amp; Info trafic »</w:t>
      </w:r>
      <w:r w:rsidR="00DB7B1B">
        <w:rPr>
          <w:rFonts w:ascii="Arial" w:hAnsi="Arial" w:cs="Arial"/>
          <w:sz w:val="24"/>
          <w:szCs w:val="24"/>
        </w:rPr>
        <w:t xml:space="preserve"> sur </w:t>
      </w:r>
      <w:hyperlink r:id="rId29" w:history="1">
        <w:r w:rsidR="00CC7E04" w:rsidRPr="00FB0C13">
          <w:rPr>
            <w:rStyle w:val="Lienhypertexte"/>
            <w:rFonts w:ascii="Arial" w:hAnsi="Arial" w:cs="Arial"/>
            <w:sz w:val="24"/>
            <w:szCs w:val="24"/>
          </w:rPr>
          <w:t>Horaires et itinéraires | SNCF Voyageurs</w:t>
        </w:r>
      </w:hyperlink>
    </w:p>
    <w:p w14:paraId="10BB7EED" w14:textId="5AB516B1" w:rsidR="00686217" w:rsidRPr="00686217" w:rsidRDefault="00686217">
      <w:pPr>
        <w:pStyle w:val="Paragraphedeliste"/>
        <w:numPr>
          <w:ilvl w:val="0"/>
          <w:numId w:val="42"/>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 xml:space="preserve">Sur votre smartphone grâce à </w:t>
      </w:r>
      <w:r w:rsidR="00B04D60">
        <w:rPr>
          <w:rFonts w:ascii="Arial" w:hAnsi="Arial" w:cs="Arial"/>
          <w:sz w:val="24"/>
          <w:szCs w:val="24"/>
        </w:rPr>
        <w:t>votre application de mobilité</w:t>
      </w:r>
      <w:r w:rsidRPr="00686217">
        <w:rPr>
          <w:rFonts w:ascii="Arial" w:hAnsi="Arial" w:cs="Arial"/>
          <w:sz w:val="24"/>
          <w:szCs w:val="24"/>
        </w:rPr>
        <w:t xml:space="preserve">. </w:t>
      </w:r>
    </w:p>
    <w:p w14:paraId="04010824" w14:textId="24789B9C" w:rsidR="00686217" w:rsidRPr="00686217" w:rsidRDefault="00686217" w:rsidP="00803123">
      <w:pPr>
        <w:ind w:right="452"/>
        <w:jc w:val="both"/>
        <w:rPr>
          <w:rFonts w:ascii="Arial" w:hAnsi="Arial" w:cs="Arial"/>
          <w:sz w:val="24"/>
          <w:szCs w:val="24"/>
        </w:rPr>
      </w:pPr>
      <w:r w:rsidRPr="00686217">
        <w:rPr>
          <w:rFonts w:ascii="Arial" w:hAnsi="Arial" w:cs="Arial"/>
          <w:sz w:val="24"/>
          <w:szCs w:val="24"/>
        </w:rPr>
        <w:t xml:space="preserve">Si vous nous laissez vos coordonnées lors de votre réservation ou si vous êtes membre du programme </w:t>
      </w:r>
      <w:r w:rsidR="00F175BE">
        <w:rPr>
          <w:rFonts w:ascii="Arial" w:hAnsi="Arial" w:cs="Arial"/>
          <w:sz w:val="24"/>
          <w:szCs w:val="24"/>
        </w:rPr>
        <w:t xml:space="preserve">Grand </w:t>
      </w:r>
      <w:r w:rsidRPr="00686217">
        <w:rPr>
          <w:rFonts w:ascii="Arial" w:hAnsi="Arial" w:cs="Arial"/>
          <w:sz w:val="24"/>
          <w:szCs w:val="24"/>
        </w:rPr>
        <w:t>Voyageur, vous pourrez être informé d'une éventuelle modification horaire, par courriel</w:t>
      </w:r>
      <w:r w:rsidR="00DB7B1B">
        <w:rPr>
          <w:rFonts w:ascii="Arial" w:hAnsi="Arial" w:cs="Arial"/>
          <w:sz w:val="24"/>
          <w:szCs w:val="24"/>
        </w:rPr>
        <w:t xml:space="preserve"> </w:t>
      </w:r>
      <w:r w:rsidR="00D04624">
        <w:rPr>
          <w:rFonts w:ascii="Arial" w:hAnsi="Arial" w:cs="Arial"/>
          <w:sz w:val="24"/>
          <w:szCs w:val="24"/>
        </w:rPr>
        <w:t>et/</w:t>
      </w:r>
      <w:r w:rsidRPr="00686217">
        <w:rPr>
          <w:rFonts w:ascii="Arial" w:hAnsi="Arial" w:cs="Arial"/>
          <w:sz w:val="24"/>
          <w:szCs w:val="24"/>
        </w:rPr>
        <w:t xml:space="preserve"> ou SMS, en cas d'événements connus par SNCF pouvant modifier le déroulement de votre voyage (travaux sur les voies, mouvement social, </w:t>
      </w:r>
      <w:r w:rsidR="00D04624">
        <w:rPr>
          <w:rFonts w:ascii="Arial" w:hAnsi="Arial" w:cs="Arial"/>
          <w:sz w:val="24"/>
          <w:szCs w:val="24"/>
        </w:rPr>
        <w:t>in</w:t>
      </w:r>
      <w:r w:rsidR="00DB7B1B">
        <w:rPr>
          <w:rFonts w:ascii="Arial" w:hAnsi="Arial" w:cs="Arial"/>
          <w:sz w:val="24"/>
          <w:szCs w:val="24"/>
        </w:rPr>
        <w:t xml:space="preserve">tempéries </w:t>
      </w:r>
      <w:r w:rsidRPr="00686217">
        <w:rPr>
          <w:rFonts w:ascii="Arial" w:hAnsi="Arial" w:cs="Arial"/>
          <w:sz w:val="24"/>
          <w:szCs w:val="24"/>
        </w:rPr>
        <w:t>etc</w:t>
      </w:r>
      <w:r w:rsidR="107B20FD" w:rsidRPr="0148D2A4">
        <w:rPr>
          <w:rFonts w:ascii="Arial" w:hAnsi="Arial" w:cs="Arial"/>
          <w:sz w:val="24"/>
          <w:szCs w:val="24"/>
        </w:rPr>
        <w:t>.)</w:t>
      </w:r>
      <w:r w:rsidRPr="00686217">
        <w:rPr>
          <w:rFonts w:ascii="Arial" w:hAnsi="Arial" w:cs="Arial"/>
          <w:sz w:val="24"/>
          <w:szCs w:val="24"/>
        </w:rPr>
        <w:t xml:space="preserve"> </w:t>
      </w:r>
    </w:p>
    <w:p w14:paraId="36A20FD7" w14:textId="267FA0DF" w:rsidR="00686217" w:rsidRPr="00686217" w:rsidRDefault="00686217" w:rsidP="00803123">
      <w:pPr>
        <w:pStyle w:val="Paragraphedeliste"/>
        <w:ind w:left="0" w:right="452"/>
        <w:jc w:val="both"/>
        <w:rPr>
          <w:rFonts w:ascii="Arial" w:hAnsi="Arial" w:cs="Arial"/>
          <w:sz w:val="24"/>
          <w:szCs w:val="24"/>
        </w:rPr>
      </w:pPr>
      <w:r w:rsidRPr="00686217">
        <w:rPr>
          <w:rFonts w:ascii="Arial" w:hAnsi="Arial" w:cs="Arial"/>
          <w:sz w:val="24"/>
          <w:szCs w:val="24"/>
        </w:rPr>
        <w:lastRenderedPageBreak/>
        <w:t xml:space="preserve">Par ailleurs, SNCF au titre de la présente Garantie Information et du Règlement (CE) n° </w:t>
      </w:r>
      <w:r w:rsidR="004E0DE8">
        <w:rPr>
          <w:rFonts w:ascii="Arial" w:hAnsi="Arial" w:cs="Arial"/>
          <w:sz w:val="24"/>
          <w:szCs w:val="24"/>
        </w:rPr>
        <w:t>2021/782</w:t>
      </w:r>
      <w:r w:rsidRPr="00686217">
        <w:rPr>
          <w:rFonts w:ascii="Arial" w:hAnsi="Arial" w:cs="Arial"/>
          <w:sz w:val="24"/>
          <w:szCs w:val="24"/>
        </w:rPr>
        <w:t xml:space="preserve"> du Parlement européen et du Conseil du </w:t>
      </w:r>
      <w:r w:rsidR="004E0DE8">
        <w:rPr>
          <w:rFonts w:ascii="Arial" w:hAnsi="Arial" w:cs="Arial"/>
          <w:sz w:val="24"/>
          <w:szCs w:val="24"/>
        </w:rPr>
        <w:t>29 avril 2021</w:t>
      </w:r>
      <w:r w:rsidRPr="00686217">
        <w:rPr>
          <w:rFonts w:ascii="Arial" w:hAnsi="Arial" w:cs="Arial"/>
          <w:sz w:val="24"/>
          <w:szCs w:val="24"/>
        </w:rPr>
        <w:t xml:space="preserve"> sur les droits et obligations des voyageurs ferroviaires, est susceptible d’informer les clients en situation perturbée concernant les voyages sur les points suivants : </w:t>
      </w:r>
    </w:p>
    <w:p w14:paraId="02467EE1" w14:textId="77777777" w:rsidR="00686217" w:rsidRPr="00686217" w:rsidRDefault="00686217">
      <w:pPr>
        <w:pStyle w:val="Paragraphedeliste"/>
        <w:numPr>
          <w:ilvl w:val="0"/>
          <w:numId w:val="43"/>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Modification horaire concernant un voyage</w:t>
      </w:r>
    </w:p>
    <w:p w14:paraId="657E340F" w14:textId="77777777" w:rsidR="00686217" w:rsidRPr="00686217" w:rsidRDefault="00686217">
      <w:pPr>
        <w:pStyle w:val="Paragraphedeliste"/>
        <w:numPr>
          <w:ilvl w:val="0"/>
          <w:numId w:val="43"/>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Éventuel retard concernant un voyage</w:t>
      </w:r>
    </w:p>
    <w:p w14:paraId="35A017BE" w14:textId="77777777" w:rsidR="00686217" w:rsidRPr="00686217" w:rsidRDefault="00686217">
      <w:pPr>
        <w:pStyle w:val="Paragraphedeliste"/>
        <w:numPr>
          <w:ilvl w:val="0"/>
          <w:numId w:val="43"/>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Modification de parcours</w:t>
      </w:r>
    </w:p>
    <w:p w14:paraId="59BB9AE8" w14:textId="74058000" w:rsidR="00686217" w:rsidRPr="00686217" w:rsidRDefault="00686217">
      <w:pPr>
        <w:pStyle w:val="Paragraphedeliste"/>
        <w:numPr>
          <w:ilvl w:val="0"/>
          <w:numId w:val="43"/>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 xml:space="preserve">Défaut de service (absence de bar, de wifi, de </w:t>
      </w:r>
      <w:r w:rsidR="107B20FD" w:rsidRPr="0148D2A4">
        <w:rPr>
          <w:rFonts w:ascii="Arial" w:hAnsi="Arial" w:cs="Arial"/>
          <w:sz w:val="24"/>
          <w:szCs w:val="24"/>
        </w:rPr>
        <w:t>clim</w:t>
      </w:r>
      <w:r w:rsidR="3143305F" w:rsidRPr="0148D2A4">
        <w:rPr>
          <w:rFonts w:ascii="Arial" w:hAnsi="Arial" w:cs="Arial"/>
          <w:sz w:val="24"/>
          <w:szCs w:val="24"/>
        </w:rPr>
        <w:t>atisation</w:t>
      </w:r>
      <w:r w:rsidRPr="00686217">
        <w:rPr>
          <w:rFonts w:ascii="Arial" w:hAnsi="Arial" w:cs="Arial"/>
          <w:sz w:val="24"/>
          <w:szCs w:val="24"/>
        </w:rPr>
        <w:t>…)</w:t>
      </w:r>
    </w:p>
    <w:p w14:paraId="0D3289AE" w14:textId="77777777" w:rsidR="00686217" w:rsidRPr="00686217" w:rsidRDefault="00686217">
      <w:pPr>
        <w:pStyle w:val="Paragraphedeliste"/>
        <w:numPr>
          <w:ilvl w:val="0"/>
          <w:numId w:val="43"/>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Modification de composition de la rame</w:t>
      </w:r>
    </w:p>
    <w:p w14:paraId="66D8920E" w14:textId="77777777" w:rsidR="00686217" w:rsidRPr="00686217" w:rsidRDefault="00686217">
      <w:pPr>
        <w:pStyle w:val="Paragraphedeliste"/>
        <w:numPr>
          <w:ilvl w:val="0"/>
          <w:numId w:val="43"/>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Anomalie matériel (notamment prise ou porte hors service)</w:t>
      </w:r>
    </w:p>
    <w:p w14:paraId="1D68059E" w14:textId="77777777" w:rsidR="00686217" w:rsidRPr="00686217" w:rsidRDefault="00686217">
      <w:pPr>
        <w:pStyle w:val="Paragraphedeliste"/>
        <w:numPr>
          <w:ilvl w:val="0"/>
          <w:numId w:val="43"/>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Report de départ du train ou d’une suppression de train.</w:t>
      </w:r>
    </w:p>
    <w:p w14:paraId="3AAC52C5" w14:textId="77777777" w:rsidR="00686217" w:rsidRPr="00686217" w:rsidRDefault="00686217">
      <w:pPr>
        <w:pStyle w:val="Paragraphedeliste"/>
        <w:numPr>
          <w:ilvl w:val="0"/>
          <w:numId w:val="43"/>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En cas de problème majeur, afin de prendre en charge, trouver une solution de poursuite du voyage ou proposer, si nécessaire, un hébergement, aux voyageurs</w:t>
      </w:r>
    </w:p>
    <w:p w14:paraId="70E7A722" w14:textId="77777777" w:rsidR="00E46CB2" w:rsidRDefault="00E46CB2" w:rsidP="00803123">
      <w:pPr>
        <w:ind w:right="452"/>
        <w:jc w:val="both"/>
        <w:rPr>
          <w:rFonts w:ascii="Arial" w:hAnsi="Arial" w:cs="Arial"/>
          <w:sz w:val="24"/>
          <w:szCs w:val="24"/>
        </w:rPr>
      </w:pPr>
    </w:p>
    <w:p w14:paraId="7FF01745" w14:textId="70347391" w:rsidR="00686217" w:rsidRPr="00686217" w:rsidRDefault="00686217" w:rsidP="00803123">
      <w:pPr>
        <w:ind w:right="452"/>
        <w:jc w:val="both"/>
        <w:rPr>
          <w:rFonts w:ascii="Arial" w:hAnsi="Arial" w:cs="Arial"/>
          <w:sz w:val="24"/>
          <w:szCs w:val="24"/>
        </w:rPr>
      </w:pPr>
      <w:r w:rsidRPr="00686217">
        <w:rPr>
          <w:rFonts w:ascii="Arial" w:hAnsi="Arial" w:cs="Arial"/>
          <w:sz w:val="24"/>
          <w:szCs w:val="24"/>
        </w:rPr>
        <w:t>Les horaires figurant sur votre billet sont considérés comme modifiés si, jusqu'à la veille de votre voyage, l'horaire de départ est avancé de plus d'1 minute ou reporté de plus de 5 minutes ; ou si l'horaire d'arrivée est avancé ou reporté de plus de 5 minutes</w:t>
      </w:r>
      <w:r w:rsidR="000966D3">
        <w:rPr>
          <w:rFonts w:ascii="Arial" w:hAnsi="Arial" w:cs="Arial"/>
          <w:sz w:val="24"/>
          <w:szCs w:val="24"/>
        </w:rPr>
        <w:t>.</w:t>
      </w:r>
    </w:p>
    <w:p w14:paraId="38B9ABC0" w14:textId="25ABCB5A" w:rsidR="00686217" w:rsidRPr="00686217" w:rsidRDefault="00686217" w:rsidP="00803123">
      <w:pPr>
        <w:ind w:right="452"/>
        <w:jc w:val="both"/>
        <w:rPr>
          <w:rFonts w:ascii="Arial" w:hAnsi="Arial" w:cs="Arial"/>
          <w:sz w:val="24"/>
          <w:szCs w:val="24"/>
        </w:rPr>
      </w:pPr>
      <w:r w:rsidRPr="00686217">
        <w:rPr>
          <w:rFonts w:ascii="Arial" w:hAnsi="Arial" w:cs="Arial"/>
          <w:sz w:val="24"/>
          <w:szCs w:val="24"/>
        </w:rPr>
        <w:t>Vos coordonnées, votre adresse de messagerie électronique et/ou votre numéro de mobile ne sont pas utilisés à des fins commerciales</w:t>
      </w:r>
      <w:r w:rsidR="00411CAC">
        <w:rPr>
          <w:rFonts w:ascii="Arial" w:hAnsi="Arial" w:cs="Arial"/>
          <w:sz w:val="24"/>
          <w:szCs w:val="24"/>
        </w:rPr>
        <w:t>.</w:t>
      </w:r>
      <w:r w:rsidRPr="00686217">
        <w:rPr>
          <w:rFonts w:ascii="Arial" w:hAnsi="Arial" w:cs="Arial"/>
          <w:sz w:val="24"/>
          <w:szCs w:val="24"/>
        </w:rPr>
        <w:t xml:space="preserve"> </w:t>
      </w:r>
    </w:p>
    <w:p w14:paraId="45FEBDFD" w14:textId="77777777" w:rsidR="00686217" w:rsidRPr="00686217" w:rsidRDefault="00686217" w:rsidP="00803123">
      <w:pPr>
        <w:ind w:right="452"/>
        <w:jc w:val="both"/>
        <w:rPr>
          <w:rFonts w:ascii="Arial" w:hAnsi="Arial" w:cs="Arial"/>
          <w:sz w:val="24"/>
          <w:szCs w:val="24"/>
        </w:rPr>
      </w:pPr>
      <w:r w:rsidRPr="00686217">
        <w:rPr>
          <w:rFonts w:ascii="Arial" w:hAnsi="Arial" w:cs="Arial"/>
          <w:sz w:val="24"/>
          <w:szCs w:val="24"/>
        </w:rPr>
        <w:t xml:space="preserve">SNCF n'assume aucune responsabilité en cas de défaillance technique liée au mobile ou à l'accès au réseau. </w:t>
      </w:r>
    </w:p>
    <w:p w14:paraId="1AEB00FC" w14:textId="0437835D" w:rsidR="000966D3" w:rsidRDefault="00686217" w:rsidP="00803123">
      <w:pPr>
        <w:ind w:right="452"/>
        <w:jc w:val="both"/>
        <w:rPr>
          <w:rFonts w:ascii="Arial" w:hAnsi="Arial" w:cs="Arial"/>
          <w:sz w:val="24"/>
          <w:szCs w:val="24"/>
        </w:rPr>
      </w:pPr>
      <w:r w:rsidRPr="00686217">
        <w:rPr>
          <w:rFonts w:ascii="Arial" w:hAnsi="Arial" w:cs="Arial"/>
          <w:sz w:val="24"/>
          <w:szCs w:val="24"/>
        </w:rPr>
        <w:t xml:space="preserve">De plus, afin de préparer au mieux votre voyage, vous pouvez consulter </w:t>
      </w:r>
      <w:r w:rsidR="00E468E1">
        <w:rPr>
          <w:rFonts w:ascii="Arial" w:hAnsi="Arial" w:cs="Arial"/>
          <w:sz w:val="24"/>
          <w:szCs w:val="24"/>
        </w:rPr>
        <w:t>les itinéraires, horaires en gare ou</w:t>
      </w:r>
      <w:r w:rsidRPr="00686217" w:rsidDel="00FB0C13">
        <w:rPr>
          <w:rFonts w:ascii="Arial" w:hAnsi="Arial" w:cs="Arial"/>
          <w:sz w:val="24"/>
          <w:szCs w:val="24"/>
        </w:rPr>
        <w:t xml:space="preserve"> </w:t>
      </w:r>
      <w:r w:rsidRPr="00686217">
        <w:rPr>
          <w:rFonts w:ascii="Arial" w:hAnsi="Arial" w:cs="Arial"/>
          <w:sz w:val="24"/>
          <w:szCs w:val="24"/>
        </w:rPr>
        <w:t xml:space="preserve">l'Information </w:t>
      </w:r>
      <w:r w:rsidR="009E24C6">
        <w:rPr>
          <w:rFonts w:ascii="Arial" w:hAnsi="Arial" w:cs="Arial"/>
          <w:sz w:val="24"/>
          <w:szCs w:val="24"/>
        </w:rPr>
        <w:t>trafic</w:t>
      </w:r>
      <w:r w:rsidR="00FB0C13">
        <w:rPr>
          <w:rFonts w:ascii="Arial" w:hAnsi="Arial" w:cs="Arial"/>
          <w:sz w:val="24"/>
          <w:szCs w:val="24"/>
        </w:rPr>
        <w:t xml:space="preserve"> sur</w:t>
      </w:r>
      <w:r w:rsidR="00786DC7">
        <w:rPr>
          <w:rFonts w:ascii="Arial" w:hAnsi="Arial" w:cs="Arial"/>
          <w:sz w:val="24"/>
          <w:szCs w:val="24"/>
        </w:rPr>
        <w:t> :</w:t>
      </w:r>
      <w:r w:rsidR="00FB0C13">
        <w:rPr>
          <w:rFonts w:ascii="Arial" w:hAnsi="Arial" w:cs="Arial"/>
          <w:sz w:val="24"/>
          <w:szCs w:val="24"/>
        </w:rPr>
        <w:t xml:space="preserve"> </w:t>
      </w:r>
      <w:hyperlink r:id="rId30" w:history="1">
        <w:r w:rsidR="00FB0C13" w:rsidRPr="00FB0C13">
          <w:rPr>
            <w:rStyle w:val="Lienhypertexte"/>
            <w:rFonts w:ascii="Arial" w:hAnsi="Arial" w:cs="Arial"/>
            <w:sz w:val="24"/>
            <w:szCs w:val="24"/>
          </w:rPr>
          <w:t>Horaires et itinéraires | SNCF Voyageurs</w:t>
        </w:r>
      </w:hyperlink>
    </w:p>
    <w:p w14:paraId="6BC826C6" w14:textId="77777777" w:rsidR="000966D3" w:rsidRPr="00686217" w:rsidRDefault="000966D3" w:rsidP="00803123">
      <w:pPr>
        <w:ind w:right="452"/>
        <w:jc w:val="both"/>
        <w:rPr>
          <w:rFonts w:ascii="Arial" w:hAnsi="Arial" w:cs="Arial"/>
          <w:sz w:val="24"/>
          <w:szCs w:val="24"/>
        </w:rPr>
      </w:pPr>
    </w:p>
    <w:p w14:paraId="5555EE06" w14:textId="44B7E3E6" w:rsidR="00686217" w:rsidRPr="00E46CB2" w:rsidRDefault="00686217" w:rsidP="00737D1F">
      <w:pPr>
        <w:ind w:right="452"/>
        <w:jc w:val="both"/>
        <w:rPr>
          <w:rFonts w:ascii="Arial" w:hAnsi="Arial" w:cs="Arial"/>
          <w:b/>
          <w:bCs/>
          <w:sz w:val="24"/>
          <w:szCs w:val="24"/>
          <w:u w:val="single"/>
        </w:rPr>
      </w:pPr>
      <w:r w:rsidRPr="00E46CB2">
        <w:rPr>
          <w:rFonts w:ascii="Arial" w:hAnsi="Arial" w:cs="Arial"/>
          <w:b/>
          <w:bCs/>
          <w:sz w:val="24"/>
          <w:szCs w:val="24"/>
          <w:u w:val="single"/>
        </w:rPr>
        <w:t>A</w:t>
      </w:r>
      <w:r w:rsidR="00537CED">
        <w:rPr>
          <w:rFonts w:ascii="Arial" w:hAnsi="Arial" w:cs="Arial"/>
          <w:b/>
          <w:bCs/>
          <w:sz w:val="24"/>
          <w:szCs w:val="24"/>
          <w:u w:val="single"/>
        </w:rPr>
        <w:t xml:space="preserve"> </w:t>
      </w:r>
      <w:r w:rsidRPr="00E46CB2">
        <w:rPr>
          <w:rFonts w:ascii="Arial" w:hAnsi="Arial" w:cs="Arial"/>
          <w:b/>
          <w:bCs/>
          <w:sz w:val="24"/>
          <w:szCs w:val="24"/>
          <w:u w:val="single"/>
        </w:rPr>
        <w:t xml:space="preserve">qui s'adresser ? </w:t>
      </w:r>
    </w:p>
    <w:p w14:paraId="5C99338B" w14:textId="77777777" w:rsidR="00686217" w:rsidRPr="00686217" w:rsidRDefault="00686217">
      <w:pPr>
        <w:pStyle w:val="Paragraphedeliste"/>
        <w:numPr>
          <w:ilvl w:val="0"/>
          <w:numId w:val="44"/>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 xml:space="preserve">À nos agents SNCF en gare ou à bord du train, </w:t>
      </w:r>
    </w:p>
    <w:p w14:paraId="7C5B53C1" w14:textId="789B1595" w:rsidR="00686217" w:rsidRPr="00686217" w:rsidRDefault="00686217">
      <w:pPr>
        <w:pStyle w:val="Paragraphedeliste"/>
        <w:numPr>
          <w:ilvl w:val="0"/>
          <w:numId w:val="44"/>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 xml:space="preserve">Auprès de l'agence de </w:t>
      </w:r>
      <w:r w:rsidR="107B20FD" w:rsidRPr="0148D2A4">
        <w:rPr>
          <w:rFonts w:ascii="Arial" w:hAnsi="Arial" w:cs="Arial"/>
          <w:sz w:val="24"/>
          <w:szCs w:val="24"/>
        </w:rPr>
        <w:t>voyage</w:t>
      </w:r>
      <w:r w:rsidR="4F9533ED" w:rsidRPr="0148D2A4">
        <w:rPr>
          <w:rFonts w:ascii="Arial" w:hAnsi="Arial" w:cs="Arial"/>
          <w:sz w:val="24"/>
          <w:szCs w:val="24"/>
        </w:rPr>
        <w:t>s</w:t>
      </w:r>
      <w:r w:rsidRPr="00686217">
        <w:rPr>
          <w:rFonts w:ascii="Arial" w:hAnsi="Arial" w:cs="Arial"/>
          <w:sz w:val="24"/>
          <w:szCs w:val="24"/>
        </w:rPr>
        <w:t xml:space="preserve"> agréée SNCF avec laquelle vous avez effectué vot</w:t>
      </w:r>
      <w:r w:rsidR="00DB7B1B">
        <w:rPr>
          <w:rFonts w:ascii="Arial" w:hAnsi="Arial" w:cs="Arial"/>
          <w:sz w:val="24"/>
          <w:szCs w:val="24"/>
        </w:rPr>
        <w:t>r</w:t>
      </w:r>
      <w:r w:rsidRPr="00686217">
        <w:rPr>
          <w:rFonts w:ascii="Arial" w:hAnsi="Arial" w:cs="Arial"/>
          <w:sz w:val="24"/>
          <w:szCs w:val="24"/>
        </w:rPr>
        <w:t xml:space="preserve">e réservation, </w:t>
      </w:r>
    </w:p>
    <w:p w14:paraId="56A90168" w14:textId="36228B96" w:rsidR="00686217" w:rsidRDefault="00686217">
      <w:pPr>
        <w:pStyle w:val="Paragraphedeliste"/>
        <w:numPr>
          <w:ilvl w:val="0"/>
          <w:numId w:val="44"/>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 xml:space="preserve">À nos conseillers SNCF au numéro de téléphone 3635*. Ils sont disponibles tous les jours de 7h à 22h pour répondre à vos questions. </w:t>
      </w:r>
    </w:p>
    <w:p w14:paraId="2CA7DB02" w14:textId="77777777" w:rsidR="00686217" w:rsidRPr="00E46CB2" w:rsidRDefault="00686217" w:rsidP="00537CED">
      <w:pPr>
        <w:spacing w:before="120" w:after="120" w:line="288" w:lineRule="auto"/>
        <w:ind w:right="454"/>
        <w:rPr>
          <w:rFonts w:ascii="Arial" w:hAnsi="Arial" w:cs="Arial"/>
          <w:b/>
          <w:bCs/>
          <w:sz w:val="24"/>
          <w:szCs w:val="24"/>
          <w:u w:val="single"/>
        </w:rPr>
      </w:pPr>
      <w:r w:rsidRPr="00E46CB2">
        <w:rPr>
          <w:rFonts w:ascii="Arial" w:hAnsi="Arial" w:cs="Arial"/>
          <w:b/>
          <w:bCs/>
          <w:sz w:val="24"/>
          <w:szCs w:val="24"/>
          <w:u w:val="single"/>
        </w:rPr>
        <w:t xml:space="preserve">Que consulter ? </w:t>
      </w:r>
    </w:p>
    <w:p w14:paraId="3E89A89A" w14:textId="77777777" w:rsidR="00686217" w:rsidRPr="00686217" w:rsidRDefault="00686217">
      <w:pPr>
        <w:pStyle w:val="Paragraphedeliste"/>
        <w:numPr>
          <w:ilvl w:val="0"/>
          <w:numId w:val="45"/>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 xml:space="preserve">Les panneaux, les écrans Départ ou les écrans Arrivée qui affichent les numéros de voie 20 minutes avant le départ / l'arrivée de votre train, </w:t>
      </w:r>
    </w:p>
    <w:p w14:paraId="421603B9" w14:textId="55C5940D" w:rsidR="00686217" w:rsidRPr="00686217" w:rsidRDefault="00AC0889">
      <w:pPr>
        <w:pStyle w:val="Paragraphedeliste"/>
        <w:numPr>
          <w:ilvl w:val="0"/>
          <w:numId w:val="45"/>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 xml:space="preserve">Votre </w:t>
      </w:r>
      <w:r w:rsidR="002B1A32">
        <w:rPr>
          <w:rFonts w:ascii="Arial" w:hAnsi="Arial" w:cs="Arial"/>
          <w:sz w:val="24"/>
          <w:szCs w:val="24"/>
        </w:rPr>
        <w:t>application de mobilité</w:t>
      </w:r>
      <w:r w:rsidR="00686217" w:rsidRPr="00686217">
        <w:rPr>
          <w:rFonts w:ascii="Arial" w:hAnsi="Arial" w:cs="Arial"/>
          <w:sz w:val="24"/>
          <w:szCs w:val="24"/>
        </w:rPr>
        <w:t xml:space="preserve"> </w:t>
      </w:r>
    </w:p>
    <w:p w14:paraId="619999A3" w14:textId="0A849DFF" w:rsidR="00686217" w:rsidRPr="00686217" w:rsidRDefault="00686217">
      <w:pPr>
        <w:pStyle w:val="Paragraphedeliste"/>
        <w:numPr>
          <w:ilvl w:val="0"/>
          <w:numId w:val="45"/>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 xml:space="preserve">Internet : </w:t>
      </w:r>
      <w:r w:rsidR="002F05B3" w:rsidRPr="002F05B3">
        <w:rPr>
          <w:rFonts w:ascii="Arial" w:hAnsi="Arial" w:cs="Arial"/>
          <w:sz w:val="24"/>
          <w:szCs w:val="24"/>
        </w:rPr>
        <w:t>https://www.sncf-voyageurs.com/fr/</w:t>
      </w:r>
      <w:r w:rsidR="002F05B3" w:rsidRPr="002F05B3" w:rsidDel="002F05B3">
        <w:rPr>
          <w:rFonts w:ascii="Arial" w:hAnsi="Arial" w:cs="Arial"/>
          <w:sz w:val="24"/>
          <w:szCs w:val="24"/>
        </w:rPr>
        <w:t xml:space="preserve"> </w:t>
      </w:r>
    </w:p>
    <w:p w14:paraId="5CA7DC5A" w14:textId="0D13258E" w:rsidR="00686217" w:rsidRDefault="00686217">
      <w:pPr>
        <w:pStyle w:val="Paragraphedeliste"/>
        <w:numPr>
          <w:ilvl w:val="0"/>
          <w:numId w:val="45"/>
        </w:numPr>
        <w:autoSpaceDE w:val="0"/>
        <w:autoSpaceDN w:val="0"/>
        <w:adjustRightInd w:val="0"/>
        <w:ind w:right="452"/>
        <w:jc w:val="both"/>
        <w:textAlignment w:val="center"/>
        <w:rPr>
          <w:rFonts w:ascii="Arial" w:hAnsi="Arial" w:cs="Arial"/>
          <w:sz w:val="24"/>
          <w:szCs w:val="24"/>
        </w:rPr>
      </w:pPr>
      <w:r w:rsidRPr="00686217">
        <w:rPr>
          <w:rFonts w:ascii="Arial" w:hAnsi="Arial" w:cs="Arial"/>
          <w:sz w:val="24"/>
          <w:szCs w:val="24"/>
        </w:rPr>
        <w:t>Votre mobile (SMS) ou votre messagerie électronique.</w:t>
      </w:r>
    </w:p>
    <w:p w14:paraId="1CD66CA5" w14:textId="60A139C7" w:rsidR="00333DAC" w:rsidRPr="0018674B" w:rsidRDefault="00333DAC">
      <w:pPr>
        <w:pStyle w:val="Titre3"/>
        <w:numPr>
          <w:ilvl w:val="1"/>
          <w:numId w:val="137"/>
        </w:numPr>
      </w:pPr>
      <w:bookmarkStart w:id="165" w:name="_Toc74557479"/>
      <w:bookmarkStart w:id="166" w:name="_Toc238635474"/>
      <w:r w:rsidRPr="0018674B">
        <w:t>Garantie assistance</w:t>
      </w:r>
      <w:bookmarkEnd w:id="165"/>
      <w:bookmarkEnd w:id="166"/>
    </w:p>
    <w:p w14:paraId="5CB3075A" w14:textId="0CE6965E" w:rsidR="0072780A" w:rsidRPr="0072780A" w:rsidRDefault="0072780A" w:rsidP="00803123">
      <w:pPr>
        <w:ind w:right="452"/>
        <w:jc w:val="both"/>
        <w:rPr>
          <w:rFonts w:ascii="Arial" w:hAnsi="Arial" w:cs="Arial"/>
          <w:sz w:val="24"/>
          <w:szCs w:val="24"/>
        </w:rPr>
      </w:pPr>
      <w:r w:rsidRPr="0072780A">
        <w:rPr>
          <w:rFonts w:ascii="Arial" w:hAnsi="Arial" w:cs="Arial"/>
          <w:sz w:val="24"/>
          <w:szCs w:val="24"/>
        </w:rPr>
        <w:t>En cas de situation perturbée pendant le voyage, SNCF s’engage à assurer une prise en charge pour permettre à ses clients la poursuite de leur voyage.</w:t>
      </w:r>
    </w:p>
    <w:p w14:paraId="482EA44B" w14:textId="16D903BB" w:rsidR="00470C5E" w:rsidRPr="00F845FA" w:rsidRDefault="00A148D5" w:rsidP="00470C5E">
      <w:pPr>
        <w:ind w:right="452"/>
        <w:jc w:val="both"/>
        <w:rPr>
          <w:rFonts w:ascii="Arial" w:hAnsi="Arial" w:cs="Arial"/>
          <w:sz w:val="24"/>
          <w:szCs w:val="24"/>
        </w:rPr>
      </w:pPr>
      <w:r>
        <w:rPr>
          <w:rFonts w:ascii="Arial" w:hAnsi="Arial" w:cs="Arial"/>
          <w:sz w:val="24"/>
          <w:szCs w:val="24"/>
        </w:rPr>
        <w:t>Il est à noter que l</w:t>
      </w:r>
      <w:r w:rsidR="00470C5E" w:rsidRPr="00F845FA">
        <w:rPr>
          <w:rFonts w:ascii="Arial" w:hAnsi="Arial" w:cs="Arial"/>
          <w:sz w:val="24"/>
          <w:szCs w:val="24"/>
        </w:rPr>
        <w:t>es enfants mineurs demeurent sous la responsabilité de leurs parents. Il appartient à ces derniers de s’assurer de leur capacité à effectuer le voyage envisagé en toute sécurité.</w:t>
      </w:r>
    </w:p>
    <w:p w14:paraId="23816A29" w14:textId="77777777" w:rsidR="00470C5E" w:rsidRPr="0072780A" w:rsidRDefault="00470C5E" w:rsidP="00803123">
      <w:pPr>
        <w:ind w:right="452"/>
        <w:jc w:val="both"/>
        <w:rPr>
          <w:rFonts w:ascii="Arial" w:hAnsi="Arial" w:cs="Arial"/>
          <w:sz w:val="24"/>
          <w:szCs w:val="24"/>
        </w:rPr>
      </w:pPr>
    </w:p>
    <w:p w14:paraId="5B2DF04B" w14:textId="71B63739" w:rsidR="0072780A" w:rsidRPr="007D39DE" w:rsidRDefault="0072780A" w:rsidP="00537CED">
      <w:pPr>
        <w:spacing w:before="120" w:after="120" w:line="288" w:lineRule="auto"/>
        <w:ind w:right="454"/>
        <w:rPr>
          <w:rFonts w:ascii="Arial" w:hAnsi="Arial" w:cs="Arial"/>
          <w:b/>
          <w:bCs/>
          <w:sz w:val="24"/>
          <w:szCs w:val="24"/>
          <w:u w:val="single"/>
        </w:rPr>
      </w:pPr>
      <w:r w:rsidRPr="0073529D">
        <w:rPr>
          <w:rFonts w:ascii="Arial" w:hAnsi="Arial" w:cs="Arial"/>
          <w:b/>
          <w:bCs/>
          <w:sz w:val="24"/>
          <w:szCs w:val="24"/>
          <w:u w:val="single"/>
        </w:rPr>
        <w:t xml:space="preserve">Conditions d'application : </w:t>
      </w:r>
    </w:p>
    <w:p w14:paraId="1AC342E7" w14:textId="7CC3A005" w:rsidR="0072780A" w:rsidRPr="0072780A" w:rsidRDefault="0072780A" w:rsidP="00803123">
      <w:pPr>
        <w:ind w:right="452"/>
        <w:jc w:val="both"/>
        <w:rPr>
          <w:rFonts w:ascii="Arial" w:hAnsi="Arial" w:cs="Arial"/>
          <w:sz w:val="24"/>
          <w:szCs w:val="24"/>
        </w:rPr>
      </w:pPr>
      <w:r w:rsidRPr="0072780A">
        <w:rPr>
          <w:rFonts w:ascii="Arial" w:hAnsi="Arial" w:cs="Arial"/>
          <w:sz w:val="24"/>
          <w:szCs w:val="24"/>
        </w:rPr>
        <w:t>Des mesures adaptées à la situation sont proposées, quel que soit le tarif avec lequel vous voyagez</w:t>
      </w:r>
      <w:r>
        <w:rPr>
          <w:rFonts w:ascii="Arial" w:hAnsi="Arial" w:cs="Arial"/>
          <w:sz w:val="24"/>
          <w:szCs w:val="24"/>
        </w:rPr>
        <w:t> :</w:t>
      </w:r>
      <w:r w:rsidRPr="0072780A">
        <w:rPr>
          <w:rFonts w:ascii="Arial" w:hAnsi="Arial" w:cs="Arial"/>
          <w:sz w:val="24"/>
          <w:szCs w:val="24"/>
        </w:rPr>
        <w:t xml:space="preserve"> </w:t>
      </w:r>
    </w:p>
    <w:p w14:paraId="19C692D0" w14:textId="77777777" w:rsidR="00A334A4" w:rsidRDefault="0072780A">
      <w:pPr>
        <w:pStyle w:val="Paragraphedeliste"/>
        <w:numPr>
          <w:ilvl w:val="0"/>
          <w:numId w:val="8"/>
        </w:numPr>
        <w:autoSpaceDE w:val="0"/>
        <w:autoSpaceDN w:val="0"/>
        <w:ind w:right="452"/>
        <w:jc w:val="both"/>
        <w:rPr>
          <w:rFonts w:ascii="Arial" w:eastAsia="Times New Roman" w:hAnsi="Arial" w:cs="Arial"/>
          <w:sz w:val="24"/>
          <w:szCs w:val="24"/>
        </w:rPr>
      </w:pPr>
      <w:r w:rsidRPr="0072780A">
        <w:rPr>
          <w:rFonts w:ascii="Arial" w:eastAsia="Times New Roman" w:hAnsi="Arial" w:cs="Arial"/>
          <w:sz w:val="24"/>
          <w:szCs w:val="24"/>
        </w:rPr>
        <w:lastRenderedPageBreak/>
        <w:t xml:space="preserve">La priorité est donnée à la recherche d’une solution de transport pour acheminer les clients jusqu'à leur gare de destination indiquée sur leur billet (hors réseau Transilien), via un autre train ou un véhicule de substitution lorsque cela sera matériellement possible et selon les modalités définies par SNCF. </w:t>
      </w:r>
    </w:p>
    <w:p w14:paraId="4FEA6338" w14:textId="7B56E24C" w:rsidR="0072780A" w:rsidRPr="0072780A" w:rsidRDefault="00111F7D">
      <w:pPr>
        <w:pStyle w:val="Paragraphedeliste"/>
        <w:numPr>
          <w:ilvl w:val="0"/>
          <w:numId w:val="8"/>
        </w:numPr>
        <w:autoSpaceDE w:val="0"/>
        <w:autoSpaceDN w:val="0"/>
        <w:ind w:right="452"/>
        <w:jc w:val="both"/>
        <w:rPr>
          <w:rFonts w:ascii="Arial" w:eastAsia="Times New Roman" w:hAnsi="Arial" w:cs="Arial"/>
          <w:sz w:val="24"/>
          <w:szCs w:val="24"/>
        </w:rPr>
      </w:pPr>
      <w:r w:rsidRPr="00111F7D">
        <w:rPr>
          <w:rFonts w:ascii="Arial" w:eastAsia="Times New Roman" w:hAnsi="Arial" w:cs="Arial"/>
          <w:sz w:val="24"/>
          <w:szCs w:val="24"/>
        </w:rPr>
        <w:t>Toutefois, il est expressément stipulé que si une solution de transport a été proposée et est disponible le jour même</w:t>
      </w:r>
      <w:r w:rsidR="00F640F8">
        <w:rPr>
          <w:rFonts w:ascii="Arial" w:eastAsia="Times New Roman" w:hAnsi="Arial" w:cs="Arial"/>
          <w:sz w:val="24"/>
          <w:szCs w:val="24"/>
        </w:rPr>
        <w:t xml:space="preserve"> sur un autre train</w:t>
      </w:r>
      <w:r w:rsidRPr="00111F7D">
        <w:rPr>
          <w:rFonts w:ascii="Arial" w:eastAsia="Times New Roman" w:hAnsi="Arial" w:cs="Arial"/>
          <w:sz w:val="24"/>
          <w:szCs w:val="24"/>
        </w:rPr>
        <w:t>, mais que le client a décidé, de sa propre initiative, de reporter son voyage au lendemain et d'engager des frais d'hébergement, ces derniers ne seront pas pris en charge et ne feront l'objet d'aucun remboursement de la part de SNCF</w:t>
      </w:r>
      <w:r w:rsidR="00356299">
        <w:rPr>
          <w:rFonts w:ascii="Arial" w:eastAsia="Times New Roman" w:hAnsi="Arial" w:cs="Arial"/>
          <w:sz w:val="24"/>
          <w:szCs w:val="24"/>
        </w:rPr>
        <w:t>.</w:t>
      </w:r>
    </w:p>
    <w:p w14:paraId="07CC8F62" w14:textId="6476C2F5" w:rsidR="0085748F" w:rsidRPr="0085748F" w:rsidRDefault="00245DBF" w:rsidP="0085748F">
      <w:pPr>
        <w:pStyle w:val="Paragraphedeliste"/>
        <w:numPr>
          <w:ilvl w:val="0"/>
          <w:numId w:val="8"/>
        </w:numPr>
        <w:autoSpaceDE w:val="0"/>
        <w:autoSpaceDN w:val="0"/>
        <w:ind w:right="452"/>
        <w:jc w:val="both"/>
        <w:rPr>
          <w:rFonts w:ascii="Arial" w:eastAsia="Times New Roman" w:hAnsi="Arial" w:cs="Arial"/>
          <w:sz w:val="24"/>
          <w:szCs w:val="24"/>
        </w:rPr>
      </w:pPr>
      <w:r>
        <w:rPr>
          <w:rFonts w:ascii="Arial" w:eastAsia="Times New Roman" w:hAnsi="Arial" w:cs="Arial"/>
          <w:sz w:val="24"/>
          <w:szCs w:val="24"/>
        </w:rPr>
        <w:t>Aussi d</w:t>
      </w:r>
      <w:r w:rsidR="0085748F" w:rsidRPr="0085748F">
        <w:rPr>
          <w:rFonts w:ascii="Arial" w:eastAsia="Times New Roman" w:hAnsi="Arial" w:cs="Arial"/>
          <w:sz w:val="24"/>
          <w:szCs w:val="24"/>
        </w:rPr>
        <w:t xml:space="preserve">ans l’hypothèse où le </w:t>
      </w:r>
      <w:r w:rsidR="006A6295">
        <w:rPr>
          <w:rFonts w:ascii="Arial" w:eastAsia="Times New Roman" w:hAnsi="Arial" w:cs="Arial"/>
          <w:sz w:val="24"/>
          <w:szCs w:val="24"/>
        </w:rPr>
        <w:t>c</w:t>
      </w:r>
      <w:r w:rsidR="0085748F" w:rsidRPr="0085748F">
        <w:rPr>
          <w:rFonts w:ascii="Arial" w:eastAsia="Times New Roman" w:hAnsi="Arial" w:cs="Arial"/>
          <w:sz w:val="24"/>
          <w:szCs w:val="24"/>
        </w:rPr>
        <w:t>lient, pour quelque cause que ce soit, ne tiendrait pas compte de la proposition de report communiquée par SNCF, le calcul du retard ouvrant éventuellement droit à indemnisation s’effectuera par référence à l’heure d’arrivée prévue du train proposé dans la solution de report communiquée par SNCF.</w:t>
      </w:r>
    </w:p>
    <w:p w14:paraId="4DA56896" w14:textId="169079AF" w:rsidR="0085748F" w:rsidRPr="0085748F" w:rsidRDefault="0085748F" w:rsidP="0085748F">
      <w:pPr>
        <w:pStyle w:val="Paragraphedeliste"/>
        <w:numPr>
          <w:ilvl w:val="0"/>
          <w:numId w:val="8"/>
        </w:numPr>
        <w:autoSpaceDE w:val="0"/>
        <w:autoSpaceDN w:val="0"/>
        <w:ind w:right="452"/>
        <w:jc w:val="both"/>
        <w:rPr>
          <w:rFonts w:ascii="Arial" w:eastAsia="Times New Roman" w:hAnsi="Arial" w:cs="Arial"/>
          <w:sz w:val="24"/>
          <w:szCs w:val="24"/>
        </w:rPr>
      </w:pPr>
      <w:r w:rsidRPr="0085748F">
        <w:rPr>
          <w:rFonts w:ascii="Arial" w:eastAsia="Times New Roman" w:hAnsi="Arial" w:cs="Arial"/>
          <w:sz w:val="24"/>
          <w:szCs w:val="24"/>
        </w:rPr>
        <w:t>En conséquence, le différentiel de temps pris en considération sera celui existant entre l’heure d’arrivée initialement prévue du train supprimé et l’heure d’arrivée prévue du train de report proposé par SNCF, indépendamment de l’heure d’arrivée réelle du trajet effectivement emprunté par le Client.</w:t>
      </w:r>
    </w:p>
    <w:p w14:paraId="79670F8A" w14:textId="5DAA0EFE" w:rsidR="00356299" w:rsidRPr="0072780A" w:rsidRDefault="00356299" w:rsidP="0031318B">
      <w:pPr>
        <w:pStyle w:val="Paragraphedeliste"/>
        <w:autoSpaceDE w:val="0"/>
        <w:autoSpaceDN w:val="0"/>
        <w:ind w:right="452"/>
        <w:jc w:val="both"/>
        <w:rPr>
          <w:rFonts w:ascii="Arial" w:eastAsia="Times New Roman" w:hAnsi="Arial" w:cs="Arial"/>
          <w:sz w:val="24"/>
          <w:szCs w:val="24"/>
        </w:rPr>
      </w:pPr>
    </w:p>
    <w:p w14:paraId="6DED4A3C" w14:textId="77777777" w:rsidR="0072780A" w:rsidRPr="0072780A" w:rsidRDefault="0072780A">
      <w:pPr>
        <w:pStyle w:val="Paragraphedeliste"/>
        <w:numPr>
          <w:ilvl w:val="0"/>
          <w:numId w:val="8"/>
        </w:numPr>
        <w:autoSpaceDE w:val="0"/>
        <w:autoSpaceDN w:val="0"/>
        <w:ind w:right="452"/>
        <w:jc w:val="both"/>
        <w:rPr>
          <w:rFonts w:ascii="Arial" w:eastAsia="Times New Roman" w:hAnsi="Arial" w:cs="Arial"/>
          <w:sz w:val="24"/>
          <w:szCs w:val="24"/>
        </w:rPr>
      </w:pPr>
      <w:r w:rsidRPr="0072780A">
        <w:rPr>
          <w:rFonts w:ascii="Arial" w:eastAsia="Times New Roman" w:hAnsi="Arial" w:cs="Arial"/>
          <w:sz w:val="24"/>
          <w:szCs w:val="24"/>
        </w:rPr>
        <w:t xml:space="preserve">En cas </w:t>
      </w:r>
      <w:r w:rsidRPr="0072780A">
        <w:rPr>
          <w:rFonts w:ascii="Arial" w:hAnsi="Arial" w:cs="Arial"/>
          <w:sz w:val="24"/>
          <w:szCs w:val="24"/>
        </w:rPr>
        <w:t>d'impossibilité de poursuite du voyage le même jour</w:t>
      </w:r>
      <w:r w:rsidRPr="0072780A">
        <w:rPr>
          <w:rFonts w:ascii="Arial" w:eastAsia="Times New Roman" w:hAnsi="Arial" w:cs="Arial"/>
          <w:sz w:val="24"/>
          <w:szCs w:val="24"/>
        </w:rPr>
        <w:t xml:space="preserve">, un hébergement dans un hôtel 2 étoiles est proposé dans la limite des capacités d'accueil, ou à défaut dans un hôtel de catégorie inférieure ou une rame à quai. </w:t>
      </w:r>
    </w:p>
    <w:p w14:paraId="4345D968" w14:textId="77777777" w:rsidR="0072780A" w:rsidRDefault="0072780A">
      <w:pPr>
        <w:pStyle w:val="Paragraphedeliste"/>
        <w:numPr>
          <w:ilvl w:val="0"/>
          <w:numId w:val="8"/>
        </w:numPr>
        <w:autoSpaceDE w:val="0"/>
        <w:autoSpaceDN w:val="0"/>
        <w:ind w:right="452"/>
        <w:jc w:val="both"/>
        <w:rPr>
          <w:rFonts w:ascii="Arial" w:eastAsia="Times New Roman" w:hAnsi="Arial" w:cs="Arial"/>
          <w:sz w:val="24"/>
          <w:szCs w:val="24"/>
        </w:rPr>
      </w:pPr>
      <w:r w:rsidRPr="0072780A">
        <w:rPr>
          <w:rFonts w:ascii="Arial" w:eastAsia="Times New Roman" w:hAnsi="Arial" w:cs="Arial"/>
          <w:sz w:val="24"/>
          <w:szCs w:val="24"/>
        </w:rPr>
        <w:t xml:space="preserve">Dans la mesure du possible et dans la limite des stocks disponibles, une boisson est offerte (et à l’heure du déjeuner ou du dîner, une collation ou un coffret repas), </w:t>
      </w:r>
    </w:p>
    <w:p w14:paraId="11B92FCD" w14:textId="77777777" w:rsidR="00A90E0C" w:rsidRDefault="00A90E0C" w:rsidP="00A90E0C">
      <w:pPr>
        <w:autoSpaceDE w:val="0"/>
        <w:autoSpaceDN w:val="0"/>
        <w:ind w:right="452"/>
        <w:jc w:val="both"/>
        <w:rPr>
          <w:rFonts w:ascii="Arial" w:eastAsia="Times New Roman" w:hAnsi="Arial" w:cs="Arial"/>
          <w:sz w:val="24"/>
          <w:szCs w:val="24"/>
        </w:rPr>
      </w:pPr>
    </w:p>
    <w:p w14:paraId="5C4B2D54" w14:textId="76A781A3" w:rsidR="00A90E0C" w:rsidRPr="00E67ACE" w:rsidRDefault="00A90E0C" w:rsidP="00E67ACE">
      <w:pPr>
        <w:autoSpaceDE w:val="0"/>
        <w:autoSpaceDN w:val="0"/>
        <w:ind w:right="452"/>
        <w:jc w:val="both"/>
        <w:rPr>
          <w:rFonts w:ascii="Arial" w:eastAsia="Times New Roman" w:hAnsi="Arial" w:cs="Arial"/>
          <w:sz w:val="24"/>
          <w:szCs w:val="24"/>
        </w:rPr>
      </w:pPr>
      <w:r w:rsidRPr="00A90E0C">
        <w:rPr>
          <w:rFonts w:ascii="Arial" w:eastAsia="Times New Roman" w:hAnsi="Arial" w:cs="Arial"/>
          <w:sz w:val="24"/>
          <w:szCs w:val="24"/>
        </w:rPr>
        <w:t xml:space="preserve">Par ailleurs, </w:t>
      </w:r>
      <w:r w:rsidR="002C23AC">
        <w:rPr>
          <w:rFonts w:ascii="Arial" w:eastAsia="Times New Roman" w:hAnsi="Arial" w:cs="Arial"/>
          <w:sz w:val="24"/>
          <w:szCs w:val="24"/>
        </w:rPr>
        <w:t xml:space="preserve">conformément au </w:t>
      </w:r>
      <w:r w:rsidR="002C23AC" w:rsidRPr="002C23AC">
        <w:rPr>
          <w:rFonts w:ascii="Arial" w:eastAsia="Times New Roman" w:hAnsi="Arial" w:cs="Arial"/>
          <w:sz w:val="24"/>
          <w:szCs w:val="24"/>
        </w:rPr>
        <w:t xml:space="preserve">Règlement (CE) n° 2021/782 du Parlement européen et du Conseil du </w:t>
      </w:r>
      <w:r w:rsidR="002C23AC">
        <w:rPr>
          <w:rFonts w:ascii="Arial" w:eastAsia="Times New Roman" w:hAnsi="Arial" w:cs="Arial"/>
          <w:sz w:val="24"/>
          <w:szCs w:val="24"/>
        </w:rPr>
        <w:t>2</w:t>
      </w:r>
      <w:r w:rsidR="002C23AC" w:rsidRPr="002C23AC">
        <w:rPr>
          <w:rFonts w:ascii="Arial" w:eastAsia="Times New Roman" w:hAnsi="Arial" w:cs="Arial"/>
          <w:sz w:val="24"/>
          <w:szCs w:val="24"/>
        </w:rPr>
        <w:t xml:space="preserve">9 avril 2021 sur les droits et obligations des voyageurs ferroviaires, </w:t>
      </w:r>
      <w:r w:rsidRPr="00A90E0C">
        <w:rPr>
          <w:rFonts w:ascii="Arial" w:eastAsia="Times New Roman" w:hAnsi="Arial" w:cs="Arial"/>
          <w:sz w:val="24"/>
          <w:szCs w:val="24"/>
        </w:rPr>
        <w:t>si le transporteur ne communique pas</w:t>
      </w:r>
      <w:r w:rsidR="15FF7A52" w:rsidRPr="270AC555">
        <w:rPr>
          <w:rFonts w:ascii="Arial" w:eastAsia="Times New Roman" w:hAnsi="Arial" w:cs="Arial"/>
          <w:sz w:val="24"/>
          <w:szCs w:val="24"/>
        </w:rPr>
        <w:t xml:space="preserve"> </w:t>
      </w:r>
      <w:r w:rsidRPr="00A90E0C">
        <w:rPr>
          <w:rFonts w:ascii="Arial" w:eastAsia="Times New Roman" w:hAnsi="Arial" w:cs="Arial"/>
          <w:sz w:val="24"/>
          <w:szCs w:val="24"/>
        </w:rPr>
        <w:t xml:space="preserve">les possibilités de réacheminement aux voyageurs dans un délai de 100 minutes à compter de l’heure de départ prévue du service </w:t>
      </w:r>
      <w:r w:rsidR="00A77DA2" w:rsidRPr="00A90E0C">
        <w:rPr>
          <w:rFonts w:ascii="Arial" w:eastAsia="Times New Roman" w:hAnsi="Arial" w:cs="Arial"/>
          <w:sz w:val="24"/>
          <w:szCs w:val="24"/>
        </w:rPr>
        <w:t>retardé</w:t>
      </w:r>
      <w:r w:rsidR="00A77DA2">
        <w:rPr>
          <w:rFonts w:ascii="Arial" w:eastAsia="Times New Roman" w:hAnsi="Arial" w:cs="Arial"/>
          <w:sz w:val="24"/>
          <w:szCs w:val="24"/>
        </w:rPr>
        <w:t>,</w:t>
      </w:r>
      <w:r w:rsidR="00A77DA2" w:rsidRPr="00A90E0C">
        <w:rPr>
          <w:rFonts w:ascii="Arial" w:eastAsia="Times New Roman" w:hAnsi="Arial" w:cs="Arial"/>
          <w:sz w:val="24"/>
          <w:szCs w:val="24"/>
        </w:rPr>
        <w:t xml:space="preserve"> annulé</w:t>
      </w:r>
      <w:r w:rsidRPr="00A90E0C">
        <w:rPr>
          <w:rFonts w:ascii="Arial" w:eastAsia="Times New Roman" w:hAnsi="Arial" w:cs="Arial"/>
          <w:sz w:val="24"/>
          <w:szCs w:val="24"/>
        </w:rPr>
        <w:t xml:space="preserve"> ou de la correspondance manquée, les voyageurs ont le droit d’organiser leur réacheminement par eux</w:t>
      </w:r>
      <w:r w:rsidR="00353CD0">
        <w:rPr>
          <w:rFonts w:ascii="Arial" w:eastAsia="Times New Roman" w:hAnsi="Arial" w:cs="Arial"/>
          <w:sz w:val="24"/>
          <w:szCs w:val="24"/>
        </w:rPr>
        <w:t>-</w:t>
      </w:r>
      <w:r w:rsidRPr="00A90E0C">
        <w:rPr>
          <w:rFonts w:ascii="Arial" w:eastAsia="Times New Roman" w:hAnsi="Arial" w:cs="Arial"/>
          <w:sz w:val="24"/>
          <w:szCs w:val="24"/>
        </w:rPr>
        <w:t>mêmes, sous réserve de faire appel à des prestataires de services de transport public par chemin de fer, autocar ou autobus. Le transporteur rembourse ensuite aux voyageurs les coûts nécessaires,</w:t>
      </w:r>
      <w:r w:rsidR="000A6F02">
        <w:rPr>
          <w:rFonts w:ascii="Arial" w:eastAsia="Times New Roman" w:hAnsi="Arial" w:cs="Arial"/>
          <w:sz w:val="24"/>
          <w:szCs w:val="24"/>
        </w:rPr>
        <w:t xml:space="preserve"> </w:t>
      </w:r>
      <w:r w:rsidRPr="00A90E0C">
        <w:rPr>
          <w:rFonts w:ascii="Arial" w:eastAsia="Times New Roman" w:hAnsi="Arial" w:cs="Arial"/>
          <w:sz w:val="24"/>
          <w:szCs w:val="24"/>
        </w:rPr>
        <w:t>appropriés et raisonnables qu’ils ont supportés</w:t>
      </w:r>
      <w:r w:rsidR="002C23AC">
        <w:rPr>
          <w:rFonts w:ascii="Arial" w:eastAsia="Times New Roman" w:hAnsi="Arial" w:cs="Arial"/>
          <w:sz w:val="24"/>
          <w:szCs w:val="24"/>
        </w:rPr>
        <w:t>.</w:t>
      </w:r>
    </w:p>
    <w:p w14:paraId="484877A9" w14:textId="77777777" w:rsidR="002A3F18" w:rsidRPr="00E67ACE" w:rsidRDefault="002A3F18" w:rsidP="00E67ACE">
      <w:pPr>
        <w:autoSpaceDE w:val="0"/>
        <w:autoSpaceDN w:val="0"/>
        <w:ind w:right="452"/>
        <w:jc w:val="both"/>
        <w:rPr>
          <w:rFonts w:ascii="Arial" w:eastAsia="Times New Roman" w:hAnsi="Arial" w:cs="Arial"/>
          <w:sz w:val="24"/>
          <w:szCs w:val="24"/>
        </w:rPr>
      </w:pPr>
    </w:p>
    <w:p w14:paraId="69B23D20" w14:textId="255C91DC" w:rsidR="0072780A" w:rsidRPr="007D39DE" w:rsidRDefault="0072780A" w:rsidP="00537CED">
      <w:pPr>
        <w:spacing w:before="120" w:after="120" w:line="288" w:lineRule="auto"/>
        <w:ind w:right="454"/>
        <w:rPr>
          <w:rFonts w:ascii="Arial" w:hAnsi="Arial" w:cs="Arial"/>
          <w:b/>
          <w:bCs/>
          <w:sz w:val="24"/>
          <w:szCs w:val="24"/>
          <w:u w:val="single"/>
        </w:rPr>
      </w:pPr>
      <w:r w:rsidRPr="0073529D">
        <w:rPr>
          <w:rFonts w:ascii="Arial" w:hAnsi="Arial" w:cs="Arial"/>
          <w:b/>
          <w:bCs/>
          <w:sz w:val="24"/>
          <w:szCs w:val="24"/>
          <w:u w:val="single"/>
        </w:rPr>
        <w:t>N'est pas concerné</w:t>
      </w:r>
    </w:p>
    <w:p w14:paraId="7C2C16F1" w14:textId="23442FD5" w:rsidR="00EB32B0" w:rsidRPr="0072780A" w:rsidRDefault="0072780A" w:rsidP="00803123">
      <w:pPr>
        <w:ind w:right="452"/>
        <w:jc w:val="both"/>
        <w:rPr>
          <w:rFonts w:ascii="Arial" w:hAnsi="Arial" w:cs="Arial"/>
          <w:sz w:val="24"/>
          <w:szCs w:val="24"/>
        </w:rPr>
      </w:pPr>
      <w:r w:rsidRPr="0072780A">
        <w:rPr>
          <w:rFonts w:ascii="Arial" w:hAnsi="Arial" w:cs="Arial"/>
          <w:sz w:val="24"/>
          <w:szCs w:val="24"/>
        </w:rPr>
        <w:t xml:space="preserve">L'acheminement à la gare de destination si celle-ci est sur le réseau Transilien. </w:t>
      </w:r>
    </w:p>
    <w:p w14:paraId="1FA490B7" w14:textId="0682E5CD" w:rsidR="00333DAC" w:rsidRPr="0018674B" w:rsidRDefault="00333DAC">
      <w:pPr>
        <w:pStyle w:val="Titre3"/>
        <w:numPr>
          <w:ilvl w:val="1"/>
          <w:numId w:val="137"/>
        </w:numPr>
      </w:pPr>
      <w:bookmarkStart w:id="167" w:name="_Toc74557480"/>
      <w:bookmarkStart w:id="168" w:name="_Toc238635475"/>
      <w:r w:rsidRPr="0018674B">
        <w:t xml:space="preserve">Garantie </w:t>
      </w:r>
      <w:r w:rsidR="00332229" w:rsidRPr="0018674B">
        <w:t xml:space="preserve">report ou </w:t>
      </w:r>
      <w:r w:rsidR="00284C10" w:rsidRPr="0018674B">
        <w:t>remboursement</w:t>
      </w:r>
      <w:bookmarkEnd w:id="167"/>
      <w:bookmarkEnd w:id="168"/>
    </w:p>
    <w:p w14:paraId="4A838A80" w14:textId="49F307B9" w:rsidR="00351C92" w:rsidRPr="00351C92" w:rsidRDefault="00351C92" w:rsidP="00803123">
      <w:pPr>
        <w:ind w:right="452"/>
        <w:jc w:val="both"/>
        <w:rPr>
          <w:rFonts w:ascii="Arial" w:hAnsi="Arial" w:cs="Arial"/>
          <w:sz w:val="24"/>
          <w:szCs w:val="24"/>
        </w:rPr>
      </w:pPr>
      <w:r>
        <w:rPr>
          <w:rFonts w:ascii="Arial" w:hAnsi="Arial" w:cs="Arial"/>
          <w:sz w:val="24"/>
          <w:szCs w:val="24"/>
        </w:rPr>
        <w:t>Si</w:t>
      </w:r>
      <w:r w:rsidRPr="00351C92">
        <w:rPr>
          <w:rFonts w:ascii="Arial" w:hAnsi="Arial" w:cs="Arial"/>
          <w:sz w:val="24"/>
          <w:szCs w:val="24"/>
        </w:rPr>
        <w:t xml:space="preserve"> votre train au départ est reporté de plus d'1h ou supprimé, une autre solution de voyage ou </w:t>
      </w:r>
      <w:r>
        <w:rPr>
          <w:rFonts w:ascii="Arial" w:hAnsi="Arial" w:cs="Arial"/>
          <w:sz w:val="24"/>
          <w:szCs w:val="24"/>
        </w:rPr>
        <w:t>un</w:t>
      </w:r>
      <w:r w:rsidRPr="00351C92">
        <w:rPr>
          <w:rFonts w:ascii="Arial" w:hAnsi="Arial" w:cs="Arial"/>
          <w:sz w:val="24"/>
          <w:szCs w:val="24"/>
        </w:rPr>
        <w:t xml:space="preserve"> rembourse</w:t>
      </w:r>
      <w:r>
        <w:rPr>
          <w:rFonts w:ascii="Arial" w:hAnsi="Arial" w:cs="Arial"/>
          <w:sz w:val="24"/>
          <w:szCs w:val="24"/>
        </w:rPr>
        <w:t xml:space="preserve">ment pourra </w:t>
      </w:r>
      <w:r w:rsidR="00F76371">
        <w:rPr>
          <w:rFonts w:ascii="Arial" w:hAnsi="Arial" w:cs="Arial"/>
          <w:sz w:val="24"/>
          <w:szCs w:val="24"/>
        </w:rPr>
        <w:t>être proposé</w:t>
      </w:r>
      <w:r w:rsidRPr="00351C92">
        <w:rPr>
          <w:rFonts w:ascii="Arial" w:hAnsi="Arial" w:cs="Arial"/>
          <w:sz w:val="24"/>
          <w:szCs w:val="24"/>
        </w:rPr>
        <w:t>, selon votre choix</w:t>
      </w:r>
      <w:r w:rsidR="00F76371">
        <w:rPr>
          <w:rFonts w:ascii="Arial" w:hAnsi="Arial" w:cs="Arial"/>
          <w:sz w:val="24"/>
          <w:szCs w:val="24"/>
        </w:rPr>
        <w:t> :</w:t>
      </w:r>
    </w:p>
    <w:p w14:paraId="75115EBC" w14:textId="7AA6BF23" w:rsidR="3098CBCE" w:rsidRDefault="3098CBCE" w:rsidP="3098CBCE">
      <w:pPr>
        <w:ind w:right="452"/>
        <w:jc w:val="both"/>
        <w:rPr>
          <w:rFonts w:ascii="Arial" w:hAnsi="Arial" w:cs="Arial"/>
          <w:sz w:val="24"/>
          <w:szCs w:val="24"/>
        </w:rPr>
      </w:pPr>
    </w:p>
    <w:p w14:paraId="3C90588E" w14:textId="1F208F45" w:rsidR="3098CBCE" w:rsidRDefault="3098CBCE" w:rsidP="3098CBCE">
      <w:pPr>
        <w:ind w:right="452"/>
        <w:jc w:val="both"/>
        <w:rPr>
          <w:rFonts w:ascii="Arial" w:hAnsi="Arial" w:cs="Arial"/>
          <w:sz w:val="24"/>
          <w:szCs w:val="24"/>
        </w:rPr>
      </w:pPr>
    </w:p>
    <w:p w14:paraId="37BE242F" w14:textId="55B027F4" w:rsidR="25D52D3D" w:rsidRDefault="00F76371">
      <w:pPr>
        <w:pStyle w:val="Paragraphedeliste"/>
        <w:numPr>
          <w:ilvl w:val="0"/>
          <w:numId w:val="46"/>
        </w:numPr>
        <w:ind w:right="452"/>
        <w:jc w:val="both"/>
        <w:rPr>
          <w:color w:val="3C3732"/>
          <w:sz w:val="24"/>
          <w:szCs w:val="24"/>
        </w:rPr>
      </w:pPr>
      <w:r>
        <w:rPr>
          <w:rFonts w:ascii="Arial" w:hAnsi="Arial" w:cs="Arial"/>
          <w:sz w:val="24"/>
          <w:szCs w:val="24"/>
        </w:rPr>
        <w:t>V</w:t>
      </w:r>
      <w:r w:rsidR="00351C92" w:rsidRPr="00351C92">
        <w:rPr>
          <w:rFonts w:ascii="Arial" w:hAnsi="Arial" w:cs="Arial"/>
          <w:sz w:val="24"/>
          <w:szCs w:val="24"/>
        </w:rPr>
        <w:t xml:space="preserve">ous poursuivez votre voyage </w:t>
      </w:r>
      <w:r w:rsidR="0F459548" w:rsidRPr="64456516">
        <w:rPr>
          <w:rFonts w:ascii="Arial" w:hAnsi="Arial" w:cs="Arial"/>
          <w:sz w:val="24"/>
          <w:szCs w:val="24"/>
        </w:rPr>
        <w:t xml:space="preserve">ou êtes </w:t>
      </w:r>
      <w:r w:rsidR="0B9692A6" w:rsidRPr="64456516">
        <w:rPr>
          <w:rFonts w:ascii="Arial" w:hAnsi="Arial" w:cs="Arial"/>
          <w:sz w:val="24"/>
          <w:szCs w:val="24"/>
        </w:rPr>
        <w:t>réacheminé vers v</w:t>
      </w:r>
      <w:r w:rsidR="508809F9" w:rsidRPr="64456516">
        <w:rPr>
          <w:rFonts w:ascii="Arial" w:hAnsi="Arial" w:cs="Arial"/>
          <w:sz w:val="24"/>
          <w:szCs w:val="24"/>
        </w:rPr>
        <w:t>otre destination finale dans des conditions de transport comparables et dans les meilleurs délais.</w:t>
      </w:r>
    </w:p>
    <w:p w14:paraId="0502A197" w14:textId="5A506B54" w:rsidR="2A50D42B" w:rsidRDefault="2A50D42B" w:rsidP="001110E6">
      <w:pPr>
        <w:ind w:right="452"/>
        <w:jc w:val="both"/>
        <w:rPr>
          <w:rFonts w:eastAsia="Calibri"/>
          <w:sz w:val="24"/>
          <w:szCs w:val="24"/>
        </w:rPr>
      </w:pPr>
    </w:p>
    <w:p w14:paraId="7CDCD41B" w14:textId="51E2901F" w:rsidR="00351C92" w:rsidRPr="001110E6" w:rsidRDefault="00F76371">
      <w:pPr>
        <w:pStyle w:val="Paragraphedeliste"/>
        <w:numPr>
          <w:ilvl w:val="0"/>
          <w:numId w:val="46"/>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V</w:t>
      </w:r>
      <w:r w:rsidR="00351C92" w:rsidRPr="00351C92">
        <w:rPr>
          <w:rFonts w:ascii="Arial" w:hAnsi="Arial" w:cs="Arial"/>
          <w:sz w:val="24"/>
          <w:szCs w:val="24"/>
        </w:rPr>
        <w:t>ous poursuivez votre voyage</w:t>
      </w:r>
      <w:r w:rsidR="35772956" w:rsidRPr="504982D9">
        <w:rPr>
          <w:rFonts w:ascii="Arial" w:hAnsi="Arial" w:cs="Arial"/>
          <w:sz w:val="24"/>
          <w:szCs w:val="24"/>
        </w:rPr>
        <w:t xml:space="preserve"> ou êtes réacheminé</w:t>
      </w:r>
      <w:r w:rsidR="00C16359">
        <w:rPr>
          <w:rFonts w:ascii="Arial" w:hAnsi="Arial" w:cs="Arial"/>
          <w:sz w:val="24"/>
          <w:szCs w:val="24"/>
        </w:rPr>
        <w:t xml:space="preserve"> </w:t>
      </w:r>
      <w:r w:rsidR="35772956" w:rsidRPr="504982D9">
        <w:rPr>
          <w:rFonts w:ascii="Arial" w:hAnsi="Arial" w:cs="Arial"/>
          <w:sz w:val="24"/>
          <w:szCs w:val="24"/>
        </w:rPr>
        <w:t>vers votre destination finale dans des conditions de transport comparables et à une date ultérieure, à votre</w:t>
      </w:r>
      <w:r w:rsidR="0B2B74C4" w:rsidRPr="504982D9">
        <w:rPr>
          <w:rFonts w:ascii="Arial" w:hAnsi="Arial" w:cs="Arial"/>
          <w:sz w:val="24"/>
          <w:szCs w:val="24"/>
        </w:rPr>
        <w:t xml:space="preserve"> convenance, et ce, sans frais</w:t>
      </w:r>
      <w:r w:rsidR="006B6D4C">
        <w:rPr>
          <w:rFonts w:ascii="Arial" w:hAnsi="Arial" w:cs="Arial"/>
          <w:sz w:val="24"/>
          <w:szCs w:val="24"/>
        </w:rPr>
        <w:t> ;</w:t>
      </w:r>
      <w:r w:rsidR="001E1589">
        <w:rPr>
          <w:rFonts w:ascii="Arial" w:hAnsi="Arial" w:cs="Arial"/>
          <w:sz w:val="24"/>
          <w:szCs w:val="24"/>
        </w:rPr>
        <w:t xml:space="preserve"> </w:t>
      </w:r>
      <w:r w:rsidR="006B6D4C">
        <w:rPr>
          <w:rFonts w:ascii="Arial" w:hAnsi="Arial" w:cs="Arial"/>
          <w:sz w:val="24"/>
          <w:szCs w:val="24"/>
        </w:rPr>
        <w:t>p</w:t>
      </w:r>
      <w:r w:rsidR="0B2B74C4" w:rsidRPr="504982D9">
        <w:rPr>
          <w:rFonts w:ascii="Arial" w:hAnsi="Arial" w:cs="Arial"/>
          <w:sz w:val="24"/>
          <w:szCs w:val="24"/>
        </w:rPr>
        <w:t xml:space="preserve">ar exemple grâce à un échange de billet. </w:t>
      </w:r>
      <w:r w:rsidR="1FC135CB" w:rsidRPr="504982D9">
        <w:rPr>
          <w:rFonts w:ascii="Arial" w:hAnsi="Arial" w:cs="Arial"/>
          <w:sz w:val="24"/>
          <w:szCs w:val="24"/>
        </w:rPr>
        <w:t>V</w:t>
      </w:r>
      <w:r w:rsidR="0B2B74C4" w:rsidRPr="504982D9">
        <w:rPr>
          <w:rFonts w:ascii="Arial" w:hAnsi="Arial" w:cs="Arial"/>
          <w:sz w:val="24"/>
          <w:szCs w:val="24"/>
        </w:rPr>
        <w:t>ous</w:t>
      </w:r>
      <w:r w:rsidR="00351C92" w:rsidRPr="1D69662C">
        <w:rPr>
          <w:rFonts w:ascii="Arial" w:hAnsi="Arial" w:cs="Arial"/>
          <w:sz w:val="24"/>
          <w:szCs w:val="24"/>
        </w:rPr>
        <w:t xml:space="preserve"> </w:t>
      </w:r>
      <w:r w:rsidR="1FC135CB" w:rsidRPr="504982D9">
        <w:rPr>
          <w:rFonts w:ascii="Arial" w:hAnsi="Arial" w:cs="Arial"/>
          <w:sz w:val="24"/>
          <w:szCs w:val="24"/>
        </w:rPr>
        <w:t xml:space="preserve">pouvez emprunter le </w:t>
      </w:r>
      <w:r w:rsidR="1FC135CB" w:rsidRPr="504982D9">
        <w:rPr>
          <w:rFonts w:ascii="Arial" w:hAnsi="Arial" w:cs="Arial"/>
          <w:sz w:val="24"/>
          <w:szCs w:val="24"/>
        </w:rPr>
        <w:lastRenderedPageBreak/>
        <w:t>même trajet ou un autre itinéraire, dans des conditions comparables à votre voy</w:t>
      </w:r>
      <w:r w:rsidR="1345C942" w:rsidRPr="504982D9">
        <w:rPr>
          <w:rFonts w:ascii="Arial" w:hAnsi="Arial" w:cs="Arial"/>
          <w:sz w:val="24"/>
          <w:szCs w:val="24"/>
        </w:rPr>
        <w:t>age initial,</w:t>
      </w:r>
      <w:r w:rsidR="1FC135CB" w:rsidRPr="504982D9">
        <w:rPr>
          <w:rFonts w:ascii="Arial" w:hAnsi="Arial" w:cs="Arial"/>
          <w:sz w:val="24"/>
          <w:szCs w:val="24"/>
        </w:rPr>
        <w:t xml:space="preserve"> </w:t>
      </w:r>
      <w:r w:rsidR="1345C942" w:rsidRPr="504982D9">
        <w:rPr>
          <w:rFonts w:ascii="Arial" w:hAnsi="Arial" w:cs="Arial"/>
          <w:sz w:val="24"/>
          <w:szCs w:val="24"/>
        </w:rPr>
        <w:t>même classe, même niveau de confort, dans la mesure des places disponibles</w:t>
      </w:r>
      <w:r w:rsidR="03C8704D" w:rsidRPr="504982D9">
        <w:rPr>
          <w:rFonts w:ascii="Arial" w:hAnsi="Arial" w:cs="Arial"/>
          <w:sz w:val="24"/>
          <w:szCs w:val="24"/>
        </w:rPr>
        <w:t>.</w:t>
      </w:r>
      <w:r w:rsidR="1FC135CB" w:rsidRPr="504982D9">
        <w:rPr>
          <w:rFonts w:ascii="Arial" w:hAnsi="Arial" w:cs="Arial"/>
          <w:sz w:val="24"/>
          <w:szCs w:val="24"/>
        </w:rPr>
        <w:t xml:space="preserve"> </w:t>
      </w:r>
    </w:p>
    <w:p w14:paraId="3C125D6B" w14:textId="3A52E61F" w:rsidR="3098CBCE" w:rsidRPr="001110E6" w:rsidRDefault="3098CBCE" w:rsidP="3098CBCE">
      <w:pPr>
        <w:ind w:right="452"/>
        <w:jc w:val="both"/>
        <w:rPr>
          <w:rFonts w:eastAsia="Calibri"/>
          <w:sz w:val="24"/>
          <w:szCs w:val="24"/>
        </w:rPr>
      </w:pPr>
    </w:p>
    <w:p w14:paraId="3EC2151B" w14:textId="7F874C03" w:rsidR="00351C92" w:rsidRPr="00351C92" w:rsidRDefault="00F76371">
      <w:pPr>
        <w:pStyle w:val="Paragraphedeliste"/>
        <w:numPr>
          <w:ilvl w:val="0"/>
          <w:numId w:val="46"/>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V</w:t>
      </w:r>
      <w:r w:rsidR="00351C92" w:rsidRPr="00351C92">
        <w:rPr>
          <w:rFonts w:ascii="Arial" w:hAnsi="Arial" w:cs="Arial"/>
          <w:sz w:val="24"/>
          <w:szCs w:val="24"/>
        </w:rPr>
        <w:t xml:space="preserve">ous annulez votre voyage et nous vous remboursons intégralement votre billet, y compris </w:t>
      </w:r>
      <w:r w:rsidR="78432496" w:rsidRPr="2ACB1825">
        <w:rPr>
          <w:rFonts w:ascii="Arial" w:hAnsi="Arial" w:cs="Arial"/>
          <w:sz w:val="24"/>
          <w:szCs w:val="24"/>
        </w:rPr>
        <w:t>la ou les parties du voyage déjà effectuées si le voyage ne présente plus d’int</w:t>
      </w:r>
      <w:r w:rsidR="00183CC4">
        <w:rPr>
          <w:rFonts w:ascii="Arial" w:hAnsi="Arial" w:cs="Arial"/>
          <w:sz w:val="24"/>
          <w:szCs w:val="24"/>
        </w:rPr>
        <w:t>é</w:t>
      </w:r>
      <w:r w:rsidR="78432496" w:rsidRPr="2ACB1825">
        <w:rPr>
          <w:rFonts w:ascii="Arial" w:hAnsi="Arial" w:cs="Arial"/>
          <w:sz w:val="24"/>
          <w:szCs w:val="24"/>
        </w:rPr>
        <w:t>rêt par ra</w:t>
      </w:r>
      <w:r w:rsidR="2BFDD188" w:rsidRPr="2ACB1825">
        <w:rPr>
          <w:rFonts w:ascii="Arial" w:hAnsi="Arial" w:cs="Arial"/>
          <w:sz w:val="24"/>
          <w:szCs w:val="24"/>
        </w:rPr>
        <w:t>pport à votre plan de voyage initial, ainsi que s’il a lieu, le billet de votre retour</w:t>
      </w:r>
      <w:r w:rsidR="00ED2FA8">
        <w:rPr>
          <w:rFonts w:ascii="Arial" w:hAnsi="Arial" w:cs="Arial"/>
          <w:sz w:val="24"/>
          <w:szCs w:val="24"/>
        </w:rPr>
        <w:t xml:space="preserve"> à la condition que celui-ci ait été acheté</w:t>
      </w:r>
      <w:r w:rsidR="00CD60B1">
        <w:rPr>
          <w:rFonts w:ascii="Arial" w:hAnsi="Arial" w:cs="Arial"/>
          <w:sz w:val="24"/>
          <w:szCs w:val="24"/>
        </w:rPr>
        <w:t xml:space="preserve"> </w:t>
      </w:r>
      <w:r w:rsidR="00703C5A">
        <w:rPr>
          <w:rFonts w:ascii="Arial" w:hAnsi="Arial" w:cs="Arial"/>
          <w:sz w:val="24"/>
          <w:szCs w:val="24"/>
        </w:rPr>
        <w:t>en même temps que le billet aller</w:t>
      </w:r>
      <w:r w:rsidR="002B39A0">
        <w:rPr>
          <w:rFonts w:ascii="Arial" w:hAnsi="Arial" w:cs="Arial"/>
          <w:sz w:val="24"/>
          <w:szCs w:val="24"/>
        </w:rPr>
        <w:t xml:space="preserve"> et dans la même transaction</w:t>
      </w:r>
      <w:r w:rsidR="2BFDD188" w:rsidRPr="2ACB1825">
        <w:rPr>
          <w:rFonts w:ascii="Arial" w:hAnsi="Arial" w:cs="Arial"/>
          <w:sz w:val="24"/>
          <w:szCs w:val="24"/>
        </w:rPr>
        <w:t xml:space="preserve">. </w:t>
      </w:r>
      <w:r w:rsidR="00351C92" w:rsidRPr="2ACB1825">
        <w:rPr>
          <w:rFonts w:ascii="Arial" w:hAnsi="Arial" w:cs="Arial"/>
          <w:sz w:val="24"/>
          <w:szCs w:val="24"/>
        </w:rPr>
        <w:t xml:space="preserve"> </w:t>
      </w:r>
    </w:p>
    <w:p w14:paraId="2E20CED3" w14:textId="09DA8CA0" w:rsidR="2ACB1825" w:rsidRDefault="2ACB1825" w:rsidP="001110E6">
      <w:pPr>
        <w:ind w:right="452"/>
        <w:jc w:val="both"/>
        <w:rPr>
          <w:rFonts w:eastAsia="Calibri"/>
          <w:sz w:val="24"/>
          <w:szCs w:val="24"/>
        </w:rPr>
      </w:pPr>
    </w:p>
    <w:p w14:paraId="36B08C0B" w14:textId="33512A12" w:rsidR="00351C92" w:rsidRPr="00351C92" w:rsidRDefault="00351C92" w:rsidP="00803123">
      <w:pPr>
        <w:ind w:right="452"/>
        <w:jc w:val="both"/>
        <w:rPr>
          <w:rFonts w:ascii="Arial" w:hAnsi="Arial" w:cs="Arial"/>
          <w:sz w:val="24"/>
          <w:szCs w:val="24"/>
        </w:rPr>
      </w:pPr>
      <w:r w:rsidRPr="00351C92">
        <w:rPr>
          <w:rFonts w:ascii="Arial" w:hAnsi="Arial" w:cs="Arial"/>
          <w:sz w:val="24"/>
          <w:szCs w:val="24"/>
        </w:rPr>
        <w:t xml:space="preserve">La Garantie </w:t>
      </w:r>
      <w:r w:rsidR="001110E6">
        <w:rPr>
          <w:rFonts w:ascii="Arial" w:hAnsi="Arial" w:cs="Arial"/>
          <w:sz w:val="24"/>
          <w:szCs w:val="24"/>
        </w:rPr>
        <w:t>R</w:t>
      </w:r>
      <w:r w:rsidRPr="001110E6">
        <w:rPr>
          <w:rFonts w:ascii="Arial" w:hAnsi="Arial" w:cs="Arial"/>
          <w:sz w:val="24"/>
          <w:szCs w:val="24"/>
        </w:rPr>
        <w:t>emboursement</w:t>
      </w:r>
      <w:r w:rsidRPr="00351C92">
        <w:rPr>
          <w:rFonts w:ascii="Arial" w:hAnsi="Arial" w:cs="Arial"/>
          <w:sz w:val="24"/>
          <w:szCs w:val="24"/>
        </w:rPr>
        <w:t xml:space="preserve"> </w:t>
      </w:r>
      <w:r w:rsidR="00983001" w:rsidRPr="00EB22F2">
        <w:rPr>
          <w:rFonts w:ascii="Arial" w:hAnsi="Arial" w:cs="Arial"/>
          <w:sz w:val="24"/>
          <w:szCs w:val="24"/>
        </w:rPr>
        <w:t xml:space="preserve">n’est pas cumulable avec </w:t>
      </w:r>
      <w:r w:rsidR="00A02F97" w:rsidRPr="001110E6">
        <w:rPr>
          <w:rFonts w:ascii="Arial" w:hAnsi="Arial" w:cs="Arial"/>
          <w:sz w:val="24"/>
          <w:szCs w:val="24"/>
        </w:rPr>
        <w:t xml:space="preserve">la compensation en cas de retard avec ou sans billet </w:t>
      </w:r>
      <w:r w:rsidR="00732A86" w:rsidRPr="001110E6">
        <w:rPr>
          <w:rFonts w:ascii="Arial" w:hAnsi="Arial" w:cs="Arial"/>
          <w:sz w:val="24"/>
          <w:szCs w:val="24"/>
        </w:rPr>
        <w:t>direct</w:t>
      </w:r>
      <w:r w:rsidR="00732A86" w:rsidRPr="00D5749A">
        <w:rPr>
          <w:rFonts w:ascii="Arial" w:hAnsi="Arial" w:cs="Arial"/>
          <w:sz w:val="24"/>
          <w:szCs w:val="24"/>
        </w:rPr>
        <w:t>.</w:t>
      </w:r>
      <w:r w:rsidRPr="00351C92">
        <w:rPr>
          <w:rFonts w:ascii="Arial" w:hAnsi="Arial" w:cs="Arial"/>
          <w:sz w:val="24"/>
          <w:szCs w:val="24"/>
        </w:rPr>
        <w:t xml:space="preserve"> </w:t>
      </w:r>
    </w:p>
    <w:p w14:paraId="2DF956AB" w14:textId="7AC90190" w:rsidR="00351C92" w:rsidRPr="00F76371" w:rsidRDefault="4EBC4045" w:rsidP="00537CED">
      <w:pPr>
        <w:spacing w:before="120" w:after="120" w:line="288" w:lineRule="auto"/>
        <w:ind w:right="454"/>
        <w:rPr>
          <w:rFonts w:ascii="Arial" w:hAnsi="Arial" w:cs="Arial"/>
          <w:b/>
          <w:bCs/>
          <w:sz w:val="24"/>
          <w:szCs w:val="24"/>
          <w:u w:val="single"/>
        </w:rPr>
      </w:pPr>
      <w:r w:rsidRPr="2ACB1825">
        <w:rPr>
          <w:rFonts w:ascii="Arial" w:hAnsi="Arial" w:cs="Arial"/>
          <w:b/>
          <w:bCs/>
          <w:sz w:val="24"/>
          <w:szCs w:val="24"/>
          <w:u w:val="single"/>
        </w:rPr>
        <w:t>Quels sont les billets concernés</w:t>
      </w:r>
      <w:r w:rsidR="7B1442C8" w:rsidRPr="2ACB1825">
        <w:rPr>
          <w:rFonts w:ascii="Arial" w:hAnsi="Arial" w:cs="Arial"/>
          <w:b/>
          <w:bCs/>
          <w:sz w:val="24"/>
          <w:szCs w:val="24"/>
          <w:u w:val="single"/>
        </w:rPr>
        <w:t xml:space="preserve"> ?</w:t>
      </w:r>
    </w:p>
    <w:p w14:paraId="517E9B56" w14:textId="7A42B4CC" w:rsidR="00351C92" w:rsidRDefault="00351C92" w:rsidP="00803123">
      <w:pPr>
        <w:ind w:right="452"/>
        <w:jc w:val="both"/>
        <w:rPr>
          <w:rFonts w:ascii="Arial" w:hAnsi="Arial" w:cs="Arial"/>
          <w:sz w:val="24"/>
          <w:szCs w:val="24"/>
        </w:rPr>
      </w:pPr>
      <w:r w:rsidRPr="00351C92">
        <w:rPr>
          <w:rFonts w:ascii="Arial" w:hAnsi="Arial" w:cs="Arial"/>
          <w:sz w:val="24"/>
          <w:szCs w:val="24"/>
        </w:rPr>
        <w:t xml:space="preserve">Tous les billets à </w:t>
      </w:r>
      <w:r w:rsidR="46A0A82A" w:rsidRPr="2ACB1825">
        <w:rPr>
          <w:rFonts w:ascii="Arial" w:hAnsi="Arial" w:cs="Arial"/>
          <w:sz w:val="24"/>
          <w:szCs w:val="24"/>
        </w:rPr>
        <w:t xml:space="preserve">réservation </w:t>
      </w:r>
      <w:r w:rsidR="001110E6" w:rsidRPr="2ACB1825">
        <w:rPr>
          <w:rFonts w:ascii="Arial" w:hAnsi="Arial" w:cs="Arial"/>
          <w:sz w:val="24"/>
          <w:szCs w:val="24"/>
        </w:rPr>
        <w:t>obligatoire,</w:t>
      </w:r>
      <w:r w:rsidRPr="00351C92">
        <w:rPr>
          <w:rFonts w:ascii="Arial" w:hAnsi="Arial" w:cs="Arial"/>
          <w:sz w:val="24"/>
          <w:szCs w:val="24"/>
        </w:rPr>
        <w:t xml:space="preserve"> y compris avec tarifs non échangeables/non remboursables. </w:t>
      </w:r>
    </w:p>
    <w:p w14:paraId="294155F3" w14:textId="77777777" w:rsidR="00351C92" w:rsidRPr="00F76371" w:rsidRDefault="00351C92" w:rsidP="00537CED">
      <w:pPr>
        <w:spacing w:before="120" w:after="120" w:line="288" w:lineRule="auto"/>
        <w:ind w:right="454"/>
        <w:rPr>
          <w:rFonts w:ascii="Arial" w:hAnsi="Arial" w:cs="Arial"/>
          <w:b/>
          <w:bCs/>
          <w:sz w:val="24"/>
          <w:szCs w:val="24"/>
          <w:u w:val="single"/>
        </w:rPr>
      </w:pPr>
      <w:r w:rsidRPr="00F76371">
        <w:rPr>
          <w:rFonts w:ascii="Arial" w:hAnsi="Arial" w:cs="Arial"/>
          <w:b/>
          <w:bCs/>
          <w:sz w:val="24"/>
          <w:szCs w:val="24"/>
          <w:u w:val="single"/>
        </w:rPr>
        <w:t xml:space="preserve">Où échanger ? Où se faire rembourser ? </w:t>
      </w:r>
    </w:p>
    <w:p w14:paraId="625BAC37" w14:textId="1A4F6CF0" w:rsidR="00DE2C29" w:rsidRDefault="00CA097B" w:rsidP="00803123">
      <w:pPr>
        <w:ind w:right="452"/>
        <w:jc w:val="both"/>
        <w:rPr>
          <w:rFonts w:ascii="Arial" w:hAnsi="Arial" w:cs="Arial"/>
          <w:sz w:val="24"/>
          <w:szCs w:val="24"/>
        </w:rPr>
      </w:pPr>
      <w:r>
        <w:rPr>
          <w:rFonts w:ascii="Arial" w:hAnsi="Arial" w:cs="Arial"/>
          <w:sz w:val="24"/>
          <w:szCs w:val="24"/>
        </w:rPr>
        <w:t>Adresser</w:t>
      </w:r>
      <w:r w:rsidR="00351C92" w:rsidRPr="00351C92">
        <w:rPr>
          <w:rFonts w:ascii="Arial" w:hAnsi="Arial" w:cs="Arial"/>
          <w:sz w:val="24"/>
          <w:szCs w:val="24"/>
        </w:rPr>
        <w:t xml:space="preserve"> votre demande de remboursement en ligne sur </w:t>
      </w:r>
      <w:hyperlink r:id="rId31" w:history="1">
        <w:r w:rsidR="00E10002" w:rsidRPr="009F384A">
          <w:rPr>
            <w:rStyle w:val="Lienhypertexte"/>
            <w:rFonts w:ascii="Arial" w:hAnsi="Arial" w:cs="Arial"/>
            <w:sz w:val="24"/>
            <w:szCs w:val="24"/>
          </w:rPr>
          <w:t>https://tout-oui.sncf.com</w:t>
        </w:r>
      </w:hyperlink>
      <w:r w:rsidR="00E10002">
        <w:rPr>
          <w:rFonts w:ascii="Arial" w:hAnsi="Arial" w:cs="Arial"/>
          <w:sz w:val="24"/>
          <w:szCs w:val="24"/>
        </w:rPr>
        <w:t xml:space="preserve"> </w:t>
      </w:r>
      <w:r w:rsidR="00351C92" w:rsidRPr="00351C92">
        <w:rPr>
          <w:rFonts w:ascii="Arial" w:hAnsi="Arial" w:cs="Arial"/>
          <w:sz w:val="24"/>
          <w:szCs w:val="24"/>
        </w:rPr>
        <w:t xml:space="preserve">ou </w:t>
      </w:r>
      <w:hyperlink r:id="rId32" w:history="1">
        <w:r w:rsidR="00302BAA" w:rsidRPr="00302BAA">
          <w:rPr>
            <w:rStyle w:val="Lienhypertexte"/>
            <w:rFonts w:ascii="Arial" w:hAnsi="Arial" w:cs="Arial"/>
            <w:sz w:val="24"/>
            <w:szCs w:val="24"/>
          </w:rPr>
          <w:t>Demande et réclamation | SNCF Voyageurs</w:t>
        </w:r>
      </w:hyperlink>
      <w:r>
        <w:rPr>
          <w:rFonts w:ascii="Arial" w:hAnsi="Arial" w:cs="Arial"/>
          <w:sz w:val="24"/>
          <w:szCs w:val="24"/>
        </w:rPr>
        <w:t xml:space="preserve"> ou auprès de votre agence de voyages </w:t>
      </w:r>
      <w:r w:rsidR="00E10A87">
        <w:rPr>
          <w:rFonts w:ascii="Arial" w:hAnsi="Arial" w:cs="Arial"/>
          <w:sz w:val="24"/>
          <w:szCs w:val="24"/>
        </w:rPr>
        <w:t>agréée</w:t>
      </w:r>
      <w:r w:rsidR="0089179B">
        <w:rPr>
          <w:rFonts w:ascii="Arial" w:hAnsi="Arial" w:cs="Arial"/>
          <w:sz w:val="24"/>
          <w:szCs w:val="24"/>
        </w:rPr>
        <w:t xml:space="preserve"> SNCF. </w:t>
      </w:r>
    </w:p>
    <w:p w14:paraId="124976E4" w14:textId="1DB2BF2C" w:rsidR="00DE2C29" w:rsidRDefault="0089179B" w:rsidP="00803123">
      <w:pPr>
        <w:ind w:right="452"/>
        <w:jc w:val="both"/>
        <w:rPr>
          <w:rFonts w:ascii="Arial" w:hAnsi="Arial" w:cs="Arial"/>
          <w:sz w:val="24"/>
          <w:szCs w:val="24"/>
        </w:rPr>
      </w:pPr>
      <w:r>
        <w:rPr>
          <w:rFonts w:ascii="Arial" w:hAnsi="Arial" w:cs="Arial"/>
          <w:sz w:val="24"/>
          <w:szCs w:val="24"/>
        </w:rPr>
        <w:t xml:space="preserve">Votre demande peut également être </w:t>
      </w:r>
      <w:r w:rsidR="00E10A87">
        <w:rPr>
          <w:rFonts w:ascii="Arial" w:hAnsi="Arial" w:cs="Arial"/>
          <w:sz w:val="24"/>
          <w:szCs w:val="24"/>
        </w:rPr>
        <w:t>envoyée</w:t>
      </w:r>
      <w:r w:rsidR="00351C92" w:rsidRPr="00351C92" w:rsidDel="00204C4B">
        <w:rPr>
          <w:rFonts w:ascii="Arial" w:hAnsi="Arial" w:cs="Arial"/>
          <w:sz w:val="24"/>
          <w:szCs w:val="24"/>
        </w:rPr>
        <w:t xml:space="preserve"> </w:t>
      </w:r>
      <w:r w:rsidR="00351C92" w:rsidRPr="00351C92">
        <w:rPr>
          <w:rFonts w:ascii="Arial" w:hAnsi="Arial" w:cs="Arial"/>
          <w:sz w:val="24"/>
          <w:szCs w:val="24"/>
        </w:rPr>
        <w:t xml:space="preserve">par courrier au Service Relation Client SNCF </w:t>
      </w:r>
      <w:r w:rsidR="07ED89DF" w:rsidRPr="2ACB1825">
        <w:rPr>
          <w:rFonts w:ascii="Arial" w:hAnsi="Arial" w:cs="Arial"/>
          <w:sz w:val="24"/>
          <w:szCs w:val="24"/>
        </w:rPr>
        <w:t>Voyageurs</w:t>
      </w:r>
      <w:r w:rsidR="00351C92" w:rsidRPr="2ACB1825">
        <w:rPr>
          <w:rFonts w:ascii="Arial" w:hAnsi="Arial" w:cs="Arial"/>
          <w:sz w:val="24"/>
          <w:szCs w:val="24"/>
        </w:rPr>
        <w:t xml:space="preserve"> </w:t>
      </w:r>
      <w:r w:rsidR="00351C92" w:rsidRPr="00351C92">
        <w:rPr>
          <w:rFonts w:ascii="Arial" w:hAnsi="Arial" w:cs="Arial"/>
          <w:sz w:val="24"/>
          <w:szCs w:val="24"/>
        </w:rPr>
        <w:t>- 62973 ARRAS Cedex 9</w:t>
      </w:r>
      <w:r w:rsidR="00AA0B4E">
        <w:rPr>
          <w:rFonts w:ascii="Arial" w:hAnsi="Arial" w:cs="Arial"/>
          <w:sz w:val="24"/>
          <w:szCs w:val="24"/>
        </w:rPr>
        <w:t xml:space="preserve">. </w:t>
      </w:r>
    </w:p>
    <w:p w14:paraId="5E8C83B6" w14:textId="61D97282" w:rsidR="2ACB1825" w:rsidRDefault="006A131E" w:rsidP="2ACB1825">
      <w:pPr>
        <w:ind w:right="452"/>
        <w:jc w:val="both"/>
        <w:rPr>
          <w:rFonts w:ascii="Arial" w:hAnsi="Arial" w:cs="Arial"/>
          <w:sz w:val="24"/>
          <w:szCs w:val="24"/>
        </w:rPr>
      </w:pPr>
      <w:r w:rsidRPr="35889BFD">
        <w:rPr>
          <w:rFonts w:ascii="Arial" w:hAnsi="Arial" w:cs="Arial"/>
          <w:sz w:val="24"/>
          <w:szCs w:val="24"/>
        </w:rPr>
        <w:t>Toute demande doit être envoyée au plus tard 90 jours après le voyage.</w:t>
      </w:r>
    </w:p>
    <w:p w14:paraId="256209A9" w14:textId="154F692E" w:rsidR="003E473F" w:rsidRPr="0018674B" w:rsidRDefault="28930C8B">
      <w:pPr>
        <w:pStyle w:val="Titre3"/>
        <w:numPr>
          <w:ilvl w:val="1"/>
          <w:numId w:val="137"/>
        </w:numPr>
      </w:pPr>
      <w:bookmarkStart w:id="169" w:name="_Toc74557482"/>
      <w:bookmarkStart w:id="170" w:name="_Toc238635476"/>
      <w:r w:rsidRPr="00B3F48A">
        <w:t xml:space="preserve">Garantie </w:t>
      </w:r>
      <w:r w:rsidR="4EB0B51F" w:rsidRPr="00B3F48A">
        <w:t>G30</w:t>
      </w:r>
      <w:bookmarkEnd w:id="169"/>
      <w:bookmarkEnd w:id="170"/>
    </w:p>
    <w:p w14:paraId="10D18EF8" w14:textId="6B97DDCC" w:rsidR="00A0114D" w:rsidRDefault="77CE8020" w:rsidP="00803123">
      <w:pPr>
        <w:ind w:right="452"/>
        <w:jc w:val="both"/>
        <w:rPr>
          <w:rFonts w:ascii="Arial" w:hAnsi="Arial" w:cs="Arial"/>
          <w:sz w:val="24"/>
          <w:szCs w:val="24"/>
        </w:rPr>
      </w:pPr>
      <w:r w:rsidRPr="00984C47">
        <w:rPr>
          <w:rFonts w:ascii="Arial" w:hAnsi="Arial" w:cs="Arial"/>
          <w:sz w:val="24"/>
          <w:szCs w:val="24"/>
        </w:rPr>
        <w:t xml:space="preserve">En cas d’arrivée avec un retard de 30 minutes ou plus </w:t>
      </w:r>
      <w:r w:rsidR="16B466C4" w:rsidRPr="00984C47">
        <w:rPr>
          <w:rFonts w:ascii="Arial" w:hAnsi="Arial" w:cs="Arial"/>
          <w:sz w:val="24"/>
          <w:szCs w:val="24"/>
        </w:rPr>
        <w:t xml:space="preserve">à la destination finale </w:t>
      </w:r>
      <w:r w:rsidR="29BB9B2F" w:rsidRPr="00984C47">
        <w:rPr>
          <w:rFonts w:ascii="Arial" w:hAnsi="Arial" w:cs="Arial"/>
          <w:sz w:val="24"/>
          <w:szCs w:val="24"/>
        </w:rPr>
        <w:t>lors</w:t>
      </w:r>
      <w:r w:rsidR="0000788E" w:rsidRPr="00984C47">
        <w:rPr>
          <w:rFonts w:ascii="Arial" w:hAnsi="Arial" w:cs="Arial"/>
          <w:sz w:val="24"/>
          <w:szCs w:val="24"/>
        </w:rPr>
        <w:t xml:space="preserve"> d’un </w:t>
      </w:r>
      <w:r w:rsidR="1D46D227" w:rsidRPr="00984C47">
        <w:rPr>
          <w:rFonts w:ascii="Arial" w:hAnsi="Arial" w:cs="Arial"/>
          <w:sz w:val="24"/>
          <w:szCs w:val="24"/>
        </w:rPr>
        <w:t xml:space="preserve">voyage incluant un </w:t>
      </w:r>
      <w:r w:rsidRPr="00984C47">
        <w:rPr>
          <w:rFonts w:ascii="Arial" w:hAnsi="Arial" w:cs="Arial"/>
          <w:sz w:val="24"/>
          <w:szCs w:val="24"/>
        </w:rPr>
        <w:t>TGV INOUI</w:t>
      </w:r>
      <w:r w:rsidR="16B466C4" w:rsidRPr="00984C47">
        <w:rPr>
          <w:rFonts w:ascii="Arial" w:hAnsi="Arial" w:cs="Arial"/>
          <w:sz w:val="24"/>
          <w:szCs w:val="24"/>
        </w:rPr>
        <w:t xml:space="preserve"> </w:t>
      </w:r>
      <w:r w:rsidRPr="00984C47">
        <w:rPr>
          <w:rFonts w:ascii="Arial" w:hAnsi="Arial" w:cs="Arial"/>
          <w:sz w:val="24"/>
          <w:szCs w:val="24"/>
        </w:rPr>
        <w:t xml:space="preserve">ou </w:t>
      </w:r>
      <w:r w:rsidR="0000788E" w:rsidRPr="00984C47">
        <w:rPr>
          <w:rFonts w:ascii="Arial" w:hAnsi="Arial" w:cs="Arial"/>
          <w:sz w:val="24"/>
          <w:szCs w:val="24"/>
        </w:rPr>
        <w:t xml:space="preserve">un </w:t>
      </w:r>
      <w:r w:rsidR="00F75C21">
        <w:rPr>
          <w:rFonts w:ascii="Arial" w:hAnsi="Arial" w:cs="Arial"/>
          <w:sz w:val="24"/>
          <w:szCs w:val="24"/>
        </w:rPr>
        <w:t xml:space="preserve">INTERCITÉS </w:t>
      </w:r>
      <w:r w:rsidR="00F75C21" w:rsidRPr="00984C47">
        <w:rPr>
          <w:rFonts w:ascii="Arial" w:hAnsi="Arial" w:cs="Arial"/>
          <w:sz w:val="24"/>
          <w:szCs w:val="24"/>
        </w:rPr>
        <w:t>ou</w:t>
      </w:r>
      <w:r w:rsidR="7115575E" w:rsidRPr="00984C47">
        <w:rPr>
          <w:rFonts w:ascii="Arial" w:hAnsi="Arial" w:cs="Arial"/>
          <w:sz w:val="24"/>
          <w:szCs w:val="24"/>
        </w:rPr>
        <w:t xml:space="preserve"> </w:t>
      </w:r>
      <w:r w:rsidR="007A64AA" w:rsidRPr="00984C47">
        <w:rPr>
          <w:rFonts w:ascii="Arial" w:hAnsi="Arial" w:cs="Arial"/>
          <w:sz w:val="24"/>
          <w:szCs w:val="24"/>
        </w:rPr>
        <w:t>un trajet domestique d’un TGV international opéré par SNCF</w:t>
      </w:r>
      <w:r w:rsidR="005A6387" w:rsidRPr="00984C47">
        <w:rPr>
          <w:rFonts w:ascii="Arial" w:hAnsi="Arial" w:cs="Arial"/>
          <w:sz w:val="24"/>
          <w:szCs w:val="24"/>
        </w:rPr>
        <w:t xml:space="preserve"> Voyageurs</w:t>
      </w:r>
      <w:r w:rsidR="007A64AA" w:rsidRPr="00984C47">
        <w:rPr>
          <w:rFonts w:ascii="Arial" w:hAnsi="Arial" w:cs="Arial"/>
          <w:sz w:val="24"/>
          <w:szCs w:val="24"/>
        </w:rPr>
        <w:t xml:space="preserve"> ou avec un de ses partenaires </w:t>
      </w:r>
      <w:r w:rsidR="7115575E" w:rsidRPr="00984C47">
        <w:rPr>
          <w:rFonts w:ascii="Arial" w:hAnsi="Arial" w:cs="Arial"/>
          <w:sz w:val="24"/>
          <w:szCs w:val="24"/>
        </w:rPr>
        <w:t>(</w:t>
      </w:r>
      <w:r w:rsidR="005A6387" w:rsidRPr="00984C47">
        <w:rPr>
          <w:rFonts w:ascii="Arial" w:hAnsi="Arial" w:cs="Arial"/>
          <w:sz w:val="24"/>
          <w:szCs w:val="24"/>
        </w:rPr>
        <w:t xml:space="preserve">du Volume 1 des </w:t>
      </w:r>
      <w:r w:rsidR="008D5527" w:rsidRPr="00984C47">
        <w:rPr>
          <w:rFonts w:ascii="Arial" w:hAnsi="Arial" w:cs="Arial"/>
          <w:sz w:val="24"/>
          <w:szCs w:val="24"/>
        </w:rPr>
        <w:t xml:space="preserve">présents </w:t>
      </w:r>
      <w:r w:rsidR="005A6387" w:rsidRPr="00984C47">
        <w:rPr>
          <w:rFonts w:ascii="Arial" w:hAnsi="Arial" w:cs="Arial"/>
          <w:sz w:val="24"/>
          <w:szCs w:val="24"/>
        </w:rPr>
        <w:t>Tarifs Voyageurs</w:t>
      </w:r>
      <w:r w:rsidR="00D156D6" w:rsidRPr="00984C47">
        <w:rPr>
          <w:rFonts w:ascii="Arial" w:hAnsi="Arial" w:cs="Arial"/>
          <w:sz w:val="24"/>
          <w:szCs w:val="24"/>
        </w:rPr>
        <w:t>)</w:t>
      </w:r>
      <w:r w:rsidRPr="00984C47">
        <w:rPr>
          <w:rFonts w:ascii="Arial" w:hAnsi="Arial" w:cs="Arial"/>
          <w:sz w:val="24"/>
          <w:szCs w:val="24"/>
        </w:rPr>
        <w:t xml:space="preserve">, il est possible de demander </w:t>
      </w:r>
      <w:r w:rsidRPr="009320AF">
        <w:rPr>
          <w:rFonts w:ascii="Arial" w:hAnsi="Arial" w:cs="Arial"/>
          <w:sz w:val="24"/>
          <w:szCs w:val="24"/>
        </w:rPr>
        <w:t>une compensation allant de 25% à 75% du prix du billet</w:t>
      </w:r>
      <w:r w:rsidR="6FF7322D" w:rsidRPr="009320AF">
        <w:rPr>
          <w:rFonts w:ascii="Arial" w:hAnsi="Arial" w:cs="Arial"/>
          <w:sz w:val="24"/>
          <w:szCs w:val="24"/>
        </w:rPr>
        <w:t xml:space="preserve"> valable</w:t>
      </w:r>
      <w:r w:rsidRPr="009320AF">
        <w:rPr>
          <w:rFonts w:ascii="Arial" w:hAnsi="Arial" w:cs="Arial"/>
          <w:sz w:val="24"/>
          <w:szCs w:val="24"/>
        </w:rPr>
        <w:t xml:space="preserve"> utilisé selon l'importance du retard et quel que soit le motif de ce retard. </w:t>
      </w:r>
    </w:p>
    <w:p w14:paraId="58AD5960" w14:textId="77777777" w:rsidR="00A9227A" w:rsidRPr="009320AF" w:rsidRDefault="00A9227A" w:rsidP="00803123">
      <w:pPr>
        <w:ind w:right="452"/>
        <w:jc w:val="both"/>
        <w:rPr>
          <w:rFonts w:ascii="Arial" w:hAnsi="Arial" w:cs="Arial"/>
          <w:sz w:val="24"/>
          <w:szCs w:val="24"/>
        </w:rPr>
      </w:pPr>
    </w:p>
    <w:p w14:paraId="402A312D" w14:textId="047C1B0F" w:rsidR="00A0114D" w:rsidRPr="00001E98" w:rsidRDefault="77CE8020" w:rsidP="00803123">
      <w:pPr>
        <w:ind w:right="452"/>
        <w:jc w:val="both"/>
        <w:rPr>
          <w:rFonts w:ascii="Arial" w:hAnsi="Arial" w:cs="Arial"/>
          <w:sz w:val="24"/>
          <w:szCs w:val="24"/>
        </w:rPr>
      </w:pPr>
      <w:r w:rsidRPr="35889BFD">
        <w:rPr>
          <w:rFonts w:ascii="Arial" w:hAnsi="Arial" w:cs="Arial"/>
          <w:sz w:val="24"/>
          <w:szCs w:val="24"/>
        </w:rPr>
        <w:t>SNCF</w:t>
      </w:r>
      <w:r w:rsidR="70504A19" w:rsidRPr="35889BFD">
        <w:rPr>
          <w:rFonts w:ascii="Arial" w:hAnsi="Arial" w:cs="Arial"/>
          <w:sz w:val="24"/>
          <w:szCs w:val="24"/>
        </w:rPr>
        <w:t xml:space="preserve"> Voyageurs</w:t>
      </w:r>
      <w:r w:rsidRPr="35889BFD">
        <w:rPr>
          <w:rFonts w:ascii="Arial" w:hAnsi="Arial" w:cs="Arial"/>
          <w:sz w:val="24"/>
          <w:szCs w:val="24"/>
        </w:rPr>
        <w:t xml:space="preserve"> s’engage à permettre au client de déposer sa demande en ligne dès l’arrivée du train en gare, à répondre </w:t>
      </w:r>
      <w:r w:rsidR="00E963F0">
        <w:rPr>
          <w:rFonts w:ascii="Arial" w:hAnsi="Arial" w:cs="Arial"/>
          <w:sz w:val="24"/>
          <w:szCs w:val="24"/>
        </w:rPr>
        <w:t>dans un délai maximum d’1 mois</w:t>
      </w:r>
      <w:r w:rsidRPr="35889BFD">
        <w:rPr>
          <w:rFonts w:ascii="Arial" w:hAnsi="Arial" w:cs="Arial"/>
          <w:sz w:val="24"/>
          <w:szCs w:val="24"/>
        </w:rPr>
        <w:t xml:space="preserve"> et à offrir une compensation en Bon d’achat utilisable </w:t>
      </w:r>
      <w:r w:rsidR="0093086F">
        <w:rPr>
          <w:rFonts w:ascii="Arial" w:hAnsi="Arial" w:cs="Arial"/>
          <w:sz w:val="24"/>
          <w:szCs w:val="24"/>
        </w:rPr>
        <w:t>en espace de vente TGV INOUI</w:t>
      </w:r>
      <w:r w:rsidR="008621B4">
        <w:rPr>
          <w:rFonts w:ascii="Arial" w:hAnsi="Arial" w:cs="Arial"/>
          <w:sz w:val="24"/>
          <w:szCs w:val="24"/>
        </w:rPr>
        <w:t>,</w:t>
      </w:r>
      <w:r w:rsidRPr="35889BFD">
        <w:rPr>
          <w:rFonts w:ascii="Arial" w:hAnsi="Arial" w:cs="Arial"/>
          <w:sz w:val="24"/>
          <w:szCs w:val="24"/>
        </w:rPr>
        <w:t xml:space="preserve"> par téléphone et sur internet pour l’achat de billet SNCF TGV INOUI et </w:t>
      </w:r>
      <w:r w:rsidR="00F75C21">
        <w:rPr>
          <w:rFonts w:ascii="Arial" w:hAnsi="Arial" w:cs="Arial"/>
          <w:sz w:val="24"/>
          <w:szCs w:val="24"/>
        </w:rPr>
        <w:t xml:space="preserve">INTERCITÉS </w:t>
      </w:r>
      <w:r w:rsidR="00F75C21" w:rsidRPr="35889BFD">
        <w:rPr>
          <w:rFonts w:ascii="Arial" w:hAnsi="Arial" w:cs="Arial"/>
          <w:sz w:val="24"/>
          <w:szCs w:val="24"/>
        </w:rPr>
        <w:t>ou</w:t>
      </w:r>
      <w:r w:rsidRPr="35889BFD">
        <w:rPr>
          <w:rFonts w:ascii="Arial" w:hAnsi="Arial" w:cs="Arial"/>
          <w:sz w:val="24"/>
          <w:szCs w:val="24"/>
        </w:rPr>
        <w:t xml:space="preserve"> en euros à la demande du client pour les retards supérieurs à </w:t>
      </w:r>
      <w:r w:rsidR="00642981">
        <w:rPr>
          <w:rFonts w:ascii="Arial" w:hAnsi="Arial" w:cs="Arial"/>
          <w:sz w:val="24"/>
          <w:szCs w:val="24"/>
        </w:rPr>
        <w:t>60 minutes</w:t>
      </w:r>
      <w:r w:rsidRPr="35889BFD">
        <w:rPr>
          <w:rFonts w:ascii="Arial" w:hAnsi="Arial" w:cs="Arial"/>
          <w:sz w:val="24"/>
          <w:szCs w:val="24"/>
        </w:rPr>
        <w:t>.</w:t>
      </w:r>
    </w:p>
    <w:p w14:paraId="18CCE25A" w14:textId="77777777" w:rsidR="00444822" w:rsidRDefault="00444822" w:rsidP="00803123">
      <w:pPr>
        <w:ind w:right="452"/>
        <w:jc w:val="both"/>
        <w:rPr>
          <w:rFonts w:ascii="Arial" w:hAnsi="Arial" w:cs="Arial"/>
          <w:sz w:val="24"/>
          <w:szCs w:val="24"/>
        </w:rPr>
      </w:pPr>
    </w:p>
    <w:p w14:paraId="2DAD614B" w14:textId="76D98CAC" w:rsidR="00A0114D" w:rsidRPr="00001E98" w:rsidRDefault="00A0114D" w:rsidP="00803123">
      <w:pPr>
        <w:ind w:right="452"/>
        <w:jc w:val="both"/>
        <w:rPr>
          <w:rFonts w:ascii="Arial" w:hAnsi="Arial" w:cs="Arial"/>
          <w:sz w:val="24"/>
          <w:szCs w:val="24"/>
        </w:rPr>
      </w:pPr>
      <w:r w:rsidRPr="00001E98">
        <w:rPr>
          <w:rFonts w:ascii="Arial" w:hAnsi="Arial" w:cs="Arial"/>
          <w:sz w:val="24"/>
          <w:szCs w:val="24"/>
        </w:rPr>
        <w:t xml:space="preserve">Pour les voyages sans réservation ou effectués avec certains tarifs particuliers, la demande de compensation est à formuler </w:t>
      </w:r>
      <w:r w:rsidR="001E5C56">
        <w:rPr>
          <w:rFonts w:ascii="Arial" w:hAnsi="Arial" w:cs="Arial"/>
          <w:sz w:val="24"/>
          <w:szCs w:val="24"/>
        </w:rPr>
        <w:t xml:space="preserve">via le formulaire </w:t>
      </w:r>
      <w:r w:rsidR="00E1407B">
        <w:rPr>
          <w:rFonts w:ascii="Arial" w:hAnsi="Arial" w:cs="Arial"/>
          <w:sz w:val="24"/>
          <w:szCs w:val="24"/>
        </w:rPr>
        <w:t>G30 ou</w:t>
      </w:r>
      <w:r w:rsidRPr="00001E98">
        <w:rPr>
          <w:rFonts w:ascii="Arial" w:hAnsi="Arial" w:cs="Arial"/>
          <w:sz w:val="24"/>
          <w:szCs w:val="24"/>
        </w:rPr>
        <w:t xml:space="preserve"> par </w:t>
      </w:r>
      <w:r w:rsidRPr="00001E98" w:rsidDel="00E10A87">
        <w:rPr>
          <w:rFonts w:ascii="Arial" w:hAnsi="Arial" w:cs="Arial"/>
          <w:sz w:val="24"/>
          <w:szCs w:val="24"/>
        </w:rPr>
        <w:t>courrier selon</w:t>
      </w:r>
      <w:r w:rsidRPr="00001E98">
        <w:rPr>
          <w:rFonts w:ascii="Arial" w:hAnsi="Arial" w:cs="Arial"/>
          <w:sz w:val="24"/>
          <w:szCs w:val="24"/>
        </w:rPr>
        <w:t xml:space="preserve"> les modalités précisées sur </w:t>
      </w:r>
      <w:hyperlink r:id="rId33" w:history="1">
        <w:r w:rsidR="00E1407B" w:rsidRPr="00E1407B">
          <w:rPr>
            <w:rStyle w:val="Lienhypertexte"/>
            <w:rFonts w:ascii="Arial" w:hAnsi="Arial" w:cs="Arial"/>
            <w:sz w:val="24"/>
            <w:szCs w:val="24"/>
          </w:rPr>
          <w:t>La Garantie G30 - TGV INOUI</w:t>
        </w:r>
      </w:hyperlink>
      <w:r w:rsidRPr="00001E98">
        <w:rPr>
          <w:rFonts w:ascii="Arial" w:hAnsi="Arial" w:cs="Arial"/>
          <w:sz w:val="24"/>
          <w:szCs w:val="24"/>
        </w:rPr>
        <w:t>.</w:t>
      </w:r>
    </w:p>
    <w:p w14:paraId="6F7A3AD5" w14:textId="77777777" w:rsidR="00A0114D" w:rsidRPr="00001E98" w:rsidRDefault="00A0114D" w:rsidP="00803123">
      <w:pPr>
        <w:ind w:right="452"/>
        <w:jc w:val="both"/>
        <w:rPr>
          <w:rFonts w:ascii="Arial" w:hAnsi="Arial" w:cs="Arial"/>
          <w:sz w:val="24"/>
          <w:szCs w:val="24"/>
        </w:rPr>
      </w:pPr>
    </w:p>
    <w:p w14:paraId="3F2FED3F" w14:textId="051FBF65" w:rsidR="00A0114D" w:rsidRPr="00001E98" w:rsidRDefault="00A0114D" w:rsidP="00803123">
      <w:pPr>
        <w:ind w:right="452"/>
        <w:jc w:val="both"/>
        <w:rPr>
          <w:rFonts w:ascii="Arial" w:hAnsi="Arial" w:cs="Arial"/>
          <w:sz w:val="24"/>
          <w:szCs w:val="24"/>
        </w:rPr>
      </w:pPr>
      <w:r w:rsidRPr="00001E98">
        <w:rPr>
          <w:rFonts w:ascii="Arial" w:hAnsi="Arial" w:cs="Arial"/>
          <w:sz w:val="24"/>
          <w:szCs w:val="24"/>
        </w:rPr>
        <w:t xml:space="preserve">La demande de compensation peut être effectuée : </w:t>
      </w:r>
    </w:p>
    <w:p w14:paraId="13F15B92" w14:textId="63907920" w:rsidR="00A0114D" w:rsidRPr="007B57CA" w:rsidRDefault="77CE8020">
      <w:pPr>
        <w:pStyle w:val="Paragraphedeliste"/>
        <w:numPr>
          <w:ilvl w:val="0"/>
          <w:numId w:val="23"/>
        </w:numPr>
        <w:autoSpaceDE w:val="0"/>
        <w:autoSpaceDN w:val="0"/>
        <w:ind w:right="452"/>
        <w:jc w:val="both"/>
        <w:rPr>
          <w:rFonts w:ascii="Arial" w:eastAsia="Times New Roman" w:hAnsi="Arial" w:cs="Arial"/>
          <w:sz w:val="24"/>
          <w:szCs w:val="24"/>
        </w:rPr>
      </w:pPr>
      <w:r w:rsidRPr="35889BFD">
        <w:rPr>
          <w:rFonts w:ascii="Arial" w:eastAsia="Times New Roman" w:hAnsi="Arial" w:cs="Arial"/>
          <w:sz w:val="24"/>
          <w:szCs w:val="24"/>
        </w:rPr>
        <w:t xml:space="preserve">En ligne sur </w:t>
      </w:r>
      <w:hyperlink r:id="rId34" w:history="1">
        <w:r w:rsidR="00171BB0" w:rsidRPr="009F384A">
          <w:rPr>
            <w:rStyle w:val="Lienhypertexte"/>
            <w:rFonts w:ascii="Arial" w:hAnsi="Arial" w:cs="Arial"/>
            <w:sz w:val="24"/>
            <w:szCs w:val="24"/>
          </w:rPr>
          <w:t>https://tout-oui.sncf.com</w:t>
        </w:r>
      </w:hyperlink>
      <w:r>
        <w:rPr>
          <w:rStyle w:val="Lienhypertexte"/>
          <w:rFonts w:ascii="Arial" w:hAnsi="Arial" w:cs="Arial"/>
          <w:sz w:val="24"/>
          <w:szCs w:val="24"/>
        </w:rPr>
        <w:t xml:space="preserve"> </w:t>
      </w:r>
      <w:r w:rsidR="00380BAC">
        <w:rPr>
          <w:rStyle w:val="Lienhypertexte"/>
          <w:rFonts w:ascii="Arial" w:hAnsi="Arial" w:cs="Arial"/>
          <w:sz w:val="24"/>
          <w:szCs w:val="24"/>
        </w:rPr>
        <w:t xml:space="preserve">, ou </w:t>
      </w:r>
      <w:r w:rsidR="00880DF8">
        <w:rPr>
          <w:rStyle w:val="Lienhypertexte"/>
          <w:rFonts w:ascii="Arial" w:hAnsi="Arial" w:cs="Arial"/>
          <w:sz w:val="24"/>
          <w:szCs w:val="24"/>
        </w:rPr>
        <w:t xml:space="preserve">sur </w:t>
      </w:r>
      <w:hyperlink r:id="rId35" w:history="1">
        <w:r w:rsidR="00AD062E" w:rsidRPr="00AD062E">
          <w:rPr>
            <w:rStyle w:val="Lienhypertexte"/>
            <w:rFonts w:ascii="Arial" w:hAnsi="Arial" w:cs="Arial"/>
            <w:sz w:val="24"/>
            <w:szCs w:val="24"/>
          </w:rPr>
          <w:t>Demande et réclamation | SNCF Voyageurs</w:t>
        </w:r>
      </w:hyperlink>
      <w:r w:rsidR="00AD062E">
        <w:rPr>
          <w:rFonts w:ascii="Arial" w:hAnsi="Arial" w:cs="Arial"/>
          <w:color w:val="0563C1" w:themeColor="hyperlink"/>
          <w:sz w:val="24"/>
          <w:szCs w:val="24"/>
          <w:u w:val="single"/>
        </w:rPr>
        <w:t xml:space="preserve"> </w:t>
      </w:r>
      <w:r w:rsidR="00362E7E">
        <w:rPr>
          <w:rFonts w:ascii="Arial" w:eastAsia="Times New Roman" w:hAnsi="Arial" w:cs="Arial"/>
          <w:sz w:val="24"/>
          <w:szCs w:val="24"/>
        </w:rPr>
        <w:t>ou</w:t>
      </w:r>
      <w:r w:rsidR="00217CA8">
        <w:rPr>
          <w:rFonts w:ascii="Arial" w:eastAsia="Times New Roman" w:hAnsi="Arial" w:cs="Arial"/>
          <w:sz w:val="24"/>
          <w:szCs w:val="24"/>
        </w:rPr>
        <w:t xml:space="preserve"> </w:t>
      </w:r>
      <w:r w:rsidR="077F7DF5" w:rsidRPr="007B57CA">
        <w:rPr>
          <w:rFonts w:ascii="Arial" w:eastAsia="Times New Roman" w:hAnsi="Arial" w:cs="Arial"/>
          <w:sz w:val="24"/>
          <w:szCs w:val="24"/>
        </w:rPr>
        <w:t>votre application de mobilité</w:t>
      </w:r>
      <w:r w:rsidRPr="007B57CA">
        <w:rPr>
          <w:rFonts w:ascii="Arial" w:eastAsia="Times New Roman" w:hAnsi="Arial" w:cs="Arial"/>
          <w:sz w:val="24"/>
          <w:szCs w:val="24"/>
        </w:rPr>
        <w:t xml:space="preserve"> et ce quel que soit le type de billet.</w:t>
      </w:r>
    </w:p>
    <w:p w14:paraId="2D52B533" w14:textId="3883B909" w:rsidR="00A0114D" w:rsidRPr="00001E98" w:rsidRDefault="77CE8020">
      <w:pPr>
        <w:pStyle w:val="Paragraphedeliste"/>
        <w:numPr>
          <w:ilvl w:val="0"/>
          <w:numId w:val="23"/>
        </w:numPr>
        <w:autoSpaceDE w:val="0"/>
        <w:autoSpaceDN w:val="0"/>
        <w:ind w:right="452"/>
        <w:jc w:val="both"/>
        <w:rPr>
          <w:rFonts w:ascii="Arial" w:eastAsia="Times New Roman" w:hAnsi="Arial" w:cs="Arial"/>
          <w:sz w:val="24"/>
          <w:szCs w:val="24"/>
        </w:rPr>
      </w:pPr>
      <w:r w:rsidRPr="35889BFD">
        <w:rPr>
          <w:rFonts w:ascii="Arial" w:eastAsia="Times New Roman" w:hAnsi="Arial" w:cs="Arial"/>
          <w:sz w:val="24"/>
          <w:szCs w:val="24"/>
        </w:rPr>
        <w:t>Par courrier en téléchargeant sur</w:t>
      </w:r>
      <w:r w:rsidR="00FA7AE7">
        <w:rPr>
          <w:rFonts w:ascii="Arial" w:eastAsia="Times New Roman" w:hAnsi="Arial" w:cs="Arial"/>
          <w:sz w:val="24"/>
          <w:szCs w:val="24"/>
        </w:rPr>
        <w:t xml:space="preserve"> </w:t>
      </w:r>
      <w:r w:rsidR="0016589F" w:rsidRPr="0016589F">
        <w:rPr>
          <w:rFonts w:ascii="Arial" w:eastAsia="Times New Roman" w:hAnsi="Arial" w:cs="Arial"/>
          <w:sz w:val="24"/>
          <w:szCs w:val="24"/>
        </w:rPr>
        <w:t>https://www.sncf-voyageurs.com/fr/contactez-nous/en-cas-de-retard/tgv-inoui-intercites/</w:t>
      </w:r>
      <w:r w:rsidRPr="35889BFD">
        <w:rPr>
          <w:rFonts w:ascii="Arial" w:eastAsia="Times New Roman" w:hAnsi="Arial" w:cs="Arial"/>
          <w:sz w:val="24"/>
          <w:szCs w:val="24"/>
        </w:rPr>
        <w:t>, le formulaire de demande de compensation à renseigner et à renvoyer selon les modalités communiquées.</w:t>
      </w:r>
    </w:p>
    <w:p w14:paraId="58FE321A" w14:textId="77777777" w:rsidR="00A0114D" w:rsidRPr="00001E98" w:rsidRDefault="77CE8020">
      <w:pPr>
        <w:pStyle w:val="Paragraphedeliste"/>
        <w:numPr>
          <w:ilvl w:val="0"/>
          <w:numId w:val="23"/>
        </w:numPr>
        <w:autoSpaceDE w:val="0"/>
        <w:autoSpaceDN w:val="0"/>
        <w:ind w:right="452"/>
        <w:jc w:val="both"/>
        <w:rPr>
          <w:rFonts w:ascii="Arial" w:eastAsia="Times New Roman" w:hAnsi="Arial" w:cs="Arial"/>
          <w:sz w:val="24"/>
          <w:szCs w:val="24"/>
        </w:rPr>
      </w:pPr>
      <w:r w:rsidRPr="35889BFD">
        <w:rPr>
          <w:rFonts w:ascii="Arial" w:eastAsia="Times New Roman" w:hAnsi="Arial" w:cs="Arial"/>
          <w:sz w:val="24"/>
          <w:szCs w:val="24"/>
        </w:rPr>
        <w:lastRenderedPageBreak/>
        <w:t>Par courrier libre en indiquant : la référence du Dossier Voyage figurant sur le billet (référence à 6 lettres), la date du voyage, le numéro de train, le nom et prénom, le courriel (ou coordonnées postales) et en joignant le billet.</w:t>
      </w:r>
    </w:p>
    <w:p w14:paraId="7CEEF859" w14:textId="77777777" w:rsidR="00A0114D" w:rsidRPr="00001E98" w:rsidRDefault="00A0114D" w:rsidP="00803123">
      <w:pPr>
        <w:ind w:right="452"/>
        <w:jc w:val="both"/>
        <w:rPr>
          <w:rFonts w:ascii="Arial" w:hAnsi="Arial" w:cs="Arial"/>
          <w:sz w:val="24"/>
          <w:szCs w:val="24"/>
        </w:rPr>
      </w:pPr>
    </w:p>
    <w:p w14:paraId="2AD501B6" w14:textId="5F2E1C72" w:rsidR="00A0114D" w:rsidRPr="00001E98" w:rsidRDefault="46D0FC4F" w:rsidP="00803123">
      <w:pPr>
        <w:ind w:right="452"/>
        <w:jc w:val="both"/>
        <w:rPr>
          <w:rFonts w:ascii="Arial" w:hAnsi="Arial" w:cs="Arial"/>
          <w:sz w:val="24"/>
          <w:szCs w:val="24"/>
        </w:rPr>
      </w:pPr>
      <w:r w:rsidRPr="35889BFD">
        <w:rPr>
          <w:rFonts w:ascii="Arial" w:hAnsi="Arial" w:cs="Arial"/>
          <w:sz w:val="24"/>
          <w:szCs w:val="24"/>
        </w:rPr>
        <w:t xml:space="preserve">Si le retard n’a pas occasionné de frais au voyageurs, </w:t>
      </w:r>
      <w:r w:rsidR="45CEF5CD" w:rsidRPr="35889BFD">
        <w:rPr>
          <w:rFonts w:ascii="Arial" w:hAnsi="Arial" w:cs="Arial"/>
          <w:sz w:val="24"/>
          <w:szCs w:val="24"/>
        </w:rPr>
        <w:t>c</w:t>
      </w:r>
      <w:r w:rsidR="77CE8020" w:rsidRPr="35889BFD">
        <w:rPr>
          <w:rFonts w:ascii="Arial" w:hAnsi="Arial" w:cs="Arial"/>
          <w:sz w:val="24"/>
          <w:szCs w:val="24"/>
        </w:rPr>
        <w:t xml:space="preserve">es éléments sont à transmettre à : Service Garantie 30 minutes </w:t>
      </w:r>
      <w:r w:rsidR="05657139" w:rsidRPr="35889BFD">
        <w:rPr>
          <w:rFonts w:ascii="Arial" w:hAnsi="Arial" w:cs="Arial"/>
          <w:sz w:val="24"/>
          <w:szCs w:val="24"/>
        </w:rPr>
        <w:t>SNCF Voyageurs</w:t>
      </w:r>
      <w:r w:rsidR="77CE8020" w:rsidRPr="35889BFD">
        <w:rPr>
          <w:rFonts w:ascii="Arial" w:hAnsi="Arial" w:cs="Arial"/>
          <w:sz w:val="24"/>
          <w:szCs w:val="24"/>
        </w:rPr>
        <w:t xml:space="preserve"> -CS 69150 -14949 CAEN Cedex 9. </w:t>
      </w:r>
    </w:p>
    <w:p w14:paraId="0D589B1F" w14:textId="70285398" w:rsidR="35889BFD" w:rsidRDefault="35889BFD" w:rsidP="35889BFD">
      <w:pPr>
        <w:ind w:right="452"/>
        <w:jc w:val="both"/>
        <w:rPr>
          <w:rFonts w:ascii="Arial" w:hAnsi="Arial" w:cs="Arial"/>
          <w:sz w:val="24"/>
          <w:szCs w:val="24"/>
        </w:rPr>
      </w:pPr>
    </w:p>
    <w:p w14:paraId="32E123E0" w14:textId="3A662981" w:rsidR="7684EA57" w:rsidRDefault="7684EA57" w:rsidP="35889BFD">
      <w:pPr>
        <w:ind w:right="452"/>
        <w:jc w:val="both"/>
        <w:rPr>
          <w:rFonts w:ascii="Arial" w:eastAsia="Arial" w:hAnsi="Arial" w:cs="Arial"/>
          <w:sz w:val="48"/>
          <w:szCs w:val="48"/>
        </w:rPr>
      </w:pPr>
      <w:r w:rsidRPr="35889BFD">
        <w:rPr>
          <w:rFonts w:ascii="Arial" w:hAnsi="Arial" w:cs="Arial"/>
          <w:sz w:val="24"/>
          <w:szCs w:val="24"/>
        </w:rPr>
        <w:t>Si le retard a occasionné des frais au voyageurs, les éléments susmentionnés ainsi que les justificatifs des frais engagés sont à trans</w:t>
      </w:r>
      <w:r w:rsidR="32DB3238" w:rsidRPr="35889BFD">
        <w:rPr>
          <w:rFonts w:ascii="Arial" w:hAnsi="Arial" w:cs="Arial"/>
          <w:sz w:val="24"/>
          <w:szCs w:val="24"/>
        </w:rPr>
        <w:t xml:space="preserve">mettre à : </w:t>
      </w:r>
      <w:r w:rsidR="7AFAA7F2" w:rsidRPr="35889BFD">
        <w:rPr>
          <w:rFonts w:ascii="Arial" w:hAnsi="Arial" w:cs="Arial"/>
          <w:sz w:val="24"/>
          <w:szCs w:val="24"/>
        </w:rPr>
        <w:t>S</w:t>
      </w:r>
      <w:r w:rsidR="32DB3238" w:rsidRPr="00984C47">
        <w:rPr>
          <w:rFonts w:ascii="Arial" w:eastAsiaTheme="minorEastAsia" w:hAnsi="Arial" w:cs="Arial"/>
          <w:sz w:val="24"/>
          <w:szCs w:val="24"/>
        </w:rPr>
        <w:t>ervices Relations Clients SNCF Voyageurs</w:t>
      </w:r>
      <w:r w:rsidR="003C3859">
        <w:rPr>
          <w:rFonts w:ascii="Arial" w:eastAsiaTheme="minorEastAsia" w:hAnsi="Arial" w:cs="Arial"/>
          <w:sz w:val="24"/>
          <w:szCs w:val="24"/>
        </w:rPr>
        <w:t xml:space="preserve"> </w:t>
      </w:r>
      <w:r w:rsidR="32DB3238" w:rsidRPr="00984C47">
        <w:rPr>
          <w:rFonts w:ascii="Arial" w:eastAsiaTheme="minorEastAsia" w:hAnsi="Arial" w:cs="Arial"/>
          <w:sz w:val="24"/>
          <w:szCs w:val="24"/>
        </w:rPr>
        <w:t>62973 ARRAS Cedex 9</w:t>
      </w:r>
      <w:r w:rsidR="0031318B">
        <w:rPr>
          <w:rFonts w:ascii="Arial" w:eastAsiaTheme="minorEastAsia" w:hAnsi="Arial" w:cs="Arial"/>
          <w:sz w:val="24"/>
          <w:szCs w:val="24"/>
        </w:rPr>
        <w:t>.</w:t>
      </w:r>
    </w:p>
    <w:p w14:paraId="2128CB82" w14:textId="08F87DCE" w:rsidR="35889BFD" w:rsidRPr="00984C47" w:rsidRDefault="35889BFD" w:rsidP="35889BFD">
      <w:pPr>
        <w:ind w:right="452"/>
        <w:jc w:val="both"/>
        <w:rPr>
          <w:rFonts w:ascii="Arial" w:eastAsiaTheme="minorEastAsia" w:hAnsi="Arial" w:cs="Arial"/>
          <w:sz w:val="24"/>
          <w:szCs w:val="24"/>
        </w:rPr>
      </w:pPr>
    </w:p>
    <w:p w14:paraId="48AF7D08" w14:textId="0FBC005A" w:rsidR="00A0114D" w:rsidRPr="00001E98" w:rsidRDefault="00A0114D" w:rsidP="00803123">
      <w:pPr>
        <w:ind w:right="452"/>
        <w:jc w:val="both"/>
        <w:rPr>
          <w:rFonts w:ascii="Arial" w:hAnsi="Arial" w:cs="Arial"/>
          <w:sz w:val="24"/>
          <w:szCs w:val="24"/>
        </w:rPr>
      </w:pPr>
      <w:r w:rsidRPr="00001E98">
        <w:rPr>
          <w:rFonts w:ascii="Arial" w:hAnsi="Arial" w:cs="Arial"/>
          <w:sz w:val="24"/>
          <w:szCs w:val="24"/>
        </w:rPr>
        <w:t xml:space="preserve">Les clients titulaires d'une carte de fidélité Grand Voyageur ou Grand Voyageur Le Club, peuvent effectuer la demande directement sur le site dédié </w:t>
      </w:r>
      <w:r w:rsidR="000611E3">
        <w:rPr>
          <w:rFonts w:ascii="Arial" w:hAnsi="Arial" w:cs="Arial"/>
          <w:sz w:val="24"/>
          <w:szCs w:val="24"/>
        </w:rPr>
        <w:t>tgvinoui.sncf</w:t>
      </w:r>
      <w:r w:rsidRPr="00001E98">
        <w:rPr>
          <w:rFonts w:ascii="Arial" w:hAnsi="Arial" w:cs="Arial"/>
          <w:sz w:val="24"/>
          <w:szCs w:val="24"/>
        </w:rPr>
        <w:t xml:space="preserve">. </w:t>
      </w:r>
    </w:p>
    <w:p w14:paraId="0F5C748D" w14:textId="77777777" w:rsidR="00A0114D" w:rsidRPr="00001E98" w:rsidRDefault="00A0114D" w:rsidP="00803123">
      <w:pPr>
        <w:ind w:right="452"/>
        <w:jc w:val="both"/>
        <w:rPr>
          <w:rFonts w:ascii="Arial" w:hAnsi="Arial" w:cs="Arial"/>
          <w:sz w:val="24"/>
          <w:szCs w:val="24"/>
        </w:rPr>
      </w:pPr>
      <w:r w:rsidRPr="00001E98">
        <w:rPr>
          <w:rFonts w:ascii="Arial" w:hAnsi="Arial" w:cs="Arial"/>
          <w:sz w:val="24"/>
          <w:szCs w:val="24"/>
        </w:rPr>
        <w:t>Pour cela, il suffit de s’identifier et de se rendre à la rubrique « Besoin d’aide » puis « Nous contacter par formulaire ».</w:t>
      </w:r>
    </w:p>
    <w:p w14:paraId="68EFF420" w14:textId="11D4217E" w:rsidR="00A0114D" w:rsidRPr="00001E98" w:rsidRDefault="77CE8020" w:rsidP="00803123">
      <w:pPr>
        <w:ind w:right="452"/>
        <w:jc w:val="both"/>
        <w:rPr>
          <w:rFonts w:ascii="Arial" w:hAnsi="Arial" w:cs="Arial"/>
          <w:sz w:val="24"/>
          <w:szCs w:val="24"/>
        </w:rPr>
      </w:pPr>
      <w:r w:rsidRPr="35889BFD">
        <w:rPr>
          <w:rFonts w:ascii="Arial" w:hAnsi="Arial" w:cs="Arial"/>
          <w:sz w:val="24"/>
          <w:szCs w:val="24"/>
        </w:rPr>
        <w:t xml:space="preserve">Les clients abonnés </w:t>
      </w:r>
      <w:r w:rsidR="00AC577C">
        <w:rPr>
          <w:rFonts w:ascii="Arial" w:hAnsi="Arial" w:cs="Arial"/>
          <w:sz w:val="24"/>
          <w:szCs w:val="24"/>
        </w:rPr>
        <w:t>MAX ACTIF/+</w:t>
      </w:r>
      <w:r w:rsidR="00901D2E">
        <w:rPr>
          <w:rFonts w:ascii="Arial" w:hAnsi="Arial" w:cs="Arial"/>
          <w:sz w:val="24"/>
          <w:szCs w:val="24"/>
        </w:rPr>
        <w:t xml:space="preserve"> </w:t>
      </w:r>
      <w:r w:rsidR="00D26379">
        <w:rPr>
          <w:rFonts w:ascii="Arial" w:hAnsi="Arial" w:cs="Arial"/>
          <w:sz w:val="24"/>
          <w:szCs w:val="24"/>
        </w:rPr>
        <w:t>et PASS</w:t>
      </w:r>
      <w:r w:rsidR="00CD434B">
        <w:rPr>
          <w:rFonts w:ascii="Arial" w:hAnsi="Arial" w:cs="Arial"/>
          <w:sz w:val="24"/>
          <w:szCs w:val="24"/>
        </w:rPr>
        <w:t xml:space="preserve"> </w:t>
      </w:r>
      <w:r w:rsidRPr="35889BFD">
        <w:rPr>
          <w:rFonts w:ascii="Arial" w:hAnsi="Arial" w:cs="Arial"/>
          <w:sz w:val="24"/>
          <w:szCs w:val="24"/>
        </w:rPr>
        <w:t xml:space="preserve">titulaires d'une carte Grand Voyageur ou Grand Voyageur Le Club, peuvent bénéficier de conditions spécifiques d'application et doivent consulter le site </w:t>
      </w:r>
      <w:r w:rsidR="32E26296" w:rsidRPr="35889BFD">
        <w:rPr>
          <w:rFonts w:ascii="Arial" w:hAnsi="Arial" w:cs="Arial"/>
          <w:sz w:val="24"/>
          <w:szCs w:val="24"/>
        </w:rPr>
        <w:t>tgvinoui.sncf</w:t>
      </w:r>
      <w:r w:rsidRPr="35889BFD">
        <w:rPr>
          <w:rFonts w:ascii="Arial" w:hAnsi="Arial" w:cs="Arial"/>
          <w:sz w:val="24"/>
          <w:szCs w:val="24"/>
        </w:rPr>
        <w:t xml:space="preserve"> pour retrouver toutes les conditions et modalités d'inscription. </w:t>
      </w:r>
    </w:p>
    <w:p w14:paraId="0654151A" w14:textId="5367A0F0" w:rsidR="35889BFD" w:rsidRDefault="35889BFD" w:rsidP="35889BFD">
      <w:pPr>
        <w:ind w:right="452"/>
        <w:jc w:val="both"/>
        <w:rPr>
          <w:rFonts w:ascii="Arial" w:hAnsi="Arial" w:cs="Arial"/>
          <w:sz w:val="24"/>
          <w:szCs w:val="24"/>
        </w:rPr>
      </w:pPr>
    </w:p>
    <w:p w14:paraId="58756496" w14:textId="123C3DD6" w:rsidR="00A0114D" w:rsidRPr="005968AB" w:rsidRDefault="77CE8020" w:rsidP="005968AB">
      <w:pPr>
        <w:spacing w:before="120" w:after="120" w:line="288" w:lineRule="auto"/>
        <w:ind w:right="454"/>
        <w:rPr>
          <w:rFonts w:ascii="Arial" w:hAnsi="Arial" w:cs="Arial"/>
          <w:b/>
          <w:bCs/>
          <w:sz w:val="24"/>
          <w:szCs w:val="24"/>
          <w:u w:val="single"/>
        </w:rPr>
      </w:pPr>
      <w:r w:rsidRPr="35889BFD">
        <w:rPr>
          <w:rFonts w:ascii="Arial" w:hAnsi="Arial" w:cs="Arial"/>
          <w:b/>
          <w:bCs/>
          <w:sz w:val="24"/>
          <w:szCs w:val="24"/>
          <w:u w:val="single"/>
        </w:rPr>
        <w:t xml:space="preserve">Conditions détaillées d'application de la Garantie </w:t>
      </w:r>
      <w:r w:rsidR="31EF67CA" w:rsidRPr="35889BFD">
        <w:rPr>
          <w:rFonts w:ascii="Arial" w:hAnsi="Arial" w:cs="Arial"/>
          <w:b/>
          <w:bCs/>
          <w:sz w:val="24"/>
          <w:szCs w:val="24"/>
          <w:u w:val="single"/>
        </w:rPr>
        <w:t>G30 – hors “billet direct”</w:t>
      </w:r>
    </w:p>
    <w:p w14:paraId="6A66B81E" w14:textId="04F51CEB" w:rsidR="00A0114D" w:rsidRPr="00001E98" w:rsidRDefault="77CE8020" w:rsidP="00BF020A">
      <w:pPr>
        <w:ind w:right="452"/>
        <w:jc w:val="both"/>
        <w:rPr>
          <w:rFonts w:ascii="Arial" w:hAnsi="Arial" w:cs="Arial"/>
          <w:sz w:val="24"/>
          <w:szCs w:val="24"/>
        </w:rPr>
      </w:pPr>
      <w:r w:rsidRPr="35889BFD">
        <w:rPr>
          <w:rFonts w:ascii="Arial" w:hAnsi="Arial" w:cs="Arial"/>
          <w:sz w:val="24"/>
          <w:szCs w:val="24"/>
        </w:rPr>
        <w:t>Les</w:t>
      </w:r>
      <w:r w:rsidR="00BF020A">
        <w:rPr>
          <w:rFonts w:ascii="Arial" w:hAnsi="Arial" w:cs="Arial"/>
          <w:sz w:val="24"/>
          <w:szCs w:val="24"/>
        </w:rPr>
        <w:t xml:space="preserve"> barèmes de </w:t>
      </w:r>
      <w:r w:rsidR="00DC16A1">
        <w:rPr>
          <w:rFonts w:ascii="Arial" w:hAnsi="Arial" w:cs="Arial"/>
          <w:sz w:val="24"/>
          <w:szCs w:val="24"/>
        </w:rPr>
        <w:t>dédommagement</w:t>
      </w:r>
      <w:r w:rsidR="00BF020A">
        <w:rPr>
          <w:rFonts w:ascii="Arial" w:hAnsi="Arial" w:cs="Arial"/>
          <w:sz w:val="24"/>
          <w:szCs w:val="24"/>
        </w:rPr>
        <w:t xml:space="preserve"> figurent au chapitre 13.3.</w:t>
      </w:r>
    </w:p>
    <w:p w14:paraId="01B25083" w14:textId="096285E7" w:rsidR="00A0114D" w:rsidRPr="00001E98" w:rsidRDefault="77CE8020" w:rsidP="00803123">
      <w:pPr>
        <w:ind w:right="452"/>
        <w:jc w:val="both"/>
        <w:rPr>
          <w:rFonts w:ascii="Arial" w:hAnsi="Arial" w:cs="Arial"/>
          <w:sz w:val="24"/>
          <w:szCs w:val="24"/>
        </w:rPr>
      </w:pPr>
      <w:r w:rsidRPr="35889BFD">
        <w:rPr>
          <w:rFonts w:ascii="Arial" w:hAnsi="Arial" w:cs="Arial"/>
          <w:sz w:val="24"/>
          <w:szCs w:val="24"/>
        </w:rPr>
        <w:t xml:space="preserve">Cette compensation s’applique sur le prix du billet </w:t>
      </w:r>
      <w:r w:rsidR="1C9830F2" w:rsidRPr="35889BFD">
        <w:rPr>
          <w:rFonts w:ascii="Arial" w:hAnsi="Arial" w:cs="Arial"/>
          <w:sz w:val="24"/>
          <w:szCs w:val="24"/>
        </w:rPr>
        <w:t xml:space="preserve">valable </w:t>
      </w:r>
      <w:r w:rsidRPr="35889BFD">
        <w:rPr>
          <w:rFonts w:ascii="Arial" w:hAnsi="Arial" w:cs="Arial"/>
          <w:sz w:val="24"/>
          <w:szCs w:val="24"/>
        </w:rPr>
        <w:t>utilisé</w:t>
      </w:r>
      <w:r w:rsidR="36D8E5E1" w:rsidRPr="35889BFD">
        <w:rPr>
          <w:rFonts w:ascii="Arial" w:hAnsi="Arial" w:cs="Arial"/>
          <w:sz w:val="24"/>
          <w:szCs w:val="24"/>
        </w:rPr>
        <w:t xml:space="preserve"> (hors prestations annexes)</w:t>
      </w:r>
      <w:r w:rsidRPr="35889BFD">
        <w:rPr>
          <w:rFonts w:ascii="Arial" w:hAnsi="Arial" w:cs="Arial"/>
          <w:sz w:val="24"/>
          <w:szCs w:val="24"/>
        </w:rPr>
        <w:t xml:space="preserve"> et est uniquement accordée si le montant calculé est supérieur ou égal à 4 euros par trajet et par voyageur. Elle est effectuée au choix en Bon d’achat digital </w:t>
      </w:r>
      <w:r w:rsidR="5C9E82E4" w:rsidRPr="35889BFD">
        <w:rPr>
          <w:rFonts w:ascii="Arial" w:hAnsi="Arial" w:cs="Arial"/>
          <w:sz w:val="24"/>
          <w:szCs w:val="24"/>
        </w:rPr>
        <w:t xml:space="preserve">(dès 30 minutes de retard) </w:t>
      </w:r>
      <w:r w:rsidRPr="35889BFD">
        <w:rPr>
          <w:rFonts w:ascii="Arial" w:hAnsi="Arial" w:cs="Arial"/>
          <w:sz w:val="24"/>
          <w:szCs w:val="24"/>
        </w:rPr>
        <w:t>ou en virement bancaire pour les retards de 1 heure ou plus, si le client communique lors de sa demande G30, ses coordonnées bancaires comportant un BIC/IBAN valide. Elle n’est effectuée qu’en Bon d’achat pour les retards inférieurs à 1h.</w:t>
      </w:r>
    </w:p>
    <w:p w14:paraId="654778C5" w14:textId="74CD2435" w:rsidR="009F03D2" w:rsidRDefault="009F03D2" w:rsidP="00803123">
      <w:pPr>
        <w:ind w:right="452"/>
        <w:jc w:val="both"/>
        <w:rPr>
          <w:rFonts w:ascii="Arial" w:hAnsi="Arial" w:cs="Arial"/>
          <w:sz w:val="24"/>
          <w:szCs w:val="24"/>
        </w:rPr>
      </w:pPr>
    </w:p>
    <w:p w14:paraId="4358F710" w14:textId="381A5AD3" w:rsidR="009F03D2" w:rsidRPr="009F03D2" w:rsidRDefault="009F03D2" w:rsidP="009F03D2">
      <w:pPr>
        <w:ind w:right="452"/>
        <w:jc w:val="both"/>
        <w:rPr>
          <w:rFonts w:ascii="Arial" w:hAnsi="Arial" w:cs="Arial"/>
          <w:sz w:val="24"/>
          <w:szCs w:val="24"/>
        </w:rPr>
      </w:pPr>
      <w:r w:rsidRPr="009F03D2">
        <w:rPr>
          <w:rFonts w:ascii="Arial" w:hAnsi="Arial" w:cs="Arial"/>
          <w:sz w:val="24"/>
          <w:szCs w:val="24"/>
        </w:rPr>
        <w:t xml:space="preserve">Les conditions d’utilisation des bons d’achat sont indiquées </w:t>
      </w:r>
      <w:r w:rsidR="001215C3">
        <w:rPr>
          <w:rFonts w:ascii="Arial" w:hAnsi="Arial" w:cs="Arial"/>
          <w:sz w:val="24"/>
          <w:szCs w:val="24"/>
        </w:rPr>
        <w:t>au</w:t>
      </w:r>
      <w:r w:rsidRPr="009F03D2">
        <w:rPr>
          <w:rFonts w:ascii="Arial" w:hAnsi="Arial" w:cs="Arial"/>
          <w:sz w:val="24"/>
          <w:szCs w:val="24"/>
        </w:rPr>
        <w:t xml:space="preserve"> Volume 1, des Tarifs Voyageurs.</w:t>
      </w:r>
    </w:p>
    <w:p w14:paraId="12E7C445" w14:textId="7F411F63" w:rsidR="00A0114D" w:rsidRPr="00001E98" w:rsidRDefault="77CE8020" w:rsidP="00803123">
      <w:pPr>
        <w:ind w:right="452"/>
        <w:jc w:val="both"/>
        <w:rPr>
          <w:rFonts w:ascii="Arial" w:hAnsi="Arial" w:cs="Arial"/>
          <w:sz w:val="24"/>
          <w:szCs w:val="24"/>
        </w:rPr>
      </w:pPr>
      <w:r w:rsidRPr="35889BFD">
        <w:rPr>
          <w:rFonts w:ascii="Arial" w:hAnsi="Arial" w:cs="Arial"/>
          <w:sz w:val="24"/>
          <w:szCs w:val="24"/>
        </w:rPr>
        <w:t xml:space="preserve">Les TER ne relèvent pas de la Garantie </w:t>
      </w:r>
      <w:r w:rsidR="3C065EF5" w:rsidRPr="35889BFD">
        <w:rPr>
          <w:rFonts w:ascii="Arial" w:hAnsi="Arial" w:cs="Arial"/>
          <w:sz w:val="24"/>
          <w:szCs w:val="24"/>
        </w:rPr>
        <w:t>G30</w:t>
      </w:r>
      <w:r w:rsidRPr="35889BFD">
        <w:rPr>
          <w:rFonts w:ascii="Arial" w:hAnsi="Arial" w:cs="Arial"/>
          <w:sz w:val="24"/>
          <w:szCs w:val="24"/>
        </w:rPr>
        <w:t xml:space="preserve">. </w:t>
      </w:r>
    </w:p>
    <w:p w14:paraId="606150D3" w14:textId="77777777" w:rsidR="00A0114D" w:rsidRPr="00001E98" w:rsidRDefault="00A0114D" w:rsidP="00803123">
      <w:pPr>
        <w:ind w:right="452"/>
        <w:jc w:val="both"/>
        <w:rPr>
          <w:rFonts w:ascii="Arial" w:hAnsi="Arial" w:cs="Arial"/>
          <w:sz w:val="24"/>
          <w:szCs w:val="24"/>
        </w:rPr>
      </w:pPr>
    </w:p>
    <w:p w14:paraId="10668C9E" w14:textId="77777777" w:rsidR="00A0114D" w:rsidRPr="00001E98" w:rsidRDefault="00A0114D" w:rsidP="00803123">
      <w:pPr>
        <w:ind w:right="452"/>
        <w:jc w:val="both"/>
        <w:rPr>
          <w:rFonts w:ascii="Arial" w:hAnsi="Arial" w:cs="Arial"/>
          <w:sz w:val="24"/>
          <w:szCs w:val="24"/>
        </w:rPr>
      </w:pPr>
      <w:r w:rsidRPr="00001E98">
        <w:rPr>
          <w:rFonts w:ascii="Arial" w:hAnsi="Arial" w:cs="Arial"/>
          <w:sz w:val="24"/>
          <w:szCs w:val="24"/>
        </w:rPr>
        <w:t xml:space="preserve">Les abonnements et la carte Liberté relèvent de règles de calcul spécifiques : </w:t>
      </w:r>
    </w:p>
    <w:p w14:paraId="492D3455" w14:textId="61DF6EDD" w:rsidR="00A0114D" w:rsidRPr="00001E98" w:rsidRDefault="00A0114D">
      <w:pPr>
        <w:pStyle w:val="Paragraphedeliste"/>
        <w:numPr>
          <w:ilvl w:val="0"/>
          <w:numId w:val="24"/>
        </w:numPr>
        <w:autoSpaceDE w:val="0"/>
        <w:autoSpaceDN w:val="0"/>
        <w:ind w:right="452"/>
        <w:jc w:val="both"/>
        <w:rPr>
          <w:rFonts w:ascii="Arial" w:eastAsia="Times New Roman" w:hAnsi="Arial" w:cs="Arial"/>
          <w:sz w:val="24"/>
          <w:szCs w:val="24"/>
        </w:rPr>
      </w:pPr>
      <w:bookmarkStart w:id="171" w:name="_Hlk72817232"/>
      <w:r w:rsidRPr="00001E98">
        <w:rPr>
          <w:rFonts w:ascii="Arial" w:eastAsia="Times New Roman" w:hAnsi="Arial" w:cs="Arial"/>
          <w:sz w:val="24"/>
          <w:szCs w:val="24"/>
        </w:rPr>
        <w:t xml:space="preserve">Pour les titulaires de la carte Liberté, la compensation calculée comme pour les clients sans carte est d'un minimum de 5 euros. </w:t>
      </w:r>
    </w:p>
    <w:bookmarkEnd w:id="171"/>
    <w:p w14:paraId="635EAA6D" w14:textId="2CCBB918" w:rsidR="00AC179E" w:rsidRDefault="00A0114D">
      <w:pPr>
        <w:pStyle w:val="Paragraphedeliste"/>
        <w:numPr>
          <w:ilvl w:val="0"/>
          <w:numId w:val="24"/>
        </w:numPr>
        <w:autoSpaceDE w:val="0"/>
        <w:autoSpaceDN w:val="0"/>
        <w:ind w:right="452"/>
        <w:jc w:val="both"/>
        <w:rPr>
          <w:rFonts w:ascii="Arial" w:eastAsia="Times New Roman" w:hAnsi="Arial" w:cs="Arial"/>
          <w:sz w:val="24"/>
          <w:szCs w:val="24"/>
        </w:rPr>
      </w:pPr>
      <w:r w:rsidRPr="00001E98">
        <w:rPr>
          <w:rFonts w:ascii="Arial" w:eastAsia="Times New Roman" w:hAnsi="Arial" w:cs="Arial"/>
          <w:sz w:val="24"/>
          <w:szCs w:val="24"/>
        </w:rPr>
        <w:t xml:space="preserve">Pour </w:t>
      </w:r>
      <w:r w:rsidR="00F37C3C">
        <w:rPr>
          <w:rFonts w:ascii="Arial" w:eastAsia="Times New Roman" w:hAnsi="Arial" w:cs="Arial"/>
          <w:sz w:val="24"/>
          <w:szCs w:val="24"/>
        </w:rPr>
        <w:t xml:space="preserve">les clients </w:t>
      </w:r>
      <w:r w:rsidR="00D26379">
        <w:rPr>
          <w:rFonts w:ascii="Arial" w:eastAsia="Times New Roman" w:hAnsi="Arial" w:cs="Arial"/>
          <w:sz w:val="24"/>
          <w:szCs w:val="24"/>
        </w:rPr>
        <w:t xml:space="preserve">PASS </w:t>
      </w:r>
      <w:r w:rsidR="00CD434B">
        <w:rPr>
          <w:rFonts w:ascii="Arial" w:eastAsia="Times New Roman" w:hAnsi="Arial" w:cs="Arial"/>
          <w:sz w:val="24"/>
          <w:szCs w:val="24"/>
        </w:rPr>
        <w:t>mensuel et hebdomadaire</w:t>
      </w:r>
      <w:r w:rsidRPr="00001E98">
        <w:rPr>
          <w:rFonts w:ascii="Arial" w:eastAsia="Times New Roman" w:hAnsi="Arial" w:cs="Arial"/>
          <w:sz w:val="24"/>
          <w:szCs w:val="24"/>
        </w:rPr>
        <w:t xml:space="preserve">, </w:t>
      </w:r>
      <w:r w:rsidR="007157C2">
        <w:rPr>
          <w:rFonts w:ascii="Arial" w:eastAsia="Times New Roman" w:hAnsi="Arial" w:cs="Arial"/>
          <w:sz w:val="24"/>
          <w:szCs w:val="24"/>
        </w:rPr>
        <w:t xml:space="preserve">les abonnés </w:t>
      </w:r>
      <w:r w:rsidR="00C74EFD">
        <w:rPr>
          <w:rFonts w:ascii="Arial" w:eastAsia="Times New Roman" w:hAnsi="Arial" w:cs="Arial"/>
          <w:sz w:val="24"/>
          <w:szCs w:val="24"/>
        </w:rPr>
        <w:t>MAX ACTIF / MAX ACTIF</w:t>
      </w:r>
      <w:r w:rsidR="002E01D3">
        <w:rPr>
          <w:rFonts w:ascii="Arial" w:eastAsia="Times New Roman" w:hAnsi="Arial" w:cs="Arial"/>
          <w:sz w:val="24"/>
          <w:szCs w:val="24"/>
        </w:rPr>
        <w:t>,</w:t>
      </w:r>
      <w:r w:rsidRPr="00001E98">
        <w:rPr>
          <w:rFonts w:ascii="Arial" w:eastAsia="Times New Roman" w:hAnsi="Arial" w:cs="Arial"/>
          <w:sz w:val="24"/>
          <w:szCs w:val="24"/>
        </w:rPr>
        <w:t xml:space="preserve"> MAX </w:t>
      </w:r>
      <w:r w:rsidR="00C74EFD">
        <w:rPr>
          <w:rFonts w:ascii="Arial" w:eastAsia="Times New Roman" w:hAnsi="Arial" w:cs="Arial"/>
          <w:sz w:val="24"/>
          <w:szCs w:val="24"/>
        </w:rPr>
        <w:t>JEUNE</w:t>
      </w:r>
      <w:r w:rsidR="00196895">
        <w:rPr>
          <w:rFonts w:ascii="Arial" w:eastAsia="Times New Roman" w:hAnsi="Arial" w:cs="Arial"/>
          <w:sz w:val="24"/>
          <w:szCs w:val="24"/>
        </w:rPr>
        <w:t xml:space="preserve"> et MAX SENIOR</w:t>
      </w:r>
      <w:r w:rsidR="00F35A00">
        <w:rPr>
          <w:rFonts w:ascii="Arial" w:eastAsia="Times New Roman" w:hAnsi="Arial" w:cs="Arial"/>
          <w:sz w:val="24"/>
          <w:szCs w:val="24"/>
        </w:rPr>
        <w:t xml:space="preserve">, la compensation selon l’intervalle de retard est de </w:t>
      </w:r>
    </w:p>
    <w:p w14:paraId="00FF1E97" w14:textId="77777777" w:rsidR="00F35A00" w:rsidRDefault="00F35A00">
      <w:pPr>
        <w:pStyle w:val="Paragraphedeliste"/>
        <w:numPr>
          <w:ilvl w:val="1"/>
          <w:numId w:val="24"/>
        </w:numPr>
        <w:autoSpaceDE w:val="0"/>
        <w:autoSpaceDN w:val="0"/>
        <w:ind w:right="452"/>
        <w:jc w:val="both"/>
        <w:rPr>
          <w:rFonts w:ascii="Arial" w:eastAsia="Times New Roman" w:hAnsi="Arial" w:cs="Arial"/>
          <w:sz w:val="24"/>
          <w:szCs w:val="24"/>
        </w:rPr>
      </w:pPr>
      <w:r>
        <w:rPr>
          <w:rFonts w:ascii="Arial" w:eastAsia="Times New Roman" w:hAnsi="Arial" w:cs="Arial"/>
          <w:sz w:val="24"/>
          <w:szCs w:val="24"/>
        </w:rPr>
        <w:t xml:space="preserve">5€ pour les retards entre 30 et 179 minutes </w:t>
      </w:r>
    </w:p>
    <w:p w14:paraId="23318055" w14:textId="77777777" w:rsidR="001B6217" w:rsidRDefault="00F35A00">
      <w:pPr>
        <w:pStyle w:val="Paragraphedeliste"/>
        <w:numPr>
          <w:ilvl w:val="1"/>
          <w:numId w:val="24"/>
        </w:numPr>
        <w:autoSpaceDE w:val="0"/>
        <w:autoSpaceDN w:val="0"/>
        <w:ind w:right="452"/>
        <w:jc w:val="both"/>
        <w:rPr>
          <w:rFonts w:ascii="Arial" w:eastAsia="Times New Roman" w:hAnsi="Arial" w:cs="Arial"/>
          <w:sz w:val="24"/>
          <w:szCs w:val="24"/>
        </w:rPr>
      </w:pPr>
      <w:r>
        <w:rPr>
          <w:rFonts w:ascii="Arial" w:eastAsia="Times New Roman" w:hAnsi="Arial" w:cs="Arial"/>
          <w:sz w:val="24"/>
          <w:szCs w:val="24"/>
        </w:rPr>
        <w:t>10€ pour les retards entre 180 et 239 minute</w:t>
      </w:r>
      <w:r w:rsidR="001B6217">
        <w:rPr>
          <w:rFonts w:ascii="Arial" w:eastAsia="Times New Roman" w:hAnsi="Arial" w:cs="Arial"/>
          <w:sz w:val="24"/>
          <w:szCs w:val="24"/>
        </w:rPr>
        <w:t>s</w:t>
      </w:r>
    </w:p>
    <w:p w14:paraId="2A78BA31" w14:textId="6A4DF098" w:rsidR="00D67770" w:rsidRDefault="00057247">
      <w:pPr>
        <w:pStyle w:val="Paragraphedeliste"/>
        <w:numPr>
          <w:ilvl w:val="1"/>
          <w:numId w:val="24"/>
        </w:numPr>
        <w:autoSpaceDE w:val="0"/>
        <w:autoSpaceDN w:val="0"/>
        <w:ind w:right="452"/>
        <w:jc w:val="both"/>
        <w:rPr>
          <w:rFonts w:ascii="Arial" w:eastAsia="Times New Roman" w:hAnsi="Arial" w:cs="Arial"/>
          <w:sz w:val="24"/>
          <w:szCs w:val="24"/>
        </w:rPr>
      </w:pPr>
      <w:r w:rsidRPr="001C16E7">
        <w:rPr>
          <w:rFonts w:ascii="Arial" w:eastAsia="Times New Roman" w:hAnsi="Arial" w:cs="Arial"/>
          <w:sz w:val="24"/>
          <w:szCs w:val="24"/>
        </w:rPr>
        <w:t xml:space="preserve">20€ pour les retards supérieurs ou égaux à 240 minutes </w:t>
      </w:r>
    </w:p>
    <w:p w14:paraId="06B3CEC4" w14:textId="16856F7D" w:rsidR="000C2CAF" w:rsidRPr="001C16E7" w:rsidRDefault="0079026E" w:rsidP="001C16E7">
      <w:pPr>
        <w:pStyle w:val="Paragraphedeliste"/>
        <w:autoSpaceDE w:val="0"/>
        <w:autoSpaceDN w:val="0"/>
        <w:ind w:left="426" w:right="452"/>
        <w:jc w:val="both"/>
        <w:rPr>
          <w:rFonts w:ascii="Arial" w:eastAsia="Times New Roman" w:hAnsi="Arial" w:cs="Arial"/>
          <w:sz w:val="24"/>
          <w:szCs w:val="24"/>
        </w:rPr>
      </w:pPr>
      <w:r>
        <w:rPr>
          <w:rFonts w:ascii="Arial" w:eastAsia="Times New Roman" w:hAnsi="Arial" w:cs="Arial"/>
          <w:sz w:val="24"/>
          <w:szCs w:val="24"/>
        </w:rPr>
        <w:t>La compensation sera</w:t>
      </w:r>
      <w:r w:rsidR="00A0114D" w:rsidRPr="00D67770">
        <w:t xml:space="preserve"> </w:t>
      </w:r>
      <w:r w:rsidR="00A0114D" w:rsidRPr="001C16E7">
        <w:rPr>
          <w:rFonts w:ascii="Arial" w:eastAsia="Times New Roman" w:hAnsi="Arial" w:cs="Arial"/>
          <w:sz w:val="24"/>
          <w:szCs w:val="24"/>
        </w:rPr>
        <w:t xml:space="preserve">versée </w:t>
      </w:r>
      <w:r w:rsidR="00A0114D" w:rsidRPr="001C16E7">
        <w:rPr>
          <w:rFonts w:ascii="Arial" w:eastAsia="Times New Roman" w:hAnsi="Arial" w:cs="Arial"/>
          <w:sz w:val="24"/>
          <w:szCs w:val="24"/>
          <w:u w:val="single"/>
        </w:rPr>
        <w:t>uniquement en bon d'achat</w:t>
      </w:r>
      <w:r w:rsidR="00A0114D" w:rsidRPr="001C16E7">
        <w:rPr>
          <w:rFonts w:ascii="Arial" w:eastAsia="Times New Roman" w:hAnsi="Arial" w:cs="Arial"/>
          <w:sz w:val="24"/>
          <w:szCs w:val="24"/>
        </w:rPr>
        <w:t>.</w:t>
      </w:r>
      <w:r w:rsidR="00A0114D" w:rsidRPr="00D67770">
        <w:t xml:space="preserve"> </w:t>
      </w:r>
    </w:p>
    <w:p w14:paraId="264260FD" w14:textId="4AF375C9" w:rsidR="007D402C" w:rsidRDefault="00A0114D">
      <w:pPr>
        <w:pStyle w:val="Paragraphedeliste"/>
        <w:numPr>
          <w:ilvl w:val="0"/>
          <w:numId w:val="24"/>
        </w:numPr>
        <w:autoSpaceDE w:val="0"/>
        <w:autoSpaceDN w:val="0"/>
        <w:ind w:right="452"/>
        <w:jc w:val="both"/>
        <w:rPr>
          <w:rFonts w:ascii="Arial" w:eastAsia="Times New Roman" w:hAnsi="Arial" w:cs="Arial"/>
          <w:sz w:val="24"/>
          <w:szCs w:val="24"/>
        </w:rPr>
      </w:pPr>
      <w:r w:rsidRPr="00001E98">
        <w:rPr>
          <w:rFonts w:ascii="Arial" w:eastAsia="Times New Roman" w:hAnsi="Arial" w:cs="Arial"/>
          <w:sz w:val="24"/>
          <w:szCs w:val="24"/>
        </w:rPr>
        <w:t>Les</w:t>
      </w:r>
      <w:r w:rsidR="00A77DA2">
        <w:rPr>
          <w:rFonts w:ascii="Arial" w:eastAsia="Times New Roman" w:hAnsi="Arial" w:cs="Arial"/>
          <w:sz w:val="24"/>
          <w:szCs w:val="24"/>
        </w:rPr>
        <w:t xml:space="preserve"> </w:t>
      </w:r>
      <w:r w:rsidR="00EF14E8">
        <w:rPr>
          <w:rFonts w:ascii="Arial" w:eastAsia="Times New Roman" w:hAnsi="Arial" w:cs="Arial"/>
          <w:sz w:val="24"/>
          <w:szCs w:val="24"/>
        </w:rPr>
        <w:t>abonnés</w:t>
      </w:r>
      <w:r w:rsidRPr="00001E98">
        <w:rPr>
          <w:rFonts w:ascii="Arial" w:eastAsia="Times New Roman" w:hAnsi="Arial" w:cs="Arial"/>
          <w:sz w:val="24"/>
          <w:szCs w:val="24"/>
        </w:rPr>
        <w:t xml:space="preserve"> </w:t>
      </w:r>
      <w:r w:rsidR="00196895">
        <w:rPr>
          <w:rFonts w:ascii="Arial" w:eastAsia="Times New Roman" w:hAnsi="Arial" w:cs="Arial"/>
          <w:sz w:val="24"/>
          <w:szCs w:val="24"/>
        </w:rPr>
        <w:t>MA</w:t>
      </w:r>
      <w:r w:rsidR="002E01D3">
        <w:rPr>
          <w:rFonts w:ascii="Arial" w:eastAsia="Times New Roman" w:hAnsi="Arial" w:cs="Arial"/>
          <w:sz w:val="24"/>
          <w:szCs w:val="24"/>
        </w:rPr>
        <w:t>X AC</w:t>
      </w:r>
      <w:r w:rsidR="009A0940">
        <w:rPr>
          <w:rFonts w:ascii="Arial" w:eastAsia="Times New Roman" w:hAnsi="Arial" w:cs="Arial"/>
          <w:sz w:val="24"/>
          <w:szCs w:val="24"/>
        </w:rPr>
        <w:t>TIF</w:t>
      </w:r>
      <w:r w:rsidR="00BD67CD">
        <w:rPr>
          <w:rFonts w:ascii="Arial" w:eastAsia="Times New Roman" w:hAnsi="Arial" w:cs="Arial"/>
          <w:sz w:val="24"/>
          <w:szCs w:val="24"/>
        </w:rPr>
        <w:t>/MAX ACTIF+</w:t>
      </w:r>
      <w:r w:rsidRPr="00001E98">
        <w:rPr>
          <w:rFonts w:ascii="Arial" w:eastAsia="Times New Roman" w:hAnsi="Arial" w:cs="Arial"/>
          <w:sz w:val="24"/>
          <w:szCs w:val="24"/>
        </w:rPr>
        <w:t xml:space="preserve">, Grand Voyageur le Club </w:t>
      </w:r>
      <w:r w:rsidR="00BE3F17">
        <w:rPr>
          <w:rFonts w:ascii="Arial" w:eastAsia="Times New Roman" w:hAnsi="Arial" w:cs="Arial"/>
          <w:sz w:val="24"/>
          <w:szCs w:val="24"/>
        </w:rPr>
        <w:t xml:space="preserve">et PASS </w:t>
      </w:r>
      <w:r w:rsidR="008879CF">
        <w:rPr>
          <w:rFonts w:ascii="Arial" w:eastAsia="Times New Roman" w:hAnsi="Arial" w:cs="Arial"/>
          <w:sz w:val="24"/>
          <w:szCs w:val="24"/>
        </w:rPr>
        <w:t xml:space="preserve">Hebdomadaire et Mensuel </w:t>
      </w:r>
      <w:r w:rsidRPr="00001E98">
        <w:rPr>
          <w:rFonts w:ascii="Arial" w:eastAsia="Times New Roman" w:hAnsi="Arial" w:cs="Arial"/>
          <w:sz w:val="24"/>
          <w:szCs w:val="24"/>
        </w:rPr>
        <w:t xml:space="preserve">peuvent s'inscrire à la Garantie 30 minutes Proactive sur le site </w:t>
      </w:r>
      <w:r w:rsidR="00184030" w:rsidRPr="00184030">
        <w:rPr>
          <w:rFonts w:ascii="Arial" w:eastAsia="Times New Roman" w:hAnsi="Arial" w:cs="Arial"/>
          <w:sz w:val="24"/>
          <w:szCs w:val="24"/>
        </w:rPr>
        <w:t>tgv</w:t>
      </w:r>
      <w:r w:rsidR="00184030">
        <w:rPr>
          <w:rFonts w:ascii="Arial" w:eastAsia="Times New Roman" w:hAnsi="Arial" w:cs="Arial"/>
          <w:sz w:val="24"/>
          <w:szCs w:val="24"/>
        </w:rPr>
        <w:t>inoui.sncf</w:t>
      </w:r>
      <w:r w:rsidRPr="00001E98">
        <w:rPr>
          <w:rFonts w:ascii="Arial" w:eastAsia="Times New Roman" w:hAnsi="Arial" w:cs="Arial"/>
          <w:sz w:val="24"/>
          <w:szCs w:val="24"/>
        </w:rPr>
        <w:t xml:space="preserve"> pour être compensés automatiquement en points fidélité dès 30 minutes de retard cumulé dans le mois à partir de chaque retard unitaire supérieur à 15 minutes.</w:t>
      </w:r>
    </w:p>
    <w:p w14:paraId="7F161814" w14:textId="77777777" w:rsidR="00DE621B" w:rsidRDefault="00DE621B" w:rsidP="00B051DE">
      <w:pPr>
        <w:autoSpaceDE w:val="0"/>
        <w:autoSpaceDN w:val="0"/>
        <w:ind w:right="452"/>
        <w:jc w:val="both"/>
        <w:rPr>
          <w:rFonts w:ascii="Arial" w:eastAsia="Times New Roman" w:hAnsi="Arial" w:cs="Arial"/>
          <w:sz w:val="24"/>
          <w:szCs w:val="24"/>
        </w:rPr>
      </w:pPr>
    </w:p>
    <w:p w14:paraId="0503416E" w14:textId="0DC9DD6F" w:rsidR="000803FF" w:rsidRPr="000803FF" w:rsidRDefault="000803FF" w:rsidP="00315CF7">
      <w:pPr>
        <w:spacing w:line="259" w:lineRule="auto"/>
        <w:jc w:val="both"/>
        <w:rPr>
          <w:rFonts w:ascii="Arial" w:hAnsi="Arial" w:cs="Arial"/>
          <w:sz w:val="24"/>
          <w:szCs w:val="24"/>
        </w:rPr>
      </w:pPr>
      <w:r w:rsidRPr="000803FF">
        <w:rPr>
          <w:rFonts w:ascii="Arial" w:hAnsi="Arial" w:cs="Arial"/>
          <w:sz w:val="24"/>
          <w:szCs w:val="24"/>
        </w:rPr>
        <w:lastRenderedPageBreak/>
        <w:t>Particularités Garantie Ponctualité INTERCITÉS pour les clients Forfait des lignes de jour Paris Limoges Toulouse et Paris Clermont-Ferrand :</w:t>
      </w:r>
    </w:p>
    <w:p w14:paraId="68F1DB92" w14:textId="1440991C" w:rsidR="000803FF" w:rsidRPr="000803FF" w:rsidRDefault="00BF020A" w:rsidP="00315CF7">
      <w:pPr>
        <w:spacing w:line="259" w:lineRule="auto"/>
        <w:jc w:val="both"/>
        <w:rPr>
          <w:rFonts w:ascii="Arial" w:hAnsi="Arial" w:cs="Arial"/>
          <w:sz w:val="24"/>
          <w:szCs w:val="24"/>
        </w:rPr>
      </w:pPr>
      <w:r>
        <w:rPr>
          <w:rFonts w:ascii="Arial" w:hAnsi="Arial" w:cs="Arial"/>
          <w:sz w:val="24"/>
          <w:szCs w:val="24"/>
        </w:rPr>
        <w:t>Depuis le</w:t>
      </w:r>
      <w:r w:rsidR="000803FF" w:rsidRPr="00315CF7">
        <w:rPr>
          <w:rFonts w:ascii="Arial" w:hAnsi="Arial" w:cs="Arial"/>
          <w:sz w:val="24"/>
          <w:szCs w:val="24"/>
        </w:rPr>
        <w:t xml:space="preserve"> mois de mars 2024, les clients titulaires d’un forfait mensuel sur les lignes Paris Limoges Toulouse et Paris Clermont Ferrand, peuvent prétendre à un remboursement à hauteur de 20% du prix de leur forfait si la régularité de leur ligne est :</w:t>
      </w:r>
    </w:p>
    <w:p w14:paraId="21815C3D" w14:textId="77777777" w:rsidR="000803FF" w:rsidRPr="00315CF7" w:rsidRDefault="000803FF">
      <w:pPr>
        <w:numPr>
          <w:ilvl w:val="0"/>
          <w:numId w:val="116"/>
        </w:numPr>
        <w:spacing w:after="160" w:line="259" w:lineRule="auto"/>
        <w:contextualSpacing/>
        <w:jc w:val="both"/>
        <w:rPr>
          <w:rFonts w:ascii="Arial" w:hAnsi="Arial" w:cs="Arial"/>
          <w:sz w:val="24"/>
          <w:szCs w:val="24"/>
        </w:rPr>
      </w:pPr>
      <w:r w:rsidRPr="00315CF7">
        <w:rPr>
          <w:rFonts w:ascii="Arial" w:hAnsi="Arial" w:cs="Arial"/>
          <w:sz w:val="24"/>
          <w:szCs w:val="24"/>
        </w:rPr>
        <w:t xml:space="preserve">Inférieure à 75% pour les retards jusqu’à 5 minutes </w:t>
      </w:r>
      <w:bookmarkStart w:id="172" w:name="_Int_mHVhQltF"/>
      <w:r w:rsidRPr="00315CF7">
        <w:rPr>
          <w:rFonts w:ascii="Arial" w:hAnsi="Arial" w:cs="Arial"/>
          <w:sz w:val="24"/>
          <w:szCs w:val="24"/>
        </w:rPr>
        <w:t>ou</w:t>
      </w:r>
      <w:bookmarkEnd w:id="172"/>
    </w:p>
    <w:p w14:paraId="7ABC4EB9" w14:textId="77777777" w:rsidR="000803FF" w:rsidRPr="00315CF7" w:rsidRDefault="000803FF">
      <w:pPr>
        <w:numPr>
          <w:ilvl w:val="0"/>
          <w:numId w:val="116"/>
        </w:numPr>
        <w:spacing w:after="160" w:line="259" w:lineRule="auto"/>
        <w:contextualSpacing/>
        <w:jc w:val="both"/>
        <w:rPr>
          <w:rFonts w:ascii="Arial" w:hAnsi="Arial" w:cs="Arial"/>
          <w:sz w:val="24"/>
          <w:szCs w:val="24"/>
        </w:rPr>
      </w:pPr>
      <w:r w:rsidRPr="00315CF7">
        <w:rPr>
          <w:rFonts w:ascii="Arial" w:hAnsi="Arial" w:cs="Arial"/>
          <w:sz w:val="24"/>
          <w:szCs w:val="24"/>
        </w:rPr>
        <w:t>Inférieure à 95% pour les retards jusqu’à 1h.</w:t>
      </w:r>
    </w:p>
    <w:p w14:paraId="252502C0" w14:textId="6D0EF79D" w:rsidR="000803FF" w:rsidRPr="00315CF7" w:rsidRDefault="000803FF" w:rsidP="00315CF7">
      <w:pPr>
        <w:spacing w:line="259" w:lineRule="auto"/>
        <w:jc w:val="both"/>
        <w:rPr>
          <w:rFonts w:ascii="Arial" w:hAnsi="Arial" w:cs="Arial"/>
          <w:sz w:val="24"/>
          <w:szCs w:val="24"/>
        </w:rPr>
      </w:pPr>
      <w:r w:rsidRPr="00315CF7">
        <w:rPr>
          <w:rFonts w:ascii="Arial" w:hAnsi="Arial" w:cs="Arial"/>
          <w:sz w:val="24"/>
          <w:szCs w:val="24"/>
        </w:rPr>
        <w:t>Les forfaits hebdomadaires et les titulaires d’un forfait mensuel sur la ligne Paris Les Aubrais ne sont pas concernés par cette mesure.</w:t>
      </w:r>
    </w:p>
    <w:p w14:paraId="17E736D3" w14:textId="77777777" w:rsidR="000803FF" w:rsidRPr="00315CF7" w:rsidRDefault="000803FF" w:rsidP="00315CF7">
      <w:pPr>
        <w:spacing w:line="259" w:lineRule="auto"/>
        <w:jc w:val="both"/>
        <w:rPr>
          <w:rFonts w:ascii="Arial" w:hAnsi="Arial" w:cs="Arial"/>
          <w:sz w:val="24"/>
          <w:szCs w:val="24"/>
        </w:rPr>
      </w:pPr>
      <w:r w:rsidRPr="00315CF7">
        <w:rPr>
          <w:rFonts w:ascii="Arial" w:hAnsi="Arial" w:cs="Arial"/>
          <w:sz w:val="24"/>
          <w:szCs w:val="24"/>
        </w:rPr>
        <w:t>Lorsque le titulaire d’un forfait est éligible à la mesure (régularité non conforme à l’attendu et forfait mensuel valide sur le mois et la ligne impactés), le client reçoit vers le 20 du mois suivant, un email des équipes de la Relation Clients SNCF Voyageurs, l’informant qu’il peut prétendre au dédommagement. Il doit pour cela répondre à l’email et fournir un RIB valide. Le Service Clientèle effectue le virement et le compte bancaire du client est crédité sous un délai de 3 semaines du montant correspondant aux 20% du prix du coupon mensuel.</w:t>
      </w:r>
    </w:p>
    <w:p w14:paraId="1C2F0389" w14:textId="44BAEA4B" w:rsidR="000803FF" w:rsidRPr="00315CF7" w:rsidRDefault="000803FF" w:rsidP="00561962">
      <w:pPr>
        <w:spacing w:line="259" w:lineRule="auto"/>
        <w:jc w:val="both"/>
        <w:rPr>
          <w:rFonts w:ascii="Arial" w:hAnsi="Arial" w:cs="Arial"/>
          <w:sz w:val="24"/>
          <w:szCs w:val="24"/>
        </w:rPr>
      </w:pPr>
      <w:r w:rsidRPr="00315CF7">
        <w:rPr>
          <w:rFonts w:ascii="Arial" w:hAnsi="Arial" w:cs="Arial"/>
          <w:sz w:val="24"/>
          <w:szCs w:val="24"/>
        </w:rPr>
        <w:t>En cas de non-réception de l’email, le client peut consulter, vers le 20 du mois suivant, sur SNCF-Voyageurs s’il est éligible à la mesure (</w:t>
      </w:r>
      <w:hyperlink r:id="rId36" w:history="1">
        <w:r w:rsidR="008879CF" w:rsidRPr="00C67B77">
          <w:rPr>
            <w:rStyle w:val="Lienhypertexte"/>
            <w:rFonts w:ascii="Arial" w:hAnsi="Arial" w:cs="Arial"/>
            <w:sz w:val="24"/>
            <w:szCs w:val="24"/>
          </w:rPr>
          <w:t>https://www.sncf-voyageurs.com/fr/contactez-nous/questions-et-reponses/garantie-voyage/</w:t>
        </w:r>
      </w:hyperlink>
      <w:r w:rsidRPr="00315CF7">
        <w:rPr>
          <w:rFonts w:ascii="Arial" w:hAnsi="Arial" w:cs="Arial"/>
          <w:sz w:val="24"/>
          <w:szCs w:val="24"/>
        </w:rPr>
        <w:t xml:space="preserve">). Si c’est le cas, le client peut déposer sa demande via le lien </w:t>
      </w:r>
      <w:hyperlink r:id="rId37" w:history="1">
        <w:r w:rsidR="001E1EAD" w:rsidRPr="009F384A">
          <w:rPr>
            <w:rStyle w:val="Lienhypertexte"/>
            <w:rFonts w:ascii="Arial" w:hAnsi="Arial" w:cs="Arial"/>
            <w:sz w:val="24"/>
            <w:szCs w:val="24"/>
          </w:rPr>
          <w:t>https://tout-oui.sncf.com</w:t>
        </w:r>
      </w:hyperlink>
      <w:r w:rsidR="001E1EAD">
        <w:rPr>
          <w:rStyle w:val="Lienhypertexte"/>
          <w:rFonts w:ascii="Arial" w:hAnsi="Arial" w:cs="Arial"/>
          <w:sz w:val="24"/>
          <w:szCs w:val="24"/>
        </w:rPr>
        <w:t>.</w:t>
      </w:r>
    </w:p>
    <w:p w14:paraId="4F42F909" w14:textId="2F430980" w:rsidR="00B051DE" w:rsidRPr="00315CF7" w:rsidRDefault="000803FF" w:rsidP="00737D1F">
      <w:pPr>
        <w:spacing w:line="259" w:lineRule="auto"/>
        <w:jc w:val="both"/>
        <w:rPr>
          <w:rFonts w:ascii="Arial" w:hAnsi="Arial" w:cs="Arial"/>
          <w:sz w:val="24"/>
          <w:szCs w:val="24"/>
        </w:rPr>
      </w:pPr>
      <w:r w:rsidRPr="00315CF7">
        <w:rPr>
          <w:rFonts w:ascii="Arial" w:hAnsi="Arial" w:cs="Arial"/>
          <w:sz w:val="24"/>
          <w:szCs w:val="24"/>
        </w:rPr>
        <w:t>Le client dispose d’un délai de 90 jours maximum à la fin de validité de son forfait pour demander le remboursement.</w:t>
      </w:r>
    </w:p>
    <w:p w14:paraId="69788B74" w14:textId="77777777" w:rsidR="00BA05BA" w:rsidRPr="00315CF7" w:rsidRDefault="00BA05BA" w:rsidP="00315CF7">
      <w:pPr>
        <w:autoSpaceDE w:val="0"/>
        <w:autoSpaceDN w:val="0"/>
        <w:ind w:right="452"/>
        <w:jc w:val="both"/>
        <w:rPr>
          <w:rFonts w:ascii="Arial" w:eastAsia="Times New Roman" w:hAnsi="Arial" w:cs="Arial"/>
          <w:sz w:val="24"/>
          <w:szCs w:val="24"/>
        </w:rPr>
      </w:pPr>
    </w:p>
    <w:p w14:paraId="484014F4" w14:textId="09EBCB55" w:rsidR="00DE621B" w:rsidRPr="00DE621B" w:rsidRDefault="39AF17C1" w:rsidP="00DE621B">
      <w:pPr>
        <w:autoSpaceDE w:val="0"/>
        <w:autoSpaceDN w:val="0"/>
        <w:ind w:right="452"/>
        <w:jc w:val="both"/>
        <w:rPr>
          <w:rFonts w:ascii="Arial" w:hAnsi="Arial" w:cs="Arial"/>
          <w:sz w:val="24"/>
          <w:szCs w:val="24"/>
        </w:rPr>
      </w:pPr>
      <w:r w:rsidRPr="00DE621B">
        <w:rPr>
          <w:rFonts w:ascii="Arial" w:hAnsi="Arial" w:cs="Arial"/>
          <w:sz w:val="24"/>
          <w:szCs w:val="24"/>
        </w:rPr>
        <w:t xml:space="preserve">Pour la Compensation en cas de retard avec un billet direct, voir </w:t>
      </w:r>
      <w:r w:rsidR="025B8199" w:rsidRPr="00DE621B">
        <w:rPr>
          <w:rFonts w:ascii="Arial" w:hAnsi="Arial" w:cs="Arial"/>
          <w:sz w:val="24"/>
          <w:szCs w:val="24"/>
        </w:rPr>
        <w:t>Volume 1 des présents Tarifs voyageurs</w:t>
      </w:r>
      <w:r w:rsidRPr="00DE621B">
        <w:rPr>
          <w:rFonts w:ascii="Arial" w:hAnsi="Arial" w:cs="Arial"/>
          <w:sz w:val="24"/>
          <w:szCs w:val="24"/>
        </w:rPr>
        <w:t>.</w:t>
      </w:r>
      <w:r w:rsidR="31F66D30" w:rsidRPr="00DE621B">
        <w:rPr>
          <w:rFonts w:ascii="Arial" w:hAnsi="Arial" w:cs="Arial"/>
          <w:sz w:val="24"/>
          <w:szCs w:val="24"/>
        </w:rPr>
        <w:t xml:space="preserve"> </w:t>
      </w:r>
    </w:p>
    <w:p w14:paraId="677FC10B" w14:textId="32AAB238" w:rsidR="00A83197" w:rsidRPr="0018674B" w:rsidRDefault="00A83197">
      <w:pPr>
        <w:pStyle w:val="Titre3"/>
        <w:numPr>
          <w:ilvl w:val="1"/>
          <w:numId w:val="137"/>
        </w:numPr>
      </w:pPr>
      <w:bookmarkStart w:id="173" w:name="_Toc74557483"/>
      <w:bookmarkStart w:id="174" w:name="_Toc238635477"/>
      <w:r w:rsidRPr="00B3F48A">
        <w:t>Garantie réclamation</w:t>
      </w:r>
      <w:bookmarkEnd w:id="173"/>
      <w:bookmarkEnd w:id="174"/>
    </w:p>
    <w:p w14:paraId="7A371017" w14:textId="1B6A13F2" w:rsidR="00760231" w:rsidRDefault="00DA2E35" w:rsidP="00803123">
      <w:pPr>
        <w:ind w:right="452"/>
        <w:jc w:val="both"/>
        <w:rPr>
          <w:rFonts w:ascii="Arial" w:hAnsi="Arial" w:cs="Arial"/>
          <w:sz w:val="24"/>
          <w:szCs w:val="24"/>
        </w:rPr>
      </w:pPr>
      <w:r w:rsidRPr="00F57EB9">
        <w:rPr>
          <w:rFonts w:ascii="Arial" w:hAnsi="Arial" w:cs="Arial"/>
          <w:sz w:val="24"/>
          <w:szCs w:val="24"/>
        </w:rPr>
        <w:t xml:space="preserve">Le </w:t>
      </w:r>
      <w:r w:rsidR="002C6311" w:rsidRPr="00F57EB9">
        <w:rPr>
          <w:rFonts w:ascii="Arial" w:hAnsi="Arial" w:cs="Arial"/>
          <w:sz w:val="24"/>
          <w:szCs w:val="24"/>
        </w:rPr>
        <w:t xml:space="preserve">service </w:t>
      </w:r>
      <w:r w:rsidR="00865CAA" w:rsidRPr="00F57EB9">
        <w:rPr>
          <w:rFonts w:ascii="Arial" w:hAnsi="Arial" w:cs="Arial"/>
          <w:sz w:val="24"/>
          <w:szCs w:val="24"/>
        </w:rPr>
        <w:t xml:space="preserve">Relation Client s’engage à répondre </w:t>
      </w:r>
      <w:r w:rsidR="3F4F944B" w:rsidRPr="0148D2A4">
        <w:rPr>
          <w:rFonts w:ascii="Arial" w:hAnsi="Arial" w:cs="Arial"/>
          <w:sz w:val="24"/>
          <w:szCs w:val="24"/>
        </w:rPr>
        <w:t>aux</w:t>
      </w:r>
      <w:r w:rsidR="00865CAA" w:rsidRPr="00F57EB9">
        <w:rPr>
          <w:rFonts w:ascii="Arial" w:hAnsi="Arial" w:cs="Arial"/>
          <w:sz w:val="24"/>
          <w:szCs w:val="24"/>
        </w:rPr>
        <w:t xml:space="preserve"> réclamations</w:t>
      </w:r>
      <w:r w:rsidR="002C6311" w:rsidRPr="00F57EB9">
        <w:rPr>
          <w:rFonts w:ascii="Arial" w:hAnsi="Arial" w:cs="Arial"/>
          <w:sz w:val="24"/>
          <w:szCs w:val="24"/>
        </w:rPr>
        <w:t xml:space="preserve"> dans un délai maximum</w:t>
      </w:r>
      <w:r w:rsidR="00CF0DD4">
        <w:rPr>
          <w:rFonts w:ascii="Arial" w:hAnsi="Arial" w:cs="Arial"/>
          <w:sz w:val="24"/>
          <w:szCs w:val="24"/>
        </w:rPr>
        <w:t xml:space="preserve"> </w:t>
      </w:r>
      <w:r w:rsidR="007E78B6">
        <w:rPr>
          <w:rFonts w:ascii="Arial" w:hAnsi="Arial" w:cs="Arial"/>
          <w:sz w:val="24"/>
          <w:szCs w:val="24"/>
        </w:rPr>
        <w:t>d’1 mois</w:t>
      </w:r>
      <w:r w:rsidR="002C6311" w:rsidRPr="00F57EB9">
        <w:rPr>
          <w:rFonts w:ascii="Arial" w:hAnsi="Arial" w:cs="Arial"/>
          <w:sz w:val="24"/>
          <w:szCs w:val="24"/>
        </w:rPr>
        <w:t xml:space="preserve">. </w:t>
      </w:r>
      <w:r w:rsidR="00865CAA" w:rsidRPr="00F57EB9">
        <w:rPr>
          <w:rFonts w:ascii="Arial" w:hAnsi="Arial" w:cs="Arial"/>
          <w:sz w:val="24"/>
          <w:szCs w:val="24"/>
        </w:rPr>
        <w:t xml:space="preserve">Pour de plus </w:t>
      </w:r>
      <w:r w:rsidR="1583D3A8" w:rsidRPr="0148D2A4">
        <w:rPr>
          <w:rFonts w:ascii="Arial" w:hAnsi="Arial" w:cs="Arial"/>
          <w:sz w:val="24"/>
          <w:szCs w:val="24"/>
        </w:rPr>
        <w:t>ample</w:t>
      </w:r>
      <w:r w:rsidR="1FBA6363" w:rsidRPr="0148D2A4">
        <w:rPr>
          <w:rFonts w:ascii="Arial" w:hAnsi="Arial" w:cs="Arial"/>
          <w:sz w:val="24"/>
          <w:szCs w:val="24"/>
        </w:rPr>
        <w:t>s</w:t>
      </w:r>
      <w:r w:rsidR="1583D3A8" w:rsidRPr="0148D2A4">
        <w:rPr>
          <w:rFonts w:ascii="Arial" w:hAnsi="Arial" w:cs="Arial"/>
          <w:sz w:val="24"/>
          <w:szCs w:val="24"/>
        </w:rPr>
        <w:t xml:space="preserve"> information</w:t>
      </w:r>
      <w:r w:rsidR="7EE4EC2F" w:rsidRPr="0148D2A4">
        <w:rPr>
          <w:rFonts w:ascii="Arial" w:hAnsi="Arial" w:cs="Arial"/>
          <w:sz w:val="24"/>
          <w:szCs w:val="24"/>
        </w:rPr>
        <w:t>s</w:t>
      </w:r>
      <w:r w:rsidR="00865CAA" w:rsidRPr="00F57EB9">
        <w:rPr>
          <w:rFonts w:ascii="Arial" w:hAnsi="Arial" w:cs="Arial"/>
          <w:sz w:val="24"/>
          <w:szCs w:val="24"/>
        </w:rPr>
        <w:t>, consulter</w:t>
      </w:r>
      <w:r w:rsidR="00865CAA" w:rsidRPr="00F57EB9">
        <w:rPr>
          <w:rFonts w:ascii="Arial" w:hAnsi="Arial" w:cs="Arial"/>
        </w:rPr>
        <w:t xml:space="preserve"> </w:t>
      </w:r>
      <w:r w:rsidR="001215C3">
        <w:rPr>
          <w:rFonts w:ascii="Arial" w:hAnsi="Arial" w:cs="Arial"/>
          <w:sz w:val="24"/>
          <w:szCs w:val="24"/>
        </w:rPr>
        <w:t>le</w:t>
      </w:r>
      <w:r w:rsidR="003816F2">
        <w:rPr>
          <w:rFonts w:ascii="Arial" w:hAnsi="Arial" w:cs="Arial"/>
          <w:sz w:val="24"/>
          <w:szCs w:val="24"/>
        </w:rPr>
        <w:t xml:space="preserve"> </w:t>
      </w:r>
      <w:r w:rsidR="00AC6463">
        <w:rPr>
          <w:rFonts w:ascii="Arial" w:hAnsi="Arial" w:cs="Arial"/>
          <w:sz w:val="24"/>
          <w:szCs w:val="24"/>
        </w:rPr>
        <w:t>V</w:t>
      </w:r>
      <w:r w:rsidR="003816F2">
        <w:rPr>
          <w:rFonts w:ascii="Arial" w:hAnsi="Arial" w:cs="Arial"/>
          <w:sz w:val="24"/>
          <w:szCs w:val="24"/>
        </w:rPr>
        <w:t>olume 1</w:t>
      </w:r>
      <w:r w:rsidR="00AC6463">
        <w:rPr>
          <w:rFonts w:ascii="Arial" w:hAnsi="Arial" w:cs="Arial"/>
          <w:sz w:val="24"/>
          <w:szCs w:val="24"/>
        </w:rPr>
        <w:t xml:space="preserve"> des présents Tarifs Voyageurs</w:t>
      </w:r>
      <w:r w:rsidR="003816F2">
        <w:rPr>
          <w:rFonts w:ascii="Arial" w:hAnsi="Arial" w:cs="Arial"/>
          <w:sz w:val="24"/>
          <w:szCs w:val="24"/>
        </w:rPr>
        <w:t>.</w:t>
      </w:r>
    </w:p>
    <w:p w14:paraId="274263A6" w14:textId="6991F6A1" w:rsidR="00755F04" w:rsidRDefault="00755F04" w:rsidP="00803123">
      <w:pPr>
        <w:ind w:right="452"/>
        <w:jc w:val="both"/>
        <w:rPr>
          <w:rFonts w:ascii="Arial" w:hAnsi="Arial" w:cs="Arial"/>
          <w:sz w:val="24"/>
          <w:szCs w:val="24"/>
        </w:rPr>
      </w:pPr>
    </w:p>
    <w:p w14:paraId="6CD5BCB5" w14:textId="77777777" w:rsidR="00760231" w:rsidRPr="0050734E" w:rsidRDefault="00760231" w:rsidP="00760231">
      <w:pPr>
        <w:autoSpaceDE w:val="0"/>
        <w:autoSpaceDN w:val="0"/>
        <w:ind w:right="452"/>
        <w:jc w:val="both"/>
        <w:rPr>
          <w:rFonts w:ascii="Arial" w:hAnsi="Arial" w:cs="Arial"/>
          <w:sz w:val="24"/>
          <w:szCs w:val="24"/>
        </w:rPr>
      </w:pPr>
      <w:r w:rsidRPr="0050734E">
        <w:rPr>
          <w:rFonts w:ascii="Arial" w:hAnsi="Arial" w:cs="Arial"/>
          <w:sz w:val="24"/>
          <w:szCs w:val="24"/>
        </w:rPr>
        <w:t>En cas de rupture de correspondance</w:t>
      </w:r>
      <w:r>
        <w:rPr>
          <w:rFonts w:ascii="Arial" w:hAnsi="Arial" w:cs="Arial"/>
          <w:sz w:val="24"/>
          <w:szCs w:val="24"/>
        </w:rPr>
        <w:t xml:space="preserve"> entrainant un retard supérieur ou égal à une heure</w:t>
      </w:r>
      <w:r w:rsidRPr="0050734E">
        <w:rPr>
          <w:rFonts w:ascii="Arial" w:hAnsi="Arial" w:cs="Arial"/>
          <w:sz w:val="24"/>
          <w:szCs w:val="24"/>
        </w:rPr>
        <w:t>, des frais annexes peuvent être engagés par les voyageurs. Il est précisé que seuls les types de frais énumérés ci-dessous sont éligibles à une demande de remboursement, sous réserve de la présentation de factures acquittées</w:t>
      </w:r>
      <w:r>
        <w:rPr>
          <w:rFonts w:ascii="Arial" w:hAnsi="Arial" w:cs="Arial"/>
          <w:sz w:val="24"/>
          <w:szCs w:val="24"/>
        </w:rPr>
        <w:t xml:space="preserve"> avec TVA</w:t>
      </w:r>
      <w:r w:rsidRPr="0050734E">
        <w:rPr>
          <w:rFonts w:ascii="Arial" w:hAnsi="Arial" w:cs="Arial"/>
          <w:sz w:val="24"/>
          <w:szCs w:val="24"/>
        </w:rPr>
        <w:t>. Le remboursement s'effectue sur la base des frais réels, dans la limite d'un forfait prédéterminé</w:t>
      </w:r>
      <w:r>
        <w:rPr>
          <w:rFonts w:ascii="Arial" w:hAnsi="Arial" w:cs="Arial"/>
          <w:sz w:val="24"/>
          <w:szCs w:val="24"/>
        </w:rPr>
        <w:t xml:space="preserve"> par type de frais</w:t>
      </w:r>
      <w:r w:rsidRPr="0050734E">
        <w:rPr>
          <w:rFonts w:ascii="Arial" w:hAnsi="Arial" w:cs="Arial"/>
          <w:sz w:val="24"/>
          <w:szCs w:val="24"/>
        </w:rPr>
        <w:t>.</w:t>
      </w:r>
    </w:p>
    <w:p w14:paraId="5EB56A9B" w14:textId="77777777" w:rsidR="00760231" w:rsidRPr="0050734E" w:rsidRDefault="00760231" w:rsidP="00760231">
      <w:pPr>
        <w:autoSpaceDE w:val="0"/>
        <w:autoSpaceDN w:val="0"/>
        <w:ind w:right="452"/>
        <w:jc w:val="both"/>
        <w:rPr>
          <w:rFonts w:ascii="Arial" w:hAnsi="Arial" w:cs="Arial"/>
          <w:sz w:val="24"/>
          <w:szCs w:val="24"/>
        </w:rPr>
      </w:pPr>
      <w:r w:rsidRPr="0050734E">
        <w:rPr>
          <w:rFonts w:ascii="Arial" w:hAnsi="Arial" w:cs="Arial"/>
          <w:sz w:val="24"/>
          <w:szCs w:val="24"/>
        </w:rPr>
        <w:t>Les frais éligibles sont les suivants :</w:t>
      </w:r>
    </w:p>
    <w:p w14:paraId="70C7AA13" w14:textId="77777777" w:rsidR="00760231" w:rsidRPr="0050734E" w:rsidRDefault="00760231">
      <w:pPr>
        <w:numPr>
          <w:ilvl w:val="0"/>
          <w:numId w:val="133"/>
        </w:numPr>
        <w:autoSpaceDE w:val="0"/>
        <w:autoSpaceDN w:val="0"/>
        <w:ind w:right="452"/>
        <w:jc w:val="both"/>
        <w:rPr>
          <w:rFonts w:ascii="Arial" w:hAnsi="Arial" w:cs="Arial"/>
          <w:sz w:val="24"/>
          <w:szCs w:val="24"/>
        </w:rPr>
      </w:pPr>
      <w:r w:rsidRPr="0050734E">
        <w:rPr>
          <w:rFonts w:ascii="Arial" w:hAnsi="Arial" w:cs="Arial"/>
          <w:b/>
          <w:bCs/>
          <w:sz w:val="24"/>
          <w:szCs w:val="24"/>
        </w:rPr>
        <w:t>Frais de transport</w:t>
      </w:r>
      <w:r w:rsidRPr="0050734E">
        <w:rPr>
          <w:rFonts w:ascii="Arial" w:hAnsi="Arial" w:cs="Arial"/>
          <w:sz w:val="24"/>
          <w:szCs w:val="24"/>
        </w:rPr>
        <w:t> : Seuls les frais de taxi, VTC, métro, tramway, bus, autocar et covoiturage sont acceptés, à l'exclusion des frais avancés par SNCF Voyageurs.</w:t>
      </w:r>
    </w:p>
    <w:p w14:paraId="36D49F14" w14:textId="77777777" w:rsidR="00760231" w:rsidRPr="0050734E" w:rsidRDefault="00760231">
      <w:pPr>
        <w:numPr>
          <w:ilvl w:val="0"/>
          <w:numId w:val="133"/>
        </w:numPr>
        <w:autoSpaceDE w:val="0"/>
        <w:autoSpaceDN w:val="0"/>
        <w:ind w:right="452"/>
        <w:jc w:val="both"/>
        <w:rPr>
          <w:rFonts w:ascii="Arial" w:hAnsi="Arial" w:cs="Arial"/>
          <w:sz w:val="24"/>
          <w:szCs w:val="24"/>
        </w:rPr>
      </w:pPr>
      <w:r w:rsidRPr="0050734E">
        <w:rPr>
          <w:rFonts w:ascii="Arial" w:hAnsi="Arial" w:cs="Arial"/>
          <w:b/>
          <w:bCs/>
          <w:sz w:val="24"/>
          <w:szCs w:val="24"/>
        </w:rPr>
        <w:t>Frais d’hébergement</w:t>
      </w:r>
      <w:r w:rsidRPr="0050734E">
        <w:rPr>
          <w:rFonts w:ascii="Arial" w:hAnsi="Arial" w:cs="Arial"/>
          <w:sz w:val="24"/>
          <w:szCs w:val="24"/>
        </w:rPr>
        <w:t> : Seuls les frais d’hôtel, de location d’un hébergement de courte durée, de camping ou d’auberge sont acceptés, à l'exclusion des frais avancés par SNCF Voyageurs.</w:t>
      </w:r>
    </w:p>
    <w:p w14:paraId="15E785A1" w14:textId="73AADE98" w:rsidR="00760231" w:rsidRPr="0050734E" w:rsidRDefault="00760231">
      <w:pPr>
        <w:numPr>
          <w:ilvl w:val="0"/>
          <w:numId w:val="133"/>
        </w:numPr>
        <w:autoSpaceDE w:val="0"/>
        <w:autoSpaceDN w:val="0"/>
        <w:ind w:right="452"/>
        <w:jc w:val="both"/>
        <w:rPr>
          <w:rFonts w:ascii="Arial" w:hAnsi="Arial" w:cs="Arial"/>
          <w:sz w:val="24"/>
          <w:szCs w:val="24"/>
        </w:rPr>
      </w:pPr>
      <w:r w:rsidRPr="0050734E">
        <w:rPr>
          <w:rFonts w:ascii="Arial" w:hAnsi="Arial" w:cs="Arial"/>
          <w:b/>
          <w:bCs/>
          <w:sz w:val="24"/>
          <w:szCs w:val="24"/>
        </w:rPr>
        <w:t>Frais de restauration</w:t>
      </w:r>
      <w:r w:rsidRPr="0050734E">
        <w:rPr>
          <w:rFonts w:ascii="Arial" w:hAnsi="Arial" w:cs="Arial"/>
          <w:sz w:val="24"/>
          <w:szCs w:val="24"/>
        </w:rPr>
        <w:t xml:space="preserve"> : Seules les dépenses de restauration annexes liées à une chambre d’hôtel, un restaurant, </w:t>
      </w:r>
      <w:r w:rsidR="00A14862">
        <w:rPr>
          <w:rFonts w:ascii="Arial" w:hAnsi="Arial" w:cs="Arial"/>
          <w:sz w:val="24"/>
          <w:szCs w:val="24"/>
        </w:rPr>
        <w:t>le Bistro TGV INOUI</w:t>
      </w:r>
      <w:r w:rsidRPr="0050734E">
        <w:rPr>
          <w:rFonts w:ascii="Arial" w:hAnsi="Arial" w:cs="Arial"/>
          <w:sz w:val="24"/>
          <w:szCs w:val="24"/>
        </w:rPr>
        <w:t>, une boulangerie ou des articles alimentaires de supermarché sont acceptées.</w:t>
      </w:r>
    </w:p>
    <w:p w14:paraId="6DFE3047" w14:textId="77777777" w:rsidR="00760231" w:rsidRDefault="00760231">
      <w:pPr>
        <w:numPr>
          <w:ilvl w:val="0"/>
          <w:numId w:val="133"/>
        </w:numPr>
        <w:autoSpaceDE w:val="0"/>
        <w:autoSpaceDN w:val="0"/>
        <w:ind w:right="452"/>
        <w:jc w:val="both"/>
        <w:rPr>
          <w:rFonts w:ascii="Arial" w:hAnsi="Arial" w:cs="Arial"/>
          <w:sz w:val="24"/>
          <w:szCs w:val="24"/>
        </w:rPr>
      </w:pPr>
      <w:r w:rsidRPr="0050734E">
        <w:rPr>
          <w:rFonts w:ascii="Arial" w:hAnsi="Arial" w:cs="Arial"/>
          <w:b/>
          <w:bCs/>
          <w:sz w:val="24"/>
          <w:szCs w:val="24"/>
        </w:rPr>
        <w:t>Frais de billet</w:t>
      </w:r>
      <w:r>
        <w:rPr>
          <w:rFonts w:ascii="Arial" w:hAnsi="Arial" w:cs="Arial"/>
          <w:b/>
          <w:bCs/>
          <w:sz w:val="24"/>
          <w:szCs w:val="24"/>
        </w:rPr>
        <w:t xml:space="preserve"> de train SNCF</w:t>
      </w:r>
      <w:r w:rsidRPr="0050734E">
        <w:rPr>
          <w:rFonts w:ascii="Arial" w:hAnsi="Arial" w:cs="Arial"/>
          <w:sz w:val="24"/>
          <w:szCs w:val="24"/>
        </w:rPr>
        <w:t> : Les frais de retenue en cas d’échange ou d’annulation liés à la situation rencontrée, ainsi que les frais de différence tarifaire entre le billet initial et le nouveau billet en cas d’échange sur la même origine-destination sont acceptés.</w:t>
      </w:r>
    </w:p>
    <w:p w14:paraId="4B8EF5E0" w14:textId="77777777" w:rsidR="00760231" w:rsidRPr="0050734E" w:rsidRDefault="00760231" w:rsidP="00760231">
      <w:pPr>
        <w:autoSpaceDE w:val="0"/>
        <w:autoSpaceDN w:val="0"/>
        <w:ind w:left="360" w:right="452"/>
        <w:jc w:val="both"/>
        <w:rPr>
          <w:rFonts w:ascii="Arial" w:hAnsi="Arial" w:cs="Arial"/>
          <w:sz w:val="24"/>
          <w:szCs w:val="24"/>
        </w:rPr>
      </w:pPr>
    </w:p>
    <w:p w14:paraId="467B635F" w14:textId="77777777" w:rsidR="00760231" w:rsidRDefault="00760231" w:rsidP="00760231">
      <w:pPr>
        <w:autoSpaceDE w:val="0"/>
        <w:autoSpaceDN w:val="0"/>
        <w:ind w:right="452"/>
        <w:jc w:val="both"/>
        <w:rPr>
          <w:rFonts w:ascii="Arial" w:hAnsi="Arial" w:cs="Arial"/>
          <w:sz w:val="24"/>
          <w:szCs w:val="24"/>
        </w:rPr>
      </w:pPr>
      <w:r w:rsidRPr="0050734E">
        <w:rPr>
          <w:rFonts w:ascii="Arial" w:hAnsi="Arial" w:cs="Arial"/>
          <w:sz w:val="24"/>
          <w:szCs w:val="24"/>
        </w:rPr>
        <w:t>Il est expressément stipulé qu'aucun remboursement ne sera accordé sans la présentation de factures acquittées.</w:t>
      </w:r>
    </w:p>
    <w:p w14:paraId="06A01AEB" w14:textId="77777777" w:rsidR="00760231" w:rsidRDefault="00760231" w:rsidP="00760231">
      <w:pPr>
        <w:autoSpaceDE w:val="0"/>
        <w:autoSpaceDN w:val="0"/>
        <w:ind w:right="452"/>
        <w:jc w:val="both"/>
        <w:rPr>
          <w:rFonts w:ascii="Arial" w:hAnsi="Arial" w:cs="Arial"/>
          <w:sz w:val="24"/>
          <w:szCs w:val="24"/>
        </w:rPr>
      </w:pPr>
    </w:p>
    <w:p w14:paraId="47354FF6" w14:textId="77777777" w:rsidR="00760231" w:rsidRDefault="00760231" w:rsidP="00760231">
      <w:pPr>
        <w:autoSpaceDE w:val="0"/>
        <w:autoSpaceDN w:val="0"/>
        <w:ind w:right="452"/>
        <w:jc w:val="both"/>
        <w:rPr>
          <w:rFonts w:ascii="Arial" w:hAnsi="Arial" w:cs="Arial"/>
          <w:sz w:val="24"/>
          <w:szCs w:val="24"/>
        </w:rPr>
      </w:pPr>
      <w:r>
        <w:rPr>
          <w:rFonts w:ascii="Arial" w:hAnsi="Arial" w:cs="Arial"/>
          <w:sz w:val="24"/>
          <w:szCs w:val="24"/>
        </w:rPr>
        <w:t xml:space="preserve">La demande de remboursement est à effectuer auprès du transporteur   </w:t>
      </w:r>
    </w:p>
    <w:p w14:paraId="634958BF" w14:textId="77777777" w:rsidR="00760231" w:rsidRPr="007B57CA" w:rsidRDefault="00760231">
      <w:pPr>
        <w:pStyle w:val="Paragraphedeliste"/>
        <w:numPr>
          <w:ilvl w:val="0"/>
          <w:numId w:val="23"/>
        </w:numPr>
        <w:autoSpaceDE w:val="0"/>
        <w:autoSpaceDN w:val="0"/>
        <w:ind w:right="452"/>
        <w:jc w:val="both"/>
        <w:rPr>
          <w:rFonts w:ascii="Arial" w:eastAsia="Times New Roman" w:hAnsi="Arial" w:cs="Arial"/>
          <w:sz w:val="24"/>
          <w:szCs w:val="24"/>
        </w:rPr>
      </w:pPr>
      <w:r w:rsidRPr="35889BFD">
        <w:rPr>
          <w:rFonts w:ascii="Arial" w:eastAsia="Times New Roman" w:hAnsi="Arial" w:cs="Arial"/>
          <w:sz w:val="24"/>
          <w:szCs w:val="24"/>
        </w:rPr>
        <w:t xml:space="preserve">En ligne sur </w:t>
      </w:r>
      <w:hyperlink r:id="rId38" w:history="1">
        <w:r w:rsidRPr="009F384A">
          <w:rPr>
            <w:rStyle w:val="Lienhypertexte"/>
            <w:rFonts w:ascii="Arial" w:hAnsi="Arial" w:cs="Arial"/>
            <w:sz w:val="24"/>
            <w:szCs w:val="24"/>
          </w:rPr>
          <w:t>https://tout-oui.sncf.com</w:t>
        </w:r>
      </w:hyperlink>
      <w:r>
        <w:rPr>
          <w:rStyle w:val="Lienhypertexte"/>
          <w:rFonts w:ascii="Arial" w:hAnsi="Arial" w:cs="Arial"/>
          <w:sz w:val="24"/>
          <w:szCs w:val="24"/>
        </w:rPr>
        <w:t xml:space="preserve">, ou sur </w:t>
      </w:r>
      <w:hyperlink r:id="rId39" w:history="1">
        <w:r w:rsidRPr="00AD062E">
          <w:rPr>
            <w:rStyle w:val="Lienhypertexte"/>
            <w:rFonts w:ascii="Arial" w:hAnsi="Arial" w:cs="Arial"/>
            <w:sz w:val="24"/>
            <w:szCs w:val="24"/>
          </w:rPr>
          <w:t>Demande et réclamation | SNCF Voyageurs</w:t>
        </w:r>
      </w:hyperlink>
      <w:r>
        <w:rPr>
          <w:rFonts w:ascii="Arial" w:hAnsi="Arial" w:cs="Arial"/>
          <w:color w:val="0563C1" w:themeColor="hyperlink"/>
          <w:sz w:val="24"/>
          <w:szCs w:val="24"/>
          <w:u w:val="single"/>
        </w:rPr>
        <w:t xml:space="preserve"> </w:t>
      </w:r>
    </w:p>
    <w:p w14:paraId="4F291D9F" w14:textId="44D51E15" w:rsidR="0086744C" w:rsidRPr="0086744C" w:rsidRDefault="00760231">
      <w:pPr>
        <w:pStyle w:val="Paragraphedeliste"/>
        <w:numPr>
          <w:ilvl w:val="0"/>
          <w:numId w:val="23"/>
        </w:numPr>
        <w:autoSpaceDE w:val="0"/>
        <w:autoSpaceDN w:val="0"/>
        <w:ind w:right="452"/>
        <w:jc w:val="both"/>
      </w:pPr>
      <w:r w:rsidRPr="00FB7B24">
        <w:rPr>
          <w:rFonts w:ascii="Arial" w:eastAsia="Times New Roman" w:hAnsi="Arial" w:cs="Arial"/>
          <w:sz w:val="24"/>
          <w:szCs w:val="24"/>
        </w:rPr>
        <w:t>Par courrier libre en indiquant : la référence du Dossier Voyage figurant sur le billet (référence à 6 lettres), la date du voyage, le numéro de train, le nom et prénom, le courriel (ou coordonnées postales) et en joignant le billet ainsi que l’intégralité des factures acquittées, à l’adresse suivante : Service Relation Clients SNCF Voyageurs, 62973 ARRAS Cedex 9</w:t>
      </w:r>
      <w:r w:rsidR="00FB7B24" w:rsidRPr="00FB7B24">
        <w:rPr>
          <w:rFonts w:ascii="Arial" w:eastAsia="Times New Roman" w:hAnsi="Arial" w:cs="Arial"/>
          <w:sz w:val="24"/>
          <w:szCs w:val="24"/>
        </w:rPr>
        <w:t>.</w:t>
      </w:r>
      <w:bookmarkStart w:id="175" w:name="_Toc189036116"/>
    </w:p>
    <w:p w14:paraId="757E6EEB" w14:textId="77777777" w:rsidR="0086744C" w:rsidRDefault="0086744C" w:rsidP="00D30BEA"/>
    <w:p w14:paraId="5FB527FA" w14:textId="77777777" w:rsidR="00B14B00" w:rsidRDefault="00B14B00">
      <w:pPr>
        <w:spacing w:after="160" w:line="259" w:lineRule="auto"/>
        <w:rPr>
          <w:rFonts w:asciiTheme="majorHAnsi" w:eastAsiaTheme="majorEastAsia" w:hAnsiTheme="majorHAnsi" w:cs="Times New Roman (Titres CS)"/>
          <w:b/>
          <w:caps/>
          <w:color w:val="6E1E78"/>
          <w:sz w:val="56"/>
          <w:szCs w:val="56"/>
        </w:rPr>
      </w:pPr>
      <w:r>
        <w:rPr>
          <w:rFonts w:cs="Times New Roman (Titres CS)"/>
          <w:b/>
          <w:caps/>
          <w:color w:val="6E1E78"/>
          <w:sz w:val="56"/>
          <w:szCs w:val="56"/>
        </w:rPr>
        <w:br w:type="page"/>
      </w:r>
    </w:p>
    <w:p w14:paraId="36F16ED1" w14:textId="26BE8198" w:rsidR="00AD22A0" w:rsidRPr="0068396A" w:rsidRDefault="00AD22A0" w:rsidP="00AD22A0">
      <w:pPr>
        <w:pStyle w:val="Titre1"/>
        <w:autoSpaceDE w:val="0"/>
        <w:autoSpaceDN w:val="0"/>
        <w:adjustRightInd w:val="0"/>
        <w:textAlignment w:val="center"/>
        <w:rPr>
          <w:rFonts w:cs="Times New Roman (Titres CS)"/>
          <w:b/>
          <w:caps/>
          <w:color w:val="6E1E78"/>
          <w:sz w:val="56"/>
          <w:szCs w:val="56"/>
        </w:rPr>
      </w:pPr>
      <w:bookmarkStart w:id="176" w:name="_Toc238635478"/>
      <w:r w:rsidRPr="0068396A">
        <w:rPr>
          <w:rFonts w:cs="Times New Roman (Titres CS)"/>
          <w:b/>
          <w:caps/>
          <w:color w:val="6E1E78"/>
          <w:sz w:val="56"/>
          <w:szCs w:val="56"/>
        </w:rPr>
        <w:lastRenderedPageBreak/>
        <w:t xml:space="preserve">Volume 2 – </w:t>
      </w:r>
      <w:r>
        <w:rPr>
          <w:rFonts w:cs="Times New Roman (Titres CS)"/>
          <w:b/>
          <w:caps/>
          <w:color w:val="6E1E78"/>
          <w:sz w:val="56"/>
          <w:szCs w:val="56"/>
        </w:rPr>
        <w:t xml:space="preserve">Charte de protection des </w:t>
      </w:r>
      <w:r w:rsidRPr="0068396A">
        <w:rPr>
          <w:rFonts w:cs="Times New Roman (Titres CS)"/>
          <w:b/>
          <w:caps/>
          <w:color w:val="6E1E78"/>
          <w:sz w:val="56"/>
          <w:szCs w:val="56"/>
        </w:rPr>
        <w:t>Données à caractère personnel</w:t>
      </w:r>
      <w:bookmarkEnd w:id="175"/>
      <w:bookmarkEnd w:id="176"/>
    </w:p>
    <w:p w14:paraId="67352642" w14:textId="77777777" w:rsidR="00AD22A0" w:rsidRPr="00A81681" w:rsidRDefault="00AD22A0" w:rsidP="00AD22A0">
      <w:pPr>
        <w:jc w:val="both"/>
        <w:rPr>
          <w:rFonts w:ascii="Arial" w:hAnsi="Arial" w:cs="Arial"/>
          <w:sz w:val="24"/>
          <w:szCs w:val="24"/>
        </w:rPr>
      </w:pPr>
    </w:p>
    <w:p w14:paraId="7D09A61D" w14:textId="77777777" w:rsidR="00AD22A0" w:rsidRPr="00A81681" w:rsidRDefault="00AD22A0" w:rsidP="00AD22A0">
      <w:pPr>
        <w:autoSpaceDE w:val="0"/>
        <w:autoSpaceDN w:val="0"/>
        <w:adjustRightInd w:val="0"/>
        <w:jc w:val="both"/>
        <w:rPr>
          <w:rFonts w:ascii="Arial" w:hAnsi="Arial" w:cs="Arial"/>
          <w:color w:val="262626"/>
          <w:sz w:val="24"/>
          <w:szCs w:val="24"/>
        </w:rPr>
      </w:pPr>
    </w:p>
    <w:p w14:paraId="76369534" w14:textId="77777777" w:rsidR="00AD22A0" w:rsidRPr="00A81681" w:rsidRDefault="00AD22A0" w:rsidP="00AD22A0">
      <w:pPr>
        <w:autoSpaceDE w:val="0"/>
        <w:autoSpaceDN w:val="0"/>
        <w:adjustRightInd w:val="0"/>
        <w:jc w:val="both"/>
        <w:rPr>
          <w:rFonts w:ascii="Arial" w:hAnsi="Arial" w:cs="Arial"/>
          <w:color w:val="262626"/>
          <w:sz w:val="24"/>
          <w:szCs w:val="24"/>
        </w:rPr>
      </w:pPr>
      <w:r w:rsidRPr="00A81681">
        <w:rPr>
          <w:rFonts w:ascii="Arial" w:hAnsi="Arial" w:cs="Arial"/>
          <w:color w:val="262626"/>
          <w:sz w:val="24"/>
          <w:szCs w:val="24"/>
        </w:rPr>
        <w:t>Quand vous voyagez à bord de nos trains</w:t>
      </w:r>
      <w:r>
        <w:rPr>
          <w:rFonts w:ascii="Arial" w:hAnsi="Arial" w:cs="Arial"/>
          <w:color w:val="262626"/>
          <w:sz w:val="24"/>
          <w:szCs w:val="24"/>
        </w:rPr>
        <w:t xml:space="preserve"> grande vitesse</w:t>
      </w:r>
      <w:r w:rsidRPr="00A81681">
        <w:rPr>
          <w:rFonts w:ascii="Arial" w:hAnsi="Arial" w:cs="Arial"/>
          <w:color w:val="262626"/>
          <w:sz w:val="24"/>
          <w:szCs w:val="24"/>
        </w:rPr>
        <w:t>, ou quand vous utilisez nos services, vous nous confiez certaines de vos informations personnelles. Cette Charte a pour objectif de vous informer sur la façon dont nous traitons ces données.</w:t>
      </w:r>
    </w:p>
    <w:p w14:paraId="2706D0AC" w14:textId="77777777" w:rsidR="00AD22A0" w:rsidRPr="00A81681" w:rsidRDefault="00AD22A0" w:rsidP="00AD22A0">
      <w:pPr>
        <w:autoSpaceDE w:val="0"/>
        <w:autoSpaceDN w:val="0"/>
        <w:adjustRightInd w:val="0"/>
        <w:jc w:val="both"/>
        <w:rPr>
          <w:rFonts w:ascii="Arial" w:hAnsi="Arial" w:cs="Arial"/>
          <w:color w:val="262626"/>
          <w:sz w:val="24"/>
          <w:szCs w:val="24"/>
        </w:rPr>
      </w:pPr>
      <w:r w:rsidRPr="00A81681">
        <w:rPr>
          <w:rFonts w:ascii="Arial" w:hAnsi="Arial" w:cs="Arial"/>
          <w:color w:val="262626"/>
          <w:sz w:val="24"/>
          <w:szCs w:val="24"/>
        </w:rPr>
        <w:t>Au-delà des obligations légales que nous nous devons de respecter, nous accordons en effet la plus grande importance à la protection des données à caractère personnel qui nous sont confiées et au respect de votre vie privée.</w:t>
      </w:r>
      <w:r>
        <w:rPr>
          <w:rFonts w:ascii="Arial" w:hAnsi="Arial" w:cs="Arial"/>
          <w:color w:val="262626"/>
          <w:sz w:val="24"/>
          <w:szCs w:val="24"/>
        </w:rPr>
        <w:t xml:space="preserve"> </w:t>
      </w:r>
    </w:p>
    <w:p w14:paraId="4B8015CC" w14:textId="77777777" w:rsidR="00AD22A0" w:rsidRPr="00A81681" w:rsidRDefault="00AD22A0" w:rsidP="00AD22A0">
      <w:pPr>
        <w:autoSpaceDE w:val="0"/>
        <w:autoSpaceDN w:val="0"/>
        <w:adjustRightInd w:val="0"/>
        <w:rPr>
          <w:rFonts w:ascii="Arial" w:hAnsi="Arial" w:cs="Arial"/>
          <w:color w:val="000000"/>
          <w:sz w:val="24"/>
          <w:szCs w:val="24"/>
        </w:rPr>
      </w:pPr>
    </w:p>
    <w:p w14:paraId="0BD11F9C" w14:textId="77777777" w:rsidR="00AD22A0" w:rsidRPr="00A81681" w:rsidRDefault="00AD22A0" w:rsidP="00AD22A0">
      <w:pPr>
        <w:autoSpaceDE w:val="0"/>
        <w:autoSpaceDN w:val="0"/>
        <w:adjustRightInd w:val="0"/>
        <w:jc w:val="both"/>
        <w:rPr>
          <w:rFonts w:ascii="Arial" w:hAnsi="Arial" w:cs="Arial"/>
          <w:color w:val="262626"/>
          <w:sz w:val="24"/>
          <w:szCs w:val="24"/>
        </w:rPr>
      </w:pPr>
      <w:r w:rsidRPr="513B562B">
        <w:rPr>
          <w:rFonts w:ascii="Arial" w:hAnsi="Arial" w:cs="Arial"/>
          <w:color w:val="262626" w:themeColor="text1" w:themeTint="D9"/>
          <w:sz w:val="24"/>
          <w:szCs w:val="24"/>
        </w:rPr>
        <w:t xml:space="preserve">Le site OUIGO.COM dispose de sa propre charte de protection des données à caractère personnel disponible en consultant le lien suivant : </w:t>
      </w:r>
      <w:r w:rsidRPr="00A81681">
        <w:rPr>
          <w:rFonts w:ascii="Arial" w:hAnsi="Arial" w:cs="Arial"/>
          <w:sz w:val="24"/>
          <w:szCs w:val="24"/>
        </w:rPr>
        <w:t xml:space="preserve"> </w:t>
      </w:r>
      <w:hyperlink r:id="rId40">
        <w:r w:rsidRPr="513B562B">
          <w:rPr>
            <w:rStyle w:val="Lienhypertexte"/>
            <w:rFonts w:ascii="Arial" w:hAnsi="Arial" w:cs="Arial"/>
            <w:sz w:val="24"/>
            <w:szCs w:val="24"/>
          </w:rPr>
          <w:t>https://www.ouigo.com/charte-confidentialite</w:t>
        </w:r>
      </w:hyperlink>
      <w:r>
        <w:rPr>
          <w:rStyle w:val="Lienhypertexte"/>
          <w:rFonts w:ascii="Arial" w:hAnsi="Arial" w:cs="Arial"/>
          <w:sz w:val="24"/>
          <w:szCs w:val="24"/>
        </w:rPr>
        <w:t>.</w:t>
      </w:r>
    </w:p>
    <w:p w14:paraId="70B657BF" w14:textId="77777777" w:rsidR="00AD22A0" w:rsidRDefault="00AD22A0" w:rsidP="00AD22A0">
      <w:pPr>
        <w:autoSpaceDE w:val="0"/>
        <w:autoSpaceDN w:val="0"/>
        <w:adjustRightInd w:val="0"/>
        <w:rPr>
          <w:rFonts w:ascii="Univers-Extended" w:hAnsi="Univers-Extended" w:cs="Univers-Extended"/>
          <w:color w:val="000000"/>
          <w:sz w:val="26"/>
          <w:szCs w:val="26"/>
        </w:rPr>
      </w:pPr>
    </w:p>
    <w:p w14:paraId="1E511D72" w14:textId="77777777" w:rsidR="00AD22A0" w:rsidRPr="00A81681" w:rsidRDefault="00AD22A0">
      <w:pPr>
        <w:pStyle w:val="Titre2"/>
        <w:numPr>
          <w:ilvl w:val="0"/>
          <w:numId w:val="97"/>
        </w:numPr>
        <w:autoSpaceDE w:val="0"/>
        <w:autoSpaceDN w:val="0"/>
        <w:adjustRightInd w:val="0"/>
        <w:spacing w:before="120"/>
        <w:textAlignment w:val="center"/>
        <w:rPr>
          <w:rFonts w:cs="Times New Roman (Titres CS)"/>
          <w:b/>
          <w:color w:val="A1006B"/>
          <w:sz w:val="48"/>
        </w:rPr>
      </w:pPr>
      <w:bookmarkStart w:id="177" w:name="_Toc189036117"/>
      <w:bookmarkStart w:id="178" w:name="_Toc238635479"/>
      <w:r w:rsidRPr="00A81681">
        <w:rPr>
          <w:rFonts w:cs="Times New Roman (Titres CS)"/>
          <w:b/>
          <w:color w:val="A1006B"/>
          <w:sz w:val="48"/>
        </w:rPr>
        <w:t>Dispositions Générales</w:t>
      </w:r>
      <w:bookmarkEnd w:id="177"/>
      <w:bookmarkEnd w:id="178"/>
    </w:p>
    <w:p w14:paraId="28E356FD" w14:textId="77777777" w:rsidR="00AD22A0" w:rsidRPr="00111990" w:rsidRDefault="00AD22A0">
      <w:pPr>
        <w:pStyle w:val="Titre3"/>
        <w:numPr>
          <w:ilvl w:val="1"/>
          <w:numId w:val="97"/>
        </w:numPr>
        <w:spacing w:before="120"/>
        <w:ind w:left="1440" w:hanging="360"/>
        <w:rPr>
          <w:b w:val="0"/>
        </w:rPr>
      </w:pPr>
      <w:bookmarkStart w:id="179" w:name="_Toc189036118"/>
      <w:bookmarkStart w:id="180" w:name="_Toc238635480"/>
      <w:r w:rsidRPr="00111990">
        <w:t>Responsable de Traitement</w:t>
      </w:r>
      <w:bookmarkEnd w:id="179"/>
      <w:bookmarkEnd w:id="180"/>
    </w:p>
    <w:p w14:paraId="348CE0B5" w14:textId="77777777" w:rsidR="00AD22A0" w:rsidRPr="008879CF" w:rsidRDefault="00AD22A0" w:rsidP="00AD22A0">
      <w:pPr>
        <w:rPr>
          <w:rFonts w:ascii="Arial" w:hAnsi="Arial" w:cs="Arial"/>
          <w:b/>
          <w:color w:val="CD0037"/>
          <w:sz w:val="44"/>
          <w:szCs w:val="44"/>
        </w:rPr>
      </w:pPr>
      <w:r w:rsidRPr="008879CF">
        <w:rPr>
          <w:rFonts w:ascii="Arial" w:hAnsi="Arial" w:cs="Arial"/>
          <w:color w:val="262626" w:themeColor="text1" w:themeTint="D9"/>
          <w:sz w:val="24"/>
          <w:szCs w:val="24"/>
        </w:rPr>
        <w:t xml:space="preserve">SNCF Voyageurs </w:t>
      </w:r>
      <w:r>
        <w:rPr>
          <w:rFonts w:ascii="Arial" w:hAnsi="Arial" w:cs="Arial"/>
          <w:color w:val="262626" w:themeColor="text1" w:themeTint="D9"/>
          <w:sz w:val="24"/>
          <w:szCs w:val="24"/>
        </w:rPr>
        <w:t xml:space="preserve">SA, </w:t>
      </w:r>
      <w:r w:rsidRPr="008879CF">
        <w:rPr>
          <w:rFonts w:ascii="Arial" w:hAnsi="Arial" w:cs="Arial"/>
          <w:color w:val="262626" w:themeColor="text1" w:themeTint="D9"/>
          <w:sz w:val="24"/>
          <w:szCs w:val="24"/>
        </w:rPr>
        <w:t xml:space="preserve">agissant en qualité de responsable de traitement au sens </w:t>
      </w:r>
      <w:r w:rsidRPr="008879CF">
        <w:rPr>
          <w:rFonts w:ascii="Arial" w:hAnsi="Arial" w:cs="Arial"/>
          <w:sz w:val="24"/>
          <w:szCs w:val="24"/>
        </w:rPr>
        <w:t xml:space="preserve">du règlement (UE) 2016/679 du Parlement européen et du Conseil du 27 avril 2016 (ci-après le « RGPD ») et la loi n° 2018-493 du 20 juin 2018 </w:t>
      </w:r>
      <w:r w:rsidRPr="008879CF">
        <w:rPr>
          <w:rFonts w:ascii="Arial" w:hAnsi="Arial" w:cs="Arial"/>
          <w:color w:val="262626" w:themeColor="text1" w:themeTint="D9"/>
          <w:sz w:val="24"/>
          <w:szCs w:val="24"/>
        </w:rPr>
        <w:t>met en œuvre des traitements de données à caractère personnel dans le cadre de l’exécution des services qu’elle assure.</w:t>
      </w:r>
    </w:p>
    <w:p w14:paraId="1B954D75" w14:textId="77777777" w:rsidR="00AD22A0" w:rsidRPr="00256475" w:rsidRDefault="00AD22A0">
      <w:pPr>
        <w:pStyle w:val="Titre3"/>
        <w:numPr>
          <w:ilvl w:val="1"/>
          <w:numId w:val="97"/>
        </w:numPr>
        <w:spacing w:before="120"/>
        <w:ind w:left="1440" w:hanging="360"/>
        <w:rPr>
          <w:b w:val="0"/>
        </w:rPr>
      </w:pPr>
      <w:bookmarkStart w:id="181" w:name="_Toc189036119"/>
      <w:bookmarkStart w:id="182" w:name="_Toc238635481"/>
      <w:r w:rsidRPr="00256475">
        <w:t>Finalités et bases légales de traitement</w:t>
      </w:r>
      <w:bookmarkEnd w:id="181"/>
      <w:bookmarkEnd w:id="182"/>
      <w:r w:rsidRPr="00256475">
        <w:t xml:space="preserve"> </w:t>
      </w:r>
    </w:p>
    <w:p w14:paraId="49C942D7" w14:textId="77777777" w:rsidR="00AD22A0" w:rsidRPr="00256475" w:rsidRDefault="00AD22A0" w:rsidP="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Les traitements sont mis en œuvre par SNCF Voyageurs ou ses filiales pour les finalités suivantes :</w:t>
      </w:r>
    </w:p>
    <w:p w14:paraId="49161AEE" w14:textId="77777777" w:rsidR="00AD22A0" w:rsidRPr="00256475" w:rsidRDefault="00AD22A0" w:rsidP="00AD22A0">
      <w:pPr>
        <w:autoSpaceDE w:val="0"/>
        <w:autoSpaceDN w:val="0"/>
        <w:adjustRightInd w:val="0"/>
        <w:rPr>
          <w:rFonts w:ascii="Arial" w:hAnsi="Arial" w:cs="Arial"/>
          <w:color w:val="262626"/>
          <w:sz w:val="24"/>
          <w:szCs w:val="24"/>
        </w:rPr>
      </w:pPr>
    </w:p>
    <w:tbl>
      <w:tblPr>
        <w:tblStyle w:val="Grilledutablea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40"/>
      </w:tblGrid>
      <w:tr w:rsidR="00AD22A0" w:rsidRPr="00256475" w14:paraId="41052FF5" w14:textId="77777777">
        <w:trPr>
          <w:jc w:val="center"/>
        </w:trPr>
        <w:tc>
          <w:tcPr>
            <w:tcW w:w="4522" w:type="dxa"/>
          </w:tcPr>
          <w:p w14:paraId="7013FAB8" w14:textId="77777777" w:rsidR="00AD22A0" w:rsidRPr="000173B4" w:rsidRDefault="00AD22A0">
            <w:pPr>
              <w:autoSpaceDE w:val="0"/>
              <w:autoSpaceDN w:val="0"/>
              <w:adjustRightInd w:val="0"/>
              <w:jc w:val="center"/>
              <w:rPr>
                <w:rFonts w:ascii="Arial" w:hAnsi="Arial" w:cs="Arial"/>
                <w:color w:val="262626"/>
                <w:sz w:val="24"/>
                <w:szCs w:val="24"/>
              </w:rPr>
            </w:pPr>
            <w:r w:rsidRPr="000173B4">
              <w:rPr>
                <w:rFonts w:ascii="Arial" w:hAnsi="Arial" w:cs="Arial"/>
                <w:color w:val="262626"/>
                <w:sz w:val="24"/>
                <w:szCs w:val="24"/>
              </w:rPr>
              <w:t xml:space="preserve">Finalités </w:t>
            </w:r>
          </w:p>
        </w:tc>
        <w:tc>
          <w:tcPr>
            <w:tcW w:w="4540" w:type="dxa"/>
          </w:tcPr>
          <w:p w14:paraId="49865204" w14:textId="77777777" w:rsidR="00AD22A0" w:rsidRPr="000173B4" w:rsidRDefault="00AD22A0">
            <w:pPr>
              <w:autoSpaceDE w:val="0"/>
              <w:autoSpaceDN w:val="0"/>
              <w:adjustRightInd w:val="0"/>
              <w:jc w:val="center"/>
              <w:rPr>
                <w:rFonts w:ascii="Arial" w:hAnsi="Arial" w:cs="Arial"/>
                <w:color w:val="262626"/>
                <w:sz w:val="24"/>
                <w:szCs w:val="24"/>
              </w:rPr>
            </w:pPr>
            <w:r w:rsidRPr="000173B4">
              <w:rPr>
                <w:rFonts w:ascii="Arial" w:hAnsi="Arial" w:cs="Arial"/>
                <w:color w:val="262626"/>
                <w:sz w:val="24"/>
                <w:szCs w:val="24"/>
              </w:rPr>
              <w:t xml:space="preserve">Base(s) légale(s) de traitement </w:t>
            </w:r>
          </w:p>
        </w:tc>
      </w:tr>
      <w:tr w:rsidR="00AD22A0" w:rsidRPr="00256475" w14:paraId="335EAC22" w14:textId="77777777">
        <w:trPr>
          <w:jc w:val="center"/>
        </w:trPr>
        <w:tc>
          <w:tcPr>
            <w:tcW w:w="4522" w:type="dxa"/>
          </w:tcPr>
          <w:p w14:paraId="7F0D8EEF" w14:textId="77777777" w:rsidR="00AD22A0" w:rsidRPr="009F7E58" w:rsidRDefault="00AD22A0">
            <w:pPr>
              <w:autoSpaceDE w:val="0"/>
              <w:autoSpaceDN w:val="0"/>
              <w:adjustRightInd w:val="0"/>
              <w:rPr>
                <w:rFonts w:ascii="Arial" w:hAnsi="Arial" w:cs="Arial"/>
                <w:color w:val="262626" w:themeColor="text1" w:themeTint="D9"/>
                <w:sz w:val="24"/>
                <w:szCs w:val="24"/>
              </w:rPr>
            </w:pPr>
            <w:r w:rsidRPr="58305BF7">
              <w:rPr>
                <w:rFonts w:ascii="Arial" w:hAnsi="Arial" w:cs="Arial"/>
                <w:color w:val="262626" w:themeColor="text1" w:themeTint="D9"/>
                <w:sz w:val="24"/>
                <w:szCs w:val="24"/>
              </w:rPr>
              <w:t>La fourniture et la gestion des services de transport assurés par SNCF Voyageurs (dont la vente et l’émission des Titres de transport ainsi que l’information voyageur)</w:t>
            </w:r>
          </w:p>
          <w:p w14:paraId="46316B39" w14:textId="77777777" w:rsidR="00AD22A0" w:rsidRDefault="00AD22A0">
            <w:pPr>
              <w:autoSpaceDE w:val="0"/>
              <w:autoSpaceDN w:val="0"/>
              <w:adjustRightInd w:val="0"/>
              <w:rPr>
                <w:rFonts w:ascii="Arial" w:hAnsi="Arial" w:cs="Arial"/>
                <w:color w:val="262626"/>
                <w:sz w:val="24"/>
                <w:szCs w:val="24"/>
              </w:rPr>
            </w:pPr>
          </w:p>
          <w:p w14:paraId="70EB420B" w14:textId="77777777" w:rsidR="00AD22A0" w:rsidRPr="00256475" w:rsidRDefault="00AD22A0">
            <w:pPr>
              <w:autoSpaceDE w:val="0"/>
              <w:autoSpaceDN w:val="0"/>
              <w:adjustRightInd w:val="0"/>
              <w:rPr>
                <w:rFonts w:ascii="Arial" w:hAnsi="Arial" w:cs="Arial"/>
                <w:color w:val="262626"/>
                <w:sz w:val="24"/>
                <w:szCs w:val="24"/>
              </w:rPr>
            </w:pPr>
          </w:p>
        </w:tc>
        <w:tc>
          <w:tcPr>
            <w:tcW w:w="4540" w:type="dxa"/>
          </w:tcPr>
          <w:p w14:paraId="0C51A61F"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Exécution du contrat de transport ou/et du </w:t>
            </w:r>
            <w:r>
              <w:rPr>
                <w:rFonts w:ascii="Arial" w:hAnsi="Arial" w:cs="Arial"/>
                <w:color w:val="262626"/>
                <w:sz w:val="24"/>
                <w:szCs w:val="24"/>
              </w:rPr>
              <w:t>service annexe</w:t>
            </w:r>
            <w:r w:rsidRPr="00256475">
              <w:rPr>
                <w:rFonts w:ascii="Arial" w:hAnsi="Arial" w:cs="Arial"/>
                <w:color w:val="262626"/>
                <w:sz w:val="24"/>
                <w:szCs w:val="24"/>
              </w:rPr>
              <w:t xml:space="preserve"> concerné</w:t>
            </w:r>
          </w:p>
        </w:tc>
      </w:tr>
      <w:tr w:rsidR="007B7987" w:rsidRPr="00256475" w14:paraId="47F114E5" w14:textId="77777777">
        <w:trPr>
          <w:jc w:val="center"/>
        </w:trPr>
        <w:tc>
          <w:tcPr>
            <w:tcW w:w="4522" w:type="dxa"/>
          </w:tcPr>
          <w:p w14:paraId="07FD1B8E" w14:textId="4DE2F4A5" w:rsidR="007B7987" w:rsidRPr="58305BF7" w:rsidRDefault="00B565BF">
            <w:pPr>
              <w:autoSpaceDE w:val="0"/>
              <w:autoSpaceDN w:val="0"/>
              <w:adjustRightInd w:val="0"/>
              <w:rPr>
                <w:rFonts w:ascii="Arial" w:hAnsi="Arial" w:cs="Arial"/>
                <w:color w:val="262626" w:themeColor="text1" w:themeTint="D9"/>
                <w:sz w:val="24"/>
                <w:szCs w:val="24"/>
              </w:rPr>
            </w:pPr>
            <w:r>
              <w:rPr>
                <w:rFonts w:ascii="Arial" w:hAnsi="Arial" w:cs="Arial"/>
                <w:color w:val="262626" w:themeColor="text1" w:themeTint="D9"/>
                <w:sz w:val="24"/>
                <w:szCs w:val="24"/>
              </w:rPr>
              <w:t>La g</w:t>
            </w:r>
            <w:r w:rsidRPr="00B565BF">
              <w:rPr>
                <w:rFonts w:ascii="Arial" w:hAnsi="Arial" w:cs="Arial"/>
                <w:color w:val="262626" w:themeColor="text1" w:themeTint="D9"/>
                <w:sz w:val="24"/>
                <w:szCs w:val="24"/>
              </w:rPr>
              <w:t>estion de l’information et de la prise en charge des voyageurs en situation perturbée (contact du voyageur, réacheminement, assistance, remboursement, compensation…)</w:t>
            </w:r>
          </w:p>
        </w:tc>
        <w:tc>
          <w:tcPr>
            <w:tcW w:w="4540" w:type="dxa"/>
          </w:tcPr>
          <w:p w14:paraId="5B9FB569" w14:textId="77777777" w:rsidR="00B565BF" w:rsidRPr="00B565BF" w:rsidRDefault="00B565BF" w:rsidP="00B565BF">
            <w:pPr>
              <w:autoSpaceDE w:val="0"/>
              <w:autoSpaceDN w:val="0"/>
              <w:adjustRightInd w:val="0"/>
              <w:rPr>
                <w:rFonts w:ascii="Arial" w:hAnsi="Arial" w:cs="Arial"/>
                <w:color w:val="262626"/>
                <w:sz w:val="24"/>
                <w:szCs w:val="24"/>
              </w:rPr>
            </w:pPr>
            <w:r w:rsidRPr="00B565BF">
              <w:rPr>
                <w:rFonts w:ascii="Arial" w:hAnsi="Arial" w:cs="Arial"/>
                <w:color w:val="262626"/>
                <w:sz w:val="24"/>
                <w:szCs w:val="24"/>
              </w:rPr>
              <w:t>Exécution du contrat</w:t>
            </w:r>
          </w:p>
          <w:p w14:paraId="1416C0DA" w14:textId="18FF6932" w:rsidR="007B7987" w:rsidRPr="00256475" w:rsidRDefault="00B565BF" w:rsidP="00B565BF">
            <w:pPr>
              <w:autoSpaceDE w:val="0"/>
              <w:autoSpaceDN w:val="0"/>
              <w:adjustRightInd w:val="0"/>
              <w:rPr>
                <w:rFonts w:ascii="Arial" w:hAnsi="Arial" w:cs="Arial"/>
                <w:color w:val="262626"/>
                <w:sz w:val="24"/>
                <w:szCs w:val="24"/>
              </w:rPr>
            </w:pPr>
            <w:r w:rsidRPr="00B565BF">
              <w:rPr>
                <w:rFonts w:ascii="Arial" w:hAnsi="Arial" w:cs="Arial"/>
                <w:color w:val="262626"/>
                <w:sz w:val="24"/>
                <w:szCs w:val="24"/>
              </w:rPr>
              <w:t>Obligations légales</w:t>
            </w:r>
          </w:p>
        </w:tc>
      </w:tr>
      <w:tr w:rsidR="00AD22A0" w:rsidRPr="00256475" w14:paraId="710D0C90" w14:textId="77777777">
        <w:trPr>
          <w:jc w:val="center"/>
        </w:trPr>
        <w:tc>
          <w:tcPr>
            <w:tcW w:w="4522" w:type="dxa"/>
          </w:tcPr>
          <w:p w14:paraId="51FE6905" w14:textId="77777777" w:rsidR="00AD22A0" w:rsidRPr="00256475" w:rsidRDefault="00AD22A0">
            <w:pPr>
              <w:autoSpaceDE w:val="0"/>
              <w:autoSpaceDN w:val="0"/>
              <w:adjustRightInd w:val="0"/>
              <w:rPr>
                <w:rFonts w:ascii="Arial" w:hAnsi="Arial" w:cs="Arial"/>
                <w:color w:val="262626"/>
                <w:sz w:val="24"/>
                <w:szCs w:val="24"/>
              </w:rPr>
            </w:pPr>
            <w:r w:rsidRPr="58305BF7">
              <w:rPr>
                <w:rFonts w:ascii="Arial" w:hAnsi="Arial" w:cs="Arial"/>
                <w:color w:val="262626" w:themeColor="text1" w:themeTint="D9"/>
                <w:sz w:val="24"/>
                <w:szCs w:val="24"/>
              </w:rPr>
              <w:t>La gestion des cartes commerciales (notamment cartes de réduction, abonnements, carte de fidélité)</w:t>
            </w:r>
          </w:p>
        </w:tc>
        <w:tc>
          <w:tcPr>
            <w:tcW w:w="4540" w:type="dxa"/>
          </w:tcPr>
          <w:p w14:paraId="280FC866" w14:textId="77777777" w:rsidR="00AD22A0"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Exécution du contrat </w:t>
            </w:r>
          </w:p>
          <w:p w14:paraId="0087B3E5" w14:textId="77777777" w:rsidR="00AD22A0" w:rsidRPr="00256475" w:rsidRDefault="00AD22A0">
            <w:pPr>
              <w:autoSpaceDE w:val="0"/>
              <w:autoSpaceDN w:val="0"/>
              <w:adjustRightInd w:val="0"/>
              <w:rPr>
                <w:rFonts w:ascii="Arial" w:hAnsi="Arial" w:cs="Arial"/>
                <w:color w:val="262626"/>
                <w:sz w:val="24"/>
                <w:szCs w:val="24"/>
              </w:rPr>
            </w:pPr>
          </w:p>
        </w:tc>
      </w:tr>
      <w:tr w:rsidR="00AD22A0" w:rsidRPr="00256475" w14:paraId="41B28068" w14:textId="77777777">
        <w:trPr>
          <w:jc w:val="center"/>
        </w:trPr>
        <w:tc>
          <w:tcPr>
            <w:tcW w:w="4522" w:type="dxa"/>
          </w:tcPr>
          <w:p w14:paraId="1CA7EF3F"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La prospection commerciale des voyageurs et des prospects </w:t>
            </w:r>
          </w:p>
        </w:tc>
        <w:tc>
          <w:tcPr>
            <w:tcW w:w="4540" w:type="dxa"/>
          </w:tcPr>
          <w:p w14:paraId="7191F75C"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Intérêt légitime du responsable de traitement (sur la base de l’exception </w:t>
            </w:r>
            <w:r w:rsidRPr="00256475">
              <w:rPr>
                <w:rFonts w:ascii="Arial" w:hAnsi="Arial" w:cs="Arial"/>
                <w:color w:val="262626"/>
                <w:sz w:val="24"/>
                <w:szCs w:val="24"/>
              </w:rPr>
              <w:lastRenderedPageBreak/>
              <w:t>des « produits et services analogues »</w:t>
            </w:r>
            <w:r>
              <w:rPr>
                <w:rFonts w:ascii="Arial" w:hAnsi="Arial" w:cs="Arial"/>
                <w:color w:val="262626"/>
                <w:sz w:val="24"/>
                <w:szCs w:val="24"/>
              </w:rPr>
              <w:t>,</w:t>
            </w:r>
            <w:r w:rsidRPr="00256475">
              <w:rPr>
                <w:rFonts w:ascii="Arial" w:hAnsi="Arial" w:cs="Arial"/>
                <w:color w:val="262626"/>
                <w:sz w:val="24"/>
                <w:szCs w:val="24"/>
              </w:rPr>
              <w:t xml:space="preserve"> conformément à l’article L. 34-5 du code des postes et des communications électroniques</w:t>
            </w:r>
            <w:r>
              <w:rPr>
                <w:rFonts w:ascii="Arial" w:hAnsi="Arial" w:cs="Arial"/>
                <w:color w:val="262626"/>
                <w:sz w:val="24"/>
                <w:szCs w:val="24"/>
              </w:rPr>
              <w:t>)</w:t>
            </w:r>
            <w:r w:rsidRPr="00256475">
              <w:rPr>
                <w:rFonts w:ascii="Arial" w:hAnsi="Arial" w:cs="Arial"/>
                <w:color w:val="262626"/>
                <w:sz w:val="24"/>
                <w:szCs w:val="24"/>
              </w:rPr>
              <w:t xml:space="preserve">. </w:t>
            </w:r>
          </w:p>
          <w:p w14:paraId="07CB7C76" w14:textId="77777777" w:rsidR="00AD22A0" w:rsidRPr="00256475" w:rsidRDefault="00AD22A0">
            <w:pPr>
              <w:autoSpaceDE w:val="0"/>
              <w:autoSpaceDN w:val="0"/>
              <w:adjustRightInd w:val="0"/>
              <w:rPr>
                <w:rFonts w:ascii="Arial" w:hAnsi="Arial" w:cs="Arial"/>
                <w:color w:val="262626"/>
                <w:sz w:val="24"/>
                <w:szCs w:val="24"/>
              </w:rPr>
            </w:pPr>
          </w:p>
          <w:p w14:paraId="24726E0C" w14:textId="77777777" w:rsidR="00AD22A0"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Consentement (pour les communications « opt-in partenaires »)</w:t>
            </w:r>
          </w:p>
          <w:p w14:paraId="54F47828" w14:textId="77777777" w:rsidR="00AD22A0" w:rsidRPr="00256475" w:rsidRDefault="00AD22A0">
            <w:pPr>
              <w:autoSpaceDE w:val="0"/>
              <w:autoSpaceDN w:val="0"/>
              <w:adjustRightInd w:val="0"/>
              <w:rPr>
                <w:rFonts w:ascii="Arial" w:hAnsi="Arial" w:cs="Arial"/>
                <w:color w:val="262626"/>
                <w:sz w:val="24"/>
                <w:szCs w:val="24"/>
              </w:rPr>
            </w:pPr>
          </w:p>
        </w:tc>
      </w:tr>
      <w:tr w:rsidR="00AD22A0" w:rsidRPr="00256475" w14:paraId="2D6818D3" w14:textId="77777777">
        <w:trPr>
          <w:jc w:val="center"/>
        </w:trPr>
        <w:tc>
          <w:tcPr>
            <w:tcW w:w="4522" w:type="dxa"/>
          </w:tcPr>
          <w:p w14:paraId="77F4E281"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lastRenderedPageBreak/>
              <w:t>L’envoi d’un carnet de voyage à J-1 du départ</w:t>
            </w:r>
          </w:p>
        </w:tc>
        <w:tc>
          <w:tcPr>
            <w:tcW w:w="4540" w:type="dxa"/>
          </w:tcPr>
          <w:p w14:paraId="08A26F12"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Intérêt légitime pour le carnet de voyage à but informatif</w:t>
            </w:r>
          </w:p>
          <w:p w14:paraId="5A8BB0EC" w14:textId="77777777" w:rsidR="00AD22A0" w:rsidRDefault="00AD22A0">
            <w:pPr>
              <w:autoSpaceDE w:val="0"/>
              <w:autoSpaceDN w:val="0"/>
              <w:adjustRightInd w:val="0"/>
              <w:rPr>
                <w:rFonts w:ascii="Arial" w:hAnsi="Arial" w:cs="Arial"/>
                <w:color w:val="262626"/>
                <w:sz w:val="24"/>
                <w:szCs w:val="24"/>
              </w:rPr>
            </w:pPr>
          </w:p>
          <w:p w14:paraId="3C0F2E18"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Consentement pour le carnet de voyage à but commercial (envoyé uniquement aux clients abonnés aux offres commerciales)</w:t>
            </w:r>
          </w:p>
        </w:tc>
      </w:tr>
      <w:tr w:rsidR="00AD22A0" w:rsidRPr="00256475" w14:paraId="0628F3D1" w14:textId="77777777">
        <w:trPr>
          <w:jc w:val="center"/>
        </w:trPr>
        <w:tc>
          <w:tcPr>
            <w:tcW w:w="4522" w:type="dxa"/>
          </w:tcPr>
          <w:p w14:paraId="0D8D22C8"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L’organisation de jeux-concours</w:t>
            </w:r>
          </w:p>
        </w:tc>
        <w:tc>
          <w:tcPr>
            <w:tcW w:w="4540" w:type="dxa"/>
          </w:tcPr>
          <w:p w14:paraId="7A7C1B1C"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Exécution du contrat (règlement du jeu)</w:t>
            </w:r>
          </w:p>
        </w:tc>
      </w:tr>
      <w:tr w:rsidR="00AD22A0" w:rsidRPr="00256475" w14:paraId="5F8B74E1" w14:textId="77777777">
        <w:trPr>
          <w:jc w:val="center"/>
        </w:trPr>
        <w:tc>
          <w:tcPr>
            <w:tcW w:w="4522" w:type="dxa"/>
          </w:tcPr>
          <w:p w14:paraId="6C1E491A"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La réalisation de sondages et enquêtes de satisfaction </w:t>
            </w:r>
          </w:p>
          <w:p w14:paraId="60E762C7" w14:textId="77777777" w:rsidR="00AD22A0" w:rsidRPr="00256475" w:rsidRDefault="00AD22A0">
            <w:pPr>
              <w:autoSpaceDE w:val="0"/>
              <w:autoSpaceDN w:val="0"/>
              <w:adjustRightInd w:val="0"/>
              <w:rPr>
                <w:rFonts w:ascii="Arial" w:hAnsi="Arial" w:cs="Arial"/>
                <w:color w:val="262626"/>
                <w:sz w:val="24"/>
                <w:szCs w:val="24"/>
              </w:rPr>
            </w:pPr>
          </w:p>
        </w:tc>
        <w:tc>
          <w:tcPr>
            <w:tcW w:w="4540" w:type="dxa"/>
          </w:tcPr>
          <w:p w14:paraId="27C561B5"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Obligation légale pour les enquêtes de satisfaction relatives à la qualité du service à bord (règlement (CE) n°</w:t>
            </w:r>
            <w:r>
              <w:rPr>
                <w:rFonts w:ascii="Arial" w:hAnsi="Arial" w:cs="Arial"/>
                <w:color w:val="262626"/>
                <w:sz w:val="24"/>
                <w:szCs w:val="24"/>
              </w:rPr>
              <w:t>2021/782</w:t>
            </w:r>
            <w:r w:rsidRPr="00256475">
              <w:rPr>
                <w:rFonts w:ascii="Arial" w:hAnsi="Arial" w:cs="Arial"/>
                <w:color w:val="262626"/>
                <w:sz w:val="24"/>
                <w:szCs w:val="24"/>
              </w:rPr>
              <w:t xml:space="preserve"> sur les droits et obligations des voyageurs ferroviaires) </w:t>
            </w:r>
          </w:p>
          <w:p w14:paraId="5A42286E" w14:textId="77777777" w:rsidR="00AD22A0" w:rsidRPr="00256475" w:rsidRDefault="00AD22A0">
            <w:pPr>
              <w:autoSpaceDE w:val="0"/>
              <w:autoSpaceDN w:val="0"/>
              <w:adjustRightInd w:val="0"/>
              <w:rPr>
                <w:rFonts w:ascii="Arial" w:hAnsi="Arial" w:cs="Arial"/>
                <w:color w:val="262626"/>
                <w:sz w:val="24"/>
                <w:szCs w:val="24"/>
              </w:rPr>
            </w:pPr>
          </w:p>
          <w:p w14:paraId="3715EF56"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Intérêt légitime pour évaluer la satisfaction des clients en relation avec l’évolution du ou des produits et services proposés par SNCF Voyageurs ainsi que la pertinence de son modèle économique </w:t>
            </w:r>
          </w:p>
        </w:tc>
      </w:tr>
      <w:tr w:rsidR="00AD22A0" w:rsidRPr="00256475" w14:paraId="4C90BA68" w14:textId="77777777">
        <w:trPr>
          <w:trHeight w:val="738"/>
          <w:jc w:val="center"/>
        </w:trPr>
        <w:tc>
          <w:tcPr>
            <w:tcW w:w="4522" w:type="dxa"/>
          </w:tcPr>
          <w:p w14:paraId="040FD640"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L’élaboration d’études statistiques à des fins de ciblage marketing au travers d’une évaluation des comportements, de segmentations et de profilages </w:t>
            </w:r>
          </w:p>
        </w:tc>
        <w:tc>
          <w:tcPr>
            <w:tcW w:w="4540" w:type="dxa"/>
          </w:tcPr>
          <w:p w14:paraId="6E9B080D"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Intérêt légitime : </w:t>
            </w:r>
            <w:r>
              <w:rPr>
                <w:rFonts w:ascii="Arial" w:hAnsi="Arial" w:cs="Arial"/>
                <w:color w:val="262626"/>
                <w:sz w:val="24"/>
                <w:szCs w:val="24"/>
              </w:rPr>
              <w:t>d</w:t>
            </w:r>
            <w:r w:rsidRPr="00256475">
              <w:rPr>
                <w:rFonts w:ascii="Arial" w:hAnsi="Arial" w:cs="Arial"/>
                <w:color w:val="262626"/>
                <w:sz w:val="24"/>
                <w:szCs w:val="24"/>
              </w:rPr>
              <w:t>éterminer la meilleure adéquation entre les offres et services proposés par SNCF Voyageurs et le profil et attentes des clients</w:t>
            </w:r>
          </w:p>
        </w:tc>
      </w:tr>
      <w:tr w:rsidR="00AD22A0" w:rsidRPr="00256475" w14:paraId="1AD38425" w14:textId="77777777">
        <w:trPr>
          <w:trHeight w:val="738"/>
          <w:jc w:val="center"/>
        </w:trPr>
        <w:tc>
          <w:tcPr>
            <w:tcW w:w="4522" w:type="dxa"/>
          </w:tcPr>
          <w:p w14:paraId="674BFFF8"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La g</w:t>
            </w:r>
            <w:r w:rsidRPr="00256475">
              <w:rPr>
                <w:rFonts w:ascii="Arial" w:hAnsi="Arial" w:cs="Arial"/>
                <w:color w:val="262626"/>
                <w:sz w:val="24"/>
                <w:szCs w:val="24"/>
              </w:rPr>
              <w:t>estion de</w:t>
            </w:r>
            <w:r>
              <w:rPr>
                <w:rFonts w:ascii="Arial" w:hAnsi="Arial" w:cs="Arial"/>
                <w:color w:val="262626"/>
                <w:sz w:val="24"/>
                <w:szCs w:val="24"/>
              </w:rPr>
              <w:t xml:space="preserve"> la relation client : informations, </w:t>
            </w:r>
            <w:r w:rsidRPr="00256475">
              <w:rPr>
                <w:rFonts w:ascii="Arial" w:hAnsi="Arial" w:cs="Arial"/>
                <w:color w:val="262626"/>
                <w:sz w:val="24"/>
                <w:szCs w:val="24"/>
              </w:rPr>
              <w:t xml:space="preserve">réclamations </w:t>
            </w:r>
            <w:r>
              <w:rPr>
                <w:rFonts w:ascii="Arial" w:hAnsi="Arial" w:cs="Arial"/>
                <w:color w:val="262626"/>
                <w:sz w:val="24"/>
                <w:szCs w:val="24"/>
              </w:rPr>
              <w:t>commerciales, accidents, etc.</w:t>
            </w:r>
          </w:p>
          <w:p w14:paraId="69A7C547" w14:textId="77777777" w:rsidR="00AD22A0" w:rsidRDefault="00AD22A0">
            <w:pPr>
              <w:autoSpaceDE w:val="0"/>
              <w:autoSpaceDN w:val="0"/>
              <w:adjustRightInd w:val="0"/>
              <w:rPr>
                <w:rFonts w:ascii="Arial" w:hAnsi="Arial" w:cs="Arial"/>
                <w:color w:val="262626"/>
                <w:sz w:val="24"/>
                <w:szCs w:val="24"/>
              </w:rPr>
            </w:pPr>
          </w:p>
          <w:p w14:paraId="64481C1E" w14:textId="77777777" w:rsidR="00AD22A0" w:rsidRPr="000173B4" w:rsidRDefault="00AD22A0">
            <w:pPr>
              <w:autoSpaceDE w:val="0"/>
              <w:autoSpaceDN w:val="0"/>
              <w:adjustRightInd w:val="0"/>
              <w:rPr>
                <w:rFonts w:ascii="Arial" w:hAnsi="Arial" w:cs="Arial"/>
                <w:i/>
                <w:iCs/>
                <w:color w:val="262626"/>
                <w:sz w:val="24"/>
                <w:szCs w:val="24"/>
              </w:rPr>
            </w:pPr>
            <w:r w:rsidRPr="000173B4">
              <w:rPr>
                <w:rFonts w:ascii="Arial" w:hAnsi="Arial" w:cs="Arial"/>
                <w:i/>
                <w:iCs/>
                <w:color w:val="262626"/>
                <w:sz w:val="24"/>
                <w:szCs w:val="24"/>
              </w:rPr>
              <w:t xml:space="preserve">Les demandes, réclamations et justificatifs partagés peuvent faire l’objet d’analyses automatisées. </w:t>
            </w:r>
          </w:p>
          <w:p w14:paraId="3D6B973F" w14:textId="77777777" w:rsidR="00AD22A0" w:rsidRPr="000173B4" w:rsidRDefault="00AD22A0">
            <w:pPr>
              <w:autoSpaceDE w:val="0"/>
              <w:autoSpaceDN w:val="0"/>
              <w:adjustRightInd w:val="0"/>
              <w:rPr>
                <w:rFonts w:ascii="Arial" w:hAnsi="Arial" w:cs="Arial"/>
                <w:i/>
                <w:iCs/>
                <w:color w:val="262626"/>
                <w:sz w:val="24"/>
                <w:szCs w:val="24"/>
              </w:rPr>
            </w:pPr>
            <w:r w:rsidRPr="000173B4">
              <w:rPr>
                <w:rFonts w:ascii="Arial" w:hAnsi="Arial" w:cs="Arial"/>
                <w:i/>
                <w:iCs/>
                <w:color w:val="262626"/>
                <w:sz w:val="24"/>
                <w:szCs w:val="24"/>
              </w:rPr>
              <w:t>Pour certains traitements, des décisions automatisées peuvent intervenir.</w:t>
            </w:r>
          </w:p>
          <w:p w14:paraId="63961863" w14:textId="77777777" w:rsidR="00AD22A0" w:rsidRDefault="00AD22A0">
            <w:pPr>
              <w:autoSpaceDE w:val="0"/>
              <w:autoSpaceDN w:val="0"/>
              <w:adjustRightInd w:val="0"/>
              <w:rPr>
                <w:rFonts w:ascii="Arial" w:hAnsi="Arial" w:cs="Arial"/>
                <w:color w:val="262626"/>
                <w:sz w:val="24"/>
                <w:szCs w:val="24"/>
              </w:rPr>
            </w:pPr>
          </w:p>
          <w:p w14:paraId="10327944" w14:textId="77777777" w:rsidR="00AD22A0" w:rsidRPr="00256475" w:rsidRDefault="00AD22A0">
            <w:pPr>
              <w:autoSpaceDE w:val="0"/>
              <w:autoSpaceDN w:val="0"/>
              <w:adjustRightInd w:val="0"/>
              <w:rPr>
                <w:rFonts w:ascii="Arial" w:hAnsi="Arial" w:cs="Arial"/>
                <w:color w:val="262626"/>
                <w:sz w:val="24"/>
                <w:szCs w:val="24"/>
              </w:rPr>
            </w:pPr>
          </w:p>
        </w:tc>
        <w:tc>
          <w:tcPr>
            <w:tcW w:w="4540" w:type="dxa"/>
          </w:tcPr>
          <w:p w14:paraId="7B62DD5F" w14:textId="525EDFDF" w:rsidR="00AD22A0" w:rsidRPr="00256475" w:rsidRDefault="00B260A1">
            <w:pPr>
              <w:autoSpaceDE w:val="0"/>
              <w:autoSpaceDN w:val="0"/>
              <w:adjustRightInd w:val="0"/>
              <w:rPr>
                <w:rFonts w:ascii="Arial" w:hAnsi="Arial" w:cs="Arial"/>
                <w:color w:val="262626"/>
                <w:sz w:val="24"/>
                <w:szCs w:val="24"/>
              </w:rPr>
            </w:pPr>
            <w:r>
              <w:rPr>
                <w:rFonts w:ascii="Arial" w:hAnsi="Arial" w:cs="Arial"/>
                <w:color w:val="262626"/>
                <w:sz w:val="24"/>
                <w:szCs w:val="24"/>
              </w:rPr>
              <w:t>Exécution du contrat</w:t>
            </w:r>
          </w:p>
        </w:tc>
      </w:tr>
      <w:tr w:rsidR="00AD22A0" w:rsidRPr="00256475" w14:paraId="6B4B89AF" w14:textId="77777777">
        <w:trPr>
          <w:jc w:val="center"/>
        </w:trPr>
        <w:tc>
          <w:tcPr>
            <w:tcW w:w="4522" w:type="dxa"/>
          </w:tcPr>
          <w:p w14:paraId="3F813205" w14:textId="77777777" w:rsidR="00AD22A0" w:rsidRPr="00256475" w:rsidRDefault="00AD22A0">
            <w:pPr>
              <w:autoSpaceDE w:val="0"/>
              <w:autoSpaceDN w:val="0"/>
              <w:adjustRightInd w:val="0"/>
              <w:rPr>
                <w:rFonts w:ascii="Arial" w:hAnsi="Arial" w:cs="Arial"/>
                <w:color w:val="262626"/>
                <w:sz w:val="24"/>
                <w:szCs w:val="24"/>
              </w:rPr>
            </w:pPr>
            <w:r w:rsidRPr="58305BF7">
              <w:rPr>
                <w:rFonts w:ascii="Arial" w:hAnsi="Arial" w:cs="Arial"/>
                <w:color w:val="262626" w:themeColor="text1" w:themeTint="D9"/>
                <w:sz w:val="24"/>
                <w:szCs w:val="24"/>
              </w:rPr>
              <w:t xml:space="preserve">La prévention et la lutte contre la fraude, </w:t>
            </w:r>
            <w:r>
              <w:rPr>
                <w:rFonts w:ascii="Arial" w:hAnsi="Arial" w:cs="Arial"/>
                <w:color w:val="262626" w:themeColor="text1" w:themeTint="D9"/>
                <w:sz w:val="24"/>
                <w:szCs w:val="24"/>
              </w:rPr>
              <w:t xml:space="preserve">le contrôle des droits tarifaires </w:t>
            </w:r>
            <w:r w:rsidRPr="58305BF7">
              <w:rPr>
                <w:rFonts w:ascii="Arial" w:hAnsi="Arial" w:cs="Arial"/>
                <w:color w:val="262626" w:themeColor="text1" w:themeTint="D9"/>
                <w:sz w:val="24"/>
                <w:szCs w:val="24"/>
              </w:rPr>
              <w:t>et le traitement des contraventions</w:t>
            </w:r>
          </w:p>
          <w:p w14:paraId="5A68B498" w14:textId="77777777" w:rsidR="00AD22A0" w:rsidRPr="00256475" w:rsidRDefault="00AD22A0">
            <w:pPr>
              <w:autoSpaceDE w:val="0"/>
              <w:autoSpaceDN w:val="0"/>
              <w:adjustRightInd w:val="0"/>
              <w:rPr>
                <w:rFonts w:ascii="Arial" w:hAnsi="Arial" w:cs="Arial"/>
                <w:color w:val="262626"/>
                <w:sz w:val="24"/>
                <w:szCs w:val="24"/>
              </w:rPr>
            </w:pPr>
          </w:p>
          <w:p w14:paraId="7DE50FB2" w14:textId="77777777" w:rsidR="00AD22A0" w:rsidRPr="00256475" w:rsidRDefault="00AD22A0">
            <w:pPr>
              <w:autoSpaceDE w:val="0"/>
              <w:autoSpaceDN w:val="0"/>
              <w:adjustRightInd w:val="0"/>
              <w:rPr>
                <w:rFonts w:ascii="Arial" w:hAnsi="Arial" w:cs="Arial"/>
                <w:color w:val="262626"/>
                <w:sz w:val="24"/>
                <w:szCs w:val="24"/>
              </w:rPr>
            </w:pPr>
          </w:p>
        </w:tc>
        <w:tc>
          <w:tcPr>
            <w:tcW w:w="4540" w:type="dxa"/>
          </w:tcPr>
          <w:p w14:paraId="57980FC1"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 xml:space="preserve">Intérêt légitime du responsable de traitement : renseigner le client, traiter ses demandes, améliorer le service, défense des intérêts </w:t>
            </w:r>
          </w:p>
          <w:p w14:paraId="7FA1551F"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Exécution du contrat de transport </w:t>
            </w:r>
            <w:r>
              <w:rPr>
                <w:rFonts w:ascii="Arial" w:hAnsi="Arial" w:cs="Arial"/>
                <w:color w:val="262626"/>
                <w:sz w:val="24"/>
                <w:szCs w:val="24"/>
              </w:rPr>
              <w:t>Obligation légale (Règlement (CE) N°2021/782)</w:t>
            </w:r>
          </w:p>
        </w:tc>
      </w:tr>
      <w:tr w:rsidR="00AD22A0" w:rsidRPr="00256475" w14:paraId="7AA2F5FC" w14:textId="77777777">
        <w:trPr>
          <w:trHeight w:val="1170"/>
          <w:jc w:val="center"/>
        </w:trPr>
        <w:tc>
          <w:tcPr>
            <w:tcW w:w="4522" w:type="dxa"/>
          </w:tcPr>
          <w:p w14:paraId="4BEDEF7E"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lastRenderedPageBreak/>
              <w:t>La gestion des contentieux</w:t>
            </w:r>
          </w:p>
        </w:tc>
        <w:tc>
          <w:tcPr>
            <w:tcW w:w="4540" w:type="dxa"/>
          </w:tcPr>
          <w:p w14:paraId="0209846D" w14:textId="77777777" w:rsidR="00AD22A0" w:rsidRDefault="00AD22A0">
            <w:pPr>
              <w:autoSpaceDE w:val="0"/>
              <w:autoSpaceDN w:val="0"/>
              <w:adjustRightInd w:val="0"/>
              <w:rPr>
                <w:rFonts w:ascii="Arial" w:hAnsi="Arial" w:cs="Arial"/>
                <w:color w:val="262626"/>
                <w:sz w:val="24"/>
                <w:szCs w:val="24"/>
              </w:rPr>
            </w:pPr>
            <w:r w:rsidRPr="58305BF7">
              <w:rPr>
                <w:rFonts w:ascii="Arial" w:hAnsi="Arial" w:cs="Arial"/>
                <w:color w:val="262626" w:themeColor="text1" w:themeTint="D9"/>
                <w:sz w:val="24"/>
                <w:szCs w:val="24"/>
              </w:rPr>
              <w:t>Intérêt légitime du responsable de traitement concernant la prévention des fraudes</w:t>
            </w:r>
            <w:r>
              <w:rPr>
                <w:rFonts w:ascii="Arial" w:hAnsi="Arial" w:cs="Arial"/>
                <w:color w:val="262626" w:themeColor="text1" w:themeTint="D9"/>
                <w:sz w:val="24"/>
                <w:szCs w:val="24"/>
              </w:rPr>
              <w:t xml:space="preserve"> et le contrôle des droits tarifaires</w:t>
            </w:r>
            <w:r w:rsidRPr="58305BF7">
              <w:rPr>
                <w:rFonts w:ascii="Arial" w:hAnsi="Arial" w:cs="Arial"/>
                <w:color w:val="262626" w:themeColor="text1" w:themeTint="D9"/>
                <w:sz w:val="24"/>
                <w:szCs w:val="24"/>
              </w:rPr>
              <w:t xml:space="preserve">  </w:t>
            </w:r>
          </w:p>
          <w:p w14:paraId="422A004C" w14:textId="77777777" w:rsidR="00AD22A0" w:rsidRDefault="00AD22A0">
            <w:pPr>
              <w:rPr>
                <w:rFonts w:ascii="Arial" w:hAnsi="Arial" w:cs="Arial"/>
                <w:color w:val="262626" w:themeColor="text1" w:themeTint="D9"/>
                <w:sz w:val="24"/>
                <w:szCs w:val="24"/>
              </w:rPr>
            </w:pPr>
          </w:p>
          <w:p w14:paraId="605A2E04" w14:textId="77777777" w:rsidR="00AD22A0" w:rsidRPr="00256475" w:rsidRDefault="00AD22A0">
            <w:pPr>
              <w:autoSpaceDE w:val="0"/>
              <w:autoSpaceDN w:val="0"/>
              <w:adjustRightInd w:val="0"/>
              <w:rPr>
                <w:rFonts w:ascii="Arial" w:hAnsi="Arial" w:cs="Arial"/>
                <w:sz w:val="24"/>
                <w:szCs w:val="24"/>
              </w:rPr>
            </w:pPr>
            <w:r>
              <w:rPr>
                <w:rFonts w:ascii="Arial" w:hAnsi="Arial" w:cs="Arial"/>
                <w:color w:val="262626"/>
                <w:sz w:val="24"/>
                <w:szCs w:val="24"/>
              </w:rPr>
              <w:t>O</w:t>
            </w:r>
            <w:r w:rsidRPr="00256475">
              <w:rPr>
                <w:rFonts w:ascii="Arial" w:hAnsi="Arial" w:cs="Arial"/>
                <w:color w:val="262626"/>
                <w:sz w:val="24"/>
                <w:szCs w:val="24"/>
              </w:rPr>
              <w:t>bligations légales concernant le traitement des contraventions</w:t>
            </w:r>
            <w:r w:rsidRPr="00256475">
              <w:rPr>
                <w:rFonts w:ascii="Arial" w:hAnsi="Arial" w:cs="Arial"/>
                <w:sz w:val="24"/>
                <w:szCs w:val="24"/>
              </w:rPr>
              <w:t xml:space="preserve"> </w:t>
            </w:r>
          </w:p>
          <w:p w14:paraId="7EA42817" w14:textId="77777777" w:rsidR="00AD22A0" w:rsidRPr="00256475" w:rsidRDefault="00AD22A0">
            <w:pPr>
              <w:autoSpaceDE w:val="0"/>
              <w:autoSpaceDN w:val="0"/>
              <w:adjustRightInd w:val="0"/>
              <w:rPr>
                <w:rFonts w:ascii="Arial" w:hAnsi="Arial" w:cs="Arial"/>
                <w:color w:val="262626"/>
                <w:sz w:val="24"/>
                <w:szCs w:val="24"/>
              </w:rPr>
            </w:pPr>
          </w:p>
        </w:tc>
      </w:tr>
      <w:tr w:rsidR="00AD22A0" w:rsidRPr="00256475" w14:paraId="5A596FAD" w14:textId="77777777">
        <w:trPr>
          <w:trHeight w:val="1170"/>
          <w:jc w:val="center"/>
        </w:trPr>
        <w:tc>
          <w:tcPr>
            <w:tcW w:w="4522" w:type="dxa"/>
          </w:tcPr>
          <w:p w14:paraId="58C3B9A9"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La g</w:t>
            </w:r>
            <w:r w:rsidRPr="00256475">
              <w:rPr>
                <w:rFonts w:ascii="Arial" w:hAnsi="Arial" w:cs="Arial"/>
                <w:color w:val="262626"/>
                <w:sz w:val="24"/>
                <w:szCs w:val="24"/>
              </w:rPr>
              <w:t>estion des demandes d’exercice des droits et questions sur les Données Personnelles</w:t>
            </w:r>
          </w:p>
        </w:tc>
        <w:tc>
          <w:tcPr>
            <w:tcW w:w="4540" w:type="dxa"/>
          </w:tcPr>
          <w:p w14:paraId="67B65EA3" w14:textId="77777777" w:rsidR="00AD22A0" w:rsidRDefault="00AD22A0">
            <w:pPr>
              <w:autoSpaceDE w:val="0"/>
              <w:autoSpaceDN w:val="0"/>
              <w:adjustRightInd w:val="0"/>
              <w:rPr>
                <w:rFonts w:ascii="Arial" w:hAnsi="Arial" w:cs="Arial"/>
                <w:color w:val="262626"/>
                <w:sz w:val="24"/>
                <w:szCs w:val="24"/>
              </w:rPr>
            </w:pPr>
            <w:r w:rsidRPr="58305BF7">
              <w:rPr>
                <w:rFonts w:ascii="Arial" w:hAnsi="Arial" w:cs="Arial"/>
                <w:color w:val="262626" w:themeColor="text1" w:themeTint="D9"/>
                <w:sz w:val="24"/>
                <w:szCs w:val="24"/>
              </w:rPr>
              <w:t>Exécution du contrat ou intérêt légitime</w:t>
            </w:r>
          </w:p>
        </w:tc>
      </w:tr>
      <w:tr w:rsidR="00AD22A0" w:rsidRPr="00256475" w14:paraId="751843F8" w14:textId="77777777">
        <w:trPr>
          <w:trHeight w:val="1170"/>
          <w:jc w:val="center"/>
        </w:trPr>
        <w:tc>
          <w:tcPr>
            <w:tcW w:w="4522" w:type="dxa"/>
          </w:tcPr>
          <w:p w14:paraId="341E1F3C"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La transmission des données personnelles aux autorités compétentes (</w:t>
            </w:r>
            <w:r>
              <w:rPr>
                <w:rFonts w:ascii="Arial" w:hAnsi="Arial" w:cs="Arial"/>
                <w:color w:val="262626"/>
                <w:sz w:val="24"/>
                <w:szCs w:val="24"/>
              </w:rPr>
              <w:t xml:space="preserve">administratives, </w:t>
            </w:r>
            <w:r w:rsidRPr="00256475">
              <w:rPr>
                <w:rFonts w:ascii="Arial" w:hAnsi="Arial" w:cs="Arial"/>
                <w:color w:val="262626"/>
                <w:sz w:val="24"/>
                <w:szCs w:val="24"/>
              </w:rPr>
              <w:t>fiscales, judiciaires, policières etc</w:t>
            </w:r>
            <w:r>
              <w:rPr>
                <w:rFonts w:ascii="Arial" w:hAnsi="Arial" w:cs="Arial"/>
                <w:color w:val="262626"/>
                <w:sz w:val="24"/>
                <w:szCs w:val="24"/>
              </w:rPr>
              <w:t>.</w:t>
            </w:r>
            <w:r w:rsidRPr="00256475">
              <w:rPr>
                <w:rFonts w:ascii="Arial" w:hAnsi="Arial" w:cs="Arial"/>
                <w:color w:val="262626"/>
                <w:sz w:val="24"/>
                <w:szCs w:val="24"/>
              </w:rPr>
              <w:t xml:space="preserve">) </w:t>
            </w:r>
          </w:p>
        </w:tc>
        <w:tc>
          <w:tcPr>
            <w:tcW w:w="4540" w:type="dxa"/>
          </w:tcPr>
          <w:p w14:paraId="02A0FD0B"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Obligation légale</w:t>
            </w:r>
          </w:p>
        </w:tc>
      </w:tr>
      <w:tr w:rsidR="00AD22A0" w:rsidRPr="00256475" w14:paraId="4EBBAC30" w14:textId="77777777">
        <w:trPr>
          <w:trHeight w:val="302"/>
          <w:jc w:val="center"/>
        </w:trPr>
        <w:tc>
          <w:tcPr>
            <w:tcW w:w="4522" w:type="dxa"/>
          </w:tcPr>
          <w:p w14:paraId="3EF46B0C"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 xml:space="preserve">La </w:t>
            </w:r>
            <w:r w:rsidDel="00B5408E">
              <w:rPr>
                <w:rFonts w:ascii="Arial" w:hAnsi="Arial" w:cs="Arial"/>
                <w:color w:val="262626"/>
                <w:sz w:val="24"/>
                <w:szCs w:val="24"/>
              </w:rPr>
              <w:t>G</w:t>
            </w:r>
            <w:r>
              <w:rPr>
                <w:rFonts w:ascii="Arial" w:hAnsi="Arial" w:cs="Arial"/>
                <w:color w:val="262626"/>
                <w:sz w:val="24"/>
                <w:szCs w:val="24"/>
              </w:rPr>
              <w:t>estion des recouvrements des impayés</w:t>
            </w:r>
            <w:r w:rsidDel="00EB3BE5">
              <w:rPr>
                <w:rFonts w:ascii="Arial" w:hAnsi="Arial" w:cs="Arial"/>
                <w:color w:val="262626"/>
                <w:sz w:val="24"/>
                <w:szCs w:val="24"/>
              </w:rPr>
              <w:t>, répétition de l’indu (articles 1302 et suivants du code civil)</w:t>
            </w:r>
          </w:p>
        </w:tc>
        <w:tc>
          <w:tcPr>
            <w:tcW w:w="4540" w:type="dxa"/>
          </w:tcPr>
          <w:p w14:paraId="41BB6FC5"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Obligation légale (lorsqu’une loi le requiert)</w:t>
            </w:r>
          </w:p>
        </w:tc>
      </w:tr>
      <w:tr w:rsidR="00AD22A0" w:rsidRPr="00256475" w14:paraId="5D32F6CD" w14:textId="77777777">
        <w:trPr>
          <w:trHeight w:val="302"/>
          <w:jc w:val="center"/>
        </w:trPr>
        <w:tc>
          <w:tcPr>
            <w:tcW w:w="4522" w:type="dxa"/>
          </w:tcPr>
          <w:p w14:paraId="10C97C31"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La gestion et le suivi centralisé des constats d’infraction à la police du transport ferroviaire (traitement automatisé) : recouvrement, détection des délits d’habitude et de déclaration intentionnelle de fausse adresse / fausse identité, gestion des communications aux autorités</w:t>
            </w:r>
          </w:p>
        </w:tc>
        <w:tc>
          <w:tcPr>
            <w:tcW w:w="4540" w:type="dxa"/>
          </w:tcPr>
          <w:p w14:paraId="1CAE139C"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 xml:space="preserve">Intérêt légitime du responsable de traitement </w:t>
            </w:r>
          </w:p>
        </w:tc>
      </w:tr>
      <w:tr w:rsidR="00AD22A0" w:rsidRPr="00256475" w14:paraId="414ED752" w14:textId="77777777">
        <w:trPr>
          <w:trHeight w:val="302"/>
          <w:jc w:val="center"/>
        </w:trPr>
        <w:tc>
          <w:tcPr>
            <w:tcW w:w="4522" w:type="dxa"/>
          </w:tcPr>
          <w:p w14:paraId="0732F9FB" w14:textId="77777777" w:rsidR="00AD22A0" w:rsidRPr="00B373B4" w:rsidRDefault="00AD22A0">
            <w:pPr>
              <w:autoSpaceDE w:val="0"/>
              <w:autoSpaceDN w:val="0"/>
              <w:adjustRightInd w:val="0"/>
              <w:rPr>
                <w:rFonts w:ascii="Arial" w:hAnsi="Arial" w:cs="Arial"/>
                <w:color w:val="262626"/>
                <w:sz w:val="24"/>
                <w:szCs w:val="24"/>
              </w:rPr>
            </w:pPr>
            <w:r w:rsidRPr="00B373B4">
              <w:rPr>
                <w:rFonts w:ascii="Arial" w:hAnsi="Arial" w:cs="Arial"/>
                <w:color w:val="262626"/>
                <w:sz w:val="24"/>
                <w:szCs w:val="24"/>
              </w:rPr>
              <w:t xml:space="preserve">Amélioration continue de nos </w:t>
            </w:r>
            <w:r>
              <w:rPr>
                <w:rFonts w:ascii="Arial" w:hAnsi="Arial" w:cs="Arial"/>
                <w:color w:val="262626"/>
                <w:sz w:val="24"/>
                <w:szCs w:val="24"/>
              </w:rPr>
              <w:t>outils d’automatisation et d’Intelligence Artificielle</w:t>
            </w:r>
            <w:r w:rsidRPr="00B373B4">
              <w:rPr>
                <w:rFonts w:ascii="Arial" w:hAnsi="Arial" w:cs="Arial"/>
                <w:color w:val="262626"/>
                <w:sz w:val="24"/>
                <w:szCs w:val="24"/>
              </w:rPr>
              <w:t xml:space="preserve"> </w:t>
            </w:r>
          </w:p>
          <w:p w14:paraId="49ACCE0D" w14:textId="77777777" w:rsidR="00AD22A0" w:rsidRDefault="00AD22A0">
            <w:pPr>
              <w:autoSpaceDE w:val="0"/>
              <w:autoSpaceDN w:val="0"/>
              <w:adjustRightInd w:val="0"/>
              <w:rPr>
                <w:rFonts w:ascii="Arial" w:hAnsi="Arial" w:cs="Arial"/>
                <w:color w:val="262626"/>
                <w:sz w:val="24"/>
                <w:szCs w:val="24"/>
              </w:rPr>
            </w:pPr>
          </w:p>
        </w:tc>
        <w:tc>
          <w:tcPr>
            <w:tcW w:w="4540" w:type="dxa"/>
          </w:tcPr>
          <w:p w14:paraId="0569A796"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Intérêt légitime du responsable de traitement</w:t>
            </w:r>
          </w:p>
        </w:tc>
      </w:tr>
      <w:tr w:rsidR="00AD22A0" w:rsidRPr="00256475" w14:paraId="621253FB" w14:textId="77777777">
        <w:trPr>
          <w:trHeight w:val="302"/>
          <w:jc w:val="center"/>
        </w:trPr>
        <w:tc>
          <w:tcPr>
            <w:tcW w:w="4522" w:type="dxa"/>
          </w:tcPr>
          <w:p w14:paraId="08A7369D" w14:textId="77777777" w:rsidR="00AD22A0" w:rsidRPr="00B373B4" w:rsidRDefault="00AD22A0">
            <w:pPr>
              <w:autoSpaceDE w:val="0"/>
              <w:autoSpaceDN w:val="0"/>
              <w:adjustRightInd w:val="0"/>
              <w:rPr>
                <w:rFonts w:ascii="Arial" w:hAnsi="Arial" w:cs="Arial"/>
                <w:color w:val="262626"/>
                <w:sz w:val="24"/>
                <w:szCs w:val="24"/>
              </w:rPr>
            </w:pPr>
          </w:p>
        </w:tc>
        <w:tc>
          <w:tcPr>
            <w:tcW w:w="4540" w:type="dxa"/>
          </w:tcPr>
          <w:p w14:paraId="11E6E600" w14:textId="71249AED" w:rsidR="00AD22A0" w:rsidRDefault="00AD22A0">
            <w:pPr>
              <w:autoSpaceDE w:val="0"/>
              <w:autoSpaceDN w:val="0"/>
              <w:adjustRightInd w:val="0"/>
              <w:rPr>
                <w:rFonts w:ascii="Arial" w:hAnsi="Arial" w:cs="Arial"/>
                <w:color w:val="262626"/>
                <w:sz w:val="24"/>
                <w:szCs w:val="24"/>
              </w:rPr>
            </w:pPr>
          </w:p>
        </w:tc>
      </w:tr>
    </w:tbl>
    <w:p w14:paraId="742CB70C" w14:textId="77777777" w:rsidR="00AD22A0" w:rsidRPr="00256475" w:rsidRDefault="00AD22A0" w:rsidP="00AD22A0">
      <w:pPr>
        <w:autoSpaceDE w:val="0"/>
        <w:autoSpaceDN w:val="0"/>
        <w:adjustRightInd w:val="0"/>
        <w:rPr>
          <w:rFonts w:ascii="Arial" w:hAnsi="Arial" w:cs="Arial"/>
          <w:color w:val="262626"/>
          <w:sz w:val="24"/>
          <w:szCs w:val="24"/>
        </w:rPr>
      </w:pPr>
    </w:p>
    <w:p w14:paraId="727732A7" w14:textId="77777777" w:rsidR="00AD22A0" w:rsidRDefault="00AD22A0" w:rsidP="00AD22A0">
      <w:pPr>
        <w:autoSpaceDE w:val="0"/>
        <w:autoSpaceDN w:val="0"/>
        <w:adjustRightInd w:val="0"/>
        <w:rPr>
          <w:rFonts w:ascii="Univers-Condensed" w:hAnsi="Univers-Condensed" w:cs="Univers-Condensed"/>
          <w:color w:val="262626"/>
          <w:sz w:val="20"/>
          <w:szCs w:val="20"/>
        </w:rPr>
      </w:pPr>
    </w:p>
    <w:p w14:paraId="61DF3511" w14:textId="77777777" w:rsidR="00AD22A0" w:rsidRDefault="00AD22A0" w:rsidP="00AD22A0">
      <w:pPr>
        <w:autoSpaceDE w:val="0"/>
        <w:autoSpaceDN w:val="0"/>
        <w:adjustRightInd w:val="0"/>
        <w:rPr>
          <w:rFonts w:ascii="Univers-Condensed" w:hAnsi="Univers-Condensed" w:cs="Univers-Condensed"/>
          <w:color w:val="262626"/>
          <w:sz w:val="20"/>
          <w:szCs w:val="20"/>
        </w:rPr>
      </w:pPr>
    </w:p>
    <w:p w14:paraId="4B03A584" w14:textId="77777777" w:rsidR="00AD22A0" w:rsidRDefault="00AD22A0">
      <w:pPr>
        <w:pStyle w:val="Titre3"/>
        <w:numPr>
          <w:ilvl w:val="1"/>
          <w:numId w:val="97"/>
        </w:numPr>
        <w:spacing w:before="120"/>
        <w:ind w:left="1440" w:hanging="360"/>
        <w:rPr>
          <w:b w:val="0"/>
        </w:rPr>
      </w:pPr>
      <w:bookmarkStart w:id="183" w:name="_Toc189036120"/>
      <w:bookmarkStart w:id="184" w:name="_Toc238635482"/>
      <w:r w:rsidRPr="00256475">
        <w:t>Catégories de données personnelles collectées</w:t>
      </w:r>
      <w:bookmarkEnd w:id="183"/>
      <w:bookmarkEnd w:id="184"/>
    </w:p>
    <w:p w14:paraId="65F198B6" w14:textId="77777777" w:rsidR="00AD22A0" w:rsidRDefault="00AD22A0" w:rsidP="00AD22A0"/>
    <w:p w14:paraId="007C5D35" w14:textId="77777777" w:rsidR="00AD22A0" w:rsidRPr="00256475" w:rsidRDefault="00AD22A0" w:rsidP="00AD22A0">
      <w:pPr>
        <w:autoSpaceDE w:val="0"/>
        <w:autoSpaceDN w:val="0"/>
        <w:adjustRightInd w:val="0"/>
        <w:jc w:val="both"/>
        <w:rPr>
          <w:rFonts w:ascii="Arial" w:hAnsi="Arial" w:cs="Arial"/>
          <w:color w:val="262626"/>
          <w:sz w:val="24"/>
          <w:szCs w:val="24"/>
        </w:rPr>
      </w:pPr>
      <w:r>
        <w:rPr>
          <w:rFonts w:ascii="Arial" w:hAnsi="Arial" w:cs="Arial"/>
          <w:color w:val="262626"/>
          <w:sz w:val="24"/>
          <w:szCs w:val="24"/>
        </w:rPr>
        <w:t>L</w:t>
      </w:r>
      <w:r w:rsidRPr="00256475">
        <w:rPr>
          <w:rFonts w:ascii="Arial" w:hAnsi="Arial" w:cs="Arial"/>
          <w:color w:val="262626"/>
          <w:sz w:val="24"/>
          <w:szCs w:val="24"/>
        </w:rPr>
        <w:t>es données renseignées dans le cadre de l’achat des titres de transport ou de tout droit tarifaire applicable doivent être exactes, pertinentes, nécessaires et à jour.</w:t>
      </w:r>
    </w:p>
    <w:p w14:paraId="3E105AA0" w14:textId="77777777" w:rsidR="00AD22A0" w:rsidRPr="000173B4" w:rsidRDefault="00AD22A0" w:rsidP="00AD22A0"/>
    <w:p w14:paraId="14717196" w14:textId="77777777" w:rsidR="00AD22A0" w:rsidRPr="00256475" w:rsidRDefault="00AD22A0" w:rsidP="00AD22A0">
      <w:pPr>
        <w:autoSpaceDE w:val="0"/>
        <w:autoSpaceDN w:val="0"/>
        <w:adjustRightInd w:val="0"/>
        <w:rPr>
          <w:rFonts w:ascii="Arial" w:hAnsi="Arial" w:cs="Arial"/>
          <w:color w:val="262626"/>
          <w:sz w:val="24"/>
          <w:szCs w:val="24"/>
        </w:rPr>
      </w:pPr>
    </w:p>
    <w:tbl>
      <w:tblPr>
        <w:tblStyle w:val="Grilledutablea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9"/>
        <w:gridCol w:w="4531"/>
      </w:tblGrid>
      <w:tr w:rsidR="00AD22A0" w:rsidRPr="00256475" w14:paraId="52A2E38B" w14:textId="77777777">
        <w:trPr>
          <w:trHeight w:val="358"/>
          <w:jc w:val="center"/>
        </w:trPr>
        <w:tc>
          <w:tcPr>
            <w:tcW w:w="4531" w:type="dxa"/>
            <w:gridSpan w:val="2"/>
          </w:tcPr>
          <w:p w14:paraId="5F1F550B" w14:textId="77777777" w:rsidR="00AD22A0" w:rsidRPr="00256475" w:rsidRDefault="00AD22A0">
            <w:pPr>
              <w:autoSpaceDE w:val="0"/>
              <w:autoSpaceDN w:val="0"/>
              <w:adjustRightInd w:val="0"/>
              <w:jc w:val="center"/>
              <w:rPr>
                <w:rFonts w:ascii="Arial" w:hAnsi="Arial" w:cs="Arial"/>
                <w:color w:val="262626"/>
                <w:sz w:val="24"/>
                <w:szCs w:val="24"/>
                <w:u w:val="single"/>
              </w:rPr>
            </w:pPr>
            <w:r w:rsidRPr="00256475">
              <w:rPr>
                <w:rFonts w:ascii="Arial" w:hAnsi="Arial" w:cs="Arial"/>
                <w:color w:val="262626"/>
                <w:sz w:val="24"/>
                <w:szCs w:val="24"/>
                <w:u w:val="single"/>
              </w:rPr>
              <w:t xml:space="preserve">Finalités </w:t>
            </w:r>
          </w:p>
        </w:tc>
        <w:tc>
          <w:tcPr>
            <w:tcW w:w="4531" w:type="dxa"/>
          </w:tcPr>
          <w:p w14:paraId="500E60C2" w14:textId="77777777" w:rsidR="00AD22A0" w:rsidRPr="00256475" w:rsidRDefault="00AD22A0">
            <w:pPr>
              <w:autoSpaceDE w:val="0"/>
              <w:autoSpaceDN w:val="0"/>
              <w:adjustRightInd w:val="0"/>
              <w:jc w:val="center"/>
              <w:rPr>
                <w:rFonts w:ascii="Arial" w:hAnsi="Arial" w:cs="Arial"/>
                <w:color w:val="262626"/>
                <w:sz w:val="24"/>
                <w:szCs w:val="24"/>
                <w:u w:val="single"/>
              </w:rPr>
            </w:pPr>
            <w:r w:rsidRPr="00256475">
              <w:rPr>
                <w:rFonts w:ascii="Arial" w:hAnsi="Arial" w:cs="Arial"/>
                <w:color w:val="262626"/>
                <w:sz w:val="24"/>
                <w:szCs w:val="24"/>
                <w:u w:val="single"/>
              </w:rPr>
              <w:t>Catégories de données personnelles</w:t>
            </w:r>
          </w:p>
        </w:tc>
      </w:tr>
      <w:tr w:rsidR="00AD22A0" w:rsidRPr="00256475" w14:paraId="286D0A26" w14:textId="77777777">
        <w:trPr>
          <w:jc w:val="center"/>
        </w:trPr>
        <w:tc>
          <w:tcPr>
            <w:tcW w:w="4531" w:type="dxa"/>
            <w:gridSpan w:val="2"/>
          </w:tcPr>
          <w:p w14:paraId="4E002902" w14:textId="77777777" w:rsidR="00AD22A0"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La fourniture et la gestion des services de transport assurés par SNCF Voyageurs</w:t>
            </w:r>
            <w:r>
              <w:rPr>
                <w:rFonts w:ascii="Arial" w:hAnsi="Arial" w:cs="Arial"/>
                <w:color w:val="262626"/>
                <w:sz w:val="24"/>
                <w:szCs w:val="24"/>
              </w:rPr>
              <w:t xml:space="preserve"> (dont la vente et l’émission des Titres de transport ainsi que l’information voyageur)</w:t>
            </w:r>
          </w:p>
          <w:p w14:paraId="7731FF93" w14:textId="77777777" w:rsidR="00AD22A0" w:rsidRDefault="00AD22A0">
            <w:pPr>
              <w:autoSpaceDE w:val="0"/>
              <w:autoSpaceDN w:val="0"/>
              <w:adjustRightInd w:val="0"/>
              <w:rPr>
                <w:rFonts w:ascii="Arial" w:hAnsi="Arial" w:cs="Arial"/>
                <w:color w:val="262626"/>
                <w:sz w:val="24"/>
                <w:szCs w:val="24"/>
              </w:rPr>
            </w:pPr>
          </w:p>
          <w:p w14:paraId="5426A00A" w14:textId="77777777" w:rsidR="00AD22A0" w:rsidRPr="00256475" w:rsidRDefault="00AD22A0">
            <w:pPr>
              <w:autoSpaceDE w:val="0"/>
              <w:autoSpaceDN w:val="0"/>
              <w:adjustRightInd w:val="0"/>
              <w:rPr>
                <w:rFonts w:ascii="Arial" w:hAnsi="Arial" w:cs="Arial"/>
                <w:color w:val="262626"/>
                <w:sz w:val="24"/>
                <w:szCs w:val="24"/>
              </w:rPr>
            </w:pPr>
          </w:p>
        </w:tc>
        <w:tc>
          <w:tcPr>
            <w:tcW w:w="4531" w:type="dxa"/>
          </w:tcPr>
          <w:p w14:paraId="68D6805D" w14:textId="77777777" w:rsidR="00AD22A0" w:rsidRPr="00256475" w:rsidRDefault="00AD22A0">
            <w:pPr>
              <w:autoSpaceDE w:val="0"/>
              <w:autoSpaceDN w:val="0"/>
              <w:adjustRightInd w:val="0"/>
              <w:rPr>
                <w:rFonts w:ascii="Arial" w:hAnsi="Arial" w:cs="Arial"/>
                <w:sz w:val="24"/>
                <w:szCs w:val="24"/>
              </w:rPr>
            </w:pPr>
            <w:r w:rsidRPr="00256475">
              <w:rPr>
                <w:rFonts w:ascii="Arial" w:hAnsi="Arial" w:cs="Arial"/>
                <w:bCs/>
                <w:sz w:val="24"/>
                <w:szCs w:val="24"/>
              </w:rPr>
              <w:lastRenderedPageBreak/>
              <w:t>Données d’identité</w:t>
            </w:r>
            <w:r w:rsidRPr="00256475">
              <w:rPr>
                <w:rFonts w:ascii="Arial" w:hAnsi="Arial" w:cs="Arial"/>
                <w:sz w:val="24"/>
                <w:szCs w:val="24"/>
              </w:rPr>
              <w:t xml:space="preserve"> </w:t>
            </w:r>
          </w:p>
          <w:p w14:paraId="08075CBC" w14:textId="77777777" w:rsidR="00AD22A0" w:rsidRPr="00256475" w:rsidRDefault="00AD22A0">
            <w:pPr>
              <w:autoSpaceDE w:val="0"/>
              <w:autoSpaceDN w:val="0"/>
              <w:adjustRightInd w:val="0"/>
              <w:rPr>
                <w:rFonts w:ascii="Arial" w:hAnsi="Arial" w:cs="Arial"/>
                <w:sz w:val="24"/>
                <w:szCs w:val="24"/>
              </w:rPr>
            </w:pPr>
            <w:r w:rsidRPr="00256475">
              <w:rPr>
                <w:rFonts w:ascii="Arial" w:hAnsi="Arial" w:cs="Arial"/>
                <w:bCs/>
                <w:sz w:val="24"/>
                <w:szCs w:val="24"/>
              </w:rPr>
              <w:t>Coordonnées personnelles et professionnelles</w:t>
            </w:r>
            <w:r>
              <w:rPr>
                <w:rFonts w:ascii="Arial" w:hAnsi="Arial" w:cs="Arial"/>
                <w:bCs/>
                <w:sz w:val="24"/>
                <w:szCs w:val="24"/>
              </w:rPr>
              <w:t>,</w:t>
            </w:r>
            <w:r w:rsidRPr="00256475">
              <w:rPr>
                <w:rFonts w:ascii="Arial" w:hAnsi="Arial" w:cs="Arial"/>
                <w:sz w:val="24"/>
                <w:szCs w:val="24"/>
              </w:rPr>
              <w:t xml:space="preserve"> </w:t>
            </w:r>
            <w:r>
              <w:rPr>
                <w:rFonts w:ascii="Arial" w:hAnsi="Arial" w:cs="Arial"/>
                <w:sz w:val="24"/>
                <w:szCs w:val="24"/>
              </w:rPr>
              <w:t xml:space="preserve">dont l’adresse e-mail et/ou le numéro de téléphone mobile </w:t>
            </w:r>
          </w:p>
          <w:p w14:paraId="1D7D4FD2" w14:textId="77777777" w:rsidR="00AD22A0" w:rsidRPr="00256475" w:rsidRDefault="00AD22A0">
            <w:pPr>
              <w:autoSpaceDE w:val="0"/>
              <w:autoSpaceDN w:val="0"/>
              <w:adjustRightInd w:val="0"/>
              <w:rPr>
                <w:rFonts w:ascii="Arial" w:hAnsi="Arial" w:cs="Arial"/>
                <w:sz w:val="24"/>
                <w:szCs w:val="24"/>
              </w:rPr>
            </w:pPr>
            <w:r w:rsidRPr="00256475">
              <w:rPr>
                <w:rFonts w:ascii="Arial" w:hAnsi="Arial" w:cs="Arial"/>
                <w:bCs/>
                <w:sz w:val="24"/>
                <w:szCs w:val="24"/>
              </w:rPr>
              <w:t>Données bancaires</w:t>
            </w:r>
            <w:r w:rsidRPr="00256475">
              <w:rPr>
                <w:rFonts w:ascii="Arial" w:hAnsi="Arial" w:cs="Arial"/>
                <w:sz w:val="24"/>
                <w:szCs w:val="24"/>
              </w:rPr>
              <w:t xml:space="preserve"> </w:t>
            </w:r>
          </w:p>
          <w:p w14:paraId="6B6BF59E" w14:textId="77777777" w:rsidR="00AD22A0" w:rsidRPr="00256475" w:rsidRDefault="00AD22A0">
            <w:pPr>
              <w:autoSpaceDE w:val="0"/>
              <w:autoSpaceDN w:val="0"/>
              <w:adjustRightInd w:val="0"/>
              <w:rPr>
                <w:rFonts w:ascii="Arial" w:hAnsi="Arial" w:cs="Arial"/>
                <w:sz w:val="24"/>
                <w:szCs w:val="24"/>
              </w:rPr>
            </w:pPr>
            <w:r w:rsidRPr="00256475">
              <w:rPr>
                <w:rFonts w:ascii="Arial" w:hAnsi="Arial" w:cs="Arial"/>
                <w:sz w:val="24"/>
                <w:szCs w:val="24"/>
              </w:rPr>
              <w:lastRenderedPageBreak/>
              <w:t xml:space="preserve">Informations de voyages </w:t>
            </w:r>
          </w:p>
          <w:p w14:paraId="27BA8F6F" w14:textId="77777777" w:rsidR="00AD22A0" w:rsidRPr="00256475" w:rsidRDefault="00AD22A0">
            <w:pPr>
              <w:autoSpaceDE w:val="0"/>
              <w:autoSpaceDN w:val="0"/>
              <w:adjustRightInd w:val="0"/>
              <w:rPr>
                <w:rFonts w:ascii="Arial" w:hAnsi="Arial" w:cs="Arial"/>
                <w:sz w:val="24"/>
                <w:szCs w:val="24"/>
              </w:rPr>
            </w:pPr>
            <w:r w:rsidRPr="00256475">
              <w:rPr>
                <w:rFonts w:ascii="Arial" w:hAnsi="Arial" w:cs="Arial"/>
                <w:bCs/>
                <w:sz w:val="24"/>
                <w:szCs w:val="24"/>
              </w:rPr>
              <w:t>Identifiants clients</w:t>
            </w:r>
            <w:r w:rsidRPr="00256475">
              <w:rPr>
                <w:rFonts w:ascii="Arial" w:hAnsi="Arial" w:cs="Arial"/>
                <w:sz w:val="24"/>
                <w:szCs w:val="24"/>
              </w:rPr>
              <w:t xml:space="preserve"> (n° de commande etc</w:t>
            </w:r>
            <w:r>
              <w:rPr>
                <w:rFonts w:ascii="Arial" w:hAnsi="Arial" w:cs="Arial"/>
                <w:sz w:val="24"/>
                <w:szCs w:val="24"/>
              </w:rPr>
              <w:t>.</w:t>
            </w:r>
            <w:r w:rsidRPr="00256475">
              <w:rPr>
                <w:rFonts w:ascii="Arial" w:hAnsi="Arial" w:cs="Arial"/>
                <w:sz w:val="24"/>
                <w:szCs w:val="24"/>
              </w:rPr>
              <w:t xml:space="preserve">) </w:t>
            </w:r>
          </w:p>
          <w:p w14:paraId="3B1D517E" w14:textId="77777777" w:rsidR="00AD22A0" w:rsidRPr="00256475" w:rsidRDefault="00AD22A0">
            <w:pPr>
              <w:autoSpaceDE w:val="0"/>
              <w:autoSpaceDN w:val="0"/>
              <w:adjustRightInd w:val="0"/>
              <w:rPr>
                <w:rFonts w:ascii="Arial" w:hAnsi="Arial" w:cs="Arial"/>
                <w:sz w:val="24"/>
                <w:szCs w:val="24"/>
              </w:rPr>
            </w:pPr>
            <w:r w:rsidRPr="58305BF7">
              <w:rPr>
                <w:rFonts w:ascii="Arial" w:hAnsi="Arial" w:cs="Arial"/>
                <w:sz w:val="24"/>
                <w:szCs w:val="24"/>
              </w:rPr>
              <w:t xml:space="preserve">Préférences d’assistance </w:t>
            </w:r>
          </w:p>
          <w:p w14:paraId="6ECC2324" w14:textId="77777777" w:rsidR="00AD22A0" w:rsidRPr="00256475" w:rsidRDefault="00AD22A0">
            <w:pPr>
              <w:autoSpaceDE w:val="0"/>
              <w:autoSpaceDN w:val="0"/>
              <w:adjustRightInd w:val="0"/>
              <w:rPr>
                <w:rFonts w:ascii="Arial" w:hAnsi="Arial" w:cs="Arial"/>
                <w:sz w:val="24"/>
                <w:szCs w:val="24"/>
              </w:rPr>
            </w:pPr>
            <w:r w:rsidRPr="58305BF7">
              <w:rPr>
                <w:rFonts w:ascii="Arial" w:hAnsi="Arial" w:cs="Arial"/>
                <w:sz w:val="24"/>
                <w:szCs w:val="24"/>
              </w:rPr>
              <w:t>Données</w:t>
            </w:r>
            <w:r>
              <w:rPr>
                <w:rFonts w:ascii="Arial" w:hAnsi="Arial" w:cs="Arial"/>
                <w:sz w:val="24"/>
                <w:szCs w:val="24"/>
              </w:rPr>
              <w:t xml:space="preserve"> liées </w:t>
            </w:r>
            <w:r w:rsidRPr="58305BF7">
              <w:rPr>
                <w:rFonts w:ascii="Arial" w:hAnsi="Arial" w:cs="Arial"/>
                <w:sz w:val="24"/>
                <w:szCs w:val="24"/>
              </w:rPr>
              <w:t>à l’embarquement</w:t>
            </w:r>
          </w:p>
        </w:tc>
      </w:tr>
      <w:tr w:rsidR="00EB185D" w:rsidRPr="00256475" w14:paraId="53ACFE11" w14:textId="77777777">
        <w:trPr>
          <w:jc w:val="center"/>
        </w:trPr>
        <w:tc>
          <w:tcPr>
            <w:tcW w:w="4531" w:type="dxa"/>
            <w:gridSpan w:val="2"/>
          </w:tcPr>
          <w:p w14:paraId="29E64105" w14:textId="17802FEA" w:rsidR="00EB185D" w:rsidRPr="00256475" w:rsidRDefault="00843761">
            <w:pPr>
              <w:autoSpaceDE w:val="0"/>
              <w:autoSpaceDN w:val="0"/>
              <w:adjustRightInd w:val="0"/>
              <w:rPr>
                <w:rFonts w:ascii="Arial" w:hAnsi="Arial" w:cs="Arial"/>
                <w:color w:val="262626"/>
                <w:sz w:val="24"/>
                <w:szCs w:val="24"/>
              </w:rPr>
            </w:pPr>
            <w:r>
              <w:rPr>
                <w:rFonts w:ascii="Arial" w:hAnsi="Arial" w:cs="Arial"/>
                <w:color w:val="262626"/>
                <w:sz w:val="24"/>
                <w:szCs w:val="24"/>
              </w:rPr>
              <w:lastRenderedPageBreak/>
              <w:t>La g</w:t>
            </w:r>
            <w:r w:rsidR="00EB185D" w:rsidRPr="00EB185D">
              <w:rPr>
                <w:rFonts w:ascii="Arial" w:hAnsi="Arial" w:cs="Arial"/>
                <w:color w:val="262626"/>
                <w:sz w:val="24"/>
                <w:szCs w:val="24"/>
              </w:rPr>
              <w:t>estion de l’information et de la prise en charge des voyageurs en situation perturbée (contact du voyageur, réacheminement, assistance, remboursement, compensation…)</w:t>
            </w:r>
          </w:p>
        </w:tc>
        <w:tc>
          <w:tcPr>
            <w:tcW w:w="4531" w:type="dxa"/>
          </w:tcPr>
          <w:p w14:paraId="51159410" w14:textId="77777777" w:rsidR="00EB185D" w:rsidRPr="00EB185D" w:rsidRDefault="00EB185D" w:rsidP="00EB185D">
            <w:pPr>
              <w:autoSpaceDE w:val="0"/>
              <w:autoSpaceDN w:val="0"/>
              <w:adjustRightInd w:val="0"/>
              <w:rPr>
                <w:rFonts w:ascii="Arial" w:hAnsi="Arial" w:cs="Arial"/>
                <w:bCs/>
                <w:sz w:val="24"/>
                <w:szCs w:val="24"/>
              </w:rPr>
            </w:pPr>
            <w:r w:rsidRPr="00EB185D">
              <w:rPr>
                <w:rFonts w:ascii="Arial" w:hAnsi="Arial" w:cs="Arial"/>
                <w:bCs/>
                <w:sz w:val="24"/>
                <w:szCs w:val="24"/>
              </w:rPr>
              <w:t>Données d’identité</w:t>
            </w:r>
          </w:p>
          <w:p w14:paraId="43DE0377" w14:textId="77777777" w:rsidR="00EB185D" w:rsidRPr="00EB185D" w:rsidRDefault="00EB185D" w:rsidP="00EB185D">
            <w:pPr>
              <w:autoSpaceDE w:val="0"/>
              <w:autoSpaceDN w:val="0"/>
              <w:adjustRightInd w:val="0"/>
              <w:rPr>
                <w:rFonts w:ascii="Arial" w:hAnsi="Arial" w:cs="Arial"/>
                <w:bCs/>
                <w:sz w:val="24"/>
                <w:szCs w:val="24"/>
              </w:rPr>
            </w:pPr>
            <w:r w:rsidRPr="00EB185D">
              <w:rPr>
                <w:rFonts w:ascii="Arial" w:hAnsi="Arial" w:cs="Arial"/>
                <w:bCs/>
                <w:sz w:val="24"/>
                <w:szCs w:val="24"/>
              </w:rPr>
              <w:t>Coordonnées personnelles ou professionnelles, dont l’adresse e-mail et/ou le numéro de téléphone mobile</w:t>
            </w:r>
          </w:p>
          <w:p w14:paraId="3737BFB4" w14:textId="77777777" w:rsidR="00EB185D" w:rsidRPr="00EB185D" w:rsidRDefault="00EB185D" w:rsidP="00EB185D">
            <w:pPr>
              <w:autoSpaceDE w:val="0"/>
              <w:autoSpaceDN w:val="0"/>
              <w:adjustRightInd w:val="0"/>
              <w:rPr>
                <w:rFonts w:ascii="Arial" w:hAnsi="Arial" w:cs="Arial"/>
                <w:bCs/>
                <w:sz w:val="24"/>
                <w:szCs w:val="24"/>
              </w:rPr>
            </w:pPr>
            <w:r w:rsidRPr="00EB185D">
              <w:rPr>
                <w:rFonts w:ascii="Arial" w:hAnsi="Arial" w:cs="Arial"/>
                <w:bCs/>
                <w:sz w:val="24"/>
                <w:szCs w:val="24"/>
              </w:rPr>
              <w:t>Données bancaires</w:t>
            </w:r>
          </w:p>
          <w:p w14:paraId="70C21D33" w14:textId="77777777" w:rsidR="00EB185D" w:rsidRPr="00EB185D" w:rsidRDefault="00EB185D" w:rsidP="00EB185D">
            <w:pPr>
              <w:autoSpaceDE w:val="0"/>
              <w:autoSpaceDN w:val="0"/>
              <w:adjustRightInd w:val="0"/>
              <w:rPr>
                <w:rFonts w:ascii="Arial" w:hAnsi="Arial" w:cs="Arial"/>
                <w:bCs/>
                <w:sz w:val="24"/>
                <w:szCs w:val="24"/>
              </w:rPr>
            </w:pPr>
            <w:r w:rsidRPr="00EB185D">
              <w:rPr>
                <w:rFonts w:ascii="Arial" w:hAnsi="Arial" w:cs="Arial"/>
                <w:bCs/>
                <w:sz w:val="24"/>
                <w:szCs w:val="24"/>
              </w:rPr>
              <w:t>Informations de voyages</w:t>
            </w:r>
          </w:p>
          <w:p w14:paraId="01592354" w14:textId="61E7324C" w:rsidR="00EB185D" w:rsidRPr="00256475" w:rsidRDefault="00EB185D" w:rsidP="00EB185D">
            <w:pPr>
              <w:autoSpaceDE w:val="0"/>
              <w:autoSpaceDN w:val="0"/>
              <w:adjustRightInd w:val="0"/>
              <w:rPr>
                <w:rFonts w:ascii="Arial" w:hAnsi="Arial" w:cs="Arial"/>
                <w:bCs/>
                <w:sz w:val="24"/>
                <w:szCs w:val="24"/>
              </w:rPr>
            </w:pPr>
            <w:r w:rsidRPr="00EB185D">
              <w:rPr>
                <w:rFonts w:ascii="Arial" w:hAnsi="Arial" w:cs="Arial"/>
                <w:bCs/>
                <w:sz w:val="24"/>
                <w:szCs w:val="24"/>
              </w:rPr>
              <w:t>Identifiants clients</w:t>
            </w:r>
          </w:p>
        </w:tc>
      </w:tr>
      <w:tr w:rsidR="00AD22A0" w:rsidRPr="00256475" w14:paraId="08E10015" w14:textId="77777777">
        <w:trPr>
          <w:jc w:val="center"/>
        </w:trPr>
        <w:tc>
          <w:tcPr>
            <w:tcW w:w="4531" w:type="dxa"/>
            <w:gridSpan w:val="2"/>
          </w:tcPr>
          <w:p w14:paraId="7A2B2732"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La gestion des </w:t>
            </w:r>
            <w:r>
              <w:rPr>
                <w:rFonts w:ascii="Arial" w:hAnsi="Arial" w:cs="Arial"/>
                <w:color w:val="262626"/>
                <w:sz w:val="24"/>
                <w:szCs w:val="24"/>
              </w:rPr>
              <w:t xml:space="preserve">cartes commerciales </w:t>
            </w:r>
            <w:r w:rsidRPr="00256475">
              <w:rPr>
                <w:rFonts w:ascii="Arial" w:hAnsi="Arial" w:cs="Arial"/>
                <w:color w:val="262626"/>
                <w:sz w:val="24"/>
                <w:szCs w:val="24"/>
              </w:rPr>
              <w:t>(notamment cartes de réduction, abonnements, carte de fidélité)</w:t>
            </w:r>
          </w:p>
        </w:tc>
        <w:tc>
          <w:tcPr>
            <w:tcW w:w="4531" w:type="dxa"/>
          </w:tcPr>
          <w:p w14:paraId="648BAFBC"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Données d’identité</w:t>
            </w:r>
            <w:r w:rsidRPr="00256475">
              <w:rPr>
                <w:rFonts w:ascii="Arial" w:hAnsi="Arial" w:cs="Arial"/>
                <w:color w:val="262626"/>
                <w:sz w:val="24"/>
                <w:szCs w:val="24"/>
              </w:rPr>
              <w:t xml:space="preserve"> </w:t>
            </w:r>
          </w:p>
          <w:p w14:paraId="5DE1A1D3"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Coordonnées personnelles et/ou professionnelles</w:t>
            </w:r>
            <w:r>
              <w:rPr>
                <w:rFonts w:ascii="Arial" w:hAnsi="Arial" w:cs="Arial"/>
                <w:bCs/>
                <w:color w:val="262626"/>
                <w:sz w:val="24"/>
                <w:szCs w:val="24"/>
              </w:rPr>
              <w:t>,</w:t>
            </w:r>
            <w:r w:rsidRPr="00256475">
              <w:rPr>
                <w:rFonts w:ascii="Arial" w:hAnsi="Arial" w:cs="Arial"/>
                <w:color w:val="262626"/>
                <w:sz w:val="24"/>
                <w:szCs w:val="24"/>
              </w:rPr>
              <w:t xml:space="preserve"> </w:t>
            </w:r>
            <w:r>
              <w:rPr>
                <w:rFonts w:ascii="Arial" w:hAnsi="Arial" w:cs="Arial"/>
                <w:color w:val="262626"/>
                <w:sz w:val="24"/>
                <w:szCs w:val="24"/>
              </w:rPr>
              <w:t>dont l’adresse e-mail</w:t>
            </w:r>
          </w:p>
          <w:p w14:paraId="340A1663" w14:textId="77777777" w:rsidR="00AD22A0" w:rsidRDefault="00AD22A0">
            <w:pPr>
              <w:autoSpaceDE w:val="0"/>
              <w:autoSpaceDN w:val="0"/>
              <w:adjustRightInd w:val="0"/>
              <w:rPr>
                <w:rFonts w:ascii="Arial" w:hAnsi="Arial" w:cs="Arial"/>
                <w:bCs/>
                <w:color w:val="262626"/>
                <w:sz w:val="24"/>
                <w:szCs w:val="24"/>
              </w:rPr>
            </w:pPr>
            <w:r w:rsidRPr="00256475">
              <w:rPr>
                <w:rFonts w:ascii="Arial" w:hAnsi="Arial" w:cs="Arial"/>
                <w:bCs/>
                <w:color w:val="262626"/>
                <w:sz w:val="24"/>
                <w:szCs w:val="24"/>
              </w:rPr>
              <w:t xml:space="preserve">Informations relatives aux cartes </w:t>
            </w:r>
            <w:r>
              <w:rPr>
                <w:rFonts w:ascii="Arial" w:hAnsi="Arial" w:cs="Arial"/>
                <w:bCs/>
                <w:color w:val="262626"/>
                <w:sz w:val="24"/>
                <w:szCs w:val="24"/>
              </w:rPr>
              <w:t>commerciales</w:t>
            </w:r>
            <w:r w:rsidRPr="00256475">
              <w:rPr>
                <w:rFonts w:ascii="Arial" w:hAnsi="Arial" w:cs="Arial"/>
                <w:bCs/>
                <w:color w:val="262626"/>
                <w:sz w:val="24"/>
                <w:szCs w:val="24"/>
              </w:rPr>
              <w:t xml:space="preserve"> (dont le n° de carte</w:t>
            </w:r>
            <w:r>
              <w:rPr>
                <w:rFonts w:ascii="Arial" w:hAnsi="Arial" w:cs="Arial"/>
                <w:bCs/>
                <w:color w:val="262626"/>
                <w:sz w:val="24"/>
                <w:szCs w:val="24"/>
              </w:rPr>
              <w:t>s</w:t>
            </w:r>
            <w:r w:rsidRPr="00256475">
              <w:rPr>
                <w:rFonts w:ascii="Arial" w:hAnsi="Arial" w:cs="Arial"/>
                <w:bCs/>
                <w:color w:val="262626"/>
                <w:sz w:val="24"/>
                <w:szCs w:val="24"/>
              </w:rPr>
              <w:t xml:space="preserve">) </w:t>
            </w:r>
          </w:p>
          <w:p w14:paraId="02099BAD" w14:textId="77777777" w:rsidR="00AD22A0" w:rsidRPr="00256475" w:rsidRDefault="00AD22A0">
            <w:pPr>
              <w:autoSpaceDE w:val="0"/>
              <w:autoSpaceDN w:val="0"/>
              <w:adjustRightInd w:val="0"/>
              <w:rPr>
                <w:rFonts w:ascii="Arial" w:hAnsi="Arial" w:cs="Arial"/>
                <w:bCs/>
                <w:color w:val="262626"/>
                <w:sz w:val="24"/>
                <w:szCs w:val="24"/>
              </w:rPr>
            </w:pPr>
            <w:r>
              <w:rPr>
                <w:rFonts w:ascii="Arial" w:hAnsi="Arial" w:cs="Arial"/>
                <w:bCs/>
                <w:color w:val="262626"/>
                <w:sz w:val="24"/>
                <w:szCs w:val="24"/>
              </w:rPr>
              <w:t>Données biométriques</w:t>
            </w:r>
          </w:p>
          <w:p w14:paraId="45A5E8CE" w14:textId="77777777" w:rsidR="00AD22A0" w:rsidRPr="00256475" w:rsidRDefault="00AD22A0">
            <w:pPr>
              <w:autoSpaceDE w:val="0"/>
              <w:autoSpaceDN w:val="0"/>
              <w:adjustRightInd w:val="0"/>
              <w:rPr>
                <w:rFonts w:ascii="Arial" w:hAnsi="Arial" w:cs="Arial"/>
                <w:color w:val="262626"/>
                <w:sz w:val="24"/>
                <w:szCs w:val="24"/>
              </w:rPr>
            </w:pPr>
          </w:p>
        </w:tc>
      </w:tr>
      <w:tr w:rsidR="00AD22A0" w:rsidRPr="00256475" w14:paraId="4AE8EA3C" w14:textId="77777777">
        <w:trPr>
          <w:trHeight w:val="803"/>
          <w:jc w:val="center"/>
        </w:trPr>
        <w:tc>
          <w:tcPr>
            <w:tcW w:w="4531" w:type="dxa"/>
            <w:gridSpan w:val="2"/>
          </w:tcPr>
          <w:p w14:paraId="3ACCD68F"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La prospection commerciale des voyageurs et des prospects </w:t>
            </w:r>
          </w:p>
        </w:tc>
        <w:tc>
          <w:tcPr>
            <w:tcW w:w="4531" w:type="dxa"/>
          </w:tcPr>
          <w:p w14:paraId="5F4FF6E0"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Données d’identité</w:t>
            </w:r>
            <w:r w:rsidRPr="00256475">
              <w:rPr>
                <w:rFonts w:ascii="Arial" w:hAnsi="Arial" w:cs="Arial"/>
                <w:color w:val="262626"/>
                <w:sz w:val="24"/>
                <w:szCs w:val="24"/>
              </w:rPr>
              <w:t xml:space="preserve"> </w:t>
            </w:r>
          </w:p>
          <w:p w14:paraId="19BEE1CB"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Coordonnées personnelles</w:t>
            </w:r>
            <w:r>
              <w:rPr>
                <w:rFonts w:ascii="Arial" w:hAnsi="Arial" w:cs="Arial"/>
                <w:bCs/>
                <w:color w:val="262626"/>
                <w:sz w:val="24"/>
                <w:szCs w:val="24"/>
              </w:rPr>
              <w:t>,</w:t>
            </w:r>
            <w:r>
              <w:rPr>
                <w:rFonts w:ascii="Arial" w:hAnsi="Arial" w:cs="Arial"/>
                <w:color w:val="262626"/>
                <w:sz w:val="24"/>
                <w:szCs w:val="24"/>
              </w:rPr>
              <w:t xml:space="preserve"> dont l’</w:t>
            </w:r>
            <w:r w:rsidRPr="00256475">
              <w:rPr>
                <w:rFonts w:ascii="Arial" w:hAnsi="Arial" w:cs="Arial"/>
                <w:color w:val="262626"/>
                <w:sz w:val="24"/>
                <w:szCs w:val="24"/>
              </w:rPr>
              <w:t>adresse e-mail</w:t>
            </w:r>
          </w:p>
        </w:tc>
      </w:tr>
      <w:tr w:rsidR="00AD22A0" w:rsidRPr="00256475" w14:paraId="431A9147" w14:textId="77777777">
        <w:trPr>
          <w:trHeight w:val="702"/>
          <w:jc w:val="center"/>
        </w:trPr>
        <w:tc>
          <w:tcPr>
            <w:tcW w:w="4531" w:type="dxa"/>
            <w:gridSpan w:val="2"/>
          </w:tcPr>
          <w:p w14:paraId="646ED031"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L’envoi d’un carnet de voyage à J-1 du départ</w:t>
            </w:r>
          </w:p>
        </w:tc>
        <w:tc>
          <w:tcPr>
            <w:tcW w:w="4531" w:type="dxa"/>
          </w:tcPr>
          <w:p w14:paraId="0A35E42F" w14:textId="77777777" w:rsidR="00AD22A0" w:rsidRDefault="00AD22A0">
            <w:pPr>
              <w:autoSpaceDE w:val="0"/>
              <w:autoSpaceDN w:val="0"/>
              <w:adjustRightInd w:val="0"/>
              <w:rPr>
                <w:rFonts w:ascii="Arial" w:hAnsi="Arial" w:cs="Arial"/>
                <w:bCs/>
                <w:color w:val="262626"/>
                <w:sz w:val="24"/>
                <w:szCs w:val="24"/>
              </w:rPr>
            </w:pPr>
            <w:r>
              <w:rPr>
                <w:rFonts w:ascii="Arial" w:hAnsi="Arial" w:cs="Arial"/>
                <w:bCs/>
                <w:color w:val="262626"/>
                <w:sz w:val="24"/>
                <w:szCs w:val="24"/>
              </w:rPr>
              <w:t>Données d’identité</w:t>
            </w:r>
          </w:p>
          <w:p w14:paraId="507FA6A1" w14:textId="77777777" w:rsidR="00AD22A0" w:rsidRDefault="00AD22A0">
            <w:pPr>
              <w:autoSpaceDE w:val="0"/>
              <w:autoSpaceDN w:val="0"/>
              <w:adjustRightInd w:val="0"/>
              <w:rPr>
                <w:rFonts w:ascii="Arial" w:hAnsi="Arial" w:cs="Arial"/>
                <w:bCs/>
                <w:color w:val="262626"/>
                <w:sz w:val="24"/>
                <w:szCs w:val="24"/>
              </w:rPr>
            </w:pPr>
            <w:r>
              <w:rPr>
                <w:rFonts w:ascii="Arial" w:hAnsi="Arial" w:cs="Arial"/>
                <w:bCs/>
                <w:color w:val="262626"/>
                <w:sz w:val="24"/>
                <w:szCs w:val="24"/>
              </w:rPr>
              <w:t>Adresse email</w:t>
            </w:r>
          </w:p>
          <w:p w14:paraId="4C285A3C" w14:textId="77777777" w:rsidR="00AD22A0" w:rsidRPr="00256475" w:rsidRDefault="00AD22A0">
            <w:pPr>
              <w:autoSpaceDE w:val="0"/>
              <w:autoSpaceDN w:val="0"/>
              <w:adjustRightInd w:val="0"/>
              <w:rPr>
                <w:rFonts w:ascii="Arial" w:hAnsi="Arial" w:cs="Arial"/>
                <w:bCs/>
                <w:color w:val="262626"/>
                <w:sz w:val="24"/>
                <w:szCs w:val="24"/>
              </w:rPr>
            </w:pPr>
            <w:r>
              <w:rPr>
                <w:rFonts w:ascii="Arial" w:hAnsi="Arial" w:cs="Arial"/>
                <w:bCs/>
                <w:color w:val="262626"/>
                <w:sz w:val="24"/>
                <w:szCs w:val="24"/>
              </w:rPr>
              <w:t>Informations concernant le voyage du client</w:t>
            </w:r>
          </w:p>
        </w:tc>
      </w:tr>
      <w:tr w:rsidR="00AD22A0" w:rsidRPr="00256475" w14:paraId="0857F15C" w14:textId="77777777">
        <w:trPr>
          <w:trHeight w:val="702"/>
          <w:jc w:val="center"/>
        </w:trPr>
        <w:tc>
          <w:tcPr>
            <w:tcW w:w="4531" w:type="dxa"/>
            <w:gridSpan w:val="2"/>
          </w:tcPr>
          <w:p w14:paraId="6D4436B1"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L’organisation de jeux-concours</w:t>
            </w:r>
          </w:p>
        </w:tc>
        <w:tc>
          <w:tcPr>
            <w:tcW w:w="4531" w:type="dxa"/>
          </w:tcPr>
          <w:p w14:paraId="6CF325B3"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Données d’identité</w:t>
            </w:r>
            <w:r w:rsidRPr="00256475">
              <w:rPr>
                <w:rFonts w:ascii="Arial" w:hAnsi="Arial" w:cs="Arial"/>
                <w:color w:val="262626"/>
                <w:sz w:val="24"/>
                <w:szCs w:val="24"/>
              </w:rPr>
              <w:t xml:space="preserve"> </w:t>
            </w:r>
          </w:p>
          <w:p w14:paraId="46FA388A"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Coordonnées personnelles</w:t>
            </w:r>
            <w:r>
              <w:rPr>
                <w:rFonts w:ascii="Arial" w:hAnsi="Arial" w:cs="Arial"/>
                <w:bCs/>
                <w:color w:val="262626"/>
                <w:sz w:val="24"/>
                <w:szCs w:val="24"/>
              </w:rPr>
              <w:t>,</w:t>
            </w:r>
            <w:r>
              <w:rPr>
                <w:rFonts w:ascii="Arial" w:hAnsi="Arial" w:cs="Arial"/>
                <w:color w:val="262626"/>
                <w:sz w:val="24"/>
                <w:szCs w:val="24"/>
              </w:rPr>
              <w:t xml:space="preserve"> dont l’</w:t>
            </w:r>
            <w:r w:rsidRPr="00256475">
              <w:rPr>
                <w:rFonts w:ascii="Arial" w:hAnsi="Arial" w:cs="Arial"/>
                <w:color w:val="262626"/>
                <w:sz w:val="24"/>
                <w:szCs w:val="24"/>
              </w:rPr>
              <w:t xml:space="preserve">adresse </w:t>
            </w:r>
            <w:r>
              <w:rPr>
                <w:rFonts w:ascii="Arial" w:hAnsi="Arial" w:cs="Arial"/>
                <w:color w:val="262626"/>
                <w:sz w:val="24"/>
                <w:szCs w:val="24"/>
              </w:rPr>
              <w:t>e-</w:t>
            </w:r>
            <w:r w:rsidRPr="00256475">
              <w:rPr>
                <w:rFonts w:ascii="Arial" w:hAnsi="Arial" w:cs="Arial"/>
                <w:color w:val="262626"/>
                <w:sz w:val="24"/>
                <w:szCs w:val="24"/>
              </w:rPr>
              <w:t>mail</w:t>
            </w:r>
          </w:p>
        </w:tc>
      </w:tr>
      <w:tr w:rsidR="00AD22A0" w:rsidRPr="00256475" w14:paraId="358D5B66" w14:textId="77777777">
        <w:trPr>
          <w:jc w:val="center"/>
        </w:trPr>
        <w:tc>
          <w:tcPr>
            <w:tcW w:w="4531" w:type="dxa"/>
            <w:gridSpan w:val="2"/>
          </w:tcPr>
          <w:p w14:paraId="30D30720"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La réalisation de sondages et enquêtes de satisfaction </w:t>
            </w:r>
          </w:p>
          <w:p w14:paraId="2AC53303" w14:textId="77777777" w:rsidR="00AD22A0" w:rsidRPr="00256475" w:rsidRDefault="00AD22A0">
            <w:pPr>
              <w:autoSpaceDE w:val="0"/>
              <w:autoSpaceDN w:val="0"/>
              <w:adjustRightInd w:val="0"/>
              <w:rPr>
                <w:rFonts w:ascii="Arial" w:hAnsi="Arial" w:cs="Arial"/>
                <w:color w:val="262626"/>
                <w:sz w:val="24"/>
                <w:szCs w:val="24"/>
              </w:rPr>
            </w:pPr>
          </w:p>
        </w:tc>
        <w:tc>
          <w:tcPr>
            <w:tcW w:w="4531" w:type="dxa"/>
          </w:tcPr>
          <w:p w14:paraId="6A42D281"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Données d’identité</w:t>
            </w:r>
            <w:r w:rsidRPr="00256475">
              <w:rPr>
                <w:rFonts w:ascii="Arial" w:hAnsi="Arial" w:cs="Arial"/>
                <w:color w:val="262626"/>
                <w:sz w:val="24"/>
                <w:szCs w:val="24"/>
              </w:rPr>
              <w:t xml:space="preserve"> </w:t>
            </w:r>
          </w:p>
          <w:p w14:paraId="20928598" w14:textId="77777777" w:rsidR="00AD22A0" w:rsidRDefault="00AD22A0">
            <w:pPr>
              <w:autoSpaceDE w:val="0"/>
              <w:autoSpaceDN w:val="0"/>
              <w:adjustRightInd w:val="0"/>
              <w:rPr>
                <w:rFonts w:ascii="Arial" w:hAnsi="Arial" w:cs="Arial"/>
                <w:bCs/>
                <w:color w:val="262626"/>
                <w:sz w:val="24"/>
                <w:szCs w:val="24"/>
              </w:rPr>
            </w:pPr>
            <w:r w:rsidRPr="00256475">
              <w:rPr>
                <w:rFonts w:ascii="Arial" w:hAnsi="Arial" w:cs="Arial"/>
                <w:bCs/>
                <w:color w:val="262626"/>
                <w:sz w:val="24"/>
                <w:szCs w:val="24"/>
              </w:rPr>
              <w:t>Informations concernant le voyage du client</w:t>
            </w:r>
          </w:p>
          <w:p w14:paraId="301BCCD2"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Coordonnées personnelles</w:t>
            </w:r>
            <w:r>
              <w:rPr>
                <w:rFonts w:ascii="Arial" w:hAnsi="Arial" w:cs="Arial"/>
                <w:bCs/>
                <w:color w:val="262626"/>
                <w:sz w:val="24"/>
                <w:szCs w:val="24"/>
              </w:rPr>
              <w:t xml:space="preserve">, </w:t>
            </w:r>
            <w:r>
              <w:rPr>
                <w:rFonts w:ascii="Arial" w:hAnsi="Arial" w:cs="Arial"/>
                <w:color w:val="262626"/>
                <w:sz w:val="24"/>
                <w:szCs w:val="24"/>
              </w:rPr>
              <w:t>dont l’a</w:t>
            </w:r>
            <w:r w:rsidRPr="00256475">
              <w:rPr>
                <w:rFonts w:ascii="Arial" w:hAnsi="Arial" w:cs="Arial"/>
                <w:color w:val="262626"/>
                <w:sz w:val="24"/>
                <w:szCs w:val="24"/>
              </w:rPr>
              <w:t xml:space="preserve">dresse </w:t>
            </w:r>
            <w:r>
              <w:rPr>
                <w:rFonts w:ascii="Arial" w:hAnsi="Arial" w:cs="Arial"/>
                <w:color w:val="262626"/>
                <w:sz w:val="24"/>
                <w:szCs w:val="24"/>
              </w:rPr>
              <w:t>e-</w:t>
            </w:r>
            <w:r w:rsidRPr="00256475">
              <w:rPr>
                <w:rFonts w:ascii="Arial" w:hAnsi="Arial" w:cs="Arial"/>
                <w:color w:val="262626"/>
                <w:sz w:val="24"/>
                <w:szCs w:val="24"/>
              </w:rPr>
              <w:t>mail</w:t>
            </w:r>
          </w:p>
        </w:tc>
      </w:tr>
      <w:tr w:rsidR="00AD22A0" w:rsidRPr="00256475" w14:paraId="649690A2" w14:textId="77777777">
        <w:trPr>
          <w:trHeight w:val="738"/>
          <w:jc w:val="center"/>
        </w:trPr>
        <w:tc>
          <w:tcPr>
            <w:tcW w:w="4531" w:type="dxa"/>
            <w:gridSpan w:val="2"/>
          </w:tcPr>
          <w:p w14:paraId="0AF819FF"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L’élaboration d’études statistiques à des fins de ciblage marketing au travers d’une évaluation des comportements, de segmentations et de profilages </w:t>
            </w:r>
          </w:p>
        </w:tc>
        <w:tc>
          <w:tcPr>
            <w:tcW w:w="4531" w:type="dxa"/>
          </w:tcPr>
          <w:p w14:paraId="6B09F91E"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Données d’identité</w:t>
            </w:r>
            <w:r w:rsidRPr="00256475">
              <w:rPr>
                <w:rFonts w:ascii="Arial" w:hAnsi="Arial" w:cs="Arial"/>
                <w:color w:val="262626"/>
                <w:sz w:val="24"/>
                <w:szCs w:val="24"/>
              </w:rPr>
              <w:t xml:space="preserve"> </w:t>
            </w:r>
          </w:p>
          <w:p w14:paraId="78A6D78D"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 xml:space="preserve">Coordonnées personnelles </w:t>
            </w:r>
          </w:p>
          <w:p w14:paraId="33A82C8B"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Informations concernant le voyage </w:t>
            </w:r>
          </w:p>
          <w:p w14:paraId="55C18EC3"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Informations concernant la détention d’une carte de réduction, d’un abonnement ou d’un programme de fidélité </w:t>
            </w:r>
          </w:p>
          <w:p w14:paraId="7D8EA681"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Préférences du client (préférences de voyages, préférences alimentaires dans le cadre du service restauration) </w:t>
            </w:r>
          </w:p>
        </w:tc>
      </w:tr>
      <w:tr w:rsidR="00AD22A0" w:rsidRPr="00256475" w14:paraId="44AF6853" w14:textId="77777777">
        <w:trPr>
          <w:jc w:val="center"/>
        </w:trPr>
        <w:tc>
          <w:tcPr>
            <w:tcW w:w="4531" w:type="dxa"/>
            <w:gridSpan w:val="2"/>
          </w:tcPr>
          <w:p w14:paraId="7F3774BC"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La g</w:t>
            </w:r>
            <w:r w:rsidRPr="00256475">
              <w:rPr>
                <w:rFonts w:ascii="Arial" w:hAnsi="Arial" w:cs="Arial"/>
                <w:color w:val="262626"/>
                <w:sz w:val="24"/>
                <w:szCs w:val="24"/>
              </w:rPr>
              <w:t>estion de</w:t>
            </w:r>
            <w:r>
              <w:rPr>
                <w:rFonts w:ascii="Arial" w:hAnsi="Arial" w:cs="Arial"/>
                <w:color w:val="262626"/>
                <w:sz w:val="24"/>
                <w:szCs w:val="24"/>
              </w:rPr>
              <w:t xml:space="preserve"> la relation client : informations, </w:t>
            </w:r>
            <w:r w:rsidRPr="00256475">
              <w:rPr>
                <w:rFonts w:ascii="Arial" w:hAnsi="Arial" w:cs="Arial"/>
                <w:color w:val="262626"/>
                <w:sz w:val="24"/>
                <w:szCs w:val="24"/>
              </w:rPr>
              <w:t xml:space="preserve">réclamations </w:t>
            </w:r>
            <w:r>
              <w:rPr>
                <w:rFonts w:ascii="Arial" w:hAnsi="Arial" w:cs="Arial"/>
                <w:color w:val="262626"/>
                <w:sz w:val="24"/>
                <w:szCs w:val="24"/>
              </w:rPr>
              <w:t>commerciales, accidents, etc.</w:t>
            </w:r>
          </w:p>
          <w:p w14:paraId="0D8640FE" w14:textId="77777777" w:rsidR="00AD22A0" w:rsidRDefault="00AD22A0">
            <w:pPr>
              <w:autoSpaceDE w:val="0"/>
              <w:autoSpaceDN w:val="0"/>
              <w:adjustRightInd w:val="0"/>
              <w:rPr>
                <w:rFonts w:ascii="Arial" w:hAnsi="Arial" w:cs="Arial"/>
                <w:color w:val="262626"/>
                <w:sz w:val="24"/>
                <w:szCs w:val="24"/>
              </w:rPr>
            </w:pPr>
          </w:p>
          <w:p w14:paraId="72780AF1" w14:textId="77777777" w:rsidR="00AD22A0" w:rsidRPr="005F2881" w:rsidRDefault="00AD22A0">
            <w:pPr>
              <w:autoSpaceDE w:val="0"/>
              <w:autoSpaceDN w:val="0"/>
              <w:adjustRightInd w:val="0"/>
              <w:rPr>
                <w:rFonts w:ascii="Arial" w:hAnsi="Arial" w:cs="Arial"/>
                <w:i/>
                <w:iCs/>
                <w:color w:val="262626"/>
                <w:sz w:val="24"/>
                <w:szCs w:val="24"/>
              </w:rPr>
            </w:pPr>
            <w:r w:rsidRPr="005F2881">
              <w:rPr>
                <w:rFonts w:ascii="Arial" w:hAnsi="Arial" w:cs="Arial"/>
                <w:i/>
                <w:iCs/>
                <w:color w:val="262626"/>
                <w:sz w:val="24"/>
                <w:szCs w:val="24"/>
              </w:rPr>
              <w:lastRenderedPageBreak/>
              <w:t xml:space="preserve">Les demandes, réclamations et justificatifs partagés peuvent faire l’objet d’analyses automatisées. </w:t>
            </w:r>
          </w:p>
          <w:p w14:paraId="0248A203" w14:textId="77777777" w:rsidR="00AD22A0" w:rsidRPr="005F2881" w:rsidRDefault="00AD22A0">
            <w:pPr>
              <w:autoSpaceDE w:val="0"/>
              <w:autoSpaceDN w:val="0"/>
              <w:adjustRightInd w:val="0"/>
              <w:rPr>
                <w:rFonts w:ascii="Arial" w:hAnsi="Arial" w:cs="Arial"/>
                <w:i/>
                <w:iCs/>
                <w:color w:val="262626"/>
                <w:sz w:val="24"/>
                <w:szCs w:val="24"/>
              </w:rPr>
            </w:pPr>
            <w:r w:rsidRPr="005F2881">
              <w:rPr>
                <w:rFonts w:ascii="Arial" w:hAnsi="Arial" w:cs="Arial"/>
                <w:i/>
                <w:iCs/>
                <w:color w:val="262626"/>
                <w:sz w:val="24"/>
                <w:szCs w:val="24"/>
              </w:rPr>
              <w:t>Pour certains traitements, des décisions automatisées peuvent intervenir.</w:t>
            </w:r>
          </w:p>
          <w:p w14:paraId="377BF447" w14:textId="77777777" w:rsidR="00AD22A0" w:rsidRPr="00256475" w:rsidRDefault="00AD22A0">
            <w:pPr>
              <w:autoSpaceDE w:val="0"/>
              <w:autoSpaceDN w:val="0"/>
              <w:adjustRightInd w:val="0"/>
              <w:rPr>
                <w:rFonts w:ascii="Arial" w:hAnsi="Arial" w:cs="Arial"/>
                <w:color w:val="262626"/>
                <w:sz w:val="24"/>
                <w:szCs w:val="24"/>
              </w:rPr>
            </w:pPr>
          </w:p>
        </w:tc>
        <w:tc>
          <w:tcPr>
            <w:tcW w:w="4531" w:type="dxa"/>
          </w:tcPr>
          <w:p w14:paraId="29572190"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lastRenderedPageBreak/>
              <w:t>Données d’identité</w:t>
            </w:r>
            <w:r w:rsidRPr="00256475">
              <w:rPr>
                <w:rFonts w:ascii="Arial" w:hAnsi="Arial" w:cs="Arial"/>
                <w:color w:val="262626"/>
                <w:sz w:val="24"/>
                <w:szCs w:val="24"/>
              </w:rPr>
              <w:t xml:space="preserve"> </w:t>
            </w:r>
          </w:p>
          <w:p w14:paraId="0EAF4CA9" w14:textId="77777777" w:rsidR="00AD22A0" w:rsidRDefault="00AD22A0">
            <w:pPr>
              <w:autoSpaceDE w:val="0"/>
              <w:autoSpaceDN w:val="0"/>
              <w:adjustRightInd w:val="0"/>
              <w:rPr>
                <w:rFonts w:ascii="Arial" w:hAnsi="Arial" w:cs="Arial"/>
                <w:bCs/>
                <w:color w:val="262626"/>
                <w:sz w:val="24"/>
                <w:szCs w:val="24"/>
              </w:rPr>
            </w:pPr>
            <w:r w:rsidRPr="00256475">
              <w:rPr>
                <w:rFonts w:ascii="Arial" w:hAnsi="Arial" w:cs="Arial"/>
                <w:bCs/>
                <w:color w:val="262626"/>
                <w:sz w:val="24"/>
                <w:szCs w:val="24"/>
              </w:rPr>
              <w:t xml:space="preserve">Coordonnées personnelles </w:t>
            </w:r>
          </w:p>
          <w:p w14:paraId="761C9D79"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bCs/>
                <w:color w:val="262626"/>
                <w:sz w:val="24"/>
                <w:szCs w:val="24"/>
              </w:rPr>
              <w:t>Données biométriques (c</w:t>
            </w:r>
            <w:r>
              <w:rPr>
                <w:rFonts w:ascii="Arial" w:hAnsi="Arial" w:cs="Arial"/>
                <w:color w:val="262626"/>
                <w:sz w:val="24"/>
                <w:szCs w:val="24"/>
              </w:rPr>
              <w:t xml:space="preserve">ertaines conversations téléphoniques peuvent être enregistrées à des fins </w:t>
            </w:r>
            <w:r>
              <w:rPr>
                <w:rFonts w:ascii="Arial" w:hAnsi="Arial" w:cs="Arial"/>
                <w:color w:val="262626"/>
                <w:sz w:val="24"/>
                <w:szCs w:val="24"/>
              </w:rPr>
              <w:lastRenderedPageBreak/>
              <w:t>d’amélioration du service et en cas d’appels malveillants)</w:t>
            </w:r>
          </w:p>
          <w:p w14:paraId="42D21FFF" w14:textId="77777777" w:rsidR="00AD22A0" w:rsidRPr="00256475" w:rsidRDefault="00AD22A0">
            <w:pPr>
              <w:autoSpaceDE w:val="0"/>
              <w:autoSpaceDN w:val="0"/>
              <w:adjustRightInd w:val="0"/>
              <w:rPr>
                <w:rFonts w:ascii="Arial" w:hAnsi="Arial" w:cs="Arial"/>
                <w:bCs/>
                <w:color w:val="262626"/>
                <w:sz w:val="24"/>
                <w:szCs w:val="24"/>
              </w:rPr>
            </w:pPr>
            <w:r w:rsidRPr="00256475">
              <w:rPr>
                <w:rFonts w:ascii="Arial" w:hAnsi="Arial" w:cs="Arial"/>
                <w:bCs/>
                <w:color w:val="262626"/>
                <w:sz w:val="24"/>
                <w:szCs w:val="24"/>
              </w:rPr>
              <w:t xml:space="preserve">Informations concernant le voyage </w:t>
            </w:r>
          </w:p>
          <w:p w14:paraId="122248FD" w14:textId="77777777" w:rsidR="00AD22A0" w:rsidRPr="00256475" w:rsidRDefault="00AD22A0">
            <w:pPr>
              <w:autoSpaceDE w:val="0"/>
              <w:autoSpaceDN w:val="0"/>
              <w:adjustRightInd w:val="0"/>
              <w:rPr>
                <w:rFonts w:ascii="Arial" w:hAnsi="Arial" w:cs="Arial"/>
                <w:bCs/>
                <w:color w:val="262626"/>
                <w:sz w:val="24"/>
                <w:szCs w:val="24"/>
              </w:rPr>
            </w:pPr>
            <w:r w:rsidRPr="00256475">
              <w:rPr>
                <w:rFonts w:ascii="Arial" w:hAnsi="Arial" w:cs="Arial"/>
                <w:bCs/>
                <w:color w:val="262626"/>
                <w:sz w:val="24"/>
                <w:szCs w:val="24"/>
              </w:rPr>
              <w:t xml:space="preserve">Informations concernant les cartes commerciales, abonnements ou programme de fidélité du client </w:t>
            </w:r>
          </w:p>
          <w:p w14:paraId="4856D319" w14:textId="77777777" w:rsidR="00AD22A0"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Données bancaires</w:t>
            </w:r>
            <w:r w:rsidRPr="00256475">
              <w:rPr>
                <w:rFonts w:ascii="Arial" w:hAnsi="Arial" w:cs="Arial"/>
                <w:color w:val="262626"/>
                <w:sz w:val="24"/>
                <w:szCs w:val="24"/>
              </w:rPr>
              <w:t xml:space="preserve"> (RIB)</w:t>
            </w:r>
          </w:p>
          <w:p w14:paraId="45ED40F8"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Facture(s) ou justificatif(s)</w:t>
            </w:r>
          </w:p>
          <w:p w14:paraId="39E25099" w14:textId="77777777" w:rsidR="00AD22A0"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Données permettant de s’assurer de l’identité de la personne (copie d’un justificatif d’identité si nécessaire)</w:t>
            </w:r>
            <w:r>
              <w:rPr>
                <w:rFonts w:ascii="Arial" w:hAnsi="Arial" w:cs="Arial"/>
                <w:color w:val="262626"/>
                <w:sz w:val="24"/>
                <w:szCs w:val="24"/>
              </w:rPr>
              <w:t xml:space="preserve"> </w:t>
            </w:r>
          </w:p>
          <w:p w14:paraId="3A3AC3A4"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Toute donnée nécessaire au traitement de la demande ou de la réclamation</w:t>
            </w:r>
          </w:p>
          <w:p w14:paraId="7B703E0C" w14:textId="77777777" w:rsidR="00AD22A0" w:rsidRDefault="00AD22A0">
            <w:pPr>
              <w:autoSpaceDE w:val="0"/>
              <w:autoSpaceDN w:val="0"/>
              <w:adjustRightInd w:val="0"/>
              <w:rPr>
                <w:rFonts w:ascii="Arial" w:hAnsi="Arial" w:cs="Arial"/>
                <w:color w:val="262626"/>
                <w:sz w:val="24"/>
                <w:szCs w:val="24"/>
              </w:rPr>
            </w:pPr>
          </w:p>
          <w:p w14:paraId="1C09398A"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Données de santé (en cas de dommage corporel)</w:t>
            </w:r>
          </w:p>
          <w:p w14:paraId="28F11B41" w14:textId="77777777" w:rsidR="00AD22A0" w:rsidRPr="00256475" w:rsidRDefault="00AD22A0">
            <w:pPr>
              <w:autoSpaceDE w:val="0"/>
              <w:autoSpaceDN w:val="0"/>
              <w:adjustRightInd w:val="0"/>
              <w:rPr>
                <w:rFonts w:ascii="Arial" w:hAnsi="Arial" w:cs="Arial"/>
                <w:color w:val="262626"/>
                <w:sz w:val="24"/>
                <w:szCs w:val="24"/>
              </w:rPr>
            </w:pPr>
          </w:p>
        </w:tc>
      </w:tr>
      <w:tr w:rsidR="00AD22A0" w:rsidRPr="00256475" w14:paraId="2250BDFA" w14:textId="77777777">
        <w:trPr>
          <w:trHeight w:val="1170"/>
          <w:jc w:val="center"/>
        </w:trPr>
        <w:tc>
          <w:tcPr>
            <w:tcW w:w="4531" w:type="dxa"/>
            <w:gridSpan w:val="2"/>
          </w:tcPr>
          <w:p w14:paraId="18421E95"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lastRenderedPageBreak/>
              <w:t>La prévention</w:t>
            </w:r>
            <w:r>
              <w:rPr>
                <w:rFonts w:ascii="Arial" w:hAnsi="Arial" w:cs="Arial"/>
                <w:color w:val="262626"/>
                <w:sz w:val="24"/>
                <w:szCs w:val="24"/>
              </w:rPr>
              <w:t xml:space="preserve"> et la lutte contre la </w:t>
            </w:r>
            <w:r w:rsidRPr="00256475">
              <w:rPr>
                <w:rFonts w:ascii="Arial" w:hAnsi="Arial" w:cs="Arial"/>
                <w:color w:val="262626"/>
                <w:sz w:val="24"/>
                <w:szCs w:val="24"/>
              </w:rPr>
              <w:t>fraude</w:t>
            </w:r>
            <w:r>
              <w:rPr>
                <w:rFonts w:ascii="Arial" w:hAnsi="Arial" w:cs="Arial"/>
                <w:color w:val="262626"/>
                <w:sz w:val="24"/>
                <w:szCs w:val="24"/>
              </w:rPr>
              <w:t xml:space="preserve">, le contrôle des droits tarifaires et </w:t>
            </w:r>
            <w:r w:rsidRPr="00256475">
              <w:rPr>
                <w:rFonts w:ascii="Arial" w:hAnsi="Arial" w:cs="Arial"/>
                <w:color w:val="262626"/>
                <w:sz w:val="24"/>
                <w:szCs w:val="24"/>
              </w:rPr>
              <w:t>le traitement des contraventions</w:t>
            </w:r>
          </w:p>
          <w:p w14:paraId="3B9BF938" w14:textId="77777777" w:rsidR="00AD22A0" w:rsidRPr="00256475" w:rsidRDefault="00AD22A0">
            <w:pPr>
              <w:autoSpaceDE w:val="0"/>
              <w:autoSpaceDN w:val="0"/>
              <w:adjustRightInd w:val="0"/>
              <w:rPr>
                <w:rFonts w:ascii="Arial" w:hAnsi="Arial" w:cs="Arial"/>
                <w:color w:val="262626"/>
                <w:sz w:val="24"/>
                <w:szCs w:val="24"/>
              </w:rPr>
            </w:pPr>
          </w:p>
          <w:p w14:paraId="69B4B0EF" w14:textId="77777777" w:rsidR="00AD22A0" w:rsidRPr="00256475" w:rsidRDefault="00AD22A0">
            <w:pPr>
              <w:autoSpaceDE w:val="0"/>
              <w:autoSpaceDN w:val="0"/>
              <w:adjustRightInd w:val="0"/>
              <w:rPr>
                <w:rFonts w:ascii="Arial" w:hAnsi="Arial" w:cs="Arial"/>
                <w:color w:val="262626"/>
                <w:sz w:val="24"/>
                <w:szCs w:val="24"/>
              </w:rPr>
            </w:pPr>
          </w:p>
        </w:tc>
        <w:tc>
          <w:tcPr>
            <w:tcW w:w="4531" w:type="dxa"/>
          </w:tcPr>
          <w:p w14:paraId="53F4A7A0"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Données d’identité</w:t>
            </w:r>
            <w:r w:rsidRPr="00256475">
              <w:rPr>
                <w:rFonts w:ascii="Arial" w:hAnsi="Arial" w:cs="Arial"/>
                <w:color w:val="262626"/>
                <w:sz w:val="24"/>
                <w:szCs w:val="24"/>
              </w:rPr>
              <w:t xml:space="preserve"> </w:t>
            </w:r>
          </w:p>
          <w:p w14:paraId="6BCF870E"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 xml:space="preserve">Coordonnées personnelles </w:t>
            </w:r>
          </w:p>
          <w:p w14:paraId="137D0D70"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Informations concernant le voyage</w:t>
            </w:r>
          </w:p>
          <w:p w14:paraId="3F794426" w14:textId="77777777" w:rsidR="00AD22A0"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Informations concernant la détention d’une carte de réduction, d’un abonnement ou d’un programme de fidélité </w:t>
            </w:r>
          </w:p>
          <w:p w14:paraId="2A384411"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Informations concernant le titulaire du titre de transport, du titulaire de la carte ou de l’abonnement</w:t>
            </w:r>
          </w:p>
          <w:p w14:paraId="4B9806FC"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Données d’infractions</w:t>
            </w:r>
            <w:r w:rsidRPr="00256475">
              <w:rPr>
                <w:rFonts w:ascii="Arial" w:hAnsi="Arial" w:cs="Arial"/>
                <w:color w:val="262626"/>
                <w:sz w:val="24"/>
                <w:szCs w:val="24"/>
              </w:rPr>
              <w:t xml:space="preserve"> </w:t>
            </w:r>
          </w:p>
        </w:tc>
      </w:tr>
      <w:tr w:rsidR="00AD22A0" w:rsidRPr="00256475" w14:paraId="7F53B1DD" w14:textId="77777777">
        <w:trPr>
          <w:trHeight w:val="1170"/>
          <w:jc w:val="center"/>
        </w:trPr>
        <w:tc>
          <w:tcPr>
            <w:tcW w:w="4531" w:type="dxa"/>
            <w:gridSpan w:val="2"/>
          </w:tcPr>
          <w:p w14:paraId="0E94DDCA" w14:textId="77777777" w:rsidR="00AD22A0" w:rsidRPr="00256475" w:rsidDel="009F2B71"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La gestion des contentieux</w:t>
            </w:r>
          </w:p>
        </w:tc>
        <w:tc>
          <w:tcPr>
            <w:tcW w:w="4531" w:type="dxa"/>
          </w:tcPr>
          <w:p w14:paraId="000D4A2E"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Données d’identité</w:t>
            </w:r>
            <w:r w:rsidRPr="00256475">
              <w:rPr>
                <w:rFonts w:ascii="Arial" w:hAnsi="Arial" w:cs="Arial"/>
                <w:color w:val="262626"/>
                <w:sz w:val="24"/>
                <w:szCs w:val="24"/>
              </w:rPr>
              <w:t xml:space="preserve"> </w:t>
            </w:r>
          </w:p>
          <w:p w14:paraId="18E3783E"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 xml:space="preserve">Coordonnées personnelles </w:t>
            </w:r>
          </w:p>
          <w:p w14:paraId="69889879" w14:textId="77777777" w:rsidR="00AD22A0" w:rsidRPr="00256475" w:rsidRDefault="00AD22A0">
            <w:pPr>
              <w:autoSpaceDE w:val="0"/>
              <w:autoSpaceDN w:val="0"/>
              <w:adjustRightInd w:val="0"/>
              <w:rPr>
                <w:rFonts w:ascii="Arial" w:hAnsi="Arial" w:cs="Arial"/>
                <w:bCs/>
                <w:color w:val="262626"/>
                <w:sz w:val="24"/>
                <w:szCs w:val="24"/>
              </w:rPr>
            </w:pPr>
            <w:r w:rsidRPr="00256475">
              <w:rPr>
                <w:rFonts w:ascii="Arial" w:hAnsi="Arial" w:cs="Arial"/>
                <w:bCs/>
                <w:color w:val="262626"/>
                <w:sz w:val="24"/>
                <w:szCs w:val="24"/>
              </w:rPr>
              <w:t xml:space="preserve">Informations concernant le voyage </w:t>
            </w:r>
          </w:p>
          <w:p w14:paraId="384E3910" w14:textId="77777777" w:rsidR="00AD22A0" w:rsidRPr="00256475" w:rsidRDefault="00AD22A0">
            <w:pPr>
              <w:autoSpaceDE w:val="0"/>
              <w:autoSpaceDN w:val="0"/>
              <w:adjustRightInd w:val="0"/>
              <w:rPr>
                <w:rFonts w:ascii="Arial" w:hAnsi="Arial" w:cs="Arial"/>
                <w:bCs/>
                <w:color w:val="262626"/>
                <w:sz w:val="24"/>
                <w:szCs w:val="24"/>
              </w:rPr>
            </w:pPr>
            <w:r w:rsidRPr="00256475">
              <w:rPr>
                <w:rFonts w:ascii="Arial" w:hAnsi="Arial" w:cs="Arial"/>
                <w:bCs/>
                <w:color w:val="262626"/>
                <w:sz w:val="24"/>
                <w:szCs w:val="24"/>
              </w:rPr>
              <w:t xml:space="preserve">Informations concernant les cartes commerciales, abonnements ou programme de fidélité du client </w:t>
            </w:r>
          </w:p>
          <w:p w14:paraId="2BEFD9AE" w14:textId="77777777" w:rsidR="00AD22A0"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Données bancaires</w:t>
            </w:r>
            <w:r w:rsidRPr="00256475">
              <w:rPr>
                <w:rFonts w:ascii="Arial" w:hAnsi="Arial" w:cs="Arial"/>
                <w:color w:val="262626"/>
                <w:sz w:val="24"/>
                <w:szCs w:val="24"/>
              </w:rPr>
              <w:t xml:space="preserve"> (RIB)</w:t>
            </w:r>
          </w:p>
          <w:p w14:paraId="2B7EAAE6"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Toute donnée nécessaire au traitement du contentieux</w:t>
            </w:r>
          </w:p>
          <w:p w14:paraId="356F065B" w14:textId="77777777" w:rsidR="00AD22A0" w:rsidRPr="00256475" w:rsidRDefault="00AD22A0">
            <w:pPr>
              <w:autoSpaceDE w:val="0"/>
              <w:autoSpaceDN w:val="0"/>
              <w:adjustRightInd w:val="0"/>
              <w:rPr>
                <w:rFonts w:ascii="Arial" w:hAnsi="Arial" w:cs="Arial"/>
                <w:bCs/>
                <w:color w:val="262626"/>
                <w:sz w:val="24"/>
                <w:szCs w:val="24"/>
              </w:rPr>
            </w:pPr>
            <w:r>
              <w:rPr>
                <w:rFonts w:ascii="Arial" w:hAnsi="Arial" w:cs="Arial"/>
                <w:bCs/>
                <w:color w:val="262626"/>
                <w:sz w:val="24"/>
                <w:szCs w:val="24"/>
              </w:rPr>
              <w:t>Données de santé (en cas de dommage corporel)</w:t>
            </w:r>
          </w:p>
        </w:tc>
      </w:tr>
      <w:tr w:rsidR="00AD22A0" w:rsidRPr="00256475" w14:paraId="73A24106" w14:textId="77777777">
        <w:trPr>
          <w:trHeight w:val="1170"/>
          <w:jc w:val="center"/>
        </w:trPr>
        <w:tc>
          <w:tcPr>
            <w:tcW w:w="4522" w:type="dxa"/>
          </w:tcPr>
          <w:p w14:paraId="48DB5F33"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La g</w:t>
            </w:r>
            <w:r w:rsidRPr="00256475">
              <w:rPr>
                <w:rFonts w:ascii="Arial" w:hAnsi="Arial" w:cs="Arial"/>
                <w:color w:val="262626"/>
                <w:sz w:val="24"/>
                <w:szCs w:val="24"/>
              </w:rPr>
              <w:t>estion des demandes d’exercice des droits et questions sur les Données Personnelles</w:t>
            </w:r>
          </w:p>
        </w:tc>
        <w:tc>
          <w:tcPr>
            <w:tcW w:w="4540" w:type="dxa"/>
            <w:gridSpan w:val="2"/>
          </w:tcPr>
          <w:p w14:paraId="22E0015E"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Données d’identité</w:t>
            </w:r>
            <w:r w:rsidRPr="00256475">
              <w:rPr>
                <w:rFonts w:ascii="Arial" w:hAnsi="Arial" w:cs="Arial"/>
                <w:color w:val="262626"/>
                <w:sz w:val="24"/>
                <w:szCs w:val="24"/>
              </w:rPr>
              <w:t xml:space="preserve"> </w:t>
            </w:r>
          </w:p>
          <w:p w14:paraId="06A144D3" w14:textId="77777777" w:rsidR="00AD22A0"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Coordonnées personnelles</w:t>
            </w:r>
          </w:p>
          <w:p w14:paraId="73DA05AD" w14:textId="77777777" w:rsidR="00AD22A0" w:rsidRPr="00256475" w:rsidRDefault="00AD22A0">
            <w:pPr>
              <w:autoSpaceDE w:val="0"/>
              <w:autoSpaceDN w:val="0"/>
              <w:adjustRightInd w:val="0"/>
              <w:rPr>
                <w:rFonts w:ascii="Arial" w:hAnsi="Arial" w:cs="Arial"/>
                <w:bCs/>
                <w:color w:val="262626"/>
                <w:sz w:val="24"/>
                <w:szCs w:val="24"/>
              </w:rPr>
            </w:pPr>
            <w:r w:rsidRPr="00256475">
              <w:rPr>
                <w:rFonts w:ascii="Arial" w:hAnsi="Arial" w:cs="Arial"/>
                <w:bCs/>
                <w:color w:val="262626"/>
                <w:sz w:val="24"/>
                <w:szCs w:val="24"/>
              </w:rPr>
              <w:t xml:space="preserve">Informations relatives aux cartes de réduction ou abonnements du client (dont le n° de carte </w:t>
            </w:r>
            <w:r>
              <w:rPr>
                <w:rFonts w:ascii="Arial" w:hAnsi="Arial" w:cs="Arial"/>
                <w:bCs/>
                <w:color w:val="262626"/>
                <w:sz w:val="24"/>
                <w:szCs w:val="24"/>
              </w:rPr>
              <w:t xml:space="preserve">commerciale, d’abonnement ou </w:t>
            </w:r>
            <w:r w:rsidRPr="00256475">
              <w:rPr>
                <w:rFonts w:ascii="Arial" w:hAnsi="Arial" w:cs="Arial"/>
                <w:bCs/>
                <w:color w:val="262626"/>
                <w:sz w:val="24"/>
                <w:szCs w:val="24"/>
              </w:rPr>
              <w:t xml:space="preserve">de fidélité) </w:t>
            </w:r>
          </w:p>
          <w:p w14:paraId="0E18B270" w14:textId="77777777" w:rsidR="00AD22A0" w:rsidRPr="00256475" w:rsidRDefault="00AD22A0">
            <w:pPr>
              <w:autoSpaceDE w:val="0"/>
              <w:autoSpaceDN w:val="0"/>
              <w:adjustRightInd w:val="0"/>
              <w:rPr>
                <w:rFonts w:ascii="Arial" w:hAnsi="Arial" w:cs="Arial"/>
                <w:color w:val="262626"/>
                <w:sz w:val="24"/>
                <w:szCs w:val="24"/>
              </w:rPr>
            </w:pPr>
          </w:p>
          <w:p w14:paraId="64823E70"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Données permettant de s’assurer de l’identité de la personne et éviter tout risque d’homon</w:t>
            </w:r>
            <w:r>
              <w:rPr>
                <w:rFonts w:ascii="Arial" w:hAnsi="Arial" w:cs="Arial"/>
                <w:color w:val="262626"/>
                <w:sz w:val="24"/>
                <w:szCs w:val="24"/>
              </w:rPr>
              <w:t>y</w:t>
            </w:r>
            <w:r w:rsidRPr="00256475">
              <w:rPr>
                <w:rFonts w:ascii="Arial" w:hAnsi="Arial" w:cs="Arial"/>
                <w:color w:val="262626"/>
                <w:sz w:val="24"/>
                <w:szCs w:val="24"/>
              </w:rPr>
              <w:t>mie (copie d’un justificatif d’identité si nécessaire)</w:t>
            </w:r>
          </w:p>
        </w:tc>
      </w:tr>
      <w:tr w:rsidR="00AD22A0" w:rsidRPr="00256475" w14:paraId="02E57160" w14:textId="77777777">
        <w:trPr>
          <w:trHeight w:val="302"/>
          <w:jc w:val="center"/>
        </w:trPr>
        <w:tc>
          <w:tcPr>
            <w:tcW w:w="4531" w:type="dxa"/>
            <w:gridSpan w:val="2"/>
          </w:tcPr>
          <w:p w14:paraId="32A58A6D"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lastRenderedPageBreak/>
              <w:t>La transmission des données personnelles aux autorités compétentes (</w:t>
            </w:r>
            <w:r>
              <w:rPr>
                <w:rFonts w:ascii="Arial" w:hAnsi="Arial" w:cs="Arial"/>
                <w:color w:val="262626"/>
                <w:sz w:val="24"/>
                <w:szCs w:val="24"/>
              </w:rPr>
              <w:t xml:space="preserve">administratives, </w:t>
            </w:r>
            <w:r w:rsidRPr="00256475">
              <w:rPr>
                <w:rFonts w:ascii="Arial" w:hAnsi="Arial" w:cs="Arial"/>
                <w:color w:val="262626"/>
                <w:sz w:val="24"/>
                <w:szCs w:val="24"/>
              </w:rPr>
              <w:t>fiscales, judiciaires, policières etc</w:t>
            </w:r>
            <w:r>
              <w:rPr>
                <w:rFonts w:ascii="Arial" w:hAnsi="Arial" w:cs="Arial"/>
                <w:color w:val="262626"/>
                <w:sz w:val="24"/>
                <w:szCs w:val="24"/>
              </w:rPr>
              <w:t>.</w:t>
            </w:r>
            <w:r w:rsidRPr="00256475">
              <w:rPr>
                <w:rFonts w:ascii="Arial" w:hAnsi="Arial" w:cs="Arial"/>
                <w:color w:val="262626"/>
                <w:sz w:val="24"/>
                <w:szCs w:val="24"/>
              </w:rPr>
              <w:t xml:space="preserve">) </w:t>
            </w:r>
          </w:p>
        </w:tc>
        <w:tc>
          <w:tcPr>
            <w:tcW w:w="4531" w:type="dxa"/>
          </w:tcPr>
          <w:p w14:paraId="13BC4C32"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Données d’identité</w:t>
            </w:r>
          </w:p>
          <w:p w14:paraId="39C3D06A"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Coordonnées personnelles</w:t>
            </w:r>
          </w:p>
          <w:p w14:paraId="281F3977"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Informations concernant les voyages </w:t>
            </w:r>
          </w:p>
          <w:p w14:paraId="50EC6498"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Informations concernant les cartes de réduction </w:t>
            </w:r>
            <w:r>
              <w:rPr>
                <w:rFonts w:ascii="Arial" w:hAnsi="Arial" w:cs="Arial"/>
                <w:color w:val="262626"/>
                <w:sz w:val="24"/>
                <w:szCs w:val="24"/>
              </w:rPr>
              <w:t>et d’abonnement</w:t>
            </w:r>
          </w:p>
          <w:p w14:paraId="17DBF74F" w14:textId="77777777" w:rsidR="00AD22A0" w:rsidRPr="00256475" w:rsidRDefault="00AD22A0">
            <w:pPr>
              <w:autoSpaceDE w:val="0"/>
              <w:autoSpaceDN w:val="0"/>
              <w:adjustRightInd w:val="0"/>
              <w:rPr>
                <w:rFonts w:ascii="Arial" w:hAnsi="Arial" w:cs="Arial"/>
                <w:color w:val="262626"/>
                <w:sz w:val="24"/>
                <w:szCs w:val="24"/>
              </w:rPr>
            </w:pPr>
          </w:p>
          <w:p w14:paraId="6CAB4E3D" w14:textId="77777777" w:rsidR="00AD22A0" w:rsidRPr="00905150"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Autres éléments en fonction de la nature de la demande et </w:t>
            </w:r>
            <w:r>
              <w:rPr>
                <w:rFonts w:ascii="Arial" w:hAnsi="Arial" w:cs="Arial"/>
                <w:color w:val="262626"/>
                <w:sz w:val="24"/>
                <w:szCs w:val="24"/>
              </w:rPr>
              <w:t xml:space="preserve">de </w:t>
            </w:r>
            <w:r w:rsidRPr="00256475">
              <w:rPr>
                <w:rFonts w:ascii="Arial" w:hAnsi="Arial" w:cs="Arial"/>
                <w:color w:val="262626"/>
                <w:sz w:val="24"/>
                <w:szCs w:val="24"/>
              </w:rPr>
              <w:t xml:space="preserve">l’autorité compétente concernée </w:t>
            </w:r>
          </w:p>
        </w:tc>
      </w:tr>
      <w:tr w:rsidR="00AD22A0" w:rsidRPr="00256475" w14:paraId="39A9A171" w14:textId="77777777">
        <w:trPr>
          <w:trHeight w:val="302"/>
          <w:jc w:val="center"/>
        </w:trPr>
        <w:tc>
          <w:tcPr>
            <w:tcW w:w="4531" w:type="dxa"/>
            <w:gridSpan w:val="2"/>
          </w:tcPr>
          <w:p w14:paraId="373B230D"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La gestion des recouvrements des impayés</w:t>
            </w:r>
          </w:p>
        </w:tc>
        <w:tc>
          <w:tcPr>
            <w:tcW w:w="4531" w:type="dxa"/>
          </w:tcPr>
          <w:p w14:paraId="72BC85E2"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Données d’identité</w:t>
            </w:r>
          </w:p>
          <w:p w14:paraId="45692FFA"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 xml:space="preserve">Coordonnées personnelles </w:t>
            </w:r>
          </w:p>
          <w:p w14:paraId="6F6273D7" w14:textId="77777777" w:rsidR="00AD22A0" w:rsidRDefault="00AD22A0">
            <w:pPr>
              <w:autoSpaceDE w:val="0"/>
              <w:autoSpaceDN w:val="0"/>
              <w:adjustRightInd w:val="0"/>
              <w:rPr>
                <w:rFonts w:ascii="Arial" w:hAnsi="Arial"/>
                <w:color w:val="262626"/>
                <w:sz w:val="24"/>
                <w:szCs w:val="24"/>
              </w:rPr>
            </w:pPr>
            <w:r>
              <w:rPr>
                <w:rFonts w:ascii="Arial" w:hAnsi="Arial" w:cs="Arial"/>
                <w:color w:val="262626"/>
                <w:sz w:val="24"/>
                <w:szCs w:val="24"/>
              </w:rPr>
              <w:t>D</w:t>
            </w:r>
            <w:r>
              <w:rPr>
                <w:rFonts w:ascii="Arial" w:hAnsi="Arial"/>
                <w:color w:val="262626"/>
                <w:sz w:val="24"/>
                <w:szCs w:val="24"/>
              </w:rPr>
              <w:t>onnées bancaires</w:t>
            </w:r>
          </w:p>
          <w:p w14:paraId="2F030022" w14:textId="77777777" w:rsidR="00AD22A0" w:rsidRPr="00256475" w:rsidRDefault="00AD22A0">
            <w:pPr>
              <w:autoSpaceDE w:val="0"/>
              <w:autoSpaceDN w:val="0"/>
              <w:adjustRightInd w:val="0"/>
              <w:rPr>
                <w:rFonts w:ascii="Arial" w:hAnsi="Arial" w:cs="Arial"/>
                <w:sz w:val="24"/>
                <w:szCs w:val="24"/>
              </w:rPr>
            </w:pPr>
            <w:r w:rsidRPr="00256475">
              <w:rPr>
                <w:rFonts w:ascii="Arial" w:hAnsi="Arial" w:cs="Arial"/>
                <w:sz w:val="24"/>
                <w:szCs w:val="24"/>
              </w:rPr>
              <w:t xml:space="preserve">Informations de voyages </w:t>
            </w:r>
          </w:p>
          <w:p w14:paraId="2128EA1A" w14:textId="77777777" w:rsidR="00AD22A0" w:rsidRPr="000173B4" w:rsidRDefault="00AD22A0">
            <w:pPr>
              <w:autoSpaceDE w:val="0"/>
              <w:autoSpaceDN w:val="0"/>
              <w:adjustRightInd w:val="0"/>
              <w:rPr>
                <w:rFonts w:ascii="Arial" w:hAnsi="Arial" w:cs="Arial"/>
                <w:sz w:val="24"/>
                <w:szCs w:val="24"/>
              </w:rPr>
            </w:pPr>
            <w:r w:rsidRPr="00256475">
              <w:rPr>
                <w:rFonts w:ascii="Arial" w:hAnsi="Arial" w:cs="Arial"/>
                <w:bCs/>
                <w:sz w:val="24"/>
                <w:szCs w:val="24"/>
              </w:rPr>
              <w:t>Identifiants clients</w:t>
            </w:r>
            <w:r w:rsidRPr="00256475">
              <w:rPr>
                <w:rFonts w:ascii="Arial" w:hAnsi="Arial" w:cs="Arial"/>
                <w:sz w:val="24"/>
                <w:szCs w:val="24"/>
              </w:rPr>
              <w:t xml:space="preserve"> (n° de commande</w:t>
            </w:r>
            <w:r>
              <w:rPr>
                <w:rFonts w:ascii="Arial" w:hAnsi="Arial" w:cs="Arial"/>
                <w:sz w:val="24"/>
                <w:szCs w:val="24"/>
              </w:rPr>
              <w:t xml:space="preserve"> ou de facture,</w:t>
            </w:r>
            <w:r w:rsidRPr="00256475">
              <w:rPr>
                <w:rFonts w:ascii="Arial" w:hAnsi="Arial" w:cs="Arial"/>
                <w:sz w:val="24"/>
                <w:szCs w:val="24"/>
              </w:rPr>
              <w:t xml:space="preserve"> etc</w:t>
            </w:r>
            <w:r>
              <w:rPr>
                <w:rFonts w:ascii="Arial" w:hAnsi="Arial" w:cs="Arial"/>
                <w:sz w:val="24"/>
                <w:szCs w:val="24"/>
              </w:rPr>
              <w:t>.</w:t>
            </w:r>
            <w:r w:rsidRPr="00256475">
              <w:rPr>
                <w:rFonts w:ascii="Arial" w:hAnsi="Arial" w:cs="Arial"/>
                <w:sz w:val="24"/>
                <w:szCs w:val="24"/>
              </w:rPr>
              <w:t xml:space="preserve">) </w:t>
            </w:r>
          </w:p>
        </w:tc>
      </w:tr>
      <w:tr w:rsidR="00AD22A0" w:rsidRPr="00256475" w14:paraId="20514E39" w14:textId="77777777">
        <w:trPr>
          <w:trHeight w:val="302"/>
          <w:jc w:val="center"/>
        </w:trPr>
        <w:tc>
          <w:tcPr>
            <w:tcW w:w="4531" w:type="dxa"/>
            <w:gridSpan w:val="2"/>
          </w:tcPr>
          <w:p w14:paraId="3BA33628"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 xml:space="preserve">La gestion et le suivi centralisé des constats d’infraction à la police du transport ferroviaire (traitement automatisé) : recouvrement, détection des délits d’habitude et de déclaration intentionnelle de fausse adresse / fausse identité, gestion des communications aux autorités </w:t>
            </w:r>
          </w:p>
        </w:tc>
        <w:tc>
          <w:tcPr>
            <w:tcW w:w="4531" w:type="dxa"/>
          </w:tcPr>
          <w:p w14:paraId="7F6168A8"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Données d’identité</w:t>
            </w:r>
          </w:p>
          <w:p w14:paraId="56F8E3D9"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 xml:space="preserve">Coordonnées personnelles </w:t>
            </w:r>
          </w:p>
          <w:p w14:paraId="2549EE8D" w14:textId="77777777" w:rsidR="00AD22A0" w:rsidRPr="001066E0" w:rsidRDefault="00AD22A0">
            <w:pPr>
              <w:autoSpaceDE w:val="0"/>
              <w:autoSpaceDN w:val="0"/>
              <w:adjustRightInd w:val="0"/>
              <w:rPr>
                <w:rFonts w:ascii="Arial" w:hAnsi="Arial" w:cs="Arial"/>
                <w:color w:val="262626"/>
                <w:sz w:val="24"/>
                <w:szCs w:val="24"/>
              </w:rPr>
            </w:pPr>
          </w:p>
        </w:tc>
      </w:tr>
      <w:tr w:rsidR="00AD22A0" w14:paraId="71907613" w14:textId="77777777">
        <w:tblPrEx>
          <w:jc w:val="left"/>
        </w:tblPrEx>
        <w:trPr>
          <w:trHeight w:val="302"/>
        </w:trPr>
        <w:tc>
          <w:tcPr>
            <w:tcW w:w="4531" w:type="dxa"/>
            <w:gridSpan w:val="2"/>
          </w:tcPr>
          <w:p w14:paraId="6A32A09E" w14:textId="77777777" w:rsidR="00AD22A0" w:rsidRPr="00B373B4" w:rsidRDefault="00AD22A0">
            <w:pPr>
              <w:autoSpaceDE w:val="0"/>
              <w:autoSpaceDN w:val="0"/>
              <w:adjustRightInd w:val="0"/>
              <w:rPr>
                <w:rFonts w:ascii="Arial" w:hAnsi="Arial" w:cs="Arial"/>
                <w:color w:val="262626"/>
                <w:sz w:val="24"/>
                <w:szCs w:val="24"/>
              </w:rPr>
            </w:pPr>
            <w:r w:rsidRPr="00B373B4">
              <w:rPr>
                <w:rFonts w:ascii="Arial" w:hAnsi="Arial" w:cs="Arial"/>
                <w:color w:val="262626"/>
                <w:sz w:val="24"/>
                <w:szCs w:val="24"/>
              </w:rPr>
              <w:t xml:space="preserve">Amélioration continue de nos </w:t>
            </w:r>
            <w:r>
              <w:rPr>
                <w:rFonts w:ascii="Arial" w:hAnsi="Arial" w:cs="Arial"/>
                <w:color w:val="262626"/>
                <w:sz w:val="24"/>
                <w:szCs w:val="24"/>
              </w:rPr>
              <w:t>outils d’automatisation et d’Intelligence Artificielle</w:t>
            </w:r>
            <w:r w:rsidRPr="00B373B4">
              <w:rPr>
                <w:rFonts w:ascii="Arial" w:hAnsi="Arial" w:cs="Arial"/>
                <w:color w:val="262626"/>
                <w:sz w:val="24"/>
                <w:szCs w:val="24"/>
              </w:rPr>
              <w:t xml:space="preserve"> </w:t>
            </w:r>
          </w:p>
          <w:p w14:paraId="3348CB47" w14:textId="77777777" w:rsidR="00AD22A0" w:rsidRPr="00B373B4" w:rsidRDefault="00AD22A0">
            <w:pPr>
              <w:autoSpaceDE w:val="0"/>
              <w:autoSpaceDN w:val="0"/>
              <w:adjustRightInd w:val="0"/>
              <w:rPr>
                <w:rFonts w:ascii="Arial" w:hAnsi="Arial" w:cs="Arial"/>
                <w:color w:val="262626"/>
                <w:sz w:val="24"/>
                <w:szCs w:val="24"/>
              </w:rPr>
            </w:pPr>
          </w:p>
        </w:tc>
        <w:tc>
          <w:tcPr>
            <w:tcW w:w="4531" w:type="dxa"/>
          </w:tcPr>
          <w:p w14:paraId="0AAB42A1"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bCs/>
                <w:color w:val="262626"/>
                <w:sz w:val="24"/>
                <w:szCs w:val="24"/>
              </w:rPr>
              <w:t>Données d’identité</w:t>
            </w:r>
            <w:r w:rsidRPr="00256475">
              <w:rPr>
                <w:rFonts w:ascii="Arial" w:hAnsi="Arial" w:cs="Arial"/>
                <w:color w:val="262626"/>
                <w:sz w:val="24"/>
                <w:szCs w:val="24"/>
              </w:rPr>
              <w:t xml:space="preserve"> </w:t>
            </w:r>
          </w:p>
          <w:p w14:paraId="6727DA2D" w14:textId="77777777" w:rsidR="00AD22A0" w:rsidRDefault="00AD22A0">
            <w:pPr>
              <w:autoSpaceDE w:val="0"/>
              <w:autoSpaceDN w:val="0"/>
              <w:adjustRightInd w:val="0"/>
              <w:rPr>
                <w:rFonts w:ascii="Arial" w:hAnsi="Arial" w:cs="Arial"/>
                <w:bCs/>
                <w:color w:val="262626"/>
                <w:sz w:val="24"/>
                <w:szCs w:val="24"/>
              </w:rPr>
            </w:pPr>
            <w:r w:rsidRPr="00256475">
              <w:rPr>
                <w:rFonts w:ascii="Arial" w:hAnsi="Arial" w:cs="Arial"/>
                <w:bCs/>
                <w:color w:val="262626"/>
                <w:sz w:val="24"/>
                <w:szCs w:val="24"/>
              </w:rPr>
              <w:t xml:space="preserve">Coordonnées personnelles </w:t>
            </w:r>
          </w:p>
          <w:p w14:paraId="7EE9D952" w14:textId="77777777" w:rsidR="00AD22A0" w:rsidRPr="00256475" w:rsidRDefault="00AD22A0">
            <w:pPr>
              <w:autoSpaceDE w:val="0"/>
              <w:autoSpaceDN w:val="0"/>
              <w:adjustRightInd w:val="0"/>
              <w:rPr>
                <w:rFonts w:ascii="Arial" w:hAnsi="Arial" w:cs="Arial"/>
                <w:bCs/>
                <w:color w:val="262626"/>
                <w:sz w:val="24"/>
                <w:szCs w:val="24"/>
              </w:rPr>
            </w:pPr>
            <w:r w:rsidRPr="00256475">
              <w:rPr>
                <w:rFonts w:ascii="Arial" w:hAnsi="Arial" w:cs="Arial"/>
                <w:bCs/>
                <w:color w:val="262626"/>
                <w:sz w:val="24"/>
                <w:szCs w:val="24"/>
              </w:rPr>
              <w:t xml:space="preserve">Informations concernant le voyage </w:t>
            </w:r>
          </w:p>
          <w:p w14:paraId="6C430AFC" w14:textId="77777777" w:rsidR="00AD22A0" w:rsidRPr="00256475" w:rsidRDefault="00AD22A0">
            <w:pPr>
              <w:autoSpaceDE w:val="0"/>
              <w:autoSpaceDN w:val="0"/>
              <w:adjustRightInd w:val="0"/>
              <w:rPr>
                <w:rFonts w:ascii="Arial" w:hAnsi="Arial" w:cs="Arial"/>
                <w:bCs/>
                <w:color w:val="262626"/>
                <w:sz w:val="24"/>
                <w:szCs w:val="24"/>
              </w:rPr>
            </w:pPr>
            <w:r w:rsidRPr="00256475">
              <w:rPr>
                <w:rFonts w:ascii="Arial" w:hAnsi="Arial" w:cs="Arial"/>
                <w:bCs/>
                <w:color w:val="262626"/>
                <w:sz w:val="24"/>
                <w:szCs w:val="24"/>
              </w:rPr>
              <w:t xml:space="preserve">Informations concernant les cartes commerciales, abonnements ou programme de fidélité du client </w:t>
            </w:r>
          </w:p>
          <w:p w14:paraId="63094A79" w14:textId="77777777" w:rsidR="00AD22A0" w:rsidRPr="00963548" w:rsidRDefault="00AD22A0">
            <w:pPr>
              <w:autoSpaceDE w:val="0"/>
              <w:autoSpaceDN w:val="0"/>
              <w:adjustRightInd w:val="0"/>
              <w:rPr>
                <w:rFonts w:ascii="Arial" w:hAnsi="Arial" w:cs="Arial"/>
                <w:color w:val="262626"/>
                <w:sz w:val="24"/>
                <w:szCs w:val="24"/>
                <w:lang w:val="pt-BR"/>
              </w:rPr>
            </w:pPr>
            <w:r w:rsidRPr="00963548">
              <w:rPr>
                <w:rFonts w:ascii="Arial" w:hAnsi="Arial" w:cs="Arial"/>
                <w:color w:val="262626"/>
                <w:sz w:val="24"/>
                <w:szCs w:val="24"/>
                <w:lang w:val="pt-BR"/>
              </w:rPr>
              <w:t>Facture(s) ou justificatif(s)</w:t>
            </w:r>
          </w:p>
          <w:p w14:paraId="767AF792" w14:textId="77777777" w:rsidR="00AD22A0" w:rsidRPr="00963548" w:rsidRDefault="00AD22A0">
            <w:pPr>
              <w:autoSpaceDE w:val="0"/>
              <w:autoSpaceDN w:val="0"/>
              <w:adjustRightInd w:val="0"/>
              <w:rPr>
                <w:rFonts w:ascii="Arial" w:hAnsi="Arial" w:cs="Arial"/>
                <w:color w:val="262626"/>
                <w:sz w:val="24"/>
                <w:szCs w:val="24"/>
                <w:lang w:val="pt-BR"/>
              </w:rPr>
            </w:pPr>
          </w:p>
          <w:p w14:paraId="6678804B"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Toute donnée nécessaire au traitement de la demande ou de la réclamation</w:t>
            </w:r>
          </w:p>
          <w:p w14:paraId="37DE9896" w14:textId="77777777" w:rsidR="00AD22A0" w:rsidRDefault="00AD22A0">
            <w:pPr>
              <w:autoSpaceDE w:val="0"/>
              <w:autoSpaceDN w:val="0"/>
              <w:adjustRightInd w:val="0"/>
              <w:rPr>
                <w:rFonts w:ascii="Arial" w:hAnsi="Arial" w:cs="Arial"/>
                <w:color w:val="262626"/>
                <w:sz w:val="24"/>
                <w:szCs w:val="24"/>
              </w:rPr>
            </w:pPr>
          </w:p>
        </w:tc>
      </w:tr>
    </w:tbl>
    <w:p w14:paraId="24A7A329" w14:textId="77777777" w:rsidR="00AD22A0" w:rsidRDefault="00AD22A0" w:rsidP="00AD22A0">
      <w:pPr>
        <w:autoSpaceDE w:val="0"/>
        <w:autoSpaceDN w:val="0"/>
        <w:adjustRightInd w:val="0"/>
        <w:rPr>
          <w:rFonts w:ascii="Arial" w:hAnsi="Arial" w:cs="Arial"/>
          <w:color w:val="262626"/>
          <w:sz w:val="24"/>
          <w:szCs w:val="24"/>
        </w:rPr>
      </w:pPr>
    </w:p>
    <w:p w14:paraId="6A99A064" w14:textId="18236BFE" w:rsidR="00AD22A0" w:rsidRPr="00A17A5B" w:rsidRDefault="00AD22A0">
      <w:pPr>
        <w:pStyle w:val="Titre3"/>
        <w:numPr>
          <w:ilvl w:val="1"/>
          <w:numId w:val="97"/>
        </w:numPr>
        <w:spacing w:before="120"/>
        <w:ind w:left="1440" w:hanging="360"/>
        <w:rPr>
          <w:b w:val="0"/>
        </w:rPr>
      </w:pPr>
      <w:bookmarkStart w:id="185" w:name="_Toc189036121"/>
      <w:bookmarkStart w:id="186" w:name="_Toc238635483"/>
      <w:r w:rsidRPr="00905150">
        <w:t>Durées de conservation</w:t>
      </w:r>
      <w:bookmarkEnd w:id="185"/>
      <w:bookmarkEnd w:id="186"/>
      <w:r w:rsidRPr="00905150">
        <w:t xml:space="preserve"> </w:t>
      </w:r>
    </w:p>
    <w:p w14:paraId="22AAFCB0" w14:textId="77777777" w:rsidR="00AD22A0" w:rsidRDefault="00AD22A0" w:rsidP="00AD22A0">
      <w:pPr>
        <w:pStyle w:val="NormalWeb"/>
        <w:spacing w:before="0" w:beforeAutospacing="0" w:after="0" w:afterAutospacing="0"/>
        <w:jc w:val="both"/>
        <w:rPr>
          <w:rFonts w:ascii="Arial" w:eastAsiaTheme="minorHAnsi" w:hAnsi="Arial" w:cs="Arial"/>
          <w:color w:val="262626"/>
          <w:lang w:eastAsia="en-US"/>
        </w:rPr>
      </w:pPr>
      <w:r>
        <w:rPr>
          <w:rFonts w:ascii="Arial" w:eastAsiaTheme="minorHAnsi" w:hAnsi="Arial" w:cs="Arial"/>
          <w:color w:val="262626"/>
          <w:lang w:eastAsia="en-US"/>
        </w:rPr>
        <w:t>C</w:t>
      </w:r>
      <w:r w:rsidRPr="00905150">
        <w:rPr>
          <w:rFonts w:ascii="Arial" w:eastAsiaTheme="minorHAnsi" w:hAnsi="Arial" w:cs="Arial"/>
          <w:color w:val="262626"/>
          <w:lang w:eastAsia="en-US"/>
        </w:rPr>
        <w:t xml:space="preserve">onformément à la </w:t>
      </w:r>
      <w:r>
        <w:rPr>
          <w:rFonts w:ascii="Arial" w:eastAsiaTheme="minorHAnsi" w:hAnsi="Arial" w:cs="Arial"/>
          <w:color w:val="262626"/>
          <w:lang w:eastAsia="en-US"/>
        </w:rPr>
        <w:t>r</w:t>
      </w:r>
      <w:r w:rsidRPr="00905150">
        <w:rPr>
          <w:rFonts w:ascii="Arial" w:eastAsiaTheme="minorHAnsi" w:hAnsi="Arial" w:cs="Arial"/>
          <w:color w:val="262626"/>
          <w:lang w:eastAsia="en-US"/>
        </w:rPr>
        <w:t xml:space="preserve">églementation </w:t>
      </w:r>
      <w:r>
        <w:rPr>
          <w:rFonts w:ascii="Arial" w:eastAsiaTheme="minorHAnsi" w:hAnsi="Arial" w:cs="Arial"/>
          <w:color w:val="262626"/>
          <w:lang w:eastAsia="en-US"/>
        </w:rPr>
        <w:t>a</w:t>
      </w:r>
      <w:r w:rsidRPr="00905150">
        <w:rPr>
          <w:rFonts w:ascii="Arial" w:eastAsiaTheme="minorHAnsi" w:hAnsi="Arial" w:cs="Arial"/>
          <w:color w:val="262626"/>
          <w:lang w:eastAsia="en-US"/>
        </w:rPr>
        <w:t>pplicable</w:t>
      </w:r>
      <w:r>
        <w:rPr>
          <w:rFonts w:ascii="Arial" w:eastAsiaTheme="minorHAnsi" w:hAnsi="Arial" w:cs="Arial"/>
          <w:color w:val="262626"/>
          <w:lang w:eastAsia="en-US"/>
        </w:rPr>
        <w:t>,</w:t>
      </w:r>
      <w:r w:rsidRPr="00905150">
        <w:rPr>
          <w:rFonts w:ascii="Arial" w:eastAsiaTheme="minorHAnsi" w:hAnsi="Arial" w:cs="Arial"/>
          <w:color w:val="262626"/>
          <w:lang w:eastAsia="en-US"/>
        </w:rPr>
        <w:t xml:space="preserve"> SNCF Voyageurs s’engage à ne pas conserver vos Données Personnelles au-delà de la durée strictement nécessaire aux finalités d’utilisation pour lesquelles elles ont été recueillies.</w:t>
      </w:r>
    </w:p>
    <w:p w14:paraId="14ACB60B" w14:textId="77777777" w:rsidR="00AD22A0" w:rsidRPr="00905150" w:rsidRDefault="00AD22A0" w:rsidP="00AD22A0">
      <w:pPr>
        <w:pStyle w:val="NormalWeb"/>
        <w:spacing w:before="0" w:beforeAutospacing="0" w:after="0" w:afterAutospacing="0"/>
        <w:jc w:val="both"/>
        <w:rPr>
          <w:rFonts w:ascii="Arial" w:eastAsiaTheme="minorHAnsi" w:hAnsi="Arial" w:cs="Arial"/>
          <w:color w:val="262626"/>
          <w:lang w:eastAsia="en-US"/>
        </w:rPr>
      </w:pPr>
    </w:p>
    <w:p w14:paraId="40D09020" w14:textId="77777777" w:rsidR="00AD22A0" w:rsidRPr="00905150" w:rsidRDefault="00AD22A0" w:rsidP="00AD22A0">
      <w:pPr>
        <w:pStyle w:val="NormalWeb"/>
        <w:spacing w:before="0" w:beforeAutospacing="0" w:after="0" w:afterAutospacing="0"/>
        <w:jc w:val="both"/>
        <w:rPr>
          <w:rFonts w:ascii="Arial" w:eastAsiaTheme="minorHAnsi" w:hAnsi="Arial" w:cs="Arial"/>
          <w:color w:val="262626"/>
          <w:lang w:eastAsia="en-US"/>
        </w:rPr>
      </w:pPr>
      <w:r w:rsidRPr="00905150">
        <w:rPr>
          <w:rFonts w:ascii="Arial" w:eastAsiaTheme="minorHAnsi" w:hAnsi="Arial" w:cs="Arial"/>
          <w:color w:val="262626"/>
          <w:lang w:eastAsia="en-US"/>
        </w:rPr>
        <w:t xml:space="preserve">Le responsable du traitement s’engage à archiver ou à supprimer vos Données Personnelles dès que la finalité et/ou la durée de leur conservation définie expire. </w:t>
      </w:r>
    </w:p>
    <w:p w14:paraId="1C35E415" w14:textId="77777777" w:rsidR="00AD22A0" w:rsidRDefault="00AD22A0" w:rsidP="00AD22A0">
      <w:pPr>
        <w:pStyle w:val="NormalWeb"/>
        <w:spacing w:before="0" w:beforeAutospacing="0" w:after="0" w:afterAutospacing="0"/>
        <w:jc w:val="both"/>
        <w:rPr>
          <w:rFonts w:ascii="Arial" w:eastAsiaTheme="minorHAnsi" w:hAnsi="Arial" w:cs="Arial"/>
          <w:color w:val="262626"/>
          <w:lang w:eastAsia="en-US"/>
        </w:rPr>
      </w:pPr>
      <w:r w:rsidRPr="00905150">
        <w:rPr>
          <w:rFonts w:ascii="Arial" w:eastAsiaTheme="minorHAnsi" w:hAnsi="Arial" w:cs="Arial"/>
          <w:color w:val="262626"/>
          <w:lang w:eastAsia="en-US"/>
        </w:rPr>
        <w:t xml:space="preserve">Ces durées maximales s’appliquent, sauf si vous demandez l’effacement ou la cessation du traitement de vos Données Personnelles avant l’expiration de ces durées, si leur conservation n’est plus justifiée par des exigences </w:t>
      </w:r>
      <w:r>
        <w:rPr>
          <w:rFonts w:ascii="Arial" w:eastAsiaTheme="minorHAnsi" w:hAnsi="Arial" w:cs="Arial"/>
          <w:color w:val="262626"/>
          <w:lang w:eastAsia="en-US"/>
        </w:rPr>
        <w:t xml:space="preserve">opérationnelles ou </w:t>
      </w:r>
      <w:r w:rsidRPr="00905150">
        <w:rPr>
          <w:rFonts w:ascii="Arial" w:eastAsiaTheme="minorHAnsi" w:hAnsi="Arial" w:cs="Arial"/>
          <w:color w:val="262626"/>
          <w:lang w:eastAsia="en-US"/>
        </w:rPr>
        <w:t>légales.</w:t>
      </w:r>
    </w:p>
    <w:p w14:paraId="5A7BC5E8" w14:textId="77777777" w:rsidR="00AD22A0" w:rsidRDefault="00AD22A0" w:rsidP="00AD22A0">
      <w:pPr>
        <w:pStyle w:val="NormalWeb"/>
        <w:spacing w:before="0" w:beforeAutospacing="0" w:after="0" w:afterAutospacing="0"/>
        <w:jc w:val="both"/>
        <w:rPr>
          <w:rFonts w:ascii="Arial" w:eastAsiaTheme="minorHAnsi" w:hAnsi="Arial" w:cs="Arial"/>
          <w:color w:val="262626"/>
          <w:lang w:eastAsia="en-US"/>
        </w:rPr>
      </w:pPr>
    </w:p>
    <w:p w14:paraId="59642BAC" w14:textId="77777777" w:rsidR="00AD22A0" w:rsidRDefault="00AD22A0" w:rsidP="00AD22A0">
      <w:pPr>
        <w:pStyle w:val="NormalWeb"/>
        <w:spacing w:before="0" w:beforeAutospacing="0" w:after="0" w:afterAutospacing="0"/>
        <w:jc w:val="both"/>
        <w:rPr>
          <w:rFonts w:ascii="Arial" w:eastAsiaTheme="minorHAnsi" w:hAnsi="Arial" w:cs="Arial"/>
          <w:color w:val="262626"/>
          <w:lang w:eastAsia="en-US"/>
        </w:rPr>
      </w:pPr>
    </w:p>
    <w:p w14:paraId="72EC4FE1" w14:textId="77777777" w:rsidR="00AD22A0" w:rsidRDefault="00AD22A0" w:rsidP="00AD22A0">
      <w:pPr>
        <w:pStyle w:val="NormalWeb"/>
        <w:spacing w:before="0" w:beforeAutospacing="0" w:after="0" w:afterAutospacing="0"/>
        <w:jc w:val="both"/>
        <w:rPr>
          <w:rFonts w:ascii="Arial" w:eastAsiaTheme="minorHAnsi" w:hAnsi="Arial" w:cs="Arial"/>
          <w:color w:val="262626"/>
          <w:lang w:eastAsia="en-US"/>
        </w:rPr>
      </w:pPr>
    </w:p>
    <w:tbl>
      <w:tblPr>
        <w:tblStyle w:val="Grilledutableau"/>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52"/>
      </w:tblGrid>
      <w:tr w:rsidR="00AD22A0" w:rsidRPr="00256475" w14:paraId="14906CFB" w14:textId="77777777">
        <w:trPr>
          <w:trHeight w:val="300"/>
          <w:jc w:val="center"/>
        </w:trPr>
        <w:tc>
          <w:tcPr>
            <w:tcW w:w="4815" w:type="dxa"/>
          </w:tcPr>
          <w:p w14:paraId="6EC1683E" w14:textId="77777777" w:rsidR="00AD22A0" w:rsidRPr="00256475" w:rsidRDefault="00AD22A0">
            <w:pPr>
              <w:autoSpaceDE w:val="0"/>
              <w:autoSpaceDN w:val="0"/>
              <w:adjustRightInd w:val="0"/>
              <w:jc w:val="center"/>
              <w:rPr>
                <w:rFonts w:ascii="Arial" w:hAnsi="Arial" w:cs="Arial"/>
                <w:color w:val="262626"/>
                <w:sz w:val="24"/>
                <w:szCs w:val="24"/>
                <w:u w:val="single"/>
              </w:rPr>
            </w:pPr>
            <w:r w:rsidRPr="00256475">
              <w:rPr>
                <w:rFonts w:ascii="Arial" w:hAnsi="Arial" w:cs="Arial"/>
                <w:color w:val="262626"/>
                <w:sz w:val="24"/>
                <w:szCs w:val="24"/>
                <w:u w:val="single"/>
              </w:rPr>
              <w:lastRenderedPageBreak/>
              <w:t xml:space="preserve">Finalités </w:t>
            </w:r>
          </w:p>
        </w:tc>
        <w:tc>
          <w:tcPr>
            <w:tcW w:w="4252" w:type="dxa"/>
          </w:tcPr>
          <w:p w14:paraId="0CC8F5F5" w14:textId="77777777" w:rsidR="00AD22A0" w:rsidRPr="00256475" w:rsidRDefault="00AD22A0">
            <w:pPr>
              <w:autoSpaceDE w:val="0"/>
              <w:autoSpaceDN w:val="0"/>
              <w:adjustRightInd w:val="0"/>
              <w:jc w:val="center"/>
              <w:rPr>
                <w:rFonts w:ascii="Arial" w:hAnsi="Arial" w:cs="Arial"/>
                <w:color w:val="262626"/>
                <w:sz w:val="24"/>
                <w:szCs w:val="24"/>
                <w:u w:val="single"/>
              </w:rPr>
            </w:pPr>
            <w:r>
              <w:rPr>
                <w:rFonts w:ascii="Arial" w:hAnsi="Arial" w:cs="Arial"/>
                <w:color w:val="262626"/>
                <w:sz w:val="24"/>
                <w:szCs w:val="24"/>
                <w:u w:val="single"/>
              </w:rPr>
              <w:t>Durées de conservation</w:t>
            </w:r>
          </w:p>
        </w:tc>
      </w:tr>
      <w:tr w:rsidR="00AD22A0" w:rsidRPr="00256475" w14:paraId="2D4EB10F" w14:textId="77777777">
        <w:trPr>
          <w:trHeight w:val="300"/>
          <w:jc w:val="center"/>
        </w:trPr>
        <w:tc>
          <w:tcPr>
            <w:tcW w:w="4815" w:type="dxa"/>
          </w:tcPr>
          <w:p w14:paraId="03B19CC6"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La fourniture et la gestion des services de transport assurés par SNCF Voyageurs</w:t>
            </w:r>
            <w:r>
              <w:rPr>
                <w:rFonts w:ascii="Arial" w:hAnsi="Arial" w:cs="Arial"/>
                <w:color w:val="262626"/>
                <w:sz w:val="24"/>
                <w:szCs w:val="24"/>
              </w:rPr>
              <w:t xml:space="preserve"> (dont la vente et l’émission des Titres de transport ainsi que l’information voyageur)</w:t>
            </w:r>
          </w:p>
        </w:tc>
        <w:tc>
          <w:tcPr>
            <w:tcW w:w="4252" w:type="dxa"/>
          </w:tcPr>
          <w:p w14:paraId="4FD80543" w14:textId="77777777" w:rsidR="00AD22A0" w:rsidRPr="00256475" w:rsidRDefault="00AD22A0">
            <w:pPr>
              <w:autoSpaceDE w:val="0"/>
              <w:autoSpaceDN w:val="0"/>
              <w:adjustRightInd w:val="0"/>
              <w:rPr>
                <w:rFonts w:ascii="Arial" w:hAnsi="Arial" w:cs="Arial"/>
                <w:color w:val="262626"/>
                <w:sz w:val="24"/>
                <w:szCs w:val="24"/>
              </w:rPr>
            </w:pPr>
            <w:r w:rsidRPr="6EEA831F">
              <w:rPr>
                <w:rFonts w:ascii="Arial" w:hAnsi="Arial" w:cs="Arial"/>
                <w:color w:val="000000" w:themeColor="text1"/>
                <w:sz w:val="24"/>
                <w:szCs w:val="24"/>
              </w:rPr>
              <w:t>3 ans à compter du voyage</w:t>
            </w:r>
            <w:r>
              <w:rPr>
                <w:rFonts w:ascii="Arial" w:hAnsi="Arial" w:cs="Arial"/>
                <w:color w:val="000000" w:themeColor="text1"/>
                <w:sz w:val="24"/>
                <w:szCs w:val="24"/>
              </w:rPr>
              <w:t xml:space="preserve"> ou de la date d’achat du voyage</w:t>
            </w:r>
          </w:p>
        </w:tc>
      </w:tr>
      <w:tr w:rsidR="00EB185D" w:rsidRPr="00256475" w14:paraId="6428471C" w14:textId="77777777">
        <w:trPr>
          <w:trHeight w:val="300"/>
          <w:jc w:val="center"/>
        </w:trPr>
        <w:tc>
          <w:tcPr>
            <w:tcW w:w="4815" w:type="dxa"/>
          </w:tcPr>
          <w:p w14:paraId="0AE80358" w14:textId="146BC7EB" w:rsidR="00EB185D" w:rsidRPr="00256475" w:rsidRDefault="00EB185D">
            <w:pPr>
              <w:autoSpaceDE w:val="0"/>
              <w:autoSpaceDN w:val="0"/>
              <w:adjustRightInd w:val="0"/>
              <w:rPr>
                <w:rFonts w:ascii="Arial" w:hAnsi="Arial" w:cs="Arial"/>
                <w:color w:val="262626"/>
                <w:sz w:val="24"/>
                <w:szCs w:val="24"/>
              </w:rPr>
            </w:pPr>
            <w:r>
              <w:rPr>
                <w:rFonts w:ascii="Arial" w:hAnsi="Arial" w:cs="Arial"/>
                <w:color w:val="262626"/>
                <w:sz w:val="24"/>
                <w:szCs w:val="24"/>
              </w:rPr>
              <w:t>La g</w:t>
            </w:r>
            <w:r w:rsidRPr="00EB185D">
              <w:rPr>
                <w:rFonts w:ascii="Arial" w:hAnsi="Arial" w:cs="Arial"/>
                <w:color w:val="262626"/>
                <w:sz w:val="24"/>
                <w:szCs w:val="24"/>
              </w:rPr>
              <w:t>estion de l’information et de la prise en charge des voyageurs en situation perturbée (contact du voyageur, réacheminement, assistance, remboursement, compensation…)</w:t>
            </w:r>
          </w:p>
        </w:tc>
        <w:tc>
          <w:tcPr>
            <w:tcW w:w="4252" w:type="dxa"/>
          </w:tcPr>
          <w:p w14:paraId="01D504DD" w14:textId="18DDD9CC" w:rsidR="00EB185D" w:rsidRPr="6EEA831F" w:rsidRDefault="00843761">
            <w:pPr>
              <w:autoSpaceDE w:val="0"/>
              <w:autoSpaceDN w:val="0"/>
              <w:adjustRightInd w:val="0"/>
              <w:rPr>
                <w:rFonts w:ascii="Arial" w:hAnsi="Arial" w:cs="Arial"/>
                <w:color w:val="000000" w:themeColor="text1"/>
                <w:sz w:val="24"/>
                <w:szCs w:val="24"/>
              </w:rPr>
            </w:pPr>
            <w:r w:rsidRPr="00843761">
              <w:rPr>
                <w:rFonts w:ascii="Arial" w:hAnsi="Arial" w:cs="Arial"/>
                <w:color w:val="000000" w:themeColor="text1"/>
                <w:sz w:val="24"/>
                <w:szCs w:val="24"/>
              </w:rPr>
              <w:t>6 mois</w:t>
            </w:r>
          </w:p>
        </w:tc>
      </w:tr>
      <w:tr w:rsidR="00AD22A0" w:rsidRPr="00256475" w14:paraId="68AD75F5" w14:textId="77777777">
        <w:trPr>
          <w:trHeight w:val="300"/>
          <w:jc w:val="center"/>
        </w:trPr>
        <w:tc>
          <w:tcPr>
            <w:tcW w:w="4815" w:type="dxa"/>
          </w:tcPr>
          <w:p w14:paraId="3EEB5E7F"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La gestion de</w:t>
            </w:r>
            <w:r>
              <w:rPr>
                <w:rFonts w:ascii="Arial" w:hAnsi="Arial" w:cs="Arial"/>
                <w:color w:val="262626"/>
                <w:sz w:val="24"/>
                <w:szCs w:val="24"/>
              </w:rPr>
              <w:t xml:space="preserve">s cartes commerciales </w:t>
            </w:r>
            <w:r w:rsidRPr="00256475">
              <w:rPr>
                <w:rFonts w:ascii="Arial" w:hAnsi="Arial" w:cs="Arial"/>
                <w:color w:val="262626"/>
                <w:sz w:val="24"/>
                <w:szCs w:val="24"/>
              </w:rPr>
              <w:t>(notamment cartes de réduction, abonnements, carte de fidélité)</w:t>
            </w:r>
          </w:p>
        </w:tc>
        <w:tc>
          <w:tcPr>
            <w:tcW w:w="4252" w:type="dxa"/>
          </w:tcPr>
          <w:p w14:paraId="66950401" w14:textId="77777777" w:rsidR="00AD22A0" w:rsidRDefault="00AD22A0">
            <w:pPr>
              <w:autoSpaceDE w:val="0"/>
              <w:autoSpaceDN w:val="0"/>
              <w:adjustRightInd w:val="0"/>
              <w:rPr>
                <w:rFonts w:ascii="Arial" w:hAnsi="Arial" w:cs="Arial"/>
                <w:color w:val="262626" w:themeColor="text1" w:themeTint="D9"/>
                <w:sz w:val="24"/>
                <w:szCs w:val="24"/>
              </w:rPr>
            </w:pPr>
            <w:r w:rsidRPr="6EEA831F">
              <w:rPr>
                <w:rFonts w:ascii="Arial" w:hAnsi="Arial" w:cs="Arial"/>
                <w:color w:val="262626" w:themeColor="text1" w:themeTint="D9"/>
                <w:sz w:val="24"/>
                <w:szCs w:val="24"/>
              </w:rPr>
              <w:t xml:space="preserve">3 ans à compter de l’expiration de la carte </w:t>
            </w:r>
            <w:r>
              <w:rPr>
                <w:rFonts w:ascii="Arial" w:hAnsi="Arial" w:cs="Arial"/>
                <w:color w:val="262626" w:themeColor="text1" w:themeTint="D9"/>
                <w:sz w:val="24"/>
                <w:szCs w:val="24"/>
              </w:rPr>
              <w:t xml:space="preserve">commerciale et de l’abonnement </w:t>
            </w:r>
          </w:p>
          <w:p w14:paraId="7DC77A58"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5 ans à compter de l’expiration de la carte de fidélité</w:t>
            </w:r>
          </w:p>
        </w:tc>
      </w:tr>
      <w:tr w:rsidR="00AD22A0" w:rsidRPr="00256475" w14:paraId="2FF01569" w14:textId="77777777">
        <w:trPr>
          <w:trHeight w:val="300"/>
          <w:jc w:val="center"/>
        </w:trPr>
        <w:tc>
          <w:tcPr>
            <w:tcW w:w="4815" w:type="dxa"/>
          </w:tcPr>
          <w:p w14:paraId="619318BC" w14:textId="77777777" w:rsidR="00AD22A0" w:rsidRPr="00256475" w:rsidRDefault="00AD22A0">
            <w:pPr>
              <w:autoSpaceDE w:val="0"/>
              <w:autoSpaceDN w:val="0"/>
              <w:adjustRightInd w:val="0"/>
              <w:rPr>
                <w:rFonts w:ascii="Arial" w:hAnsi="Arial" w:cs="Arial"/>
                <w:color w:val="262626"/>
                <w:sz w:val="24"/>
                <w:szCs w:val="24"/>
              </w:rPr>
            </w:pPr>
            <w:r w:rsidRPr="6EEA831F">
              <w:rPr>
                <w:rFonts w:ascii="Arial" w:hAnsi="Arial" w:cs="Arial"/>
                <w:color w:val="262626" w:themeColor="text1" w:themeTint="D9"/>
                <w:sz w:val="24"/>
                <w:szCs w:val="24"/>
              </w:rPr>
              <w:t>La prospection commerciale des voyageurs et des prospects</w:t>
            </w:r>
          </w:p>
        </w:tc>
        <w:tc>
          <w:tcPr>
            <w:tcW w:w="4252" w:type="dxa"/>
          </w:tcPr>
          <w:p w14:paraId="6328D13E" w14:textId="77777777" w:rsidR="00AD22A0" w:rsidRPr="00256475" w:rsidRDefault="00AD22A0">
            <w:pPr>
              <w:autoSpaceDE w:val="0"/>
              <w:autoSpaceDN w:val="0"/>
              <w:adjustRightInd w:val="0"/>
              <w:rPr>
                <w:rFonts w:ascii="Arial" w:hAnsi="Arial" w:cs="Arial"/>
                <w:color w:val="262626"/>
                <w:sz w:val="24"/>
                <w:szCs w:val="24"/>
              </w:rPr>
            </w:pPr>
            <w:r w:rsidRPr="6EEA831F">
              <w:rPr>
                <w:rFonts w:ascii="Arial" w:hAnsi="Arial" w:cs="Arial"/>
                <w:color w:val="262626" w:themeColor="text1" w:themeTint="D9"/>
                <w:sz w:val="24"/>
                <w:szCs w:val="24"/>
              </w:rPr>
              <w:t>4 ans à compter de l’inactivité du client</w:t>
            </w:r>
          </w:p>
        </w:tc>
      </w:tr>
      <w:tr w:rsidR="00AD22A0" w:rsidRPr="00256475" w14:paraId="312E255E" w14:textId="77777777">
        <w:trPr>
          <w:trHeight w:val="300"/>
          <w:jc w:val="center"/>
        </w:trPr>
        <w:tc>
          <w:tcPr>
            <w:tcW w:w="4815" w:type="dxa"/>
          </w:tcPr>
          <w:p w14:paraId="2872277A" w14:textId="77777777" w:rsidR="00AD22A0" w:rsidRPr="6EEA831F" w:rsidRDefault="00AD22A0">
            <w:pPr>
              <w:autoSpaceDE w:val="0"/>
              <w:autoSpaceDN w:val="0"/>
              <w:adjustRightInd w:val="0"/>
              <w:rPr>
                <w:rFonts w:ascii="Arial" w:hAnsi="Arial" w:cs="Arial"/>
                <w:color w:val="262626" w:themeColor="text1" w:themeTint="D9"/>
                <w:sz w:val="24"/>
                <w:szCs w:val="24"/>
              </w:rPr>
            </w:pPr>
            <w:r>
              <w:rPr>
                <w:rFonts w:ascii="Arial" w:hAnsi="Arial" w:cs="Arial"/>
                <w:color w:val="262626"/>
                <w:sz w:val="24"/>
                <w:szCs w:val="24"/>
              </w:rPr>
              <w:t>L’envoi d’un carnet de voyage à J-1 du départ</w:t>
            </w:r>
          </w:p>
        </w:tc>
        <w:tc>
          <w:tcPr>
            <w:tcW w:w="4252" w:type="dxa"/>
          </w:tcPr>
          <w:p w14:paraId="3E612DFD" w14:textId="77777777" w:rsidR="00AD22A0" w:rsidRPr="6EEA831F" w:rsidRDefault="00AD22A0">
            <w:pPr>
              <w:autoSpaceDE w:val="0"/>
              <w:autoSpaceDN w:val="0"/>
              <w:adjustRightInd w:val="0"/>
              <w:rPr>
                <w:rFonts w:ascii="Arial" w:hAnsi="Arial" w:cs="Arial"/>
                <w:color w:val="262626" w:themeColor="text1" w:themeTint="D9"/>
                <w:sz w:val="24"/>
                <w:szCs w:val="24"/>
              </w:rPr>
            </w:pPr>
            <w:r>
              <w:rPr>
                <w:rFonts w:ascii="Arial" w:hAnsi="Arial" w:cs="Arial"/>
                <w:color w:val="262626" w:themeColor="text1" w:themeTint="D9"/>
                <w:sz w:val="24"/>
                <w:szCs w:val="24"/>
              </w:rPr>
              <w:t>1 an à compter de l’envoi</w:t>
            </w:r>
          </w:p>
        </w:tc>
      </w:tr>
      <w:tr w:rsidR="00AD22A0" w:rsidRPr="00256475" w14:paraId="0011D2AC" w14:textId="77777777">
        <w:trPr>
          <w:trHeight w:val="300"/>
          <w:jc w:val="center"/>
        </w:trPr>
        <w:tc>
          <w:tcPr>
            <w:tcW w:w="4815" w:type="dxa"/>
          </w:tcPr>
          <w:p w14:paraId="525C548C"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L’organisation de jeux-concours</w:t>
            </w:r>
          </w:p>
        </w:tc>
        <w:tc>
          <w:tcPr>
            <w:tcW w:w="4252" w:type="dxa"/>
          </w:tcPr>
          <w:p w14:paraId="3B24710D" w14:textId="77777777" w:rsidR="00AD22A0" w:rsidRPr="00256475" w:rsidRDefault="00AD22A0">
            <w:pPr>
              <w:autoSpaceDE w:val="0"/>
              <w:autoSpaceDN w:val="0"/>
              <w:adjustRightInd w:val="0"/>
              <w:rPr>
                <w:rFonts w:ascii="Arial" w:hAnsi="Arial" w:cs="Arial"/>
                <w:color w:val="262626"/>
                <w:sz w:val="24"/>
                <w:szCs w:val="24"/>
              </w:rPr>
            </w:pPr>
            <w:r w:rsidRPr="61F54DEC">
              <w:rPr>
                <w:rFonts w:ascii="Arial" w:hAnsi="Arial" w:cs="Arial"/>
                <w:color w:val="262626" w:themeColor="text1" w:themeTint="D9"/>
                <w:sz w:val="24"/>
                <w:szCs w:val="24"/>
              </w:rPr>
              <w:t>Durée indiquée dans le règlement du jeu-concours concerné</w:t>
            </w:r>
          </w:p>
        </w:tc>
      </w:tr>
      <w:tr w:rsidR="00AD22A0" w:rsidRPr="00256475" w14:paraId="77AD9FC6" w14:textId="77777777">
        <w:trPr>
          <w:trHeight w:val="300"/>
          <w:jc w:val="center"/>
        </w:trPr>
        <w:tc>
          <w:tcPr>
            <w:tcW w:w="4815" w:type="dxa"/>
          </w:tcPr>
          <w:p w14:paraId="46CBC6E2"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La réalisation de sondages et enquêtes de satisfaction </w:t>
            </w:r>
          </w:p>
          <w:p w14:paraId="1299A100" w14:textId="77777777" w:rsidR="00AD22A0" w:rsidRPr="00256475" w:rsidRDefault="00AD22A0">
            <w:pPr>
              <w:autoSpaceDE w:val="0"/>
              <w:autoSpaceDN w:val="0"/>
              <w:adjustRightInd w:val="0"/>
              <w:rPr>
                <w:rFonts w:ascii="Arial" w:hAnsi="Arial" w:cs="Arial"/>
                <w:color w:val="262626"/>
                <w:sz w:val="24"/>
                <w:szCs w:val="24"/>
              </w:rPr>
            </w:pPr>
          </w:p>
        </w:tc>
        <w:tc>
          <w:tcPr>
            <w:tcW w:w="4252" w:type="dxa"/>
          </w:tcPr>
          <w:p w14:paraId="2AC23666" w14:textId="77777777" w:rsidR="00AD22A0" w:rsidRPr="00256475" w:rsidRDefault="00AD22A0">
            <w:pPr>
              <w:autoSpaceDE w:val="0"/>
              <w:autoSpaceDN w:val="0"/>
              <w:adjustRightInd w:val="0"/>
              <w:rPr>
                <w:rFonts w:ascii="Arial" w:hAnsi="Arial" w:cs="Arial"/>
                <w:color w:val="262626"/>
                <w:sz w:val="24"/>
                <w:szCs w:val="24"/>
              </w:rPr>
            </w:pPr>
            <w:r w:rsidRPr="6EEA831F">
              <w:rPr>
                <w:rFonts w:ascii="Arial" w:hAnsi="Arial" w:cs="Arial"/>
                <w:color w:val="262626" w:themeColor="text1" w:themeTint="D9"/>
                <w:sz w:val="24"/>
                <w:szCs w:val="24"/>
              </w:rPr>
              <w:t>4 ans à compter de l’inactivité du client</w:t>
            </w:r>
          </w:p>
        </w:tc>
      </w:tr>
      <w:tr w:rsidR="00AD22A0" w:rsidRPr="00256475" w14:paraId="72416E73" w14:textId="77777777">
        <w:trPr>
          <w:trHeight w:val="300"/>
          <w:jc w:val="center"/>
        </w:trPr>
        <w:tc>
          <w:tcPr>
            <w:tcW w:w="4815" w:type="dxa"/>
          </w:tcPr>
          <w:p w14:paraId="5AD75C06"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 xml:space="preserve">L’élaboration d’études statistiques à des fins de ciblage marketing au travers d’une évaluation des comportements, de segmentations et de profilages </w:t>
            </w:r>
          </w:p>
        </w:tc>
        <w:tc>
          <w:tcPr>
            <w:tcW w:w="4252" w:type="dxa"/>
          </w:tcPr>
          <w:p w14:paraId="12F23E01" w14:textId="77777777" w:rsidR="00AD22A0" w:rsidRPr="00256475" w:rsidRDefault="00AD22A0">
            <w:pPr>
              <w:autoSpaceDE w:val="0"/>
              <w:autoSpaceDN w:val="0"/>
              <w:adjustRightInd w:val="0"/>
              <w:rPr>
                <w:rFonts w:ascii="Arial" w:hAnsi="Arial" w:cs="Arial"/>
                <w:color w:val="262626"/>
                <w:sz w:val="24"/>
                <w:szCs w:val="24"/>
              </w:rPr>
            </w:pPr>
            <w:r w:rsidRPr="6EEA831F">
              <w:rPr>
                <w:rFonts w:ascii="Arial" w:hAnsi="Arial" w:cs="Arial"/>
                <w:color w:val="262626" w:themeColor="text1" w:themeTint="D9"/>
                <w:sz w:val="24"/>
                <w:szCs w:val="24"/>
              </w:rPr>
              <w:t>4 ans à compter de l’inactivité du client</w:t>
            </w:r>
          </w:p>
        </w:tc>
      </w:tr>
      <w:tr w:rsidR="00AD22A0" w:rsidRPr="00256475" w14:paraId="74285A63" w14:textId="77777777">
        <w:trPr>
          <w:trHeight w:val="300"/>
          <w:jc w:val="center"/>
        </w:trPr>
        <w:tc>
          <w:tcPr>
            <w:tcW w:w="4815" w:type="dxa"/>
          </w:tcPr>
          <w:p w14:paraId="5337138F"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La g</w:t>
            </w:r>
            <w:r w:rsidRPr="00256475">
              <w:rPr>
                <w:rFonts w:ascii="Arial" w:hAnsi="Arial" w:cs="Arial"/>
                <w:color w:val="262626"/>
                <w:sz w:val="24"/>
                <w:szCs w:val="24"/>
              </w:rPr>
              <w:t>estion de</w:t>
            </w:r>
            <w:r>
              <w:rPr>
                <w:rFonts w:ascii="Arial" w:hAnsi="Arial" w:cs="Arial"/>
                <w:color w:val="262626"/>
                <w:sz w:val="24"/>
                <w:szCs w:val="24"/>
              </w:rPr>
              <w:t xml:space="preserve"> la relation client : informations, </w:t>
            </w:r>
            <w:r w:rsidRPr="00256475">
              <w:rPr>
                <w:rFonts w:ascii="Arial" w:hAnsi="Arial" w:cs="Arial"/>
                <w:color w:val="262626"/>
                <w:sz w:val="24"/>
                <w:szCs w:val="24"/>
              </w:rPr>
              <w:t xml:space="preserve">réclamations </w:t>
            </w:r>
            <w:r>
              <w:rPr>
                <w:rFonts w:ascii="Arial" w:hAnsi="Arial" w:cs="Arial"/>
                <w:color w:val="262626"/>
                <w:sz w:val="24"/>
                <w:szCs w:val="24"/>
              </w:rPr>
              <w:t>commerciales, accidents, etc.</w:t>
            </w:r>
          </w:p>
          <w:p w14:paraId="02F63071" w14:textId="77777777" w:rsidR="00AD22A0" w:rsidRDefault="00AD22A0">
            <w:pPr>
              <w:autoSpaceDE w:val="0"/>
              <w:autoSpaceDN w:val="0"/>
              <w:adjustRightInd w:val="0"/>
              <w:rPr>
                <w:rFonts w:ascii="Arial" w:hAnsi="Arial" w:cs="Arial"/>
                <w:color w:val="262626"/>
                <w:sz w:val="24"/>
                <w:szCs w:val="24"/>
              </w:rPr>
            </w:pPr>
          </w:p>
          <w:p w14:paraId="39AD0A36" w14:textId="77777777" w:rsidR="00AD22A0" w:rsidRPr="005F2881" w:rsidRDefault="00AD22A0">
            <w:pPr>
              <w:autoSpaceDE w:val="0"/>
              <w:autoSpaceDN w:val="0"/>
              <w:adjustRightInd w:val="0"/>
              <w:rPr>
                <w:rFonts w:ascii="Arial" w:hAnsi="Arial" w:cs="Arial"/>
                <w:i/>
                <w:iCs/>
                <w:color w:val="262626"/>
                <w:sz w:val="24"/>
                <w:szCs w:val="24"/>
              </w:rPr>
            </w:pPr>
            <w:r w:rsidRPr="005F2881">
              <w:rPr>
                <w:rFonts w:ascii="Arial" w:hAnsi="Arial" w:cs="Arial"/>
                <w:i/>
                <w:iCs/>
                <w:color w:val="262626"/>
                <w:sz w:val="24"/>
                <w:szCs w:val="24"/>
              </w:rPr>
              <w:t xml:space="preserve">Les demandes, réclamations et justificatifs partagés peuvent faire l’objet d’analyses automatisées. </w:t>
            </w:r>
          </w:p>
          <w:p w14:paraId="3E6D8513" w14:textId="77777777" w:rsidR="00AD22A0" w:rsidRPr="005F2881" w:rsidRDefault="00AD22A0">
            <w:pPr>
              <w:autoSpaceDE w:val="0"/>
              <w:autoSpaceDN w:val="0"/>
              <w:adjustRightInd w:val="0"/>
              <w:rPr>
                <w:rFonts w:ascii="Arial" w:hAnsi="Arial" w:cs="Arial"/>
                <w:i/>
                <w:iCs/>
                <w:color w:val="262626"/>
                <w:sz w:val="24"/>
                <w:szCs w:val="24"/>
              </w:rPr>
            </w:pPr>
            <w:r w:rsidRPr="005F2881">
              <w:rPr>
                <w:rFonts w:ascii="Arial" w:hAnsi="Arial" w:cs="Arial"/>
                <w:i/>
                <w:iCs/>
                <w:color w:val="262626"/>
                <w:sz w:val="24"/>
                <w:szCs w:val="24"/>
              </w:rPr>
              <w:t>Pour certains traitements, des décisions automatisées peuvent intervenir.</w:t>
            </w:r>
          </w:p>
          <w:p w14:paraId="0A96F103" w14:textId="77777777" w:rsidR="00AD22A0" w:rsidRPr="00256475" w:rsidRDefault="00AD22A0">
            <w:pPr>
              <w:autoSpaceDE w:val="0"/>
              <w:autoSpaceDN w:val="0"/>
              <w:adjustRightInd w:val="0"/>
              <w:rPr>
                <w:rFonts w:ascii="Arial" w:hAnsi="Arial" w:cs="Arial"/>
                <w:color w:val="262626"/>
                <w:sz w:val="24"/>
                <w:szCs w:val="24"/>
              </w:rPr>
            </w:pPr>
          </w:p>
        </w:tc>
        <w:tc>
          <w:tcPr>
            <w:tcW w:w="4252" w:type="dxa"/>
          </w:tcPr>
          <w:p w14:paraId="5BA8C206" w14:textId="77777777" w:rsidR="00AD22A0" w:rsidRPr="000173B4" w:rsidRDefault="00AD22A0">
            <w:pPr>
              <w:autoSpaceDE w:val="0"/>
              <w:autoSpaceDN w:val="0"/>
              <w:adjustRightInd w:val="0"/>
              <w:rPr>
                <w:rFonts w:ascii="Arial" w:hAnsi="Arial" w:cs="Arial"/>
                <w:color w:val="262626" w:themeColor="text1" w:themeTint="D9"/>
                <w:sz w:val="24"/>
                <w:szCs w:val="24"/>
              </w:rPr>
            </w:pPr>
            <w:r w:rsidRPr="6EEA831F">
              <w:rPr>
                <w:rFonts w:ascii="Arial" w:hAnsi="Arial" w:cs="Arial"/>
                <w:color w:val="262626" w:themeColor="text1" w:themeTint="D9"/>
                <w:sz w:val="24"/>
                <w:szCs w:val="24"/>
              </w:rPr>
              <w:t xml:space="preserve">3 ans </w:t>
            </w:r>
            <w:r>
              <w:rPr>
                <w:rFonts w:ascii="Arial" w:hAnsi="Arial" w:cs="Arial"/>
                <w:color w:val="262626" w:themeColor="text1" w:themeTint="D9"/>
                <w:sz w:val="24"/>
                <w:szCs w:val="24"/>
              </w:rPr>
              <w:t xml:space="preserve">maximum </w:t>
            </w:r>
            <w:r w:rsidRPr="6EEA831F">
              <w:rPr>
                <w:rFonts w:ascii="Arial" w:hAnsi="Arial" w:cs="Arial"/>
                <w:color w:val="262626" w:themeColor="text1" w:themeTint="D9"/>
                <w:sz w:val="24"/>
                <w:szCs w:val="24"/>
              </w:rPr>
              <w:t>à compter de l’achat d’un titre de transport</w:t>
            </w:r>
            <w:r>
              <w:rPr>
                <w:rFonts w:ascii="Arial" w:hAnsi="Arial" w:cs="Arial"/>
                <w:color w:val="262626" w:themeColor="text1" w:themeTint="D9"/>
                <w:sz w:val="24"/>
                <w:szCs w:val="24"/>
              </w:rPr>
              <w:t xml:space="preserve">, </w:t>
            </w:r>
            <w:r w:rsidRPr="6EEA831F">
              <w:rPr>
                <w:rFonts w:ascii="Arial" w:hAnsi="Arial" w:cs="Arial"/>
                <w:color w:val="262626" w:themeColor="text1" w:themeTint="D9"/>
                <w:sz w:val="24"/>
                <w:szCs w:val="24"/>
              </w:rPr>
              <w:t>d’un abonnement</w:t>
            </w:r>
            <w:r>
              <w:rPr>
                <w:rFonts w:ascii="Arial" w:hAnsi="Arial" w:cs="Arial"/>
                <w:color w:val="262626" w:themeColor="text1" w:themeTint="D9"/>
                <w:sz w:val="24"/>
                <w:szCs w:val="24"/>
              </w:rPr>
              <w:t xml:space="preserve"> ou de la carte de réduction, ou du règlement de la réclamation</w:t>
            </w:r>
          </w:p>
        </w:tc>
      </w:tr>
      <w:tr w:rsidR="00AD22A0" w:rsidRPr="00256475" w14:paraId="58C4DF9F" w14:textId="77777777">
        <w:trPr>
          <w:trHeight w:val="300"/>
          <w:jc w:val="center"/>
        </w:trPr>
        <w:tc>
          <w:tcPr>
            <w:tcW w:w="4815" w:type="dxa"/>
          </w:tcPr>
          <w:p w14:paraId="4B206B9E"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t>La prévention</w:t>
            </w:r>
            <w:r>
              <w:rPr>
                <w:rFonts w:ascii="Arial" w:hAnsi="Arial" w:cs="Arial"/>
                <w:color w:val="262626"/>
                <w:sz w:val="24"/>
                <w:szCs w:val="24"/>
              </w:rPr>
              <w:t xml:space="preserve"> et la lutte contre la fraude, le contrôle des droits tarifaires</w:t>
            </w:r>
            <w:r w:rsidRPr="00256475">
              <w:rPr>
                <w:rFonts w:ascii="Arial" w:hAnsi="Arial" w:cs="Arial"/>
                <w:color w:val="262626"/>
                <w:sz w:val="24"/>
                <w:szCs w:val="24"/>
              </w:rPr>
              <w:t xml:space="preserve"> et le traitement des contraventions</w:t>
            </w:r>
          </w:p>
          <w:p w14:paraId="35CD7CB8" w14:textId="77777777" w:rsidR="00AD22A0" w:rsidRPr="00256475" w:rsidRDefault="00AD22A0">
            <w:pPr>
              <w:autoSpaceDE w:val="0"/>
              <w:autoSpaceDN w:val="0"/>
              <w:adjustRightInd w:val="0"/>
              <w:rPr>
                <w:rFonts w:ascii="Arial" w:hAnsi="Arial" w:cs="Arial"/>
                <w:color w:val="262626"/>
                <w:sz w:val="24"/>
                <w:szCs w:val="24"/>
              </w:rPr>
            </w:pPr>
          </w:p>
          <w:p w14:paraId="27365D09" w14:textId="77777777" w:rsidR="00AD22A0" w:rsidRPr="00256475" w:rsidRDefault="00AD22A0">
            <w:pPr>
              <w:autoSpaceDE w:val="0"/>
              <w:autoSpaceDN w:val="0"/>
              <w:adjustRightInd w:val="0"/>
              <w:rPr>
                <w:rFonts w:ascii="Arial" w:hAnsi="Arial" w:cs="Arial"/>
                <w:color w:val="262626"/>
                <w:sz w:val="24"/>
                <w:szCs w:val="24"/>
              </w:rPr>
            </w:pPr>
          </w:p>
        </w:tc>
        <w:tc>
          <w:tcPr>
            <w:tcW w:w="4252" w:type="dxa"/>
          </w:tcPr>
          <w:p w14:paraId="6B9BF2F7" w14:textId="77777777" w:rsidR="00AD22A0" w:rsidRPr="00256475" w:rsidRDefault="00AD22A0">
            <w:pPr>
              <w:autoSpaceDE w:val="0"/>
              <w:autoSpaceDN w:val="0"/>
              <w:adjustRightInd w:val="0"/>
              <w:rPr>
                <w:rFonts w:ascii="Arial" w:hAnsi="Arial" w:cs="Arial"/>
                <w:color w:val="262626"/>
                <w:sz w:val="24"/>
                <w:szCs w:val="24"/>
              </w:rPr>
            </w:pPr>
            <w:r w:rsidRPr="6EEA831F">
              <w:rPr>
                <w:rFonts w:ascii="Arial" w:hAnsi="Arial" w:cs="Arial"/>
                <w:color w:val="262626" w:themeColor="text1" w:themeTint="D9"/>
                <w:sz w:val="24"/>
                <w:szCs w:val="24"/>
              </w:rPr>
              <w:t xml:space="preserve">5 ans </w:t>
            </w:r>
            <w:r>
              <w:rPr>
                <w:rFonts w:ascii="Arial" w:hAnsi="Arial" w:cs="Arial"/>
                <w:color w:val="262626" w:themeColor="text1" w:themeTint="D9"/>
                <w:sz w:val="24"/>
                <w:szCs w:val="24"/>
              </w:rPr>
              <w:t xml:space="preserve">maximum </w:t>
            </w:r>
            <w:r w:rsidRPr="6EEA831F">
              <w:rPr>
                <w:rFonts w:ascii="Arial" w:hAnsi="Arial" w:cs="Arial"/>
                <w:color w:val="262626" w:themeColor="text1" w:themeTint="D9"/>
                <w:sz w:val="24"/>
                <w:szCs w:val="24"/>
              </w:rPr>
              <w:t>à compter de l’achat d’un titre de transport</w:t>
            </w:r>
            <w:r>
              <w:rPr>
                <w:rFonts w:ascii="Arial" w:hAnsi="Arial" w:cs="Arial"/>
                <w:color w:val="262626" w:themeColor="text1" w:themeTint="D9"/>
                <w:sz w:val="24"/>
                <w:szCs w:val="24"/>
              </w:rPr>
              <w:t>, d’une carte</w:t>
            </w:r>
            <w:r w:rsidRPr="6EEA831F">
              <w:rPr>
                <w:rFonts w:ascii="Arial" w:hAnsi="Arial" w:cs="Arial"/>
                <w:color w:val="262626" w:themeColor="text1" w:themeTint="D9"/>
                <w:sz w:val="24"/>
                <w:szCs w:val="24"/>
              </w:rPr>
              <w:t xml:space="preserve"> ou d’un abonnement</w:t>
            </w:r>
          </w:p>
        </w:tc>
      </w:tr>
      <w:tr w:rsidR="00AD22A0" w:rsidRPr="00256475" w14:paraId="45F5C28A" w14:textId="77777777">
        <w:trPr>
          <w:trHeight w:val="300"/>
          <w:jc w:val="center"/>
        </w:trPr>
        <w:tc>
          <w:tcPr>
            <w:tcW w:w="4815" w:type="dxa"/>
          </w:tcPr>
          <w:p w14:paraId="13C3B433"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La gestion des contentieux</w:t>
            </w:r>
          </w:p>
        </w:tc>
        <w:tc>
          <w:tcPr>
            <w:tcW w:w="4252" w:type="dxa"/>
          </w:tcPr>
          <w:p w14:paraId="55E4CF69" w14:textId="77777777" w:rsidR="00AD22A0" w:rsidRPr="6EEA831F" w:rsidRDefault="00AD22A0">
            <w:pPr>
              <w:autoSpaceDE w:val="0"/>
              <w:autoSpaceDN w:val="0"/>
              <w:adjustRightInd w:val="0"/>
              <w:rPr>
                <w:rFonts w:ascii="Arial" w:hAnsi="Arial" w:cs="Arial"/>
                <w:color w:val="262626" w:themeColor="text1" w:themeTint="D9"/>
                <w:sz w:val="24"/>
                <w:szCs w:val="24"/>
              </w:rPr>
            </w:pPr>
            <w:r>
              <w:rPr>
                <w:rFonts w:ascii="Arial" w:hAnsi="Arial" w:cs="Arial"/>
                <w:color w:val="262626" w:themeColor="text1" w:themeTint="D9"/>
                <w:sz w:val="24"/>
                <w:szCs w:val="24"/>
              </w:rPr>
              <w:t>Jusqu’à l’épuisement des voies et délais de recours contre la décision rendue et ses mesures d’exécution</w:t>
            </w:r>
          </w:p>
        </w:tc>
      </w:tr>
      <w:tr w:rsidR="00AD22A0" w:rsidRPr="00256475" w14:paraId="15101717" w14:textId="77777777">
        <w:trPr>
          <w:trHeight w:val="300"/>
          <w:jc w:val="center"/>
        </w:trPr>
        <w:tc>
          <w:tcPr>
            <w:tcW w:w="4815" w:type="dxa"/>
          </w:tcPr>
          <w:p w14:paraId="00350858"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La g</w:t>
            </w:r>
            <w:r w:rsidRPr="00256475">
              <w:rPr>
                <w:rFonts w:ascii="Arial" w:hAnsi="Arial" w:cs="Arial"/>
                <w:color w:val="262626"/>
                <w:sz w:val="24"/>
                <w:szCs w:val="24"/>
              </w:rPr>
              <w:t>estion des demandes d’exercice des droits et questions sur les Données Personnelles</w:t>
            </w:r>
          </w:p>
        </w:tc>
        <w:tc>
          <w:tcPr>
            <w:tcW w:w="4252" w:type="dxa"/>
          </w:tcPr>
          <w:p w14:paraId="0D8DD424" w14:textId="77777777" w:rsidR="00AD22A0" w:rsidRPr="6EEA831F" w:rsidRDefault="00AD22A0">
            <w:pPr>
              <w:autoSpaceDE w:val="0"/>
              <w:autoSpaceDN w:val="0"/>
              <w:adjustRightInd w:val="0"/>
              <w:rPr>
                <w:rFonts w:ascii="Arial" w:hAnsi="Arial" w:cs="Arial"/>
                <w:color w:val="262626" w:themeColor="text1" w:themeTint="D9"/>
                <w:sz w:val="24"/>
                <w:szCs w:val="24"/>
              </w:rPr>
            </w:pPr>
            <w:r>
              <w:rPr>
                <w:rFonts w:ascii="Arial" w:hAnsi="Arial" w:cs="Arial"/>
                <w:color w:val="262626" w:themeColor="text1" w:themeTint="D9"/>
                <w:sz w:val="24"/>
                <w:szCs w:val="24"/>
              </w:rPr>
              <w:t>5 ans à compter de la demande</w:t>
            </w:r>
          </w:p>
        </w:tc>
      </w:tr>
      <w:tr w:rsidR="00AD22A0" w:rsidRPr="00256475" w14:paraId="6B452189" w14:textId="77777777">
        <w:trPr>
          <w:trHeight w:val="300"/>
          <w:jc w:val="center"/>
        </w:trPr>
        <w:tc>
          <w:tcPr>
            <w:tcW w:w="4815" w:type="dxa"/>
          </w:tcPr>
          <w:p w14:paraId="25527D11" w14:textId="77777777" w:rsidR="00AD22A0" w:rsidRPr="00256475" w:rsidRDefault="00AD22A0">
            <w:pPr>
              <w:autoSpaceDE w:val="0"/>
              <w:autoSpaceDN w:val="0"/>
              <w:adjustRightInd w:val="0"/>
              <w:rPr>
                <w:rFonts w:ascii="Arial" w:hAnsi="Arial" w:cs="Arial"/>
                <w:color w:val="262626"/>
                <w:sz w:val="24"/>
                <w:szCs w:val="24"/>
              </w:rPr>
            </w:pPr>
            <w:r w:rsidRPr="00256475">
              <w:rPr>
                <w:rFonts w:ascii="Arial" w:hAnsi="Arial" w:cs="Arial"/>
                <w:color w:val="262626"/>
                <w:sz w:val="24"/>
                <w:szCs w:val="24"/>
              </w:rPr>
              <w:lastRenderedPageBreak/>
              <w:t>La transmission des données personnelles aux autorités compétentes (</w:t>
            </w:r>
            <w:r>
              <w:rPr>
                <w:rFonts w:ascii="Arial" w:hAnsi="Arial" w:cs="Arial"/>
                <w:color w:val="262626"/>
                <w:sz w:val="24"/>
                <w:szCs w:val="24"/>
              </w:rPr>
              <w:t xml:space="preserve">administratives, </w:t>
            </w:r>
            <w:r w:rsidRPr="00256475">
              <w:rPr>
                <w:rFonts w:ascii="Arial" w:hAnsi="Arial" w:cs="Arial"/>
                <w:color w:val="262626"/>
                <w:sz w:val="24"/>
                <w:szCs w:val="24"/>
              </w:rPr>
              <w:t>fiscales, judiciaires, policières etc</w:t>
            </w:r>
            <w:r>
              <w:rPr>
                <w:rFonts w:ascii="Arial" w:hAnsi="Arial" w:cs="Arial"/>
                <w:color w:val="262626"/>
                <w:sz w:val="24"/>
                <w:szCs w:val="24"/>
              </w:rPr>
              <w:t>.</w:t>
            </w:r>
            <w:r w:rsidRPr="00256475">
              <w:rPr>
                <w:rFonts w:ascii="Arial" w:hAnsi="Arial" w:cs="Arial"/>
                <w:color w:val="262626"/>
                <w:sz w:val="24"/>
                <w:szCs w:val="24"/>
              </w:rPr>
              <w:t xml:space="preserve">) </w:t>
            </w:r>
          </w:p>
        </w:tc>
        <w:tc>
          <w:tcPr>
            <w:tcW w:w="4252" w:type="dxa"/>
          </w:tcPr>
          <w:p w14:paraId="6894CB8C" w14:textId="77777777" w:rsidR="00AD22A0" w:rsidRDefault="00AD22A0">
            <w:r w:rsidRPr="6EEA831F">
              <w:rPr>
                <w:rFonts w:ascii="Arial" w:hAnsi="Arial" w:cs="Arial"/>
                <w:color w:val="262626" w:themeColor="text1" w:themeTint="D9"/>
                <w:sz w:val="24"/>
                <w:szCs w:val="24"/>
              </w:rPr>
              <w:t>Durée nécessaire à l’accomplissement des obligations légales</w:t>
            </w:r>
          </w:p>
          <w:p w14:paraId="2F51AC20" w14:textId="77777777" w:rsidR="00AD22A0" w:rsidRPr="00256475" w:rsidRDefault="00AD22A0">
            <w:pPr>
              <w:autoSpaceDE w:val="0"/>
              <w:autoSpaceDN w:val="0"/>
              <w:adjustRightInd w:val="0"/>
              <w:rPr>
                <w:rFonts w:ascii="Arial" w:hAnsi="Arial" w:cs="Arial"/>
                <w:color w:val="262626"/>
                <w:sz w:val="24"/>
                <w:szCs w:val="24"/>
              </w:rPr>
            </w:pPr>
          </w:p>
        </w:tc>
      </w:tr>
      <w:tr w:rsidR="00AD22A0" w:rsidRPr="00256475" w14:paraId="1D100B00" w14:textId="77777777">
        <w:trPr>
          <w:trHeight w:val="300"/>
          <w:jc w:val="center"/>
        </w:trPr>
        <w:tc>
          <w:tcPr>
            <w:tcW w:w="4815" w:type="dxa"/>
          </w:tcPr>
          <w:p w14:paraId="562483C6" w14:textId="77777777" w:rsidR="00AD22A0" w:rsidRPr="00256475"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La gestion des recouvrements des impayés</w:t>
            </w:r>
          </w:p>
        </w:tc>
        <w:tc>
          <w:tcPr>
            <w:tcW w:w="4252" w:type="dxa"/>
          </w:tcPr>
          <w:p w14:paraId="51E01846"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themeColor="text1" w:themeTint="D9"/>
                <w:sz w:val="24"/>
                <w:szCs w:val="24"/>
              </w:rPr>
              <w:t>2</w:t>
            </w:r>
            <w:r>
              <w:rPr>
                <w:rFonts w:ascii="Arial" w:hAnsi="Arial"/>
                <w:color w:val="262626" w:themeColor="text1" w:themeTint="D9"/>
                <w:sz w:val="24"/>
                <w:szCs w:val="24"/>
              </w:rPr>
              <w:t xml:space="preserve"> ans maximum</w:t>
            </w:r>
            <w:r w:rsidRPr="61F54DEC">
              <w:rPr>
                <w:rFonts w:ascii="Arial" w:hAnsi="Arial" w:cs="Arial"/>
                <w:color w:val="262626" w:themeColor="text1" w:themeTint="D9"/>
                <w:sz w:val="24"/>
                <w:szCs w:val="24"/>
              </w:rPr>
              <w:t xml:space="preserve"> </w:t>
            </w:r>
            <w:r>
              <w:rPr>
                <w:rFonts w:ascii="Arial" w:hAnsi="Arial" w:cs="Arial"/>
                <w:color w:val="262626" w:themeColor="text1" w:themeTint="D9"/>
                <w:sz w:val="24"/>
                <w:szCs w:val="24"/>
              </w:rPr>
              <w:t>à compter du constat de l’impayé</w:t>
            </w:r>
          </w:p>
        </w:tc>
      </w:tr>
      <w:tr w:rsidR="00AD22A0" w:rsidRPr="00256475" w14:paraId="094C9465" w14:textId="77777777">
        <w:trPr>
          <w:trHeight w:val="300"/>
          <w:jc w:val="center"/>
        </w:trPr>
        <w:tc>
          <w:tcPr>
            <w:tcW w:w="4815" w:type="dxa"/>
          </w:tcPr>
          <w:p w14:paraId="0B82C31D"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 xml:space="preserve">La gestion et le suivi centralisé des constats d’infraction à la police du transport ferroviaire (traitement automatisé) : recouvrement des procès-verbaux, détection des délits d’habitude et de déclaration intentionnelle de fausse adresse / fausse identité, gestion des communications aux autorités </w:t>
            </w:r>
          </w:p>
        </w:tc>
        <w:tc>
          <w:tcPr>
            <w:tcW w:w="4252" w:type="dxa"/>
          </w:tcPr>
          <w:p w14:paraId="3283E748" w14:textId="77777777" w:rsidR="00AD22A0" w:rsidRPr="61F54DEC" w:rsidRDefault="00AD22A0">
            <w:pPr>
              <w:autoSpaceDE w:val="0"/>
              <w:autoSpaceDN w:val="0"/>
              <w:adjustRightInd w:val="0"/>
              <w:rPr>
                <w:rFonts w:ascii="Arial" w:hAnsi="Arial" w:cs="Arial"/>
                <w:color w:val="262626" w:themeColor="text1" w:themeTint="D9"/>
                <w:sz w:val="24"/>
                <w:szCs w:val="24"/>
              </w:rPr>
            </w:pPr>
            <w:r>
              <w:rPr>
                <w:rFonts w:ascii="Arial" w:hAnsi="Arial" w:cs="Arial"/>
                <w:color w:val="262626"/>
                <w:sz w:val="24"/>
                <w:szCs w:val="24"/>
              </w:rPr>
              <w:t>5 ans à compter de la date de l’infraction ou à compter d</w:t>
            </w:r>
            <w:r w:rsidRPr="00256475">
              <w:rPr>
                <w:rFonts w:ascii="Arial" w:hAnsi="Arial" w:cs="Arial"/>
                <w:color w:val="262626"/>
                <w:sz w:val="24"/>
                <w:szCs w:val="24"/>
              </w:rPr>
              <w:t>u paiement des contraventions</w:t>
            </w:r>
          </w:p>
        </w:tc>
      </w:tr>
      <w:tr w:rsidR="00AD22A0" w14:paraId="29FA3873" w14:textId="77777777">
        <w:tblPrEx>
          <w:jc w:val="left"/>
        </w:tblPrEx>
        <w:trPr>
          <w:trHeight w:val="302"/>
        </w:trPr>
        <w:tc>
          <w:tcPr>
            <w:tcW w:w="4815" w:type="dxa"/>
          </w:tcPr>
          <w:p w14:paraId="59E594FF" w14:textId="77777777" w:rsidR="00AD22A0" w:rsidRPr="00B373B4" w:rsidRDefault="00AD22A0">
            <w:pPr>
              <w:autoSpaceDE w:val="0"/>
              <w:autoSpaceDN w:val="0"/>
              <w:adjustRightInd w:val="0"/>
              <w:rPr>
                <w:rFonts w:ascii="Arial" w:hAnsi="Arial" w:cs="Arial"/>
                <w:color w:val="262626"/>
                <w:sz w:val="24"/>
                <w:szCs w:val="24"/>
              </w:rPr>
            </w:pPr>
            <w:r w:rsidRPr="00B373B4">
              <w:rPr>
                <w:rFonts w:ascii="Arial" w:hAnsi="Arial" w:cs="Arial"/>
                <w:color w:val="262626"/>
                <w:sz w:val="24"/>
                <w:szCs w:val="24"/>
              </w:rPr>
              <w:t xml:space="preserve">Amélioration continue de nos </w:t>
            </w:r>
            <w:r>
              <w:rPr>
                <w:rFonts w:ascii="Arial" w:hAnsi="Arial" w:cs="Arial"/>
                <w:color w:val="262626"/>
                <w:sz w:val="24"/>
                <w:szCs w:val="24"/>
              </w:rPr>
              <w:t>outils d’automatisation et d’Intelligence Artificielle</w:t>
            </w:r>
            <w:r w:rsidRPr="00B373B4">
              <w:rPr>
                <w:rFonts w:ascii="Arial" w:hAnsi="Arial" w:cs="Arial"/>
                <w:color w:val="262626"/>
                <w:sz w:val="24"/>
                <w:szCs w:val="24"/>
              </w:rPr>
              <w:t xml:space="preserve"> </w:t>
            </w:r>
          </w:p>
          <w:p w14:paraId="5791DE37" w14:textId="77777777" w:rsidR="00AD22A0" w:rsidRPr="00B373B4" w:rsidRDefault="00AD22A0">
            <w:pPr>
              <w:autoSpaceDE w:val="0"/>
              <w:autoSpaceDN w:val="0"/>
              <w:adjustRightInd w:val="0"/>
              <w:rPr>
                <w:rFonts w:ascii="Arial" w:hAnsi="Arial" w:cs="Arial"/>
                <w:color w:val="262626"/>
                <w:sz w:val="24"/>
                <w:szCs w:val="24"/>
              </w:rPr>
            </w:pPr>
          </w:p>
        </w:tc>
        <w:tc>
          <w:tcPr>
            <w:tcW w:w="4252" w:type="dxa"/>
          </w:tcPr>
          <w:p w14:paraId="1206CD2F" w14:textId="781E2D49"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Durée nécessaire à l’entraînement de l’outil</w:t>
            </w:r>
          </w:p>
        </w:tc>
      </w:tr>
    </w:tbl>
    <w:p w14:paraId="7F546C57" w14:textId="77777777" w:rsidR="00AD22A0" w:rsidRDefault="00AD22A0" w:rsidP="00AD22A0"/>
    <w:p w14:paraId="64CD3A44" w14:textId="77777777" w:rsidR="00AD22A0" w:rsidRDefault="00AD22A0" w:rsidP="00AD22A0">
      <w:pPr>
        <w:rPr>
          <w:rFonts w:ascii="Arial" w:hAnsi="Arial" w:cs="Arial"/>
          <w:color w:val="262626"/>
          <w:sz w:val="24"/>
          <w:szCs w:val="24"/>
        </w:rPr>
      </w:pPr>
    </w:p>
    <w:p w14:paraId="30413BDD" w14:textId="77777777" w:rsidR="00AD22A0" w:rsidRPr="000173B4" w:rsidRDefault="00AD22A0" w:rsidP="00AD22A0">
      <w:pPr>
        <w:rPr>
          <w:rFonts w:ascii="Arial" w:hAnsi="Arial" w:cs="Arial"/>
          <w:color w:val="262626"/>
          <w:sz w:val="24"/>
          <w:szCs w:val="24"/>
        </w:rPr>
      </w:pPr>
      <w:r w:rsidRPr="000173B4">
        <w:rPr>
          <w:rFonts w:ascii="Arial" w:hAnsi="Arial" w:cs="Arial"/>
          <w:color w:val="262626"/>
          <w:sz w:val="24"/>
          <w:szCs w:val="24"/>
        </w:rPr>
        <w:t xml:space="preserve">SNCF Voyageurs constitue une fiche client pour chaque client. Cette fiche client comprend les données personnelles suivantes : données d’identité et coordonnées. A chaque client est attribué un identifiant unique. Cette fiche client </w:t>
      </w:r>
      <w:r>
        <w:rPr>
          <w:rFonts w:ascii="Arial" w:hAnsi="Arial" w:cs="Arial"/>
          <w:color w:val="262626"/>
          <w:sz w:val="24"/>
          <w:szCs w:val="24"/>
        </w:rPr>
        <w:t>est</w:t>
      </w:r>
      <w:r w:rsidRPr="000173B4">
        <w:rPr>
          <w:rFonts w:ascii="Arial" w:hAnsi="Arial" w:cs="Arial"/>
          <w:color w:val="262626"/>
          <w:sz w:val="24"/>
          <w:szCs w:val="24"/>
        </w:rPr>
        <w:t xml:space="preserve"> conservée 3 ans après la dernière activité du client.</w:t>
      </w:r>
    </w:p>
    <w:p w14:paraId="51A25C1C" w14:textId="77777777" w:rsidR="00AD22A0" w:rsidRDefault="00AD22A0" w:rsidP="00AD22A0">
      <w:pPr>
        <w:pStyle w:val="NormalWeb"/>
        <w:spacing w:before="0" w:beforeAutospacing="0" w:after="0" w:afterAutospacing="0"/>
        <w:jc w:val="both"/>
        <w:rPr>
          <w:rFonts w:ascii="Arial" w:hAnsi="Arial" w:cs="Arial"/>
          <w:color w:val="262626"/>
        </w:rPr>
      </w:pPr>
    </w:p>
    <w:p w14:paraId="12EB5713" w14:textId="4478ECB1" w:rsidR="00AD22A0" w:rsidRDefault="00AD22A0" w:rsidP="00A17A5B">
      <w:pPr>
        <w:rPr>
          <w:rFonts w:ascii="Arial" w:hAnsi="Arial" w:cs="Arial"/>
          <w:color w:val="262626"/>
        </w:rPr>
      </w:pPr>
      <w:r w:rsidRPr="00C41A9C">
        <w:rPr>
          <w:rFonts w:ascii="Arial" w:hAnsi="Arial" w:cs="Arial"/>
          <w:color w:val="262626"/>
          <w:sz w:val="24"/>
          <w:szCs w:val="24"/>
        </w:rPr>
        <w:t>Dans le cadre de la défense de</w:t>
      </w:r>
      <w:r w:rsidRPr="000173B4">
        <w:rPr>
          <w:rFonts w:ascii="Arial" w:hAnsi="Arial" w:cs="Arial"/>
          <w:color w:val="262626"/>
          <w:sz w:val="24"/>
          <w:szCs w:val="24"/>
        </w:rPr>
        <w:t xml:space="preserve"> se</w:t>
      </w:r>
      <w:r w:rsidRPr="00C41A9C">
        <w:rPr>
          <w:rFonts w:ascii="Arial" w:hAnsi="Arial" w:cs="Arial"/>
          <w:color w:val="262626"/>
          <w:sz w:val="24"/>
          <w:szCs w:val="24"/>
        </w:rPr>
        <w:t xml:space="preserve">s intérêts en matière </w:t>
      </w:r>
      <w:r w:rsidRPr="000173B4">
        <w:rPr>
          <w:rFonts w:ascii="Arial" w:hAnsi="Arial" w:cs="Arial"/>
          <w:color w:val="262626"/>
          <w:sz w:val="24"/>
          <w:szCs w:val="24"/>
        </w:rPr>
        <w:t xml:space="preserve">administrative, </w:t>
      </w:r>
      <w:r w:rsidRPr="00C41A9C">
        <w:rPr>
          <w:rFonts w:ascii="Arial" w:hAnsi="Arial" w:cs="Arial"/>
          <w:color w:val="262626"/>
          <w:sz w:val="24"/>
          <w:szCs w:val="24"/>
        </w:rPr>
        <w:t>civile ou/et pénale,</w:t>
      </w:r>
      <w:r w:rsidRPr="000173B4">
        <w:rPr>
          <w:rFonts w:ascii="Arial" w:hAnsi="Arial" w:cs="Arial"/>
          <w:color w:val="262626"/>
          <w:sz w:val="24"/>
          <w:szCs w:val="24"/>
        </w:rPr>
        <w:t xml:space="preserve"> </w:t>
      </w:r>
      <w:r w:rsidRPr="00C41A9C">
        <w:rPr>
          <w:rFonts w:ascii="Arial" w:hAnsi="Arial" w:cs="Arial"/>
          <w:color w:val="262626"/>
          <w:sz w:val="24"/>
          <w:szCs w:val="24"/>
        </w:rPr>
        <w:t xml:space="preserve">afin </w:t>
      </w:r>
      <w:r w:rsidRPr="000173B4">
        <w:rPr>
          <w:rFonts w:ascii="Arial" w:hAnsi="Arial" w:cs="Arial"/>
          <w:color w:val="262626"/>
          <w:sz w:val="24"/>
          <w:szCs w:val="24"/>
        </w:rPr>
        <w:t xml:space="preserve">de répondre à des obligations légales ou réglementaires, ou </w:t>
      </w:r>
      <w:r w:rsidRPr="00C41A9C">
        <w:rPr>
          <w:rFonts w:ascii="Arial" w:hAnsi="Arial" w:cs="Arial"/>
          <w:color w:val="262626"/>
          <w:sz w:val="24"/>
          <w:szCs w:val="24"/>
        </w:rPr>
        <w:t xml:space="preserve">de </w:t>
      </w:r>
      <w:r w:rsidRPr="000173B4">
        <w:rPr>
          <w:rFonts w:ascii="Arial" w:hAnsi="Arial" w:cs="Arial"/>
          <w:color w:val="262626"/>
          <w:sz w:val="24"/>
          <w:szCs w:val="24"/>
        </w:rPr>
        <w:t xml:space="preserve">se </w:t>
      </w:r>
      <w:r w:rsidRPr="00C41A9C">
        <w:rPr>
          <w:rFonts w:ascii="Arial" w:hAnsi="Arial" w:cs="Arial"/>
          <w:color w:val="262626"/>
          <w:sz w:val="24"/>
          <w:szCs w:val="24"/>
        </w:rPr>
        <w:t xml:space="preserve">constituer des preuves </w:t>
      </w:r>
      <w:r w:rsidRPr="000173B4">
        <w:rPr>
          <w:rFonts w:ascii="Arial" w:hAnsi="Arial" w:cs="Arial"/>
          <w:color w:val="262626"/>
          <w:sz w:val="24"/>
          <w:szCs w:val="24"/>
        </w:rPr>
        <w:t>en cas de</w:t>
      </w:r>
      <w:r w:rsidRPr="00C41A9C">
        <w:rPr>
          <w:rFonts w:ascii="Arial" w:hAnsi="Arial" w:cs="Arial"/>
          <w:color w:val="262626"/>
          <w:sz w:val="24"/>
          <w:szCs w:val="24"/>
        </w:rPr>
        <w:t xml:space="preserve"> précontentieux ou </w:t>
      </w:r>
      <w:r w:rsidRPr="000173B4">
        <w:rPr>
          <w:rFonts w:ascii="Arial" w:hAnsi="Arial" w:cs="Arial"/>
          <w:color w:val="262626"/>
          <w:sz w:val="24"/>
          <w:szCs w:val="24"/>
        </w:rPr>
        <w:t>de</w:t>
      </w:r>
      <w:r w:rsidRPr="00C41A9C">
        <w:rPr>
          <w:rFonts w:ascii="Arial" w:hAnsi="Arial" w:cs="Arial"/>
          <w:color w:val="262626"/>
          <w:sz w:val="24"/>
          <w:szCs w:val="24"/>
        </w:rPr>
        <w:t xml:space="preserve"> contentieux, SNCF Voyageurs peut être amenée à archiver vos données à caractère personnel </w:t>
      </w:r>
      <w:r w:rsidRPr="000173B4">
        <w:rPr>
          <w:rFonts w:ascii="Arial" w:hAnsi="Arial" w:cs="Arial"/>
          <w:color w:val="262626"/>
          <w:sz w:val="24"/>
          <w:szCs w:val="24"/>
        </w:rPr>
        <w:t>pendant le temps nécessaire à l’accomplissement de ces obligations légales ou réglementaires ou pour une durée n’excédant pas la durée légale de prescription de droit commun.</w:t>
      </w:r>
      <w:r>
        <w:rPr>
          <w:rFonts w:ascii="Arial" w:hAnsi="Arial" w:cs="Arial"/>
          <w:color w:val="262626"/>
          <w:sz w:val="24"/>
          <w:szCs w:val="24"/>
        </w:rPr>
        <w:t xml:space="preserve"> </w:t>
      </w:r>
      <w:r w:rsidRPr="00C41A9C">
        <w:rPr>
          <w:rFonts w:ascii="Arial" w:hAnsi="Arial" w:cs="Arial"/>
          <w:color w:val="262626"/>
          <w:sz w:val="24"/>
          <w:szCs w:val="24"/>
        </w:rPr>
        <w:t>Juste avant leur suppression, vos données peuvent éventuellement être anonymisées, pour des raisons statistiques, conformément à la réglementation en vigueur.</w:t>
      </w:r>
      <w:r>
        <w:rPr>
          <w:rFonts w:ascii="Arial" w:hAnsi="Arial" w:cs="Arial"/>
          <w:color w:val="262626"/>
        </w:rPr>
        <w:t xml:space="preserve"> </w:t>
      </w:r>
    </w:p>
    <w:p w14:paraId="6978316B" w14:textId="77777777" w:rsidR="00AD22A0" w:rsidRPr="00905150" w:rsidRDefault="00AD22A0" w:rsidP="00AD22A0">
      <w:pPr>
        <w:pStyle w:val="NormalWeb"/>
        <w:spacing w:before="0" w:beforeAutospacing="0" w:after="0" w:afterAutospacing="0"/>
        <w:jc w:val="both"/>
        <w:rPr>
          <w:rFonts w:ascii="Arial" w:hAnsi="Arial" w:cs="Arial"/>
          <w:color w:val="262626"/>
        </w:rPr>
      </w:pPr>
    </w:p>
    <w:p w14:paraId="430CB495" w14:textId="77777777" w:rsidR="00AD22A0" w:rsidRDefault="00AD22A0">
      <w:pPr>
        <w:pStyle w:val="Titre3"/>
        <w:numPr>
          <w:ilvl w:val="1"/>
          <w:numId w:val="97"/>
        </w:numPr>
        <w:spacing w:before="120"/>
        <w:ind w:left="1440" w:hanging="360"/>
        <w:rPr>
          <w:b w:val="0"/>
        </w:rPr>
      </w:pPr>
      <w:bookmarkStart w:id="187" w:name="_Toc189036122"/>
      <w:bookmarkStart w:id="188" w:name="_Toc238635484"/>
      <w:r w:rsidRPr="00905150">
        <w:t>Destinataires et transferts de données à caractère personnel</w:t>
      </w:r>
      <w:bookmarkEnd w:id="187"/>
      <w:bookmarkEnd w:id="188"/>
      <w:r w:rsidRPr="00905150">
        <w:t xml:space="preserve"> </w:t>
      </w:r>
    </w:p>
    <w:p w14:paraId="7F2EC3A9" w14:textId="77777777" w:rsidR="00AD22A0" w:rsidRPr="00B00E9D" w:rsidRDefault="00AD22A0" w:rsidP="00AD22A0"/>
    <w:p w14:paraId="40153756" w14:textId="77777777" w:rsidR="00AD22A0" w:rsidRPr="00905150" w:rsidRDefault="00AD22A0" w:rsidP="00AD22A0">
      <w:pPr>
        <w:autoSpaceDE w:val="0"/>
        <w:autoSpaceDN w:val="0"/>
        <w:adjustRightInd w:val="0"/>
        <w:jc w:val="both"/>
        <w:rPr>
          <w:rFonts w:ascii="Arial" w:hAnsi="Arial" w:cs="Arial"/>
          <w:color w:val="262626"/>
          <w:sz w:val="24"/>
          <w:szCs w:val="24"/>
        </w:rPr>
      </w:pPr>
      <w:r w:rsidRPr="00905150">
        <w:rPr>
          <w:rFonts w:ascii="Arial" w:hAnsi="Arial" w:cs="Arial"/>
          <w:color w:val="262626"/>
          <w:sz w:val="24"/>
          <w:szCs w:val="24"/>
        </w:rPr>
        <w:t xml:space="preserve">Les données collectées directement ou indirectement par SNCF Voyageurs sont nécessaires aux traitements et finalités prévues aux termes de la présente Charte et sont destinées aux services concernés de SNCF Voyageurs tels que mentionnés dans chacune des conditions générales de vente ou politique de protection des données relatives à chaque service, ainsi que, le cas échéant, à ses partenaires ou prestataires. </w:t>
      </w:r>
    </w:p>
    <w:p w14:paraId="08F8AB59" w14:textId="77777777" w:rsidR="00AD22A0" w:rsidRDefault="00AD22A0" w:rsidP="00AD22A0">
      <w:pPr>
        <w:autoSpaceDE w:val="0"/>
        <w:autoSpaceDN w:val="0"/>
        <w:adjustRightInd w:val="0"/>
        <w:jc w:val="both"/>
        <w:rPr>
          <w:rFonts w:ascii="Arial" w:hAnsi="Arial" w:cs="Arial"/>
          <w:color w:val="262626"/>
          <w:sz w:val="24"/>
          <w:szCs w:val="24"/>
        </w:rPr>
      </w:pPr>
    </w:p>
    <w:p w14:paraId="46D22549" w14:textId="77777777" w:rsidR="00AD22A0" w:rsidRPr="009F4F21" w:rsidRDefault="00AD22A0" w:rsidP="00AD22A0">
      <w:pPr>
        <w:jc w:val="both"/>
        <w:rPr>
          <w:rFonts w:ascii="Arial" w:hAnsi="Arial" w:cs="Arial"/>
          <w:color w:val="262626"/>
          <w:sz w:val="24"/>
          <w:szCs w:val="24"/>
        </w:rPr>
      </w:pPr>
      <w:r w:rsidRPr="009F4F21">
        <w:rPr>
          <w:rFonts w:ascii="Arial" w:hAnsi="Arial" w:cs="Arial"/>
          <w:color w:val="262626"/>
          <w:sz w:val="24"/>
          <w:szCs w:val="24"/>
        </w:rPr>
        <w:t>Les données à caractère personnel peuvent être traitées par les employés de SNCF Voyageurs, dans la limite de leurs attributions respectives et pour réaliser les finalités des traitements concernés</w:t>
      </w:r>
      <w:r>
        <w:rPr>
          <w:rFonts w:ascii="Arial" w:hAnsi="Arial" w:cs="Arial"/>
          <w:color w:val="262626"/>
          <w:sz w:val="24"/>
          <w:szCs w:val="24"/>
        </w:rPr>
        <w:t xml:space="preserve">. </w:t>
      </w:r>
      <w:r w:rsidRPr="009F4F21">
        <w:rPr>
          <w:rFonts w:ascii="Arial" w:hAnsi="Arial" w:cs="Arial"/>
          <w:color w:val="262626"/>
          <w:sz w:val="24"/>
          <w:szCs w:val="24"/>
        </w:rPr>
        <w:t>Dans ce cadre, les données à caractère personnel peuvent être communiquées à tout employé de SNCF Voyageurs, ou</w:t>
      </w:r>
      <w:r>
        <w:rPr>
          <w:rFonts w:ascii="Arial" w:hAnsi="Arial" w:cs="Arial"/>
          <w:color w:val="262626"/>
          <w:sz w:val="24"/>
          <w:szCs w:val="24"/>
        </w:rPr>
        <w:t>, le cas échéant,</w:t>
      </w:r>
      <w:r w:rsidRPr="009F4F21">
        <w:rPr>
          <w:rFonts w:ascii="Arial" w:hAnsi="Arial" w:cs="Arial"/>
          <w:color w:val="262626"/>
          <w:sz w:val="24"/>
          <w:szCs w:val="24"/>
        </w:rPr>
        <w:t xml:space="preserve"> aux </w:t>
      </w:r>
      <w:r>
        <w:rPr>
          <w:rFonts w:ascii="Arial" w:hAnsi="Arial" w:cs="Arial"/>
          <w:color w:val="262626"/>
          <w:sz w:val="24"/>
          <w:szCs w:val="24"/>
        </w:rPr>
        <w:t xml:space="preserve">distributeurs et </w:t>
      </w:r>
      <w:r w:rsidRPr="009F4F21">
        <w:rPr>
          <w:rFonts w:ascii="Arial" w:hAnsi="Arial" w:cs="Arial"/>
          <w:color w:val="262626"/>
          <w:sz w:val="24"/>
          <w:szCs w:val="24"/>
        </w:rPr>
        <w:t xml:space="preserve">agences de voyages </w:t>
      </w:r>
      <w:r w:rsidRPr="009F4F21">
        <w:rPr>
          <w:rFonts w:ascii="Arial" w:hAnsi="Arial" w:cs="Arial"/>
          <w:color w:val="262626"/>
          <w:sz w:val="24"/>
          <w:szCs w:val="24"/>
        </w:rPr>
        <w:lastRenderedPageBreak/>
        <w:t>agré</w:t>
      </w:r>
      <w:r>
        <w:rPr>
          <w:rFonts w:ascii="Arial" w:hAnsi="Arial" w:cs="Arial"/>
          <w:color w:val="262626"/>
          <w:sz w:val="24"/>
          <w:szCs w:val="24"/>
        </w:rPr>
        <w:t>é</w:t>
      </w:r>
      <w:r w:rsidRPr="009F4F21">
        <w:rPr>
          <w:rFonts w:ascii="Arial" w:hAnsi="Arial" w:cs="Arial"/>
          <w:color w:val="262626"/>
          <w:sz w:val="24"/>
          <w:szCs w:val="24"/>
        </w:rPr>
        <w:t>es SNCF, lorsqu’elles sont nécessaires au traitement d’une demande ou réclamation du Client ainsi qu’à son information.</w:t>
      </w:r>
    </w:p>
    <w:p w14:paraId="46D4363C" w14:textId="77777777" w:rsidR="007B31D2" w:rsidRDefault="007B31D2" w:rsidP="00AD22A0">
      <w:pPr>
        <w:jc w:val="both"/>
        <w:rPr>
          <w:rFonts w:ascii="Arial" w:hAnsi="Arial" w:cs="Arial"/>
          <w:color w:val="262626"/>
          <w:sz w:val="24"/>
          <w:szCs w:val="24"/>
        </w:rPr>
      </w:pPr>
    </w:p>
    <w:p w14:paraId="06ED44F4" w14:textId="762519B1" w:rsidR="00AD22A0" w:rsidRPr="009F4F21" w:rsidRDefault="000E6E2B" w:rsidP="00AD22A0">
      <w:pPr>
        <w:jc w:val="both"/>
        <w:rPr>
          <w:rFonts w:ascii="Arial" w:hAnsi="Arial" w:cs="Arial"/>
          <w:color w:val="262626"/>
          <w:sz w:val="24"/>
          <w:szCs w:val="24"/>
        </w:rPr>
      </w:pPr>
      <w:r w:rsidRPr="00526D0A">
        <w:rPr>
          <w:rFonts w:ascii="Arial" w:hAnsi="Arial" w:cs="Arial"/>
          <w:color w:val="262626"/>
          <w:sz w:val="24"/>
          <w:szCs w:val="24"/>
        </w:rPr>
        <w:t xml:space="preserve">Dans </w:t>
      </w:r>
      <w:r>
        <w:rPr>
          <w:rFonts w:ascii="Arial" w:hAnsi="Arial" w:cs="Arial"/>
          <w:color w:val="262626"/>
          <w:sz w:val="24"/>
          <w:szCs w:val="24"/>
        </w:rPr>
        <w:t>certains espaces clients des sites ou applications mobiles SNCF,</w:t>
      </w:r>
      <w:r w:rsidRPr="00526D0A">
        <w:rPr>
          <w:rFonts w:ascii="Arial" w:hAnsi="Arial" w:cs="Arial"/>
          <w:color w:val="262626"/>
          <w:sz w:val="24"/>
          <w:szCs w:val="24"/>
        </w:rPr>
        <w:t xml:space="preserve"> les voyageurs </w:t>
      </w:r>
      <w:r w:rsidRPr="00963548">
        <w:rPr>
          <w:rFonts w:ascii="Arial" w:hAnsi="Arial" w:cs="Arial"/>
          <w:color w:val="262626"/>
          <w:sz w:val="24"/>
          <w:szCs w:val="24"/>
        </w:rPr>
        <w:t>ont accès</w:t>
      </w:r>
      <w:r>
        <w:rPr>
          <w:rFonts w:ascii="Arial" w:hAnsi="Arial" w:cs="Arial"/>
          <w:color w:val="262626"/>
          <w:sz w:val="24"/>
          <w:szCs w:val="24"/>
        </w:rPr>
        <w:t>, le cas échéant,</w:t>
      </w:r>
      <w:r w:rsidRPr="00526D0A">
        <w:rPr>
          <w:rFonts w:ascii="Arial" w:hAnsi="Arial" w:cs="Arial"/>
          <w:color w:val="262626"/>
          <w:sz w:val="24"/>
          <w:szCs w:val="24"/>
        </w:rPr>
        <w:t xml:space="preserve"> </w:t>
      </w:r>
      <w:r w:rsidRPr="00963548">
        <w:rPr>
          <w:rFonts w:ascii="Arial" w:hAnsi="Arial" w:cs="Arial"/>
          <w:color w:val="262626"/>
          <w:sz w:val="24"/>
          <w:szCs w:val="24"/>
        </w:rPr>
        <w:t>aux</w:t>
      </w:r>
      <w:r w:rsidRPr="00526D0A">
        <w:rPr>
          <w:rFonts w:ascii="Arial" w:hAnsi="Arial" w:cs="Arial"/>
          <w:color w:val="262626"/>
          <w:sz w:val="24"/>
          <w:szCs w:val="24"/>
        </w:rPr>
        <w:t xml:space="preserve"> titres de transport de l’ensemble des voyageurs</w:t>
      </w:r>
      <w:r w:rsidRPr="00963548">
        <w:rPr>
          <w:rFonts w:ascii="Arial" w:hAnsi="Arial" w:cs="Arial"/>
          <w:color w:val="262626"/>
          <w:sz w:val="24"/>
          <w:szCs w:val="24"/>
        </w:rPr>
        <w:t xml:space="preserve"> concernés par </w:t>
      </w:r>
      <w:r w:rsidR="006D33A1">
        <w:rPr>
          <w:rFonts w:ascii="Arial" w:hAnsi="Arial" w:cs="Arial"/>
          <w:color w:val="262626"/>
          <w:sz w:val="24"/>
          <w:szCs w:val="24"/>
        </w:rPr>
        <w:t>une même</w:t>
      </w:r>
      <w:r w:rsidRPr="00963548">
        <w:rPr>
          <w:rFonts w:ascii="Arial" w:hAnsi="Arial" w:cs="Arial"/>
          <w:color w:val="262626"/>
          <w:sz w:val="24"/>
          <w:szCs w:val="24"/>
        </w:rPr>
        <w:t xml:space="preserve"> commande</w:t>
      </w:r>
      <w:r w:rsidRPr="00526D0A">
        <w:rPr>
          <w:rFonts w:ascii="Arial" w:hAnsi="Arial" w:cs="Arial"/>
          <w:color w:val="262626"/>
          <w:sz w:val="24"/>
          <w:szCs w:val="24"/>
        </w:rPr>
        <w:t>.</w:t>
      </w:r>
    </w:p>
    <w:p w14:paraId="577AF98A" w14:textId="77777777" w:rsidR="00AD22A0" w:rsidRPr="009F4F21" w:rsidRDefault="00AD22A0" w:rsidP="00AD22A0">
      <w:pPr>
        <w:jc w:val="both"/>
        <w:rPr>
          <w:rFonts w:ascii="Arial" w:hAnsi="Arial" w:cs="Arial"/>
          <w:color w:val="262626" w:themeColor="text1" w:themeTint="D9"/>
          <w:sz w:val="24"/>
          <w:szCs w:val="24"/>
        </w:rPr>
      </w:pPr>
      <w:r w:rsidRPr="008879CF">
        <w:rPr>
          <w:rFonts w:ascii="Arial" w:eastAsia="Arial" w:hAnsi="Arial" w:cs="Arial"/>
          <w:sz w:val="24"/>
          <w:szCs w:val="24"/>
        </w:rPr>
        <w:t>Les données à caractère personnel sont également susceptibles d’être transmises à des organismes étatiques, dans le respect des finalités concernées.</w:t>
      </w:r>
      <w:r w:rsidRPr="008879CF">
        <w:rPr>
          <w:rFonts w:ascii="Arial" w:hAnsi="Arial" w:cs="Arial"/>
          <w:sz w:val="24"/>
          <w:szCs w:val="24"/>
        </w:rPr>
        <w:t xml:space="preserve"> </w:t>
      </w:r>
      <w:r>
        <w:rPr>
          <w:rFonts w:ascii="Arial" w:hAnsi="Arial" w:cs="Arial"/>
          <w:sz w:val="24"/>
          <w:szCs w:val="24"/>
        </w:rPr>
        <w:t xml:space="preserve">Les données personnelles utilisées notamment dans le cadre de </w:t>
      </w:r>
      <w:r>
        <w:rPr>
          <w:rFonts w:ascii="Arial" w:hAnsi="Arial" w:cs="Arial"/>
          <w:color w:val="262626"/>
          <w:sz w:val="24"/>
          <w:szCs w:val="24"/>
        </w:rPr>
        <w:t>la gestion (automatique) des infractions à la police du transport ferroviaire n</w:t>
      </w:r>
      <w:r w:rsidRPr="00256475">
        <w:rPr>
          <w:rFonts w:ascii="Arial" w:hAnsi="Arial" w:cs="Arial"/>
          <w:color w:val="262626"/>
          <w:sz w:val="24"/>
          <w:szCs w:val="24"/>
        </w:rPr>
        <w:t xml:space="preserve">e sont traitées que par les agents habilités des </w:t>
      </w:r>
      <w:r>
        <w:rPr>
          <w:rFonts w:ascii="Arial" w:hAnsi="Arial" w:cs="Arial"/>
          <w:color w:val="262626"/>
          <w:sz w:val="24"/>
          <w:szCs w:val="24"/>
        </w:rPr>
        <w:t>É</w:t>
      </w:r>
      <w:r w:rsidRPr="00256475">
        <w:rPr>
          <w:rFonts w:ascii="Arial" w:hAnsi="Arial" w:cs="Arial"/>
          <w:color w:val="262626"/>
          <w:sz w:val="24"/>
          <w:szCs w:val="24"/>
        </w:rPr>
        <w:t>tablissements du groupe Public Unifié et des services / prestataires chargés du recouvrement, et ne sont communiquées à aucun tiers à l’exception des autorités judiciaire</w:t>
      </w:r>
      <w:r>
        <w:rPr>
          <w:rFonts w:ascii="Arial" w:hAnsi="Arial" w:cs="Arial"/>
          <w:color w:val="262626"/>
          <w:sz w:val="24"/>
          <w:szCs w:val="24"/>
        </w:rPr>
        <w:t>s.</w:t>
      </w:r>
    </w:p>
    <w:p w14:paraId="23C4061D" w14:textId="77777777" w:rsidR="00AD22A0" w:rsidRDefault="00AD22A0" w:rsidP="00AD22A0">
      <w:pPr>
        <w:jc w:val="both"/>
        <w:rPr>
          <w:rFonts w:ascii="Arial" w:hAnsi="Arial" w:cs="Arial"/>
          <w:color w:val="262626" w:themeColor="text1" w:themeTint="D9"/>
          <w:sz w:val="24"/>
          <w:szCs w:val="24"/>
        </w:rPr>
      </w:pPr>
    </w:p>
    <w:p w14:paraId="322B5E5A" w14:textId="77777777" w:rsidR="00AD22A0" w:rsidRPr="009F4F21" w:rsidRDefault="00AD22A0" w:rsidP="00AD22A0">
      <w:pPr>
        <w:jc w:val="both"/>
        <w:rPr>
          <w:rFonts w:ascii="Arial" w:hAnsi="Arial" w:cs="Arial"/>
          <w:color w:val="262626"/>
          <w:sz w:val="24"/>
          <w:szCs w:val="24"/>
        </w:rPr>
      </w:pPr>
      <w:r w:rsidRPr="0D995D20">
        <w:rPr>
          <w:rFonts w:ascii="Arial" w:hAnsi="Arial" w:cs="Arial"/>
          <w:color w:val="262626" w:themeColor="text1" w:themeTint="D9"/>
          <w:sz w:val="24"/>
          <w:szCs w:val="24"/>
        </w:rPr>
        <w:t>Les données à caractère personnel peuvent également être traitées par les partenaires et prestataires de SNCF Voyageurs (dont des entreprises ferroviaires tierces pour lesquelles certaines prestations ont été confiées), y compris ses filiales, dans la limite de leurs attributions respectives et pour réaliser les finalités des traitements concernés.</w:t>
      </w:r>
    </w:p>
    <w:p w14:paraId="44CF780A" w14:textId="77777777" w:rsidR="00AD22A0" w:rsidRPr="00905150" w:rsidRDefault="00AD22A0" w:rsidP="00AD22A0">
      <w:pPr>
        <w:autoSpaceDE w:val="0"/>
        <w:autoSpaceDN w:val="0"/>
        <w:adjustRightInd w:val="0"/>
        <w:jc w:val="both"/>
        <w:rPr>
          <w:rFonts w:ascii="Arial" w:hAnsi="Arial" w:cs="Arial"/>
          <w:color w:val="262626"/>
          <w:sz w:val="24"/>
          <w:szCs w:val="24"/>
        </w:rPr>
      </w:pPr>
    </w:p>
    <w:p w14:paraId="663CED33" w14:textId="77777777" w:rsidR="00AD22A0" w:rsidRPr="00905150" w:rsidRDefault="00AD22A0" w:rsidP="00AD22A0">
      <w:pPr>
        <w:autoSpaceDE w:val="0"/>
        <w:autoSpaceDN w:val="0"/>
        <w:adjustRightInd w:val="0"/>
        <w:jc w:val="both"/>
        <w:rPr>
          <w:rFonts w:ascii="Arial" w:hAnsi="Arial" w:cs="Arial"/>
          <w:color w:val="262626"/>
          <w:sz w:val="24"/>
          <w:szCs w:val="24"/>
        </w:rPr>
      </w:pPr>
      <w:r w:rsidRPr="00905150">
        <w:rPr>
          <w:rFonts w:ascii="Arial" w:hAnsi="Arial" w:cs="Arial"/>
          <w:color w:val="262626"/>
          <w:sz w:val="24"/>
          <w:szCs w:val="24"/>
        </w:rPr>
        <w:t xml:space="preserve">Les grandes catégories de prestataires auxquels les données collectées par SNCF Voyageurs peuvent être destinées sont les suivants : </w:t>
      </w:r>
    </w:p>
    <w:p w14:paraId="4A64A800" w14:textId="77777777" w:rsidR="00AD22A0" w:rsidRPr="00905150" w:rsidRDefault="00AD22A0" w:rsidP="00AD22A0">
      <w:pPr>
        <w:autoSpaceDE w:val="0"/>
        <w:autoSpaceDN w:val="0"/>
        <w:adjustRightInd w:val="0"/>
        <w:jc w:val="both"/>
        <w:rPr>
          <w:rFonts w:ascii="Arial" w:hAnsi="Arial" w:cs="Arial"/>
          <w:color w:val="262626"/>
          <w:sz w:val="24"/>
          <w:szCs w:val="24"/>
        </w:rPr>
      </w:pPr>
    </w:p>
    <w:p w14:paraId="128DE61D" w14:textId="77777777" w:rsidR="00AD22A0" w:rsidRPr="00905150" w:rsidRDefault="00AD22A0">
      <w:pPr>
        <w:pStyle w:val="Paragraphedeliste"/>
        <w:numPr>
          <w:ilvl w:val="0"/>
          <w:numId w:val="73"/>
        </w:numPr>
        <w:autoSpaceDE w:val="0"/>
        <w:autoSpaceDN w:val="0"/>
        <w:adjustRightInd w:val="0"/>
        <w:jc w:val="both"/>
        <w:rPr>
          <w:rFonts w:ascii="Arial" w:hAnsi="Arial" w:cs="Arial"/>
          <w:color w:val="262626"/>
          <w:sz w:val="24"/>
          <w:szCs w:val="24"/>
        </w:rPr>
      </w:pPr>
      <w:r w:rsidRPr="00905150">
        <w:rPr>
          <w:rFonts w:ascii="Arial" w:hAnsi="Arial" w:cs="Arial"/>
          <w:color w:val="262626"/>
          <w:sz w:val="24"/>
          <w:szCs w:val="24"/>
        </w:rPr>
        <w:t>« CRMS » : Filiale de SNCF Voyageurs en charge de l’animation commerciale et relationnelle des clients</w:t>
      </w:r>
    </w:p>
    <w:p w14:paraId="68C19F67" w14:textId="77777777" w:rsidR="00AD22A0" w:rsidRPr="00905150" w:rsidRDefault="00AD22A0">
      <w:pPr>
        <w:pStyle w:val="Paragraphedeliste"/>
        <w:numPr>
          <w:ilvl w:val="0"/>
          <w:numId w:val="73"/>
        </w:numPr>
        <w:autoSpaceDE w:val="0"/>
        <w:autoSpaceDN w:val="0"/>
        <w:adjustRightInd w:val="0"/>
        <w:jc w:val="both"/>
        <w:rPr>
          <w:rFonts w:ascii="Arial" w:hAnsi="Arial" w:cs="Arial"/>
          <w:color w:val="262626"/>
          <w:sz w:val="24"/>
          <w:szCs w:val="24"/>
        </w:rPr>
      </w:pPr>
      <w:r w:rsidRPr="00905150">
        <w:rPr>
          <w:rFonts w:ascii="Arial" w:hAnsi="Arial" w:cs="Arial"/>
          <w:color w:val="262626"/>
          <w:sz w:val="24"/>
          <w:szCs w:val="24"/>
        </w:rPr>
        <w:t>Les instituts de sondage et d’enquête de satisfaction</w:t>
      </w:r>
    </w:p>
    <w:p w14:paraId="670D2D73" w14:textId="77777777" w:rsidR="00AD22A0" w:rsidRPr="00905150" w:rsidRDefault="00AD22A0">
      <w:pPr>
        <w:pStyle w:val="Paragraphedeliste"/>
        <w:numPr>
          <w:ilvl w:val="0"/>
          <w:numId w:val="73"/>
        </w:numPr>
        <w:autoSpaceDE w:val="0"/>
        <w:autoSpaceDN w:val="0"/>
        <w:adjustRightInd w:val="0"/>
        <w:jc w:val="both"/>
        <w:rPr>
          <w:rFonts w:ascii="Arial" w:hAnsi="Arial" w:cs="Arial"/>
          <w:color w:val="262626"/>
          <w:sz w:val="24"/>
          <w:szCs w:val="24"/>
        </w:rPr>
      </w:pPr>
      <w:r w:rsidRPr="00905150">
        <w:rPr>
          <w:rFonts w:ascii="Arial" w:hAnsi="Arial" w:cs="Arial"/>
          <w:color w:val="262626"/>
          <w:sz w:val="24"/>
          <w:szCs w:val="24"/>
        </w:rPr>
        <w:t>Les prestataires de services relatifs notamment à l’accompagnement des enfants à bord, la restauration ou encore l’accompagnement des personnes à mobilité réduite</w:t>
      </w:r>
    </w:p>
    <w:p w14:paraId="7F95785A" w14:textId="77777777" w:rsidR="00AD22A0" w:rsidRPr="00905150" w:rsidRDefault="00AD22A0">
      <w:pPr>
        <w:pStyle w:val="Paragraphedeliste"/>
        <w:numPr>
          <w:ilvl w:val="0"/>
          <w:numId w:val="73"/>
        </w:numPr>
        <w:autoSpaceDE w:val="0"/>
        <w:autoSpaceDN w:val="0"/>
        <w:adjustRightInd w:val="0"/>
        <w:jc w:val="both"/>
        <w:rPr>
          <w:rFonts w:ascii="Arial" w:hAnsi="Arial" w:cs="Arial"/>
          <w:color w:val="262626"/>
          <w:sz w:val="24"/>
          <w:szCs w:val="24"/>
        </w:rPr>
      </w:pPr>
      <w:r w:rsidRPr="00905150">
        <w:rPr>
          <w:rFonts w:ascii="Arial" w:hAnsi="Arial" w:cs="Arial"/>
          <w:color w:val="262626"/>
          <w:sz w:val="24"/>
          <w:szCs w:val="24"/>
        </w:rPr>
        <w:t>Les fournisseurs de service informatique (hébergeurs, développeurs, support informatique etc</w:t>
      </w:r>
      <w:r>
        <w:rPr>
          <w:rFonts w:ascii="Arial" w:hAnsi="Arial" w:cs="Arial"/>
          <w:color w:val="262626"/>
          <w:sz w:val="24"/>
          <w:szCs w:val="24"/>
        </w:rPr>
        <w:t>.</w:t>
      </w:r>
      <w:r w:rsidRPr="00905150">
        <w:rPr>
          <w:rFonts w:ascii="Arial" w:hAnsi="Arial" w:cs="Arial"/>
          <w:color w:val="262626"/>
          <w:sz w:val="24"/>
          <w:szCs w:val="24"/>
        </w:rPr>
        <w:t xml:space="preserve">) dont </w:t>
      </w:r>
      <w:r>
        <w:rPr>
          <w:rFonts w:ascii="Arial" w:hAnsi="Arial" w:cs="Arial"/>
          <w:color w:val="262626"/>
          <w:sz w:val="24"/>
          <w:szCs w:val="24"/>
        </w:rPr>
        <w:t>SNCF Connect &amp; Tech Services</w:t>
      </w:r>
      <w:r w:rsidRPr="00905150">
        <w:rPr>
          <w:rFonts w:ascii="Arial" w:hAnsi="Arial" w:cs="Arial"/>
          <w:color w:val="262626"/>
          <w:sz w:val="24"/>
          <w:szCs w:val="24"/>
        </w:rPr>
        <w:t xml:space="preserve">, filiale de SNCF Voyageurs. </w:t>
      </w:r>
    </w:p>
    <w:p w14:paraId="24372443" w14:textId="77777777" w:rsidR="00AD22A0" w:rsidRDefault="00AD22A0" w:rsidP="00AD22A0">
      <w:pPr>
        <w:autoSpaceDE w:val="0"/>
        <w:autoSpaceDN w:val="0"/>
        <w:adjustRightInd w:val="0"/>
        <w:jc w:val="both"/>
        <w:rPr>
          <w:rFonts w:ascii="Arial" w:hAnsi="Arial" w:cs="Arial"/>
          <w:color w:val="262626"/>
          <w:sz w:val="24"/>
          <w:szCs w:val="24"/>
        </w:rPr>
      </w:pPr>
    </w:p>
    <w:p w14:paraId="7276D2B6" w14:textId="77777777" w:rsidR="00AD22A0" w:rsidRDefault="00AD22A0" w:rsidP="00AD22A0">
      <w:pPr>
        <w:autoSpaceDE w:val="0"/>
        <w:autoSpaceDN w:val="0"/>
        <w:jc w:val="both"/>
        <w:rPr>
          <w:rFonts w:ascii="Arial" w:hAnsi="Arial" w:cs="Arial"/>
          <w:color w:val="262626"/>
          <w:sz w:val="24"/>
          <w:szCs w:val="24"/>
        </w:rPr>
      </w:pPr>
      <w:r w:rsidRPr="00905150">
        <w:rPr>
          <w:rFonts w:ascii="Arial" w:hAnsi="Arial" w:cs="Arial"/>
          <w:color w:val="262626"/>
          <w:sz w:val="24"/>
          <w:szCs w:val="24"/>
        </w:rPr>
        <w:t>Les prestataires de service de SNCF Voyageurs ont fait l’objet d’une sélection rigoureuse et se sont engagés à respecter un certain nombre de mesures de sécurité, toutes alignées sur l’état de l’art. SNCF Voyageurs se réserve le droit de pouvoir auditer à tout moment la bonne application de celles-ci par les prestataires de services.</w:t>
      </w:r>
    </w:p>
    <w:p w14:paraId="537E8F0B" w14:textId="77777777" w:rsidR="00AD22A0" w:rsidRDefault="00AD22A0" w:rsidP="00AD22A0">
      <w:pPr>
        <w:autoSpaceDE w:val="0"/>
        <w:autoSpaceDN w:val="0"/>
        <w:jc w:val="both"/>
        <w:rPr>
          <w:rFonts w:ascii="Arial" w:hAnsi="Arial" w:cs="Arial"/>
          <w:color w:val="262626"/>
          <w:sz w:val="24"/>
          <w:szCs w:val="24"/>
        </w:rPr>
      </w:pPr>
    </w:p>
    <w:p w14:paraId="39428DCF" w14:textId="77777777" w:rsidR="00AD22A0" w:rsidRPr="00905150" w:rsidRDefault="00AD22A0" w:rsidP="00AD22A0">
      <w:pPr>
        <w:autoSpaceDE w:val="0"/>
        <w:autoSpaceDN w:val="0"/>
        <w:adjustRightInd w:val="0"/>
        <w:jc w:val="both"/>
        <w:rPr>
          <w:rFonts w:ascii="Arial" w:hAnsi="Arial" w:cs="Arial"/>
          <w:color w:val="262626"/>
          <w:sz w:val="24"/>
          <w:szCs w:val="24"/>
        </w:rPr>
      </w:pPr>
      <w:r>
        <w:rPr>
          <w:rFonts w:ascii="Arial" w:hAnsi="Arial" w:cs="Arial"/>
          <w:color w:val="262626"/>
          <w:sz w:val="24"/>
          <w:szCs w:val="24"/>
        </w:rPr>
        <w:t xml:space="preserve">Les données sont hébergées dans l’Union Européenne, essentiellement en France. </w:t>
      </w:r>
    </w:p>
    <w:p w14:paraId="49471EDB" w14:textId="77777777" w:rsidR="00AD22A0" w:rsidRDefault="00AD22A0" w:rsidP="00AD22A0">
      <w:pPr>
        <w:autoSpaceDE w:val="0"/>
        <w:autoSpaceDN w:val="0"/>
        <w:jc w:val="both"/>
        <w:rPr>
          <w:rFonts w:ascii="Arial" w:hAnsi="Arial" w:cs="Arial"/>
          <w:color w:val="262626"/>
          <w:sz w:val="24"/>
          <w:szCs w:val="24"/>
        </w:rPr>
      </w:pPr>
    </w:p>
    <w:p w14:paraId="48779D89" w14:textId="77777777" w:rsidR="00AD22A0" w:rsidRPr="000173B4" w:rsidRDefault="00AD22A0">
      <w:pPr>
        <w:pStyle w:val="Titre3"/>
        <w:numPr>
          <w:ilvl w:val="1"/>
          <w:numId w:val="97"/>
        </w:numPr>
        <w:spacing w:before="120"/>
        <w:ind w:left="1440" w:hanging="360"/>
        <w:rPr>
          <w:b w:val="0"/>
        </w:rPr>
      </w:pPr>
      <w:bookmarkStart w:id="189" w:name="_Toc238635485"/>
      <w:r>
        <w:t>Traitements automatisés et systèmes d’Intelligence Artificielle</w:t>
      </w:r>
      <w:bookmarkEnd w:id="189"/>
    </w:p>
    <w:p w14:paraId="2FE372C7" w14:textId="77777777" w:rsidR="00AD22A0" w:rsidRDefault="00AD22A0" w:rsidP="00AD22A0">
      <w:pPr>
        <w:autoSpaceDE w:val="0"/>
        <w:autoSpaceDN w:val="0"/>
        <w:adjustRightInd w:val="0"/>
        <w:jc w:val="both"/>
        <w:rPr>
          <w:rFonts w:ascii="Arial" w:hAnsi="Arial" w:cs="Arial"/>
          <w:color w:val="262626"/>
          <w:sz w:val="24"/>
          <w:szCs w:val="24"/>
        </w:rPr>
      </w:pPr>
    </w:p>
    <w:p w14:paraId="43B7063F" w14:textId="77777777" w:rsidR="00AD22A0" w:rsidRPr="008F2AD5" w:rsidRDefault="00AD22A0" w:rsidP="00AD22A0">
      <w:pPr>
        <w:autoSpaceDE w:val="0"/>
        <w:autoSpaceDN w:val="0"/>
        <w:adjustRightInd w:val="0"/>
        <w:jc w:val="both"/>
        <w:rPr>
          <w:rFonts w:ascii="Arial" w:hAnsi="Arial" w:cs="Arial"/>
          <w:color w:val="262626"/>
          <w:sz w:val="24"/>
          <w:szCs w:val="24"/>
        </w:rPr>
      </w:pPr>
      <w:r w:rsidRPr="008F2AD5">
        <w:rPr>
          <w:rFonts w:ascii="Arial" w:hAnsi="Arial" w:cs="Arial"/>
          <w:color w:val="262626"/>
          <w:sz w:val="24"/>
          <w:szCs w:val="24"/>
        </w:rPr>
        <w:t>Dans le cadre de la gestion de vos demandes et réclamations (par exemple remboursements, suivi de vos contrats ou demandes liées à nos services), nous pouvons recourir à des outils d’automatisation et d’intelligence artificielle, tels que :</w:t>
      </w:r>
    </w:p>
    <w:p w14:paraId="5F778370" w14:textId="77777777" w:rsidR="00AD22A0" w:rsidRPr="000173B4" w:rsidRDefault="00AD22A0">
      <w:pPr>
        <w:pStyle w:val="Paragraphedeliste"/>
        <w:numPr>
          <w:ilvl w:val="0"/>
          <w:numId w:val="134"/>
        </w:numPr>
        <w:autoSpaceDE w:val="0"/>
        <w:autoSpaceDN w:val="0"/>
        <w:adjustRightInd w:val="0"/>
        <w:jc w:val="both"/>
        <w:rPr>
          <w:rFonts w:ascii="Arial" w:hAnsi="Arial" w:cs="Arial"/>
          <w:color w:val="262626"/>
          <w:sz w:val="24"/>
          <w:szCs w:val="24"/>
        </w:rPr>
      </w:pPr>
      <w:r w:rsidRPr="000173B4">
        <w:rPr>
          <w:rFonts w:ascii="Arial" w:hAnsi="Arial" w:cs="Arial"/>
          <w:color w:val="000000" w:themeColor="text1"/>
          <w:sz w:val="24"/>
          <w:szCs w:val="24"/>
        </w:rPr>
        <w:t>des systèmes de reconnaissance optique de caractères</w:t>
      </w:r>
      <w:r>
        <w:rPr>
          <w:rFonts w:ascii="Arial" w:hAnsi="Arial" w:cs="Arial"/>
          <w:color w:val="000000" w:themeColor="text1"/>
          <w:sz w:val="24"/>
          <w:szCs w:val="24"/>
        </w:rPr>
        <w:t xml:space="preserve"> (OCR) </w:t>
      </w:r>
      <w:r w:rsidRPr="000173B4">
        <w:rPr>
          <w:rFonts w:ascii="Arial" w:hAnsi="Arial" w:cs="Arial"/>
          <w:color w:val="000000" w:themeColor="text1"/>
          <w:sz w:val="24"/>
          <w:szCs w:val="24"/>
        </w:rPr>
        <w:t>pour analyser les justificatifs que vous</w:t>
      </w:r>
      <w:r w:rsidRPr="6C622BB7">
        <w:rPr>
          <w:rFonts w:ascii="Arial" w:hAnsi="Arial" w:cs="Arial"/>
          <w:color w:val="000000" w:themeColor="text1"/>
          <w:sz w:val="24"/>
          <w:szCs w:val="24"/>
        </w:rPr>
        <w:t xml:space="preserve"> nous</w:t>
      </w:r>
      <w:r w:rsidRPr="000173B4">
        <w:rPr>
          <w:rFonts w:ascii="Arial" w:hAnsi="Arial" w:cs="Arial"/>
          <w:color w:val="000000" w:themeColor="text1"/>
          <w:sz w:val="24"/>
          <w:szCs w:val="24"/>
        </w:rPr>
        <w:t xml:space="preserve"> transmettez (factures</w:t>
      </w:r>
      <w:r w:rsidRPr="2E56A362">
        <w:rPr>
          <w:rFonts w:ascii="Arial" w:hAnsi="Arial" w:cs="Arial"/>
          <w:color w:val="000000" w:themeColor="text1"/>
          <w:sz w:val="24"/>
          <w:szCs w:val="24"/>
        </w:rPr>
        <w:t xml:space="preserve"> de frais engagés,</w:t>
      </w:r>
      <w:r w:rsidRPr="000173B4">
        <w:rPr>
          <w:rFonts w:ascii="Arial" w:hAnsi="Arial" w:cs="Arial"/>
          <w:color w:val="000000" w:themeColor="text1"/>
          <w:sz w:val="24"/>
          <w:szCs w:val="24"/>
        </w:rPr>
        <w:t xml:space="preserve"> etc.)</w:t>
      </w:r>
      <w:r w:rsidRPr="6C622BB7">
        <w:rPr>
          <w:rFonts w:ascii="Arial" w:hAnsi="Arial" w:cs="Arial"/>
          <w:color w:val="000000" w:themeColor="text1"/>
          <w:sz w:val="24"/>
          <w:szCs w:val="24"/>
        </w:rPr>
        <w:t xml:space="preserve"> </w:t>
      </w:r>
      <w:r w:rsidRPr="2E56A362">
        <w:rPr>
          <w:rFonts w:ascii="Arial" w:hAnsi="Arial" w:cs="Arial"/>
          <w:color w:val="000000" w:themeColor="text1"/>
          <w:sz w:val="24"/>
          <w:szCs w:val="24"/>
        </w:rPr>
        <w:t>sans que vos données personnelles soient enregistrées par le système, seules les données relatives aux frais engagés sont conservées le temps de la gestion de votre demande</w:t>
      </w:r>
      <w:r w:rsidRPr="000173B4">
        <w:rPr>
          <w:rFonts w:ascii="Arial" w:hAnsi="Arial" w:cs="Arial"/>
          <w:color w:val="000000" w:themeColor="text1"/>
          <w:sz w:val="24"/>
          <w:szCs w:val="24"/>
        </w:rPr>
        <w:t xml:space="preserve"> ;</w:t>
      </w:r>
    </w:p>
    <w:p w14:paraId="06FA56C1" w14:textId="77777777" w:rsidR="00AD22A0" w:rsidRDefault="00AD22A0">
      <w:pPr>
        <w:pStyle w:val="Paragraphedeliste"/>
        <w:numPr>
          <w:ilvl w:val="0"/>
          <w:numId w:val="134"/>
        </w:numPr>
        <w:autoSpaceDE w:val="0"/>
        <w:autoSpaceDN w:val="0"/>
        <w:adjustRightInd w:val="0"/>
        <w:jc w:val="both"/>
        <w:rPr>
          <w:rFonts w:ascii="Arial" w:hAnsi="Arial" w:cs="Arial"/>
          <w:color w:val="262626"/>
          <w:sz w:val="24"/>
          <w:szCs w:val="24"/>
        </w:rPr>
      </w:pPr>
      <w:r w:rsidRPr="000173B4">
        <w:rPr>
          <w:rFonts w:ascii="Arial" w:hAnsi="Arial" w:cs="Arial"/>
          <w:color w:val="262626"/>
          <w:sz w:val="24"/>
          <w:szCs w:val="24"/>
        </w:rPr>
        <w:lastRenderedPageBreak/>
        <w:t xml:space="preserve">des systèmes d’aide au traitement pour </w:t>
      </w:r>
      <w:r>
        <w:rPr>
          <w:rFonts w:ascii="Arial" w:hAnsi="Arial" w:cs="Arial"/>
          <w:color w:val="262626"/>
          <w:sz w:val="24"/>
          <w:szCs w:val="24"/>
        </w:rPr>
        <w:t>l’analyse</w:t>
      </w:r>
      <w:r w:rsidRPr="000173B4">
        <w:rPr>
          <w:rFonts w:ascii="Arial" w:hAnsi="Arial" w:cs="Arial"/>
          <w:color w:val="262626"/>
          <w:sz w:val="24"/>
          <w:szCs w:val="24"/>
        </w:rPr>
        <w:t xml:space="preserve"> </w:t>
      </w:r>
      <w:r>
        <w:rPr>
          <w:rFonts w:ascii="Arial" w:hAnsi="Arial" w:cs="Arial"/>
          <w:color w:val="262626"/>
          <w:sz w:val="24"/>
          <w:szCs w:val="24"/>
        </w:rPr>
        <w:t>d</w:t>
      </w:r>
      <w:r w:rsidRPr="000173B4">
        <w:rPr>
          <w:rFonts w:ascii="Arial" w:hAnsi="Arial" w:cs="Arial"/>
          <w:color w:val="262626"/>
          <w:sz w:val="24"/>
          <w:szCs w:val="24"/>
        </w:rPr>
        <w:t xml:space="preserve">es demandes et faciliter leur suivi </w:t>
      </w:r>
      <w:r>
        <w:rPr>
          <w:rFonts w:ascii="Arial" w:hAnsi="Arial" w:cs="Arial"/>
          <w:color w:val="262626"/>
          <w:sz w:val="24"/>
          <w:szCs w:val="24"/>
        </w:rPr>
        <w:t xml:space="preserve">pour nos agents </w:t>
      </w:r>
      <w:r w:rsidRPr="000173B4">
        <w:rPr>
          <w:rFonts w:ascii="Arial" w:hAnsi="Arial" w:cs="Arial"/>
          <w:color w:val="262626"/>
          <w:sz w:val="24"/>
          <w:szCs w:val="24"/>
        </w:rPr>
        <w:t>;</w:t>
      </w:r>
    </w:p>
    <w:p w14:paraId="4CDECF47" w14:textId="77777777" w:rsidR="00AD22A0" w:rsidRDefault="00AD22A0">
      <w:pPr>
        <w:pStyle w:val="Paragraphedeliste"/>
        <w:numPr>
          <w:ilvl w:val="0"/>
          <w:numId w:val="134"/>
        </w:numPr>
        <w:autoSpaceDE w:val="0"/>
        <w:autoSpaceDN w:val="0"/>
        <w:adjustRightInd w:val="0"/>
        <w:jc w:val="both"/>
        <w:rPr>
          <w:rFonts w:ascii="Arial" w:hAnsi="Arial" w:cs="Arial"/>
          <w:color w:val="262626"/>
          <w:sz w:val="24"/>
          <w:szCs w:val="24"/>
        </w:rPr>
      </w:pPr>
      <w:r>
        <w:rPr>
          <w:rFonts w:ascii="Arial" w:hAnsi="Arial" w:cs="Arial"/>
          <w:color w:val="262626"/>
          <w:sz w:val="24"/>
          <w:szCs w:val="24"/>
        </w:rPr>
        <w:t>un chatbot permettant de répondre à vos questions ou de vous guider dans vos démarches ;</w:t>
      </w:r>
    </w:p>
    <w:p w14:paraId="1AC2B43B" w14:textId="77777777" w:rsidR="00AD22A0" w:rsidRDefault="00AD22A0">
      <w:pPr>
        <w:pStyle w:val="Paragraphedeliste"/>
        <w:numPr>
          <w:ilvl w:val="0"/>
          <w:numId w:val="134"/>
        </w:numPr>
        <w:autoSpaceDE w:val="0"/>
        <w:autoSpaceDN w:val="0"/>
        <w:adjustRightInd w:val="0"/>
        <w:jc w:val="both"/>
        <w:rPr>
          <w:rFonts w:ascii="Arial" w:hAnsi="Arial" w:cs="Arial"/>
          <w:color w:val="262626"/>
          <w:sz w:val="24"/>
          <w:szCs w:val="24"/>
        </w:rPr>
      </w:pPr>
      <w:r w:rsidRPr="00A5227D">
        <w:rPr>
          <w:rFonts w:ascii="Arial" w:hAnsi="Arial" w:cs="Arial"/>
          <w:color w:val="262626"/>
          <w:sz w:val="24"/>
          <w:szCs w:val="24"/>
        </w:rPr>
        <w:t xml:space="preserve">des systèmes d’interprétation d’échange vocal pour l’analyse des demandes </w:t>
      </w:r>
      <w:r>
        <w:rPr>
          <w:rFonts w:ascii="Arial" w:hAnsi="Arial" w:cs="Arial"/>
          <w:color w:val="262626"/>
          <w:sz w:val="24"/>
          <w:szCs w:val="24"/>
        </w:rPr>
        <w:t xml:space="preserve">téléphoniques </w:t>
      </w:r>
      <w:r w:rsidRPr="00A5227D">
        <w:rPr>
          <w:rFonts w:ascii="Arial" w:hAnsi="Arial" w:cs="Arial"/>
          <w:color w:val="262626"/>
          <w:sz w:val="24"/>
          <w:szCs w:val="24"/>
        </w:rPr>
        <w:t>et faciliter leur suivi pour nos agents ;</w:t>
      </w:r>
    </w:p>
    <w:p w14:paraId="3A890251" w14:textId="77777777" w:rsidR="00AD22A0" w:rsidRPr="000173B4" w:rsidRDefault="00AD22A0">
      <w:pPr>
        <w:pStyle w:val="Paragraphedeliste"/>
        <w:numPr>
          <w:ilvl w:val="0"/>
          <w:numId w:val="134"/>
        </w:numPr>
        <w:autoSpaceDE w:val="0"/>
        <w:autoSpaceDN w:val="0"/>
        <w:adjustRightInd w:val="0"/>
        <w:jc w:val="both"/>
        <w:rPr>
          <w:rFonts w:ascii="Arial" w:hAnsi="Arial" w:cs="Arial"/>
          <w:color w:val="262626"/>
          <w:sz w:val="24"/>
          <w:szCs w:val="24"/>
        </w:rPr>
      </w:pPr>
      <w:r w:rsidRPr="2E56A362">
        <w:rPr>
          <w:rFonts w:ascii="Arial" w:hAnsi="Arial" w:cs="Arial"/>
          <w:color w:val="262626" w:themeColor="text1" w:themeTint="D9"/>
          <w:sz w:val="24"/>
          <w:szCs w:val="24"/>
        </w:rPr>
        <w:t>des systèmes de contrôle automatique des droits tarifaires lors de l’achat de titres de transport à tarif réduit et lors des demandes de remboursement ;</w:t>
      </w:r>
    </w:p>
    <w:p w14:paraId="352AB0D2" w14:textId="77777777" w:rsidR="00AD22A0" w:rsidRPr="000173B4" w:rsidRDefault="00AD22A0">
      <w:pPr>
        <w:pStyle w:val="Paragraphedeliste"/>
        <w:numPr>
          <w:ilvl w:val="0"/>
          <w:numId w:val="134"/>
        </w:numPr>
        <w:jc w:val="both"/>
        <w:rPr>
          <w:rFonts w:ascii="Arial" w:hAnsi="Arial" w:cs="Arial"/>
          <w:color w:val="262626" w:themeColor="text1" w:themeTint="D9"/>
          <w:sz w:val="24"/>
          <w:szCs w:val="24"/>
        </w:rPr>
      </w:pPr>
      <w:r w:rsidRPr="2E56A362">
        <w:rPr>
          <w:rFonts w:ascii="Arial" w:hAnsi="Arial" w:cs="Arial"/>
          <w:color w:val="262626" w:themeColor="text1" w:themeTint="D9"/>
          <w:sz w:val="24"/>
          <w:szCs w:val="24"/>
        </w:rPr>
        <w:t>des systèmes de contrôle automatique de la recevabilité d’une demande de compensation retour ou de remboursement de frais annexes (hébergement, restauration, transport)</w:t>
      </w:r>
    </w:p>
    <w:p w14:paraId="41CE487F" w14:textId="77777777" w:rsidR="00AD22A0" w:rsidRDefault="00AD22A0">
      <w:pPr>
        <w:pStyle w:val="Paragraphedeliste"/>
        <w:numPr>
          <w:ilvl w:val="0"/>
          <w:numId w:val="134"/>
        </w:numPr>
        <w:autoSpaceDE w:val="0"/>
        <w:autoSpaceDN w:val="0"/>
        <w:adjustRightInd w:val="0"/>
        <w:jc w:val="both"/>
        <w:rPr>
          <w:rFonts w:ascii="Arial" w:hAnsi="Arial" w:cs="Arial"/>
          <w:color w:val="262626"/>
          <w:sz w:val="24"/>
          <w:szCs w:val="24"/>
        </w:rPr>
      </w:pPr>
      <w:r w:rsidRPr="000173B4">
        <w:rPr>
          <w:rFonts w:ascii="Arial" w:hAnsi="Arial" w:cs="Arial"/>
          <w:color w:val="262626" w:themeColor="text1" w:themeTint="D9"/>
          <w:sz w:val="24"/>
          <w:szCs w:val="24"/>
        </w:rPr>
        <w:t>des processus de décision automatisée, par exemple pour accepter ou rejeter automatiquement une demande de remboursement simple.</w:t>
      </w:r>
    </w:p>
    <w:p w14:paraId="21C012AB" w14:textId="77777777" w:rsidR="00AD22A0" w:rsidRDefault="00AD22A0" w:rsidP="00AD22A0">
      <w:pPr>
        <w:autoSpaceDE w:val="0"/>
        <w:autoSpaceDN w:val="0"/>
        <w:adjustRightInd w:val="0"/>
        <w:jc w:val="both"/>
        <w:rPr>
          <w:rFonts w:ascii="Arial" w:hAnsi="Arial" w:cs="Arial"/>
          <w:color w:val="262626"/>
          <w:sz w:val="24"/>
          <w:szCs w:val="24"/>
        </w:rPr>
      </w:pPr>
    </w:p>
    <w:p w14:paraId="6098FE7D" w14:textId="77777777" w:rsidR="00AD22A0" w:rsidRPr="000173B4" w:rsidRDefault="00AD22A0" w:rsidP="00AD22A0">
      <w:pPr>
        <w:autoSpaceDE w:val="0"/>
        <w:autoSpaceDN w:val="0"/>
        <w:adjustRightInd w:val="0"/>
        <w:jc w:val="both"/>
        <w:rPr>
          <w:rFonts w:ascii="Arial" w:hAnsi="Arial" w:cs="Arial"/>
          <w:color w:val="262626"/>
          <w:sz w:val="24"/>
          <w:szCs w:val="24"/>
        </w:rPr>
      </w:pPr>
      <w:r>
        <w:rPr>
          <w:rStyle w:val="Marquedecommentaire"/>
          <w:rFonts w:ascii="Arial" w:hAnsi="Arial" w:cs="Arial"/>
          <w:b/>
          <w:color w:val="262626"/>
          <w:sz w:val="24"/>
          <w:szCs w:val="24"/>
        </w:rPr>
        <w:t>Entrainement et amélioration des outils</w:t>
      </w:r>
    </w:p>
    <w:p w14:paraId="6867EF7A" w14:textId="77777777" w:rsidR="00AD22A0" w:rsidRDefault="00AD22A0" w:rsidP="00AD22A0">
      <w:pPr>
        <w:autoSpaceDE w:val="0"/>
        <w:autoSpaceDN w:val="0"/>
        <w:adjustRightInd w:val="0"/>
        <w:jc w:val="both"/>
        <w:rPr>
          <w:rFonts w:ascii="Arial" w:hAnsi="Arial" w:cs="Arial"/>
          <w:color w:val="262626"/>
          <w:sz w:val="24"/>
          <w:szCs w:val="24"/>
        </w:rPr>
      </w:pPr>
    </w:p>
    <w:p w14:paraId="765B1500" w14:textId="77777777" w:rsidR="00AD22A0" w:rsidRDefault="00AD22A0" w:rsidP="00AD22A0">
      <w:pPr>
        <w:autoSpaceDE w:val="0"/>
        <w:autoSpaceDN w:val="0"/>
        <w:adjustRightInd w:val="0"/>
        <w:jc w:val="both"/>
        <w:rPr>
          <w:rFonts w:ascii="Arial" w:hAnsi="Arial" w:cs="Arial"/>
          <w:color w:val="262626"/>
          <w:sz w:val="24"/>
          <w:szCs w:val="24"/>
        </w:rPr>
      </w:pPr>
      <w:r w:rsidRPr="008F2AD5">
        <w:rPr>
          <w:rFonts w:ascii="Arial" w:hAnsi="Arial" w:cs="Arial"/>
          <w:color w:val="262626"/>
          <w:sz w:val="24"/>
          <w:szCs w:val="24"/>
        </w:rPr>
        <w:t>Certaines données personnelles que vous nous transmettez peuvent également être utilisées, lorsque cela est nécessaire, pour entraîner et améliorer nos outils technologiques</w:t>
      </w:r>
      <w:r>
        <w:rPr>
          <w:rFonts w:ascii="Arial" w:hAnsi="Arial" w:cs="Arial"/>
          <w:color w:val="262626"/>
          <w:sz w:val="24"/>
          <w:szCs w:val="24"/>
        </w:rPr>
        <w:t xml:space="preserve"> afin d’en garantir un fonctionnement optimal. Lorsque l’entraînement de l’outil le permet</w:t>
      </w:r>
      <w:r w:rsidRPr="008F2AD5">
        <w:rPr>
          <w:rFonts w:ascii="Arial" w:hAnsi="Arial" w:cs="Arial"/>
          <w:color w:val="262626"/>
          <w:sz w:val="24"/>
          <w:szCs w:val="24"/>
        </w:rPr>
        <w:t xml:space="preserve">, </w:t>
      </w:r>
      <w:r>
        <w:rPr>
          <w:rFonts w:ascii="Arial" w:hAnsi="Arial" w:cs="Arial"/>
          <w:color w:val="262626"/>
          <w:sz w:val="24"/>
          <w:szCs w:val="24"/>
        </w:rPr>
        <w:t>les données utilisées sont anonymisées ou pseudonymisées</w:t>
      </w:r>
      <w:r w:rsidRPr="008F2AD5">
        <w:rPr>
          <w:rFonts w:ascii="Arial" w:hAnsi="Arial" w:cs="Arial"/>
          <w:color w:val="262626"/>
          <w:sz w:val="24"/>
          <w:szCs w:val="24"/>
        </w:rPr>
        <w:t xml:space="preserve">. </w:t>
      </w:r>
    </w:p>
    <w:p w14:paraId="1F41A09B" w14:textId="77777777" w:rsidR="00AD22A0" w:rsidRDefault="00AD22A0" w:rsidP="00AD22A0">
      <w:pPr>
        <w:autoSpaceDE w:val="0"/>
        <w:autoSpaceDN w:val="0"/>
        <w:adjustRightInd w:val="0"/>
        <w:jc w:val="both"/>
        <w:rPr>
          <w:rFonts w:ascii="Arial" w:hAnsi="Arial" w:cs="Arial"/>
          <w:color w:val="262626"/>
          <w:sz w:val="24"/>
          <w:szCs w:val="24"/>
        </w:rPr>
      </w:pPr>
      <w:r w:rsidRPr="6C622BB7">
        <w:rPr>
          <w:rFonts w:ascii="Arial" w:hAnsi="Arial" w:cs="Arial"/>
          <w:color w:val="262626" w:themeColor="text1" w:themeTint="D9"/>
          <w:sz w:val="24"/>
          <w:szCs w:val="24"/>
        </w:rPr>
        <w:t xml:space="preserve">La base légale de ce traitement repose sur notre intérêt légitime à améliorer nos services. </w:t>
      </w:r>
    </w:p>
    <w:p w14:paraId="33BB1AAC" w14:textId="77777777" w:rsidR="00AD22A0" w:rsidRDefault="00AD22A0" w:rsidP="00AD22A0">
      <w:pPr>
        <w:autoSpaceDE w:val="0"/>
        <w:autoSpaceDN w:val="0"/>
        <w:adjustRightInd w:val="0"/>
        <w:jc w:val="both"/>
        <w:rPr>
          <w:rFonts w:ascii="Arial" w:hAnsi="Arial" w:cs="Arial"/>
          <w:color w:val="262626"/>
          <w:sz w:val="24"/>
          <w:szCs w:val="24"/>
        </w:rPr>
      </w:pPr>
    </w:p>
    <w:p w14:paraId="2BFB1373" w14:textId="77777777" w:rsidR="00AD22A0" w:rsidRDefault="00AD22A0" w:rsidP="00AD22A0">
      <w:pPr>
        <w:autoSpaceDE w:val="0"/>
        <w:autoSpaceDN w:val="0"/>
        <w:adjustRightInd w:val="0"/>
        <w:jc w:val="both"/>
        <w:rPr>
          <w:rFonts w:ascii="Arial" w:hAnsi="Arial" w:cs="Arial"/>
          <w:color w:val="262626"/>
          <w:sz w:val="24"/>
          <w:szCs w:val="24"/>
        </w:rPr>
      </w:pPr>
      <w:r>
        <w:rPr>
          <w:rFonts w:ascii="Arial" w:hAnsi="Arial" w:cs="Arial"/>
          <w:color w:val="262626"/>
          <w:sz w:val="24"/>
          <w:szCs w:val="24"/>
        </w:rPr>
        <w:t>Vous pouvez vous y opposer à tout moment</w:t>
      </w:r>
      <w:r w:rsidRPr="008F2AD5">
        <w:rPr>
          <w:rFonts w:ascii="Arial" w:hAnsi="Arial" w:cs="Arial"/>
          <w:color w:val="262626"/>
          <w:sz w:val="24"/>
          <w:szCs w:val="24"/>
        </w:rPr>
        <w:t xml:space="preserve"> en nous contactant via les coordonnées indiquées dans la section « </w:t>
      </w:r>
      <w:hyperlink w:anchor="_Droits_des_personnes" w:history="1">
        <w:r w:rsidRPr="001C0D28">
          <w:rPr>
            <w:rStyle w:val="Lienhypertexte"/>
            <w:rFonts w:ascii="Arial" w:hAnsi="Arial" w:cs="Arial"/>
            <w:sz w:val="24"/>
            <w:szCs w:val="24"/>
          </w:rPr>
          <w:t>1.8. Droits des personnes</w:t>
        </w:r>
      </w:hyperlink>
      <w:r w:rsidRPr="008F2AD5">
        <w:rPr>
          <w:rFonts w:ascii="Arial" w:hAnsi="Arial" w:cs="Arial"/>
          <w:color w:val="262626"/>
          <w:sz w:val="24"/>
          <w:szCs w:val="24"/>
        </w:rPr>
        <w:t xml:space="preserve"> ».</w:t>
      </w:r>
    </w:p>
    <w:p w14:paraId="5A25E9E2" w14:textId="77777777" w:rsidR="00AD22A0" w:rsidRPr="008F2AD5" w:rsidRDefault="00AD22A0" w:rsidP="00AD22A0">
      <w:pPr>
        <w:autoSpaceDE w:val="0"/>
        <w:autoSpaceDN w:val="0"/>
        <w:adjustRightInd w:val="0"/>
        <w:jc w:val="both"/>
        <w:rPr>
          <w:rFonts w:ascii="Arial" w:hAnsi="Arial" w:cs="Arial"/>
          <w:color w:val="262626"/>
          <w:sz w:val="24"/>
          <w:szCs w:val="24"/>
        </w:rPr>
      </w:pPr>
    </w:p>
    <w:p w14:paraId="7B8A6B66" w14:textId="77777777" w:rsidR="00AD22A0" w:rsidRPr="000173B4" w:rsidRDefault="00AD22A0" w:rsidP="00AD22A0">
      <w:pPr>
        <w:autoSpaceDE w:val="0"/>
        <w:autoSpaceDN w:val="0"/>
        <w:adjustRightInd w:val="0"/>
        <w:jc w:val="both"/>
        <w:rPr>
          <w:rFonts w:ascii="Arial" w:hAnsi="Arial" w:cs="Arial"/>
          <w:b/>
          <w:bCs/>
          <w:color w:val="262626"/>
          <w:sz w:val="24"/>
          <w:szCs w:val="24"/>
        </w:rPr>
      </w:pPr>
      <w:r w:rsidRPr="000173B4">
        <w:rPr>
          <w:rFonts w:ascii="Arial" w:hAnsi="Arial" w:cs="Arial"/>
          <w:b/>
          <w:bCs/>
          <w:color w:val="262626"/>
          <w:sz w:val="24"/>
          <w:szCs w:val="24"/>
        </w:rPr>
        <w:t>Décisions automatisées</w:t>
      </w:r>
    </w:p>
    <w:p w14:paraId="08472244" w14:textId="77777777" w:rsidR="00AD22A0" w:rsidRPr="008F2AD5" w:rsidRDefault="00AD22A0" w:rsidP="00AD22A0">
      <w:pPr>
        <w:autoSpaceDE w:val="0"/>
        <w:autoSpaceDN w:val="0"/>
        <w:adjustRightInd w:val="0"/>
        <w:jc w:val="both"/>
        <w:rPr>
          <w:rFonts w:ascii="Arial" w:hAnsi="Arial" w:cs="Arial"/>
          <w:color w:val="262626"/>
          <w:sz w:val="24"/>
          <w:szCs w:val="24"/>
        </w:rPr>
      </w:pPr>
      <w:r w:rsidRPr="008F2AD5">
        <w:rPr>
          <w:rFonts w:ascii="Arial" w:hAnsi="Arial" w:cs="Arial"/>
          <w:color w:val="262626"/>
          <w:sz w:val="24"/>
          <w:szCs w:val="24"/>
        </w:rPr>
        <w:t>Lorsque des décisions reposant exclusivement sur un traitement automatisé produisent des effets juridiques ou significatifs à votre égard, vous disposez des droits suivants :</w:t>
      </w:r>
    </w:p>
    <w:p w14:paraId="2BFA4812" w14:textId="77777777" w:rsidR="00AD22A0" w:rsidRPr="000173B4" w:rsidRDefault="00AD22A0">
      <w:pPr>
        <w:pStyle w:val="Paragraphedeliste"/>
        <w:numPr>
          <w:ilvl w:val="0"/>
          <w:numId w:val="134"/>
        </w:numPr>
        <w:autoSpaceDE w:val="0"/>
        <w:autoSpaceDN w:val="0"/>
        <w:adjustRightInd w:val="0"/>
        <w:jc w:val="both"/>
        <w:rPr>
          <w:rFonts w:ascii="Arial" w:hAnsi="Arial" w:cs="Arial"/>
          <w:color w:val="262626"/>
          <w:sz w:val="24"/>
          <w:szCs w:val="24"/>
        </w:rPr>
      </w:pPr>
      <w:r w:rsidRPr="000173B4">
        <w:rPr>
          <w:rFonts w:ascii="Arial" w:hAnsi="Arial" w:cs="Arial"/>
          <w:color w:val="262626"/>
          <w:sz w:val="24"/>
          <w:szCs w:val="24"/>
        </w:rPr>
        <w:t>demander une intervention humaine,</w:t>
      </w:r>
    </w:p>
    <w:p w14:paraId="3BABAB50" w14:textId="77777777" w:rsidR="00AD22A0" w:rsidRPr="000173B4" w:rsidRDefault="00AD22A0">
      <w:pPr>
        <w:pStyle w:val="Paragraphedeliste"/>
        <w:numPr>
          <w:ilvl w:val="0"/>
          <w:numId w:val="134"/>
        </w:numPr>
        <w:autoSpaceDE w:val="0"/>
        <w:autoSpaceDN w:val="0"/>
        <w:adjustRightInd w:val="0"/>
        <w:jc w:val="both"/>
        <w:rPr>
          <w:rFonts w:ascii="Arial" w:hAnsi="Arial" w:cs="Arial"/>
          <w:color w:val="262626"/>
          <w:sz w:val="24"/>
          <w:szCs w:val="24"/>
        </w:rPr>
      </w:pPr>
      <w:r w:rsidRPr="000173B4">
        <w:rPr>
          <w:rFonts w:ascii="Arial" w:hAnsi="Arial" w:cs="Arial"/>
          <w:color w:val="262626"/>
          <w:sz w:val="24"/>
          <w:szCs w:val="24"/>
        </w:rPr>
        <w:t>exprimer votre point de vue,</w:t>
      </w:r>
    </w:p>
    <w:p w14:paraId="43D7EE8F" w14:textId="77777777" w:rsidR="00AD22A0" w:rsidRPr="000173B4" w:rsidRDefault="00AD22A0">
      <w:pPr>
        <w:pStyle w:val="Paragraphedeliste"/>
        <w:numPr>
          <w:ilvl w:val="0"/>
          <w:numId w:val="134"/>
        </w:numPr>
        <w:autoSpaceDE w:val="0"/>
        <w:autoSpaceDN w:val="0"/>
        <w:adjustRightInd w:val="0"/>
        <w:jc w:val="both"/>
        <w:rPr>
          <w:rFonts w:ascii="Arial" w:hAnsi="Arial" w:cs="Arial"/>
          <w:color w:val="262626"/>
          <w:sz w:val="24"/>
          <w:szCs w:val="24"/>
        </w:rPr>
      </w:pPr>
      <w:r w:rsidRPr="000173B4">
        <w:rPr>
          <w:rFonts w:ascii="Arial" w:hAnsi="Arial" w:cs="Arial"/>
          <w:color w:val="262626"/>
          <w:sz w:val="24"/>
          <w:szCs w:val="24"/>
        </w:rPr>
        <w:t>contester la décision.</w:t>
      </w:r>
    </w:p>
    <w:p w14:paraId="4DE7BD43" w14:textId="77777777" w:rsidR="00AD22A0" w:rsidRDefault="00AD22A0" w:rsidP="00AD22A0">
      <w:pPr>
        <w:autoSpaceDE w:val="0"/>
        <w:autoSpaceDN w:val="0"/>
        <w:adjustRightInd w:val="0"/>
        <w:jc w:val="both"/>
        <w:rPr>
          <w:rFonts w:ascii="Arial" w:hAnsi="Arial" w:cs="Arial"/>
          <w:color w:val="262626"/>
          <w:sz w:val="24"/>
          <w:szCs w:val="24"/>
        </w:rPr>
      </w:pPr>
    </w:p>
    <w:p w14:paraId="4E54A0F6" w14:textId="77777777" w:rsidR="00AD22A0" w:rsidRDefault="00AD22A0" w:rsidP="00AD22A0">
      <w:pPr>
        <w:autoSpaceDE w:val="0"/>
        <w:autoSpaceDN w:val="0"/>
        <w:adjustRightInd w:val="0"/>
        <w:jc w:val="both"/>
        <w:rPr>
          <w:rFonts w:ascii="Univers-Condensed" w:hAnsi="Univers-Condensed" w:cs="Univers-Condensed"/>
          <w:color w:val="262626"/>
          <w:sz w:val="20"/>
          <w:szCs w:val="20"/>
        </w:rPr>
      </w:pPr>
      <w:r w:rsidRPr="008F2AD5">
        <w:rPr>
          <w:rFonts w:ascii="Arial" w:hAnsi="Arial" w:cs="Arial"/>
          <w:color w:val="262626"/>
          <w:sz w:val="24"/>
          <w:szCs w:val="24"/>
        </w:rPr>
        <w:t xml:space="preserve">Ces droits peuvent être exercés en nous contactant via les coordonnées indiquées dans la section « </w:t>
      </w:r>
      <w:hyperlink w:anchor="_Droits_des_personnes" w:history="1">
        <w:r w:rsidRPr="001C0D28">
          <w:rPr>
            <w:rStyle w:val="Lienhypertexte"/>
            <w:rFonts w:ascii="Arial" w:hAnsi="Arial" w:cs="Arial"/>
            <w:sz w:val="24"/>
            <w:szCs w:val="24"/>
          </w:rPr>
          <w:t>1.8. Droits des personnes</w:t>
        </w:r>
      </w:hyperlink>
      <w:r w:rsidRPr="008F2AD5">
        <w:rPr>
          <w:rFonts w:ascii="Arial" w:hAnsi="Arial" w:cs="Arial"/>
          <w:color w:val="262626"/>
          <w:sz w:val="24"/>
          <w:szCs w:val="24"/>
        </w:rPr>
        <w:t xml:space="preserve"> ».</w:t>
      </w:r>
    </w:p>
    <w:p w14:paraId="1FAFCD3E" w14:textId="77777777" w:rsidR="00AD22A0" w:rsidRDefault="00AD22A0" w:rsidP="00AD22A0">
      <w:pPr>
        <w:autoSpaceDE w:val="0"/>
        <w:autoSpaceDN w:val="0"/>
        <w:adjustRightInd w:val="0"/>
        <w:jc w:val="both"/>
        <w:rPr>
          <w:rFonts w:ascii="Univers-Condensed" w:hAnsi="Univers-Condensed" w:cs="Univers-Condensed"/>
          <w:color w:val="262626"/>
          <w:sz w:val="20"/>
          <w:szCs w:val="20"/>
        </w:rPr>
      </w:pPr>
    </w:p>
    <w:p w14:paraId="36618F21" w14:textId="77777777" w:rsidR="00AD22A0" w:rsidRPr="00905150" w:rsidRDefault="00AD22A0">
      <w:pPr>
        <w:pStyle w:val="Titre3"/>
        <w:numPr>
          <w:ilvl w:val="1"/>
          <w:numId w:val="97"/>
        </w:numPr>
        <w:spacing w:before="120"/>
        <w:ind w:left="1440" w:hanging="360"/>
        <w:rPr>
          <w:b w:val="0"/>
        </w:rPr>
      </w:pPr>
      <w:bookmarkStart w:id="190" w:name="_Toc189036123"/>
      <w:bookmarkStart w:id="191" w:name="_Toc238635486"/>
      <w:r w:rsidRPr="00905150">
        <w:t>Engagements de SNCF Voyageurs en matière de sécurité des données à caractère personnel</w:t>
      </w:r>
      <w:bookmarkEnd w:id="190"/>
      <w:bookmarkEnd w:id="191"/>
      <w:r w:rsidRPr="00905150">
        <w:t xml:space="preserve"> </w:t>
      </w:r>
    </w:p>
    <w:p w14:paraId="57BCA307" w14:textId="77777777" w:rsidR="00AD22A0" w:rsidRPr="00905150" w:rsidRDefault="00AD22A0" w:rsidP="00AD22A0">
      <w:pPr>
        <w:jc w:val="both"/>
        <w:rPr>
          <w:rFonts w:ascii="Arial" w:hAnsi="Arial" w:cs="Arial"/>
          <w:color w:val="262626"/>
          <w:sz w:val="24"/>
          <w:szCs w:val="24"/>
        </w:rPr>
      </w:pPr>
      <w:r w:rsidRPr="00905150">
        <w:rPr>
          <w:rFonts w:ascii="Arial" w:hAnsi="Arial" w:cs="Arial"/>
          <w:color w:val="262626"/>
          <w:sz w:val="24"/>
          <w:szCs w:val="24"/>
        </w:rPr>
        <w:t>SNCF Voyageurs s’engage à prendre l’ensemble des mesures de sécurité nécessaires afin de prévenir toute atteinte aux données à caractère personnel de ces clients, que ce soit le résultat d’un acte malveillant ou accidentel. Ces mesures couvrent un certain nombre de thématiques telles que :</w:t>
      </w:r>
    </w:p>
    <w:p w14:paraId="7AC72CAA" w14:textId="77777777" w:rsidR="00AD22A0" w:rsidRPr="00905150" w:rsidRDefault="00AD22A0">
      <w:pPr>
        <w:pStyle w:val="Paragraphedeliste"/>
        <w:numPr>
          <w:ilvl w:val="0"/>
          <w:numId w:val="74"/>
        </w:numPr>
        <w:spacing w:after="160"/>
        <w:jc w:val="both"/>
        <w:rPr>
          <w:rFonts w:ascii="Arial" w:hAnsi="Arial" w:cs="Arial"/>
          <w:color w:val="262626"/>
          <w:sz w:val="24"/>
          <w:szCs w:val="24"/>
        </w:rPr>
      </w:pPr>
      <w:r w:rsidRPr="00905150">
        <w:rPr>
          <w:rFonts w:ascii="Arial" w:hAnsi="Arial" w:cs="Arial"/>
          <w:color w:val="262626"/>
          <w:sz w:val="24"/>
          <w:szCs w:val="24"/>
        </w:rPr>
        <w:t>L’intégration de la sécurité dans les projets incluant la formalisation d’une analyse de risques ayant trait à la cybersécurité notamment,</w:t>
      </w:r>
    </w:p>
    <w:p w14:paraId="46096FE4" w14:textId="77777777" w:rsidR="00AD22A0" w:rsidRPr="00905150" w:rsidRDefault="00AD22A0">
      <w:pPr>
        <w:pStyle w:val="Paragraphedeliste"/>
        <w:numPr>
          <w:ilvl w:val="0"/>
          <w:numId w:val="74"/>
        </w:numPr>
        <w:spacing w:after="160"/>
        <w:jc w:val="both"/>
        <w:rPr>
          <w:rFonts w:ascii="Arial" w:hAnsi="Arial" w:cs="Arial"/>
          <w:color w:val="262626"/>
          <w:sz w:val="24"/>
          <w:szCs w:val="24"/>
        </w:rPr>
      </w:pPr>
      <w:r w:rsidRPr="00905150">
        <w:rPr>
          <w:rFonts w:ascii="Arial" w:hAnsi="Arial" w:cs="Arial"/>
          <w:color w:val="262626"/>
          <w:sz w:val="24"/>
          <w:szCs w:val="24"/>
        </w:rPr>
        <w:t>Une gestion fine des habilitations au sein des personnels de SNCF Voyageurs et des prestataires qui ont besoin d’accéder aux données des Clients dans le cadre de leurs activités,</w:t>
      </w:r>
    </w:p>
    <w:p w14:paraId="73165AA9" w14:textId="77777777" w:rsidR="00AD22A0" w:rsidRPr="00905150" w:rsidRDefault="00AD22A0">
      <w:pPr>
        <w:pStyle w:val="Paragraphedeliste"/>
        <w:numPr>
          <w:ilvl w:val="0"/>
          <w:numId w:val="74"/>
        </w:numPr>
        <w:spacing w:after="160"/>
        <w:jc w:val="both"/>
        <w:rPr>
          <w:rFonts w:ascii="Arial" w:hAnsi="Arial" w:cs="Arial"/>
          <w:color w:val="262626"/>
          <w:sz w:val="24"/>
          <w:szCs w:val="24"/>
        </w:rPr>
      </w:pPr>
      <w:r w:rsidRPr="00905150">
        <w:rPr>
          <w:rFonts w:ascii="Arial" w:hAnsi="Arial" w:cs="Arial"/>
          <w:color w:val="262626"/>
          <w:sz w:val="24"/>
          <w:szCs w:val="24"/>
        </w:rPr>
        <w:t>Une obligation de confidentialité de l’ensemble des prestataires ayant accès aux données des Clients,</w:t>
      </w:r>
    </w:p>
    <w:p w14:paraId="3BA1079F" w14:textId="77777777" w:rsidR="00AD22A0" w:rsidRPr="00905150" w:rsidRDefault="00AD22A0">
      <w:pPr>
        <w:pStyle w:val="Paragraphedeliste"/>
        <w:numPr>
          <w:ilvl w:val="0"/>
          <w:numId w:val="74"/>
        </w:numPr>
        <w:spacing w:after="160"/>
        <w:jc w:val="both"/>
        <w:rPr>
          <w:rFonts w:ascii="Arial" w:hAnsi="Arial" w:cs="Arial"/>
          <w:color w:val="262626"/>
          <w:sz w:val="24"/>
          <w:szCs w:val="24"/>
        </w:rPr>
      </w:pPr>
      <w:r w:rsidRPr="00905150">
        <w:rPr>
          <w:rFonts w:ascii="Arial" w:hAnsi="Arial" w:cs="Arial"/>
          <w:color w:val="262626"/>
          <w:sz w:val="24"/>
          <w:szCs w:val="24"/>
        </w:rPr>
        <w:lastRenderedPageBreak/>
        <w:t>Une veille sécuritaire et réglementaire permettant de faire évoluer régulièrement le service d’authentification afin de maintenir son niveau de sécurisation</w:t>
      </w:r>
    </w:p>
    <w:p w14:paraId="2BAE2CEA" w14:textId="77777777" w:rsidR="00AD22A0" w:rsidRPr="00905150" w:rsidRDefault="00AD22A0">
      <w:pPr>
        <w:pStyle w:val="Paragraphedeliste"/>
        <w:numPr>
          <w:ilvl w:val="0"/>
          <w:numId w:val="74"/>
        </w:numPr>
        <w:spacing w:after="160"/>
        <w:jc w:val="both"/>
        <w:rPr>
          <w:rFonts w:ascii="Arial" w:hAnsi="Arial" w:cs="Arial"/>
          <w:color w:val="262626"/>
          <w:sz w:val="24"/>
          <w:szCs w:val="24"/>
        </w:rPr>
      </w:pPr>
      <w:r w:rsidRPr="00905150">
        <w:rPr>
          <w:rFonts w:ascii="Arial" w:hAnsi="Arial" w:cs="Arial"/>
          <w:color w:val="262626"/>
          <w:sz w:val="24"/>
          <w:szCs w:val="24"/>
        </w:rPr>
        <w:t>L’organisation d’audits technico-fonctionnels réguliers donnant lieu à des plans d’actions dont la réalisation fait l’objet d’un suivi.</w:t>
      </w:r>
    </w:p>
    <w:p w14:paraId="53FDD1CB" w14:textId="77777777" w:rsidR="00AD22A0" w:rsidRPr="00905150" w:rsidRDefault="00AD22A0">
      <w:pPr>
        <w:pStyle w:val="Titre3"/>
        <w:numPr>
          <w:ilvl w:val="1"/>
          <w:numId w:val="97"/>
        </w:numPr>
        <w:spacing w:before="120"/>
        <w:ind w:left="1440" w:hanging="360"/>
        <w:rPr>
          <w:b w:val="0"/>
        </w:rPr>
      </w:pPr>
      <w:bookmarkStart w:id="192" w:name="_Droits_des_personnes"/>
      <w:bookmarkStart w:id="193" w:name="_Toc189036124"/>
      <w:bookmarkStart w:id="194" w:name="_Toc238635487"/>
      <w:bookmarkEnd w:id="192"/>
      <w:r w:rsidRPr="00905150">
        <w:t>Droits des personnes</w:t>
      </w:r>
      <w:bookmarkEnd w:id="193"/>
      <w:bookmarkEnd w:id="194"/>
      <w:r w:rsidRPr="00905150">
        <w:t xml:space="preserve"> </w:t>
      </w:r>
    </w:p>
    <w:p w14:paraId="4B6628D8" w14:textId="77777777" w:rsidR="00AD22A0" w:rsidRPr="00905150" w:rsidRDefault="00AD22A0" w:rsidP="00AD22A0">
      <w:pPr>
        <w:autoSpaceDE w:val="0"/>
        <w:autoSpaceDN w:val="0"/>
        <w:jc w:val="both"/>
        <w:rPr>
          <w:rFonts w:ascii="Arial" w:hAnsi="Arial" w:cs="Arial"/>
          <w:color w:val="262626"/>
          <w:sz w:val="24"/>
          <w:szCs w:val="24"/>
        </w:rPr>
      </w:pPr>
      <w:r w:rsidRPr="00905150">
        <w:rPr>
          <w:rFonts w:ascii="Arial" w:hAnsi="Arial" w:cs="Arial"/>
          <w:color w:val="262626"/>
          <w:sz w:val="24"/>
          <w:szCs w:val="24"/>
        </w:rPr>
        <w:t xml:space="preserve">Conformément à la réglementation en vigueur, le Client dispose de différents droits à l’égard de l’utilisation qui est faite de ses données à caractère personnel. </w:t>
      </w:r>
    </w:p>
    <w:p w14:paraId="2939C6FA" w14:textId="77777777" w:rsidR="00AD22A0" w:rsidRPr="00905150" w:rsidRDefault="00AD22A0" w:rsidP="00AD22A0">
      <w:pPr>
        <w:autoSpaceDE w:val="0"/>
        <w:autoSpaceDN w:val="0"/>
        <w:jc w:val="both"/>
        <w:rPr>
          <w:rFonts w:ascii="Arial" w:hAnsi="Arial" w:cs="Arial"/>
          <w:color w:val="262626"/>
          <w:sz w:val="24"/>
          <w:szCs w:val="24"/>
        </w:rPr>
      </w:pPr>
      <w:r w:rsidRPr="00905150">
        <w:rPr>
          <w:rFonts w:ascii="Arial" w:hAnsi="Arial" w:cs="Arial"/>
          <w:color w:val="262626"/>
          <w:sz w:val="24"/>
          <w:szCs w:val="24"/>
        </w:rPr>
        <w:t>Ces droits sont :</w:t>
      </w:r>
    </w:p>
    <w:p w14:paraId="28933CDD" w14:textId="77777777" w:rsidR="00AD22A0" w:rsidRPr="00905150" w:rsidRDefault="00AD22A0" w:rsidP="00AD22A0">
      <w:pPr>
        <w:autoSpaceDE w:val="0"/>
        <w:autoSpaceDN w:val="0"/>
        <w:jc w:val="both"/>
        <w:rPr>
          <w:rFonts w:ascii="Arial" w:hAnsi="Arial" w:cs="Arial"/>
          <w:color w:val="000000"/>
          <w:sz w:val="24"/>
          <w:szCs w:val="24"/>
          <w:lang w:eastAsia="fr-FR"/>
        </w:rPr>
      </w:pPr>
    </w:p>
    <w:tbl>
      <w:tblPr>
        <w:tblStyle w:val="Grilledutablea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AD22A0" w:rsidRPr="00905150" w14:paraId="614C44D0" w14:textId="77777777">
        <w:trPr>
          <w:jc w:val="center"/>
        </w:trPr>
        <w:tc>
          <w:tcPr>
            <w:tcW w:w="3020" w:type="dxa"/>
          </w:tcPr>
          <w:p w14:paraId="3392AE2C" w14:textId="77777777" w:rsidR="00AD22A0" w:rsidRPr="00905150" w:rsidRDefault="00AD22A0">
            <w:pPr>
              <w:pStyle w:val="Paragraphedeliste"/>
              <w:ind w:left="0"/>
              <w:jc w:val="both"/>
              <w:rPr>
                <w:rFonts w:ascii="Arial" w:hAnsi="Arial" w:cs="Arial"/>
                <w:b/>
                <w:color w:val="192325"/>
                <w:sz w:val="24"/>
                <w:szCs w:val="24"/>
                <w:shd w:val="clear" w:color="auto" w:fill="FFFFFF"/>
              </w:rPr>
            </w:pPr>
            <w:r w:rsidRPr="00905150">
              <w:rPr>
                <w:rFonts w:ascii="Arial" w:hAnsi="Arial" w:cs="Arial"/>
                <w:b/>
                <w:color w:val="192325"/>
                <w:sz w:val="24"/>
                <w:szCs w:val="24"/>
                <w:shd w:val="clear" w:color="auto" w:fill="FFFFFF"/>
              </w:rPr>
              <w:t>L’accès</w:t>
            </w:r>
          </w:p>
        </w:tc>
        <w:tc>
          <w:tcPr>
            <w:tcW w:w="3021" w:type="dxa"/>
          </w:tcPr>
          <w:p w14:paraId="1D309731" w14:textId="77777777" w:rsidR="00AD22A0" w:rsidRPr="00905150" w:rsidRDefault="00AD22A0">
            <w:pPr>
              <w:pStyle w:val="Paragraphedeliste"/>
              <w:ind w:left="0"/>
              <w:jc w:val="both"/>
              <w:rPr>
                <w:rFonts w:ascii="Arial" w:hAnsi="Arial" w:cs="Arial"/>
                <w:b/>
                <w:color w:val="192325"/>
                <w:sz w:val="24"/>
                <w:szCs w:val="24"/>
                <w:shd w:val="clear" w:color="auto" w:fill="FFFFFF"/>
              </w:rPr>
            </w:pPr>
            <w:r w:rsidRPr="00905150">
              <w:rPr>
                <w:rFonts w:ascii="Arial" w:hAnsi="Arial" w:cs="Arial"/>
                <w:b/>
                <w:color w:val="192325"/>
                <w:sz w:val="24"/>
                <w:szCs w:val="24"/>
                <w:shd w:val="clear" w:color="auto" w:fill="FFFFFF"/>
              </w:rPr>
              <w:t>La rectification</w:t>
            </w:r>
          </w:p>
        </w:tc>
        <w:tc>
          <w:tcPr>
            <w:tcW w:w="3021" w:type="dxa"/>
          </w:tcPr>
          <w:p w14:paraId="6C24F808" w14:textId="77777777" w:rsidR="00AD22A0" w:rsidRPr="00905150" w:rsidRDefault="00AD22A0">
            <w:pPr>
              <w:pStyle w:val="Paragraphedeliste"/>
              <w:ind w:left="0"/>
              <w:jc w:val="both"/>
              <w:rPr>
                <w:rFonts w:ascii="Arial" w:hAnsi="Arial" w:cs="Arial"/>
                <w:b/>
                <w:color w:val="192325"/>
                <w:sz w:val="24"/>
                <w:szCs w:val="24"/>
                <w:shd w:val="clear" w:color="auto" w:fill="FFFFFF"/>
              </w:rPr>
            </w:pPr>
            <w:r w:rsidRPr="00905150">
              <w:rPr>
                <w:rFonts w:ascii="Arial" w:hAnsi="Arial" w:cs="Arial"/>
                <w:b/>
                <w:color w:val="192325"/>
                <w:sz w:val="24"/>
                <w:szCs w:val="24"/>
                <w:shd w:val="clear" w:color="auto" w:fill="FFFFFF"/>
              </w:rPr>
              <w:t>La portabilité</w:t>
            </w:r>
          </w:p>
        </w:tc>
      </w:tr>
      <w:tr w:rsidR="00AD22A0" w:rsidRPr="00905150" w14:paraId="29DB89D7" w14:textId="77777777">
        <w:trPr>
          <w:jc w:val="center"/>
        </w:trPr>
        <w:tc>
          <w:tcPr>
            <w:tcW w:w="3020" w:type="dxa"/>
            <w:vAlign w:val="center"/>
          </w:tcPr>
          <w:p w14:paraId="45F8CDC8" w14:textId="77777777" w:rsidR="00AD22A0" w:rsidRPr="00905150" w:rsidRDefault="00AD22A0">
            <w:pPr>
              <w:pStyle w:val="Paragraphedeliste"/>
              <w:ind w:left="0"/>
              <w:jc w:val="both"/>
              <w:rPr>
                <w:rFonts w:ascii="Arial" w:hAnsi="Arial" w:cs="Arial"/>
                <w:color w:val="192325"/>
                <w:sz w:val="24"/>
                <w:szCs w:val="24"/>
                <w:highlight w:val="yellow"/>
                <w:shd w:val="clear" w:color="auto" w:fill="FFFFFF"/>
              </w:rPr>
            </w:pPr>
            <w:r w:rsidRPr="00905150">
              <w:rPr>
                <w:rFonts w:ascii="Arial" w:hAnsi="Arial" w:cs="Arial"/>
                <w:color w:val="192325"/>
                <w:sz w:val="24"/>
                <w:szCs w:val="24"/>
                <w:shd w:val="clear" w:color="auto" w:fill="FFFFFF"/>
              </w:rPr>
              <w:t>L'exercice du droit d’accès permet au Client de contrôler l'exactitude des données et, au besoin, de les faire rectifier ou effacer</w:t>
            </w:r>
            <w:r w:rsidRPr="00905150">
              <w:rPr>
                <w:rFonts w:ascii="Arial" w:hAnsi="Arial" w:cs="Arial"/>
                <w:color w:val="71716E"/>
                <w:sz w:val="24"/>
                <w:szCs w:val="24"/>
                <w:shd w:val="clear" w:color="auto" w:fill="FFFFFF"/>
              </w:rPr>
              <w:t>.</w:t>
            </w:r>
          </w:p>
        </w:tc>
        <w:tc>
          <w:tcPr>
            <w:tcW w:w="3021" w:type="dxa"/>
            <w:vAlign w:val="center"/>
          </w:tcPr>
          <w:p w14:paraId="74FB52E9" w14:textId="77777777" w:rsidR="00AD22A0" w:rsidRPr="00905150" w:rsidRDefault="00AD22A0">
            <w:pPr>
              <w:pStyle w:val="Paragraphedeliste"/>
              <w:ind w:left="0"/>
              <w:jc w:val="both"/>
              <w:rPr>
                <w:rFonts w:ascii="Arial" w:hAnsi="Arial" w:cs="Arial"/>
                <w:color w:val="192325"/>
                <w:sz w:val="24"/>
                <w:szCs w:val="24"/>
                <w:highlight w:val="yellow"/>
                <w:shd w:val="clear" w:color="auto" w:fill="FFFFFF"/>
              </w:rPr>
            </w:pPr>
            <w:r w:rsidRPr="00905150">
              <w:rPr>
                <w:rFonts w:ascii="Arial" w:hAnsi="Arial" w:cs="Arial"/>
                <w:color w:val="192325"/>
                <w:sz w:val="24"/>
                <w:szCs w:val="24"/>
                <w:shd w:val="clear" w:color="auto" w:fill="FFFFFF"/>
              </w:rPr>
              <w:t>L’exercice du droit de modification permet au Client de mettre à jour ses données.</w:t>
            </w:r>
          </w:p>
        </w:tc>
        <w:tc>
          <w:tcPr>
            <w:tcW w:w="3021" w:type="dxa"/>
            <w:vAlign w:val="center"/>
          </w:tcPr>
          <w:p w14:paraId="68A8AC01" w14:textId="77777777" w:rsidR="00AD22A0" w:rsidRPr="00905150" w:rsidRDefault="00AD22A0">
            <w:pPr>
              <w:pStyle w:val="Paragraphedeliste"/>
              <w:ind w:left="0"/>
              <w:jc w:val="both"/>
              <w:rPr>
                <w:rFonts w:ascii="Arial" w:hAnsi="Arial" w:cs="Arial"/>
                <w:color w:val="192325"/>
                <w:sz w:val="24"/>
                <w:szCs w:val="24"/>
                <w:highlight w:val="yellow"/>
                <w:shd w:val="clear" w:color="auto" w:fill="FFFFFF"/>
              </w:rPr>
            </w:pPr>
            <w:r w:rsidRPr="00905150">
              <w:rPr>
                <w:rFonts w:ascii="Arial" w:hAnsi="Arial" w:cs="Arial"/>
                <w:color w:val="192325"/>
                <w:sz w:val="24"/>
                <w:szCs w:val="24"/>
                <w:shd w:val="clear" w:color="auto" w:fill="FFFFFF"/>
              </w:rPr>
              <w:t>L’exercice du droit à la </w:t>
            </w:r>
            <w:r w:rsidRPr="00905150">
              <w:rPr>
                <w:rFonts w:ascii="Arial" w:hAnsi="Arial" w:cs="Arial"/>
                <w:color w:val="192325"/>
                <w:sz w:val="24"/>
                <w:szCs w:val="24"/>
              </w:rPr>
              <w:t>portabilité</w:t>
            </w:r>
            <w:r w:rsidRPr="00905150">
              <w:rPr>
                <w:rFonts w:ascii="Arial" w:hAnsi="Arial" w:cs="Arial"/>
                <w:color w:val="192325"/>
                <w:sz w:val="24"/>
                <w:szCs w:val="24"/>
                <w:shd w:val="clear" w:color="auto" w:fill="FFFFFF"/>
              </w:rPr>
              <w:t> des données permet au Client de les transmettre à un tiers de son choix.</w:t>
            </w:r>
          </w:p>
        </w:tc>
      </w:tr>
      <w:tr w:rsidR="00AD22A0" w:rsidRPr="00905150" w14:paraId="5256BE4F" w14:textId="77777777">
        <w:trPr>
          <w:jc w:val="center"/>
        </w:trPr>
        <w:tc>
          <w:tcPr>
            <w:tcW w:w="3020" w:type="dxa"/>
          </w:tcPr>
          <w:p w14:paraId="6643D106" w14:textId="77777777" w:rsidR="00AD22A0" w:rsidRPr="00905150" w:rsidRDefault="00AD22A0">
            <w:pPr>
              <w:pStyle w:val="Paragraphedeliste"/>
              <w:ind w:left="0"/>
              <w:jc w:val="both"/>
              <w:rPr>
                <w:rFonts w:ascii="Arial" w:hAnsi="Arial" w:cs="Arial"/>
                <w:b/>
                <w:color w:val="192325"/>
                <w:sz w:val="24"/>
                <w:szCs w:val="24"/>
                <w:shd w:val="clear" w:color="auto" w:fill="FFFFFF"/>
              </w:rPr>
            </w:pPr>
            <w:r w:rsidRPr="00905150">
              <w:rPr>
                <w:rFonts w:ascii="Arial" w:hAnsi="Arial" w:cs="Arial"/>
                <w:b/>
                <w:color w:val="192325"/>
                <w:sz w:val="24"/>
                <w:szCs w:val="24"/>
                <w:shd w:val="clear" w:color="auto" w:fill="FFFFFF"/>
              </w:rPr>
              <w:t>La suppression</w:t>
            </w:r>
          </w:p>
        </w:tc>
        <w:tc>
          <w:tcPr>
            <w:tcW w:w="3021" w:type="dxa"/>
          </w:tcPr>
          <w:p w14:paraId="52B6BDCD" w14:textId="77777777" w:rsidR="00AD22A0" w:rsidRPr="00905150" w:rsidRDefault="00AD22A0">
            <w:pPr>
              <w:pStyle w:val="Paragraphedeliste"/>
              <w:ind w:left="0"/>
              <w:jc w:val="both"/>
              <w:rPr>
                <w:rFonts w:ascii="Arial" w:hAnsi="Arial" w:cs="Arial"/>
                <w:b/>
                <w:color w:val="192325"/>
                <w:sz w:val="24"/>
                <w:szCs w:val="24"/>
                <w:shd w:val="clear" w:color="auto" w:fill="FFFFFF"/>
              </w:rPr>
            </w:pPr>
            <w:r w:rsidRPr="00905150">
              <w:rPr>
                <w:rFonts w:ascii="Arial" w:hAnsi="Arial" w:cs="Arial"/>
                <w:b/>
                <w:color w:val="192325"/>
                <w:sz w:val="24"/>
                <w:szCs w:val="24"/>
                <w:shd w:val="clear" w:color="auto" w:fill="FFFFFF"/>
              </w:rPr>
              <w:t>L’opposition</w:t>
            </w:r>
          </w:p>
        </w:tc>
        <w:tc>
          <w:tcPr>
            <w:tcW w:w="3021" w:type="dxa"/>
          </w:tcPr>
          <w:p w14:paraId="479C4D85" w14:textId="77777777" w:rsidR="00AD22A0" w:rsidRPr="00905150" w:rsidRDefault="00AD22A0">
            <w:pPr>
              <w:pStyle w:val="Paragraphedeliste"/>
              <w:ind w:left="0"/>
              <w:jc w:val="both"/>
              <w:rPr>
                <w:rFonts w:ascii="Arial" w:hAnsi="Arial" w:cs="Arial"/>
                <w:b/>
                <w:color w:val="192325"/>
                <w:sz w:val="24"/>
                <w:szCs w:val="24"/>
                <w:shd w:val="clear" w:color="auto" w:fill="FFFFFF"/>
              </w:rPr>
            </w:pPr>
            <w:r w:rsidRPr="00905150">
              <w:rPr>
                <w:rFonts w:ascii="Arial" w:hAnsi="Arial" w:cs="Arial"/>
                <w:b/>
                <w:color w:val="192325"/>
                <w:sz w:val="24"/>
                <w:szCs w:val="24"/>
                <w:shd w:val="clear" w:color="auto" w:fill="FFFFFF"/>
              </w:rPr>
              <w:t>La limitation</w:t>
            </w:r>
          </w:p>
        </w:tc>
      </w:tr>
      <w:tr w:rsidR="00AD22A0" w:rsidRPr="00905150" w14:paraId="3DFF2055" w14:textId="77777777">
        <w:trPr>
          <w:jc w:val="center"/>
        </w:trPr>
        <w:tc>
          <w:tcPr>
            <w:tcW w:w="3020" w:type="dxa"/>
            <w:vAlign w:val="center"/>
          </w:tcPr>
          <w:p w14:paraId="64CFB21E" w14:textId="77777777" w:rsidR="00AD22A0" w:rsidRPr="00905150" w:rsidRDefault="00AD22A0">
            <w:pPr>
              <w:pStyle w:val="Paragraphedeliste"/>
              <w:ind w:left="0"/>
              <w:jc w:val="both"/>
              <w:rPr>
                <w:rFonts w:ascii="Arial" w:hAnsi="Arial" w:cs="Arial"/>
                <w:color w:val="192325"/>
                <w:sz w:val="24"/>
                <w:szCs w:val="24"/>
                <w:shd w:val="clear" w:color="auto" w:fill="FFFFFF"/>
              </w:rPr>
            </w:pPr>
            <w:r w:rsidRPr="00905150">
              <w:rPr>
                <w:rFonts w:ascii="Arial" w:hAnsi="Arial" w:cs="Arial"/>
                <w:color w:val="192325"/>
                <w:sz w:val="24"/>
                <w:szCs w:val="24"/>
                <w:shd w:val="clear" w:color="auto" w:fill="FFFFFF"/>
              </w:rPr>
              <w:t>L’exercice du droit de suppression permet au Client d’obtenir la suppression de ses données.</w:t>
            </w:r>
          </w:p>
        </w:tc>
        <w:tc>
          <w:tcPr>
            <w:tcW w:w="3021" w:type="dxa"/>
            <w:vAlign w:val="center"/>
          </w:tcPr>
          <w:p w14:paraId="0EF10570" w14:textId="77777777" w:rsidR="00AD22A0" w:rsidRPr="00905150" w:rsidRDefault="00AD22A0">
            <w:pPr>
              <w:pStyle w:val="Paragraphedeliste"/>
              <w:ind w:left="0"/>
              <w:jc w:val="both"/>
              <w:rPr>
                <w:rFonts w:ascii="Arial" w:hAnsi="Arial" w:cs="Arial"/>
                <w:color w:val="192325"/>
                <w:sz w:val="24"/>
                <w:szCs w:val="24"/>
                <w:shd w:val="clear" w:color="auto" w:fill="FFFFFF"/>
              </w:rPr>
            </w:pPr>
            <w:r w:rsidRPr="00905150">
              <w:rPr>
                <w:rFonts w:ascii="Arial" w:hAnsi="Arial" w:cs="Arial"/>
                <w:color w:val="192325"/>
                <w:sz w:val="24"/>
                <w:szCs w:val="24"/>
                <w:shd w:val="clear" w:color="auto" w:fill="FFFFFF"/>
              </w:rPr>
              <w:t xml:space="preserve">L’exercice du droit d’opposition permet au Client de s’opposer à l’utilisation de ses données pour un objectif précis. </w:t>
            </w:r>
          </w:p>
        </w:tc>
        <w:tc>
          <w:tcPr>
            <w:tcW w:w="3021" w:type="dxa"/>
            <w:vAlign w:val="center"/>
          </w:tcPr>
          <w:p w14:paraId="4F6A59AD" w14:textId="77777777" w:rsidR="00AD22A0" w:rsidRPr="00905150" w:rsidRDefault="00AD22A0">
            <w:pPr>
              <w:pStyle w:val="Paragraphedeliste"/>
              <w:ind w:left="0"/>
              <w:jc w:val="both"/>
              <w:rPr>
                <w:rFonts w:ascii="Arial" w:hAnsi="Arial" w:cs="Arial"/>
                <w:color w:val="192325"/>
                <w:sz w:val="24"/>
                <w:szCs w:val="24"/>
                <w:shd w:val="clear" w:color="auto" w:fill="FFFFFF"/>
              </w:rPr>
            </w:pPr>
            <w:r w:rsidRPr="00905150">
              <w:rPr>
                <w:rFonts w:ascii="Arial" w:hAnsi="Arial" w:cs="Arial"/>
                <w:color w:val="192325"/>
                <w:sz w:val="24"/>
                <w:szCs w:val="24"/>
                <w:shd w:val="clear" w:color="auto" w:fill="FFFFFF"/>
              </w:rPr>
              <w:t>L’exercice du droit à la limitation permet au Client de demander à un organisme de geler temporairement l’utilisation de certaines de ses données.</w:t>
            </w:r>
          </w:p>
        </w:tc>
      </w:tr>
    </w:tbl>
    <w:p w14:paraId="7F883896" w14:textId="77777777" w:rsidR="00AD22A0" w:rsidRDefault="00AD22A0" w:rsidP="00AD22A0">
      <w:pPr>
        <w:autoSpaceDE w:val="0"/>
        <w:autoSpaceDN w:val="0"/>
        <w:jc w:val="both"/>
        <w:rPr>
          <w:rFonts w:ascii="Arial" w:hAnsi="Arial" w:cs="Arial"/>
          <w:color w:val="000000"/>
          <w:sz w:val="24"/>
          <w:szCs w:val="24"/>
          <w:lang w:eastAsia="fr-FR"/>
        </w:rPr>
      </w:pPr>
    </w:p>
    <w:p w14:paraId="27EFDF49" w14:textId="77777777" w:rsidR="00AD22A0" w:rsidRDefault="00AD22A0" w:rsidP="00AD22A0">
      <w:pPr>
        <w:autoSpaceDE w:val="0"/>
        <w:autoSpaceDN w:val="0"/>
        <w:jc w:val="both"/>
        <w:rPr>
          <w:rFonts w:ascii="Arial" w:hAnsi="Arial" w:cs="Arial"/>
          <w:color w:val="000000"/>
          <w:sz w:val="24"/>
          <w:szCs w:val="24"/>
          <w:lang w:eastAsia="fr-FR"/>
        </w:rPr>
      </w:pPr>
      <w:r>
        <w:rPr>
          <w:rFonts w:ascii="Arial" w:hAnsi="Arial" w:cs="Arial"/>
          <w:color w:val="000000"/>
          <w:sz w:val="24"/>
          <w:szCs w:val="24"/>
          <w:lang w:eastAsia="fr-FR"/>
        </w:rPr>
        <w:t xml:space="preserve">Le </w:t>
      </w:r>
      <w:r w:rsidRPr="00905150">
        <w:rPr>
          <w:rFonts w:ascii="Arial" w:hAnsi="Arial" w:cs="Arial"/>
          <w:color w:val="000000"/>
          <w:sz w:val="24"/>
          <w:szCs w:val="24"/>
          <w:lang w:eastAsia="fr-FR"/>
        </w:rPr>
        <w:t xml:space="preserve">Client peut également disposer de droits complémentaires prévus par la législation nationale dont il relève, tels que la définition de directives relatives à la conservation, à l’effacement et à la communication des données à caractère personnel après son décès. </w:t>
      </w:r>
    </w:p>
    <w:p w14:paraId="3855B2AF" w14:textId="77777777" w:rsidR="00AD22A0" w:rsidRPr="00905150" w:rsidRDefault="00AD22A0" w:rsidP="00AD22A0">
      <w:pPr>
        <w:autoSpaceDE w:val="0"/>
        <w:autoSpaceDN w:val="0"/>
        <w:jc w:val="both"/>
        <w:rPr>
          <w:rFonts w:ascii="Arial" w:hAnsi="Arial" w:cs="Arial"/>
          <w:color w:val="000000"/>
          <w:sz w:val="24"/>
          <w:szCs w:val="24"/>
          <w:lang w:eastAsia="fr-FR"/>
        </w:rPr>
      </w:pPr>
      <w:r>
        <w:rPr>
          <w:rFonts w:ascii="Arial" w:hAnsi="Arial" w:cs="Arial"/>
          <w:color w:val="000000"/>
          <w:sz w:val="24"/>
          <w:szCs w:val="24"/>
          <w:lang w:eastAsia="fr-FR"/>
        </w:rPr>
        <w:t xml:space="preserve">Concernant le droit à la suppression, il peut comporter certaines limites notamment dans le cadre de l’article 17 paragraphe E du « RGPD ». </w:t>
      </w:r>
    </w:p>
    <w:p w14:paraId="4AB4C222" w14:textId="77777777" w:rsidR="00AD22A0" w:rsidRPr="00905150" w:rsidRDefault="00AD22A0" w:rsidP="00AD22A0">
      <w:pPr>
        <w:autoSpaceDE w:val="0"/>
        <w:autoSpaceDN w:val="0"/>
        <w:jc w:val="both"/>
        <w:rPr>
          <w:rFonts w:ascii="Arial" w:hAnsi="Arial" w:cs="Arial"/>
          <w:color w:val="000000"/>
          <w:sz w:val="24"/>
          <w:szCs w:val="24"/>
          <w:lang w:eastAsia="fr-FR"/>
        </w:rPr>
      </w:pPr>
    </w:p>
    <w:p w14:paraId="13887509" w14:textId="77777777" w:rsidR="00AD22A0" w:rsidRDefault="00AD22A0" w:rsidP="00AD22A0">
      <w:pPr>
        <w:autoSpaceDE w:val="0"/>
        <w:autoSpaceDN w:val="0"/>
        <w:jc w:val="both"/>
        <w:rPr>
          <w:rFonts w:ascii="Arial" w:hAnsi="Arial" w:cs="Arial"/>
          <w:color w:val="000000"/>
          <w:sz w:val="24"/>
          <w:szCs w:val="24"/>
          <w:lang w:eastAsia="fr-FR"/>
        </w:rPr>
      </w:pPr>
      <w:r w:rsidRPr="00905150">
        <w:rPr>
          <w:rFonts w:ascii="Arial" w:hAnsi="Arial" w:cs="Arial"/>
          <w:color w:val="000000"/>
          <w:sz w:val="24"/>
          <w:szCs w:val="24"/>
          <w:lang w:eastAsia="fr-FR"/>
        </w:rPr>
        <w:t>Le Client peut exercer ces droits</w:t>
      </w:r>
      <w:r>
        <w:rPr>
          <w:rFonts w:ascii="Arial" w:hAnsi="Arial" w:cs="Arial"/>
          <w:color w:val="000000"/>
          <w:sz w:val="24"/>
          <w:szCs w:val="24"/>
          <w:lang w:eastAsia="fr-FR"/>
        </w:rPr>
        <w:t xml:space="preserve"> </w:t>
      </w:r>
      <w:r w:rsidRPr="00905150">
        <w:rPr>
          <w:rFonts w:ascii="Arial" w:hAnsi="Arial" w:cs="Arial"/>
          <w:color w:val="000000"/>
          <w:sz w:val="24"/>
          <w:szCs w:val="24"/>
          <w:lang w:eastAsia="fr-FR"/>
        </w:rPr>
        <w:t xml:space="preserve">via plusieurs canaux : </w:t>
      </w:r>
    </w:p>
    <w:p w14:paraId="74FE9636" w14:textId="77777777" w:rsidR="00AD22A0" w:rsidRPr="00905150" w:rsidRDefault="00AD22A0" w:rsidP="00AD22A0">
      <w:pPr>
        <w:autoSpaceDE w:val="0"/>
        <w:autoSpaceDN w:val="0"/>
        <w:jc w:val="both"/>
        <w:rPr>
          <w:rFonts w:ascii="Arial" w:hAnsi="Arial" w:cs="Arial"/>
          <w:color w:val="000000"/>
          <w:sz w:val="24"/>
          <w:szCs w:val="24"/>
          <w:lang w:eastAsia="fr-FR"/>
        </w:rPr>
      </w:pPr>
    </w:p>
    <w:p w14:paraId="65D57B71" w14:textId="77777777" w:rsidR="00AD22A0" w:rsidRPr="00905150" w:rsidRDefault="00AD22A0" w:rsidP="00AD22A0">
      <w:pPr>
        <w:autoSpaceDE w:val="0"/>
        <w:autoSpaceDN w:val="0"/>
        <w:jc w:val="both"/>
        <w:rPr>
          <w:rFonts w:ascii="Arial" w:hAnsi="Arial" w:cs="Arial"/>
          <w:color w:val="000000"/>
          <w:sz w:val="24"/>
          <w:szCs w:val="24"/>
          <w:lang w:eastAsia="fr-FR"/>
        </w:rPr>
      </w:pPr>
    </w:p>
    <w:tbl>
      <w:tblPr>
        <w:tblStyle w:val="Grilledutableau"/>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4182"/>
      </w:tblGrid>
      <w:tr w:rsidR="00AD22A0" w:rsidRPr="00905150" w14:paraId="69D35B37" w14:textId="77777777">
        <w:trPr>
          <w:jc w:val="center"/>
        </w:trPr>
        <w:tc>
          <w:tcPr>
            <w:tcW w:w="4900" w:type="dxa"/>
          </w:tcPr>
          <w:p w14:paraId="49ED988F" w14:textId="77777777" w:rsidR="00AD22A0" w:rsidRPr="00905150" w:rsidRDefault="00AD22A0">
            <w:pPr>
              <w:autoSpaceDE w:val="0"/>
              <w:autoSpaceDN w:val="0"/>
              <w:jc w:val="both"/>
              <w:rPr>
                <w:rFonts w:ascii="Arial" w:hAnsi="Arial" w:cs="Arial"/>
                <w:b/>
                <w:color w:val="000000"/>
                <w:sz w:val="24"/>
                <w:szCs w:val="24"/>
                <w:lang w:eastAsia="fr-FR"/>
              </w:rPr>
            </w:pPr>
            <w:r>
              <w:rPr>
                <w:rFonts w:ascii="Arial" w:hAnsi="Arial" w:cs="Arial"/>
                <w:b/>
                <w:color w:val="000000"/>
                <w:sz w:val="24"/>
                <w:szCs w:val="24"/>
                <w:lang w:eastAsia="fr-FR"/>
              </w:rPr>
              <w:t xml:space="preserve">Via le formulaire de contact </w:t>
            </w:r>
          </w:p>
        </w:tc>
        <w:tc>
          <w:tcPr>
            <w:tcW w:w="4182" w:type="dxa"/>
          </w:tcPr>
          <w:p w14:paraId="3B027F1D" w14:textId="77777777" w:rsidR="00AD22A0" w:rsidRPr="00905150" w:rsidRDefault="00AD22A0">
            <w:pPr>
              <w:autoSpaceDE w:val="0"/>
              <w:autoSpaceDN w:val="0"/>
              <w:jc w:val="both"/>
              <w:rPr>
                <w:rFonts w:ascii="Arial" w:hAnsi="Arial" w:cs="Arial"/>
                <w:b/>
                <w:color w:val="000000"/>
                <w:sz w:val="24"/>
                <w:szCs w:val="24"/>
                <w:lang w:eastAsia="fr-FR"/>
              </w:rPr>
            </w:pPr>
            <w:r w:rsidRPr="00905150">
              <w:rPr>
                <w:rFonts w:ascii="Arial" w:hAnsi="Arial" w:cs="Arial"/>
                <w:b/>
                <w:color w:val="000000"/>
                <w:sz w:val="24"/>
                <w:szCs w:val="24"/>
                <w:lang w:eastAsia="fr-FR"/>
              </w:rPr>
              <w:t>Par courrier</w:t>
            </w:r>
          </w:p>
        </w:tc>
      </w:tr>
      <w:tr w:rsidR="00AD22A0" w:rsidRPr="00905150" w14:paraId="41BFCBE2" w14:textId="77777777">
        <w:trPr>
          <w:jc w:val="center"/>
        </w:trPr>
        <w:tc>
          <w:tcPr>
            <w:tcW w:w="4900" w:type="dxa"/>
          </w:tcPr>
          <w:p w14:paraId="6C5F4B75" w14:textId="77777777" w:rsidR="00AD22A0" w:rsidRDefault="00AD22A0">
            <w:pPr>
              <w:autoSpaceDE w:val="0"/>
              <w:autoSpaceDN w:val="0"/>
              <w:jc w:val="both"/>
              <w:rPr>
                <w:rFonts w:ascii="Arial" w:hAnsi="Arial" w:cs="Arial"/>
                <w:sz w:val="24"/>
                <w:szCs w:val="24"/>
              </w:rPr>
            </w:pPr>
          </w:p>
          <w:p w14:paraId="1EDEB8B9" w14:textId="77777777" w:rsidR="00AD22A0" w:rsidRPr="00905150" w:rsidRDefault="00AD22A0">
            <w:pPr>
              <w:autoSpaceDE w:val="0"/>
              <w:autoSpaceDN w:val="0"/>
              <w:jc w:val="both"/>
              <w:rPr>
                <w:rFonts w:ascii="Arial" w:hAnsi="Arial" w:cs="Arial"/>
                <w:color w:val="000000"/>
                <w:sz w:val="24"/>
                <w:szCs w:val="24"/>
                <w:lang w:eastAsia="fr-FR"/>
              </w:rPr>
            </w:pPr>
            <w:hyperlink r:id="rId41" w:history="1">
              <w:r w:rsidRPr="00EB169E">
                <w:rPr>
                  <w:rStyle w:val="Lienhypertexte"/>
                  <w:rFonts w:ascii="Arial" w:hAnsi="Arial" w:cs="Arial"/>
                  <w:sz w:val="24"/>
                  <w:szCs w:val="24"/>
                  <w:lang w:eastAsia="fr-FR"/>
                </w:rPr>
                <w:t>En cliquan</w:t>
              </w:r>
              <w:bookmarkStart w:id="195" w:name="_Hlt229061442"/>
              <w:bookmarkStart w:id="196" w:name="_Hlt229061443"/>
              <w:r w:rsidRPr="00EB169E">
                <w:rPr>
                  <w:rStyle w:val="Lienhypertexte"/>
                  <w:rFonts w:ascii="Arial" w:hAnsi="Arial" w:cs="Arial"/>
                  <w:sz w:val="24"/>
                  <w:szCs w:val="24"/>
                  <w:lang w:eastAsia="fr-FR"/>
                </w:rPr>
                <w:t>t</w:t>
              </w:r>
              <w:bookmarkEnd w:id="195"/>
              <w:bookmarkEnd w:id="196"/>
              <w:r w:rsidRPr="00EB169E">
                <w:rPr>
                  <w:rStyle w:val="Lienhypertexte"/>
                  <w:rFonts w:ascii="Arial" w:hAnsi="Arial" w:cs="Arial"/>
                  <w:sz w:val="24"/>
                  <w:szCs w:val="24"/>
                  <w:lang w:eastAsia="fr-FR"/>
                </w:rPr>
                <w:t xml:space="preserve"> ici </w:t>
              </w:r>
            </w:hyperlink>
            <w:r w:rsidRPr="00D45FE5">
              <w:rPr>
                <w:rFonts w:ascii="Arial" w:hAnsi="Arial" w:cs="Arial"/>
                <w:color w:val="000000"/>
                <w:sz w:val="24"/>
                <w:szCs w:val="24"/>
                <w:lang w:eastAsia="fr-FR"/>
              </w:rPr>
              <w:t xml:space="preserve"> </w:t>
            </w:r>
          </w:p>
        </w:tc>
        <w:tc>
          <w:tcPr>
            <w:tcW w:w="4182" w:type="dxa"/>
          </w:tcPr>
          <w:p w14:paraId="6161565D" w14:textId="77777777" w:rsidR="00AD22A0" w:rsidRPr="00905150" w:rsidRDefault="00AD22A0">
            <w:pPr>
              <w:autoSpaceDE w:val="0"/>
              <w:autoSpaceDN w:val="0"/>
              <w:jc w:val="both"/>
              <w:rPr>
                <w:rFonts w:ascii="Arial" w:hAnsi="Arial" w:cs="Arial"/>
                <w:color w:val="000000"/>
                <w:sz w:val="24"/>
                <w:szCs w:val="24"/>
                <w:lang w:eastAsia="fr-FR"/>
              </w:rPr>
            </w:pPr>
            <w:r w:rsidRPr="00905150">
              <w:rPr>
                <w:rFonts w:ascii="Arial" w:hAnsi="Arial" w:cs="Arial"/>
                <w:color w:val="000000"/>
                <w:sz w:val="24"/>
                <w:szCs w:val="24"/>
                <w:lang w:eastAsia="fr-FR"/>
              </w:rPr>
              <w:t>SNCF Voyageurs</w:t>
            </w:r>
          </w:p>
          <w:p w14:paraId="6E3B20B9" w14:textId="77777777" w:rsidR="00AD22A0" w:rsidRDefault="00AD22A0">
            <w:pPr>
              <w:autoSpaceDE w:val="0"/>
              <w:autoSpaceDN w:val="0"/>
              <w:jc w:val="both"/>
              <w:rPr>
                <w:rFonts w:ascii="Arial" w:hAnsi="Arial" w:cs="Arial"/>
                <w:color w:val="000000"/>
                <w:sz w:val="24"/>
                <w:szCs w:val="24"/>
                <w:lang w:eastAsia="fr-FR"/>
              </w:rPr>
            </w:pPr>
            <w:r w:rsidRPr="00905150">
              <w:rPr>
                <w:rFonts w:ascii="Arial" w:hAnsi="Arial" w:cs="Arial"/>
                <w:color w:val="000000"/>
                <w:sz w:val="24"/>
                <w:szCs w:val="24"/>
                <w:lang w:eastAsia="fr-FR"/>
              </w:rPr>
              <w:t xml:space="preserve">Equipe Protection des Données </w:t>
            </w:r>
            <w:r w:rsidRPr="007410BA">
              <w:rPr>
                <w:rFonts w:ascii="Arial" w:hAnsi="Arial" w:cs="Arial"/>
                <w:color w:val="000000"/>
                <w:sz w:val="24"/>
                <w:szCs w:val="24"/>
                <w:lang w:eastAsia="fr-FR"/>
              </w:rPr>
              <w:t>TGV IC</w:t>
            </w:r>
          </w:p>
          <w:p w14:paraId="6D634B78" w14:textId="77777777" w:rsidR="00AD22A0" w:rsidRDefault="00AD22A0">
            <w:pPr>
              <w:autoSpaceDE w:val="0"/>
              <w:autoSpaceDN w:val="0"/>
              <w:jc w:val="both"/>
              <w:rPr>
                <w:rFonts w:ascii="Arial" w:hAnsi="Arial" w:cs="Arial"/>
                <w:color w:val="000000"/>
                <w:sz w:val="24"/>
                <w:szCs w:val="24"/>
                <w:lang w:eastAsia="fr-FR"/>
              </w:rPr>
            </w:pPr>
            <w:r w:rsidRPr="002C7A1E">
              <w:rPr>
                <w:rFonts w:ascii="Arial" w:hAnsi="Arial" w:cs="Arial"/>
                <w:color w:val="000000"/>
                <w:sz w:val="24"/>
                <w:szCs w:val="24"/>
                <w:lang w:eastAsia="fr-FR"/>
              </w:rPr>
              <w:t>1 / 3 RUE CAMILLE MOKE</w:t>
            </w:r>
            <w:r>
              <w:rPr>
                <w:rFonts w:ascii="Arial" w:hAnsi="Arial" w:cs="Arial"/>
                <w:color w:val="000000"/>
                <w:sz w:val="24"/>
                <w:szCs w:val="24"/>
                <w:lang w:eastAsia="fr-FR"/>
              </w:rPr>
              <w:t xml:space="preserve"> </w:t>
            </w:r>
          </w:p>
          <w:p w14:paraId="15533AF3" w14:textId="77777777" w:rsidR="00AD22A0" w:rsidRPr="002C7A1E" w:rsidRDefault="00AD22A0">
            <w:pPr>
              <w:autoSpaceDE w:val="0"/>
              <w:autoSpaceDN w:val="0"/>
              <w:jc w:val="both"/>
              <w:rPr>
                <w:rFonts w:ascii="Arial" w:hAnsi="Arial" w:cs="Arial"/>
                <w:color w:val="000000"/>
                <w:sz w:val="24"/>
                <w:szCs w:val="24"/>
                <w:lang w:eastAsia="fr-FR"/>
              </w:rPr>
            </w:pPr>
            <w:r w:rsidRPr="002C7A1E">
              <w:rPr>
                <w:rFonts w:ascii="Arial" w:hAnsi="Arial" w:cs="Arial"/>
                <w:color w:val="000000"/>
                <w:sz w:val="24"/>
                <w:szCs w:val="24"/>
                <w:lang w:eastAsia="fr-FR"/>
              </w:rPr>
              <w:t>CS 20012</w:t>
            </w:r>
          </w:p>
          <w:p w14:paraId="35093599" w14:textId="77777777" w:rsidR="00AD22A0" w:rsidRPr="00905150" w:rsidRDefault="00AD22A0">
            <w:pPr>
              <w:autoSpaceDE w:val="0"/>
              <w:autoSpaceDN w:val="0"/>
              <w:jc w:val="both"/>
              <w:rPr>
                <w:rFonts w:ascii="Arial" w:hAnsi="Arial" w:cs="Arial"/>
                <w:color w:val="000000"/>
                <w:sz w:val="24"/>
                <w:szCs w:val="24"/>
                <w:lang w:eastAsia="fr-FR"/>
              </w:rPr>
            </w:pPr>
            <w:r w:rsidRPr="002C7A1E">
              <w:rPr>
                <w:rFonts w:ascii="Arial" w:hAnsi="Arial" w:cs="Arial"/>
                <w:color w:val="000000"/>
                <w:sz w:val="24"/>
                <w:szCs w:val="24"/>
                <w:lang w:eastAsia="fr-FR"/>
              </w:rPr>
              <w:t>93212 LA PLAINE SAINT DENIS</w:t>
            </w:r>
          </w:p>
          <w:p w14:paraId="3D5A06B3" w14:textId="77777777" w:rsidR="00AD22A0" w:rsidRPr="00905150" w:rsidRDefault="00AD22A0">
            <w:pPr>
              <w:autoSpaceDE w:val="0"/>
              <w:autoSpaceDN w:val="0"/>
              <w:jc w:val="both"/>
              <w:rPr>
                <w:rFonts w:ascii="Arial" w:hAnsi="Arial" w:cs="Arial"/>
                <w:color w:val="000000"/>
                <w:sz w:val="24"/>
                <w:szCs w:val="24"/>
                <w:lang w:eastAsia="fr-FR"/>
              </w:rPr>
            </w:pPr>
            <w:r w:rsidRPr="00905150">
              <w:rPr>
                <w:rFonts w:ascii="Arial" w:hAnsi="Arial" w:cs="Arial"/>
                <w:color w:val="000000"/>
                <w:sz w:val="24"/>
                <w:szCs w:val="24"/>
                <w:lang w:eastAsia="fr-FR"/>
              </w:rPr>
              <w:t>France.</w:t>
            </w:r>
          </w:p>
        </w:tc>
      </w:tr>
    </w:tbl>
    <w:p w14:paraId="75FD622F" w14:textId="77777777" w:rsidR="00AD22A0" w:rsidRPr="00905150" w:rsidRDefault="00AD22A0" w:rsidP="00AD22A0">
      <w:pPr>
        <w:autoSpaceDE w:val="0"/>
        <w:autoSpaceDN w:val="0"/>
        <w:jc w:val="both"/>
        <w:rPr>
          <w:rFonts w:ascii="Arial" w:hAnsi="Arial" w:cs="Arial"/>
          <w:color w:val="000000"/>
          <w:sz w:val="24"/>
          <w:szCs w:val="24"/>
          <w:lang w:eastAsia="fr-FR"/>
        </w:rPr>
      </w:pPr>
    </w:p>
    <w:p w14:paraId="14AC910D" w14:textId="77777777" w:rsidR="00AD22A0" w:rsidRPr="00905150" w:rsidRDefault="00AD22A0" w:rsidP="00AD22A0">
      <w:pPr>
        <w:autoSpaceDE w:val="0"/>
        <w:autoSpaceDN w:val="0"/>
        <w:jc w:val="both"/>
        <w:rPr>
          <w:rFonts w:ascii="Arial" w:hAnsi="Arial" w:cs="Arial"/>
          <w:sz w:val="24"/>
          <w:szCs w:val="24"/>
          <w:lang w:eastAsia="fr-FR"/>
        </w:rPr>
      </w:pPr>
      <w:r w:rsidRPr="00905150">
        <w:rPr>
          <w:rFonts w:ascii="Arial" w:hAnsi="Arial" w:cs="Arial"/>
          <w:color w:val="000000"/>
          <w:sz w:val="24"/>
          <w:szCs w:val="24"/>
          <w:lang w:eastAsia="fr-FR"/>
        </w:rPr>
        <w:t>Le Client a également la possibilité de se rapprocher de l’autorité de contrôle dont il dépend afin de lui signaler tout manquement au regard de l’utilisation qui est faite de ses données à caractère personnel.</w:t>
      </w:r>
    </w:p>
    <w:p w14:paraId="3B454975" w14:textId="77777777" w:rsidR="00AD22A0" w:rsidRPr="00905150" w:rsidRDefault="00AD22A0" w:rsidP="00AD22A0">
      <w:pPr>
        <w:autoSpaceDE w:val="0"/>
        <w:autoSpaceDN w:val="0"/>
        <w:adjustRightInd w:val="0"/>
        <w:jc w:val="both"/>
        <w:rPr>
          <w:rFonts w:ascii="Arial" w:hAnsi="Arial" w:cs="Arial"/>
          <w:color w:val="262626"/>
          <w:sz w:val="24"/>
          <w:szCs w:val="24"/>
        </w:rPr>
      </w:pPr>
    </w:p>
    <w:p w14:paraId="6C1FEE02" w14:textId="77777777" w:rsidR="00AD22A0" w:rsidRPr="00905150" w:rsidRDefault="00AD22A0" w:rsidP="00AD22A0">
      <w:pPr>
        <w:autoSpaceDE w:val="0"/>
        <w:autoSpaceDN w:val="0"/>
        <w:adjustRightInd w:val="0"/>
        <w:jc w:val="both"/>
        <w:rPr>
          <w:rFonts w:ascii="Arial" w:hAnsi="Arial" w:cs="Arial"/>
          <w:color w:val="000000"/>
          <w:sz w:val="24"/>
          <w:szCs w:val="24"/>
          <w:lang w:eastAsia="fr-FR"/>
        </w:rPr>
      </w:pPr>
    </w:p>
    <w:p w14:paraId="1FFAC122" w14:textId="77777777" w:rsidR="00AD22A0" w:rsidRPr="00905150" w:rsidRDefault="00AD22A0">
      <w:pPr>
        <w:pStyle w:val="Titre2"/>
        <w:numPr>
          <w:ilvl w:val="0"/>
          <w:numId w:val="97"/>
        </w:numPr>
        <w:autoSpaceDE w:val="0"/>
        <w:autoSpaceDN w:val="0"/>
        <w:adjustRightInd w:val="0"/>
        <w:spacing w:before="120"/>
        <w:textAlignment w:val="center"/>
        <w:rPr>
          <w:rFonts w:cs="Times New Roman (Titres CS)"/>
          <w:b/>
          <w:bCs/>
          <w:color w:val="A1006B"/>
          <w:sz w:val="48"/>
          <w:szCs w:val="48"/>
        </w:rPr>
      </w:pPr>
      <w:bookmarkStart w:id="197" w:name="_Toc189036125"/>
      <w:bookmarkStart w:id="198" w:name="_Toc238635488"/>
      <w:r w:rsidRPr="58305BF7">
        <w:rPr>
          <w:rFonts w:cs="Times New Roman (Titres CS)"/>
          <w:b/>
          <w:bCs/>
          <w:color w:val="A1006B"/>
          <w:sz w:val="48"/>
          <w:szCs w:val="48"/>
        </w:rPr>
        <w:lastRenderedPageBreak/>
        <w:t>Prestations Associées Au Transport</w:t>
      </w:r>
      <w:bookmarkEnd w:id="197"/>
      <w:bookmarkEnd w:id="198"/>
      <w:r w:rsidRPr="58305BF7">
        <w:rPr>
          <w:rFonts w:cs="Times New Roman (Titres CS)"/>
          <w:b/>
          <w:bCs/>
          <w:color w:val="A1006B"/>
          <w:sz w:val="48"/>
          <w:szCs w:val="48"/>
        </w:rPr>
        <w:t xml:space="preserve"> </w:t>
      </w:r>
    </w:p>
    <w:p w14:paraId="71CFF94F" w14:textId="77777777" w:rsidR="00AD22A0" w:rsidRPr="00905150" w:rsidRDefault="00AD22A0" w:rsidP="00AD22A0">
      <w:pPr>
        <w:autoSpaceDE w:val="0"/>
        <w:autoSpaceDN w:val="0"/>
        <w:adjustRightInd w:val="0"/>
        <w:jc w:val="both"/>
        <w:rPr>
          <w:rFonts w:ascii="Arial" w:hAnsi="Arial" w:cs="Arial"/>
          <w:color w:val="262626"/>
          <w:sz w:val="24"/>
          <w:szCs w:val="24"/>
        </w:rPr>
      </w:pPr>
      <w:r w:rsidRPr="00905150">
        <w:rPr>
          <w:rFonts w:ascii="Arial" w:hAnsi="Arial" w:cs="Arial"/>
          <w:color w:val="262626"/>
          <w:sz w:val="24"/>
          <w:szCs w:val="24"/>
        </w:rPr>
        <w:t xml:space="preserve">Les règles applicables en matière de traitement et conservation des données à caractère personnel pour l’exécution des prestations associées au transport proposées par SNCF Voyageurs ou ses filiales sont consultables aux adresses suivantes : </w:t>
      </w:r>
    </w:p>
    <w:p w14:paraId="529C423C" w14:textId="77777777" w:rsidR="00AD22A0" w:rsidRPr="00905150" w:rsidRDefault="00AD22A0" w:rsidP="00AD22A0">
      <w:pPr>
        <w:autoSpaceDE w:val="0"/>
        <w:autoSpaceDN w:val="0"/>
        <w:adjustRightInd w:val="0"/>
        <w:jc w:val="both"/>
        <w:rPr>
          <w:rFonts w:ascii="Arial" w:hAnsi="Arial" w:cs="Arial"/>
          <w:color w:val="000000"/>
          <w:sz w:val="24"/>
          <w:szCs w:val="24"/>
        </w:rPr>
      </w:pPr>
    </w:p>
    <w:tbl>
      <w:tblPr>
        <w:tblStyle w:val="Grilledutablea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245"/>
      </w:tblGrid>
      <w:tr w:rsidR="00AD22A0" w:rsidRPr="00905150" w14:paraId="250498BD" w14:textId="77777777">
        <w:trPr>
          <w:jc w:val="center"/>
        </w:trPr>
        <w:tc>
          <w:tcPr>
            <w:tcW w:w="4531" w:type="dxa"/>
          </w:tcPr>
          <w:p w14:paraId="4FA5DF6C" w14:textId="77777777" w:rsidR="00AD22A0" w:rsidRPr="00905150" w:rsidRDefault="00AD22A0">
            <w:pPr>
              <w:autoSpaceDE w:val="0"/>
              <w:autoSpaceDN w:val="0"/>
              <w:adjustRightInd w:val="0"/>
              <w:jc w:val="center"/>
              <w:rPr>
                <w:rFonts w:ascii="Arial" w:hAnsi="Arial" w:cs="Arial"/>
                <w:b/>
                <w:color w:val="000000"/>
                <w:sz w:val="24"/>
                <w:szCs w:val="24"/>
                <w:u w:val="single"/>
              </w:rPr>
            </w:pPr>
            <w:r w:rsidRPr="00905150">
              <w:rPr>
                <w:rFonts w:ascii="Arial" w:hAnsi="Arial" w:cs="Arial"/>
                <w:b/>
                <w:color w:val="262626"/>
                <w:sz w:val="24"/>
                <w:szCs w:val="24"/>
                <w:u w:val="single"/>
              </w:rPr>
              <w:t>Prestation</w:t>
            </w:r>
          </w:p>
        </w:tc>
        <w:tc>
          <w:tcPr>
            <w:tcW w:w="5245" w:type="dxa"/>
          </w:tcPr>
          <w:p w14:paraId="29791418" w14:textId="77777777" w:rsidR="00AD22A0" w:rsidRPr="00905150" w:rsidRDefault="00AD22A0">
            <w:pPr>
              <w:autoSpaceDE w:val="0"/>
              <w:autoSpaceDN w:val="0"/>
              <w:adjustRightInd w:val="0"/>
              <w:jc w:val="center"/>
              <w:rPr>
                <w:rFonts w:ascii="Arial" w:hAnsi="Arial" w:cs="Arial"/>
                <w:b/>
                <w:color w:val="000000"/>
                <w:sz w:val="24"/>
                <w:szCs w:val="24"/>
                <w:u w:val="single"/>
              </w:rPr>
            </w:pPr>
            <w:r w:rsidRPr="00905150">
              <w:rPr>
                <w:rFonts w:ascii="Arial" w:hAnsi="Arial" w:cs="Arial"/>
                <w:b/>
                <w:color w:val="262626"/>
                <w:sz w:val="24"/>
                <w:szCs w:val="24"/>
                <w:u w:val="single"/>
              </w:rPr>
              <w:t>Lien vers les règles applicables en matière de protection des données à caractère personnel</w:t>
            </w:r>
          </w:p>
        </w:tc>
      </w:tr>
      <w:tr w:rsidR="00AD22A0" w:rsidRPr="00905150" w14:paraId="491CD3B1" w14:textId="77777777">
        <w:trPr>
          <w:trHeight w:val="1187"/>
          <w:jc w:val="center"/>
        </w:trPr>
        <w:tc>
          <w:tcPr>
            <w:tcW w:w="4531" w:type="dxa"/>
          </w:tcPr>
          <w:p w14:paraId="3C645118" w14:textId="77777777" w:rsidR="00AD22A0" w:rsidRPr="00905150" w:rsidRDefault="00AD22A0">
            <w:pPr>
              <w:autoSpaceDE w:val="0"/>
              <w:autoSpaceDN w:val="0"/>
              <w:adjustRightInd w:val="0"/>
              <w:jc w:val="both"/>
              <w:rPr>
                <w:rFonts w:ascii="Arial" w:hAnsi="Arial" w:cs="Arial"/>
                <w:color w:val="000000"/>
                <w:sz w:val="24"/>
                <w:szCs w:val="24"/>
              </w:rPr>
            </w:pPr>
            <w:r w:rsidRPr="00905150">
              <w:rPr>
                <w:rFonts w:ascii="Arial" w:hAnsi="Arial" w:cs="Arial"/>
                <w:color w:val="262626"/>
                <w:sz w:val="24"/>
                <w:szCs w:val="24"/>
              </w:rPr>
              <w:t>Mes Bagages</w:t>
            </w:r>
          </w:p>
        </w:tc>
        <w:tc>
          <w:tcPr>
            <w:tcW w:w="5245" w:type="dxa"/>
          </w:tcPr>
          <w:p w14:paraId="6F87D5AA" w14:textId="77777777" w:rsidR="00AD22A0" w:rsidRPr="00512113" w:rsidRDefault="00AD22A0">
            <w:pPr>
              <w:autoSpaceDE w:val="0"/>
              <w:autoSpaceDN w:val="0"/>
              <w:adjustRightInd w:val="0"/>
              <w:rPr>
                <w:rFonts w:ascii="Arial" w:hAnsi="Arial" w:cs="Arial"/>
                <w:color w:val="262626"/>
                <w:sz w:val="24"/>
                <w:szCs w:val="24"/>
              </w:rPr>
            </w:pPr>
            <w:r w:rsidRPr="00905150">
              <w:rPr>
                <w:rFonts w:ascii="Arial" w:hAnsi="Arial" w:cs="Arial"/>
                <w:color w:val="262626"/>
                <w:sz w:val="24"/>
                <w:szCs w:val="24"/>
              </w:rPr>
              <w:t>Article 4</w:t>
            </w:r>
            <w:r>
              <w:rPr>
                <w:rFonts w:ascii="Arial" w:hAnsi="Arial" w:cs="Arial"/>
                <w:color w:val="262626"/>
                <w:sz w:val="24"/>
                <w:szCs w:val="24"/>
              </w:rPr>
              <w:t xml:space="preserve"> du Volume 5 des T</w:t>
            </w:r>
            <w:r w:rsidRPr="00905150">
              <w:rPr>
                <w:rFonts w:ascii="Arial" w:hAnsi="Arial" w:cs="Arial"/>
                <w:color w:val="262626"/>
                <w:sz w:val="24"/>
                <w:szCs w:val="24"/>
              </w:rPr>
              <w:t xml:space="preserve">arifs </w:t>
            </w:r>
            <w:r>
              <w:rPr>
                <w:rFonts w:ascii="Arial" w:hAnsi="Arial" w:cs="Arial"/>
                <w:color w:val="262626"/>
                <w:sz w:val="24"/>
                <w:szCs w:val="24"/>
              </w:rPr>
              <w:t>V</w:t>
            </w:r>
            <w:r w:rsidRPr="00905150">
              <w:rPr>
                <w:rFonts w:ascii="Arial" w:hAnsi="Arial" w:cs="Arial"/>
                <w:color w:val="262626"/>
                <w:sz w:val="24"/>
                <w:szCs w:val="24"/>
              </w:rPr>
              <w:t xml:space="preserve">oyageurs </w:t>
            </w:r>
            <w:r>
              <w:rPr>
                <w:rFonts w:ascii="Arial" w:hAnsi="Arial" w:cs="Arial"/>
                <w:color w:val="262626"/>
                <w:sz w:val="24"/>
                <w:szCs w:val="24"/>
              </w:rPr>
              <w:t xml:space="preserve">et CGU </w:t>
            </w:r>
            <w:r w:rsidRPr="00905150">
              <w:rPr>
                <w:rFonts w:ascii="Arial" w:hAnsi="Arial" w:cs="Arial"/>
                <w:color w:val="262626"/>
                <w:sz w:val="24"/>
                <w:szCs w:val="24"/>
              </w:rPr>
              <w:t xml:space="preserve">consultables </w:t>
            </w:r>
            <w:r>
              <w:rPr>
                <w:rFonts w:ascii="Arial" w:hAnsi="Arial" w:cs="Arial"/>
                <w:color w:val="262626"/>
                <w:sz w:val="24"/>
                <w:szCs w:val="24"/>
              </w:rPr>
              <w:t xml:space="preserve">ici : </w:t>
            </w:r>
            <w:hyperlink r:id="rId42" w:history="1">
              <w:r w:rsidRPr="0005577C">
                <w:rPr>
                  <w:rStyle w:val="Lienhypertexte"/>
                  <w:rFonts w:ascii="Arial" w:hAnsi="Arial" w:cs="Arial"/>
                  <w:sz w:val="24"/>
                  <w:szCs w:val="24"/>
                </w:rPr>
                <w:t>https://www.sncf-voyageurs.com/fr/mentions-legales/conditions-generales-de-vente-du-service-mes-bagages/</w:t>
              </w:r>
            </w:hyperlink>
          </w:p>
        </w:tc>
      </w:tr>
      <w:tr w:rsidR="00AD22A0" w:rsidRPr="00905150" w14:paraId="6C3222AA" w14:textId="77777777">
        <w:trPr>
          <w:jc w:val="center"/>
        </w:trPr>
        <w:tc>
          <w:tcPr>
            <w:tcW w:w="4531" w:type="dxa"/>
          </w:tcPr>
          <w:p w14:paraId="71F20DBB" w14:textId="77777777" w:rsidR="00AD22A0" w:rsidRPr="00905150" w:rsidRDefault="00AD22A0">
            <w:pPr>
              <w:autoSpaceDE w:val="0"/>
              <w:autoSpaceDN w:val="0"/>
              <w:adjustRightInd w:val="0"/>
              <w:jc w:val="both"/>
              <w:rPr>
                <w:rFonts w:ascii="Arial" w:hAnsi="Arial" w:cs="Arial"/>
                <w:color w:val="000000"/>
                <w:sz w:val="24"/>
                <w:szCs w:val="24"/>
              </w:rPr>
            </w:pPr>
            <w:r w:rsidRPr="00905150">
              <w:rPr>
                <w:rFonts w:ascii="Arial" w:hAnsi="Arial" w:cs="Arial"/>
                <w:color w:val="262626"/>
                <w:sz w:val="24"/>
                <w:szCs w:val="24"/>
              </w:rPr>
              <w:t>Acc</w:t>
            </w:r>
            <w:r>
              <w:rPr>
                <w:rFonts w:ascii="Arial" w:hAnsi="Arial" w:cs="Arial"/>
                <w:color w:val="262626"/>
                <w:sz w:val="24"/>
                <w:szCs w:val="24"/>
              </w:rPr>
              <w:t>è</w:t>
            </w:r>
            <w:r w:rsidRPr="00905150">
              <w:rPr>
                <w:rFonts w:ascii="Arial" w:hAnsi="Arial" w:cs="Arial"/>
                <w:color w:val="262626"/>
                <w:sz w:val="24"/>
                <w:szCs w:val="24"/>
              </w:rPr>
              <w:t>s Plus</w:t>
            </w:r>
            <w:r w:rsidRPr="00905150">
              <w:rPr>
                <w:rFonts w:ascii="Arial" w:hAnsi="Arial" w:cs="Arial"/>
                <w:color w:val="000000"/>
                <w:sz w:val="24"/>
                <w:szCs w:val="24"/>
              </w:rPr>
              <w:t xml:space="preserve"> </w:t>
            </w:r>
          </w:p>
        </w:tc>
        <w:tc>
          <w:tcPr>
            <w:tcW w:w="5245" w:type="dxa"/>
          </w:tcPr>
          <w:p w14:paraId="6E05B65E" w14:textId="77777777" w:rsidR="00AD22A0" w:rsidRPr="00591984" w:rsidRDefault="00AD22A0">
            <w:pPr>
              <w:autoSpaceDE w:val="0"/>
              <w:autoSpaceDN w:val="0"/>
              <w:adjustRightInd w:val="0"/>
              <w:rPr>
                <w:rFonts w:ascii="Arial" w:hAnsi="Arial" w:cs="Arial"/>
                <w:color w:val="000000"/>
                <w:sz w:val="24"/>
                <w:szCs w:val="24"/>
              </w:rPr>
            </w:pPr>
            <w:r>
              <w:rPr>
                <w:rFonts w:ascii="Arial" w:hAnsi="Arial" w:cs="Arial"/>
                <w:color w:val="262626" w:themeColor="text1" w:themeTint="D9"/>
                <w:sz w:val="24"/>
                <w:szCs w:val="24"/>
              </w:rPr>
              <w:t xml:space="preserve">Article 2.4 du </w:t>
            </w:r>
            <w:r w:rsidRPr="1F85D14D">
              <w:rPr>
                <w:rFonts w:ascii="Arial" w:hAnsi="Arial" w:cs="Arial"/>
                <w:color w:val="262626" w:themeColor="text1" w:themeTint="D9"/>
                <w:sz w:val="24"/>
                <w:szCs w:val="24"/>
              </w:rPr>
              <w:t xml:space="preserve">Volume 4 des </w:t>
            </w:r>
            <w:r>
              <w:rPr>
                <w:rFonts w:ascii="Arial" w:hAnsi="Arial" w:cs="Arial"/>
                <w:color w:val="262626" w:themeColor="text1" w:themeTint="D9"/>
                <w:sz w:val="24"/>
                <w:szCs w:val="24"/>
              </w:rPr>
              <w:t>T</w:t>
            </w:r>
            <w:r w:rsidRPr="1F85D14D">
              <w:rPr>
                <w:rFonts w:ascii="Arial" w:hAnsi="Arial" w:cs="Arial"/>
                <w:color w:val="262626" w:themeColor="text1" w:themeTint="D9"/>
                <w:sz w:val="24"/>
                <w:szCs w:val="24"/>
              </w:rPr>
              <w:t xml:space="preserve">arifs </w:t>
            </w:r>
            <w:r>
              <w:rPr>
                <w:rFonts w:ascii="Arial" w:hAnsi="Arial" w:cs="Arial"/>
                <w:color w:val="262626" w:themeColor="text1" w:themeTint="D9"/>
                <w:sz w:val="24"/>
                <w:szCs w:val="24"/>
              </w:rPr>
              <w:t>V</w:t>
            </w:r>
            <w:r w:rsidRPr="1F85D14D">
              <w:rPr>
                <w:rFonts w:ascii="Arial" w:hAnsi="Arial" w:cs="Arial"/>
                <w:color w:val="262626" w:themeColor="text1" w:themeTint="D9"/>
                <w:sz w:val="24"/>
                <w:szCs w:val="24"/>
              </w:rPr>
              <w:t>oyageurs</w:t>
            </w:r>
            <w:r>
              <w:rPr>
                <w:rFonts w:ascii="Arial" w:hAnsi="Arial" w:cs="Arial"/>
                <w:color w:val="262626" w:themeColor="text1" w:themeTint="D9"/>
                <w:sz w:val="24"/>
                <w:szCs w:val="24"/>
              </w:rPr>
              <w:t xml:space="preserve"> et CGU </w:t>
            </w:r>
            <w:r w:rsidRPr="1F85D14D">
              <w:rPr>
                <w:rFonts w:ascii="Arial" w:hAnsi="Arial" w:cs="Arial"/>
                <w:color w:val="262626" w:themeColor="text1" w:themeTint="D9"/>
                <w:sz w:val="24"/>
                <w:szCs w:val="24"/>
              </w:rPr>
              <w:t xml:space="preserve">consultables </w:t>
            </w:r>
            <w:r>
              <w:rPr>
                <w:rFonts w:ascii="Arial" w:hAnsi="Arial" w:cs="Arial"/>
                <w:color w:val="262626" w:themeColor="text1" w:themeTint="D9"/>
                <w:sz w:val="24"/>
                <w:szCs w:val="24"/>
              </w:rPr>
              <w:t>ici</w:t>
            </w:r>
            <w:r w:rsidRPr="1F85D14D">
              <w:rPr>
                <w:rFonts w:ascii="Arial" w:hAnsi="Arial" w:cs="Arial"/>
                <w:color w:val="262626" w:themeColor="text1" w:themeTint="D9"/>
                <w:sz w:val="24"/>
                <w:szCs w:val="24"/>
              </w:rPr>
              <w:t xml:space="preserve"> </w:t>
            </w:r>
            <w:hyperlink r:id="rId43" w:history="1">
              <w:r w:rsidRPr="008879CF">
                <w:rPr>
                  <w:rStyle w:val="Lienhypertexte"/>
                  <w:rFonts w:ascii="Arial" w:hAnsi="Arial" w:cs="Arial"/>
                  <w:sz w:val="24"/>
                  <w:szCs w:val="24"/>
                </w:rPr>
                <w:t>www</w:t>
              </w:r>
              <w:r w:rsidRPr="00C67B77">
                <w:rPr>
                  <w:rStyle w:val="Lienhypertexte"/>
                  <w:rFonts w:ascii="Arial" w:hAnsi="Arial" w:cs="Arial"/>
                  <w:sz w:val="24"/>
                  <w:szCs w:val="24"/>
                </w:rPr>
                <w:t>.sncf-voyageurs.com/fr/voyagez-avec-nous/preparez-votre-voyage/accessibilite/cgu-du-service-dassistance-pmrpsh-de-tgv/</w:t>
              </w:r>
            </w:hyperlink>
            <w:r>
              <w:rPr>
                <w:rFonts w:ascii="Arial" w:hAnsi="Arial" w:cs="Arial"/>
                <w:sz w:val="24"/>
                <w:szCs w:val="24"/>
              </w:rPr>
              <w:t xml:space="preserve"> </w:t>
            </w:r>
          </w:p>
        </w:tc>
      </w:tr>
      <w:tr w:rsidR="00AD22A0" w:rsidRPr="00905150" w14:paraId="6E2BEB44" w14:textId="77777777">
        <w:trPr>
          <w:jc w:val="center"/>
        </w:trPr>
        <w:tc>
          <w:tcPr>
            <w:tcW w:w="4531" w:type="dxa"/>
          </w:tcPr>
          <w:p w14:paraId="5A68D0F6" w14:textId="77777777" w:rsidR="00AD22A0" w:rsidRPr="00905150" w:rsidRDefault="00AD22A0">
            <w:pPr>
              <w:autoSpaceDE w:val="0"/>
              <w:autoSpaceDN w:val="0"/>
              <w:adjustRightInd w:val="0"/>
              <w:jc w:val="both"/>
              <w:rPr>
                <w:rFonts w:ascii="Arial" w:hAnsi="Arial" w:cs="Arial"/>
                <w:color w:val="000000"/>
                <w:sz w:val="24"/>
                <w:szCs w:val="24"/>
              </w:rPr>
            </w:pPr>
            <w:r w:rsidRPr="00905150">
              <w:rPr>
                <w:rFonts w:ascii="Arial" w:hAnsi="Arial" w:cs="Arial"/>
                <w:color w:val="262626"/>
                <w:sz w:val="24"/>
                <w:szCs w:val="24"/>
              </w:rPr>
              <w:t>Wi-Fi</w:t>
            </w:r>
          </w:p>
        </w:tc>
        <w:tc>
          <w:tcPr>
            <w:tcW w:w="5245" w:type="dxa"/>
          </w:tcPr>
          <w:p w14:paraId="02255B4B" w14:textId="77777777" w:rsidR="00AD22A0" w:rsidRPr="00905150" w:rsidRDefault="00AD22A0">
            <w:pPr>
              <w:autoSpaceDE w:val="0"/>
              <w:autoSpaceDN w:val="0"/>
              <w:adjustRightInd w:val="0"/>
              <w:rPr>
                <w:rFonts w:ascii="Arial" w:hAnsi="Arial" w:cs="Arial"/>
                <w:color w:val="000000"/>
                <w:sz w:val="24"/>
                <w:szCs w:val="24"/>
              </w:rPr>
            </w:pPr>
            <w:r w:rsidRPr="002B7F48">
              <w:rPr>
                <w:rFonts w:ascii="Arial" w:hAnsi="Arial" w:cs="Arial"/>
                <w:color w:val="262626"/>
                <w:sz w:val="24"/>
                <w:szCs w:val="24"/>
              </w:rPr>
              <w:t>Directement à bord de nos trains TGV INOUI lors de la connexion au réseau wifi SNCF_WIFI_INOUI et sur le Portail TGV INOUI rubrique Mentions légales</w:t>
            </w:r>
          </w:p>
        </w:tc>
      </w:tr>
      <w:tr w:rsidR="00AD22A0" w:rsidRPr="00905150" w14:paraId="4D5DB328" w14:textId="77777777">
        <w:trPr>
          <w:jc w:val="center"/>
        </w:trPr>
        <w:tc>
          <w:tcPr>
            <w:tcW w:w="4531" w:type="dxa"/>
          </w:tcPr>
          <w:p w14:paraId="25ED7130" w14:textId="77777777" w:rsidR="00AD22A0" w:rsidRPr="00905150" w:rsidRDefault="00AD22A0">
            <w:pPr>
              <w:autoSpaceDE w:val="0"/>
              <w:autoSpaceDN w:val="0"/>
              <w:adjustRightInd w:val="0"/>
              <w:jc w:val="both"/>
              <w:rPr>
                <w:rFonts w:ascii="Arial" w:hAnsi="Arial" w:cs="Arial"/>
                <w:color w:val="262626"/>
                <w:sz w:val="24"/>
                <w:szCs w:val="24"/>
              </w:rPr>
            </w:pPr>
            <w:r w:rsidRPr="00905150">
              <w:rPr>
                <w:rFonts w:ascii="Arial" w:hAnsi="Arial" w:cs="Arial"/>
                <w:color w:val="262626"/>
                <w:sz w:val="24"/>
                <w:szCs w:val="24"/>
              </w:rPr>
              <w:t xml:space="preserve">Ventes Groupe </w:t>
            </w:r>
          </w:p>
        </w:tc>
        <w:tc>
          <w:tcPr>
            <w:tcW w:w="5245" w:type="dxa"/>
          </w:tcPr>
          <w:p w14:paraId="211C14FB" w14:textId="77777777" w:rsidR="00AD22A0" w:rsidRPr="00905150" w:rsidRDefault="00AD22A0">
            <w:pPr>
              <w:autoSpaceDE w:val="0"/>
              <w:autoSpaceDN w:val="0"/>
              <w:adjustRightInd w:val="0"/>
              <w:rPr>
                <w:rFonts w:ascii="Arial" w:hAnsi="Arial" w:cs="Arial"/>
                <w:color w:val="262626"/>
                <w:sz w:val="24"/>
                <w:szCs w:val="24"/>
              </w:rPr>
            </w:pPr>
            <w:r w:rsidRPr="00905150">
              <w:rPr>
                <w:rFonts w:ascii="Arial" w:hAnsi="Arial" w:cs="Arial"/>
                <w:color w:val="262626"/>
                <w:sz w:val="24"/>
                <w:szCs w:val="24"/>
              </w:rPr>
              <w:t>Pour un voyage en groupe de 10 à</w:t>
            </w:r>
            <w:r>
              <w:rPr>
                <w:rFonts w:ascii="Arial" w:hAnsi="Arial" w:cs="Arial"/>
                <w:color w:val="262626"/>
                <w:sz w:val="24"/>
                <w:szCs w:val="24"/>
              </w:rPr>
              <w:t xml:space="preserve"> plus de 250 </w:t>
            </w:r>
            <w:r w:rsidRPr="00905150">
              <w:rPr>
                <w:rFonts w:ascii="Arial" w:hAnsi="Arial" w:cs="Arial"/>
                <w:color w:val="262626"/>
                <w:sz w:val="24"/>
                <w:szCs w:val="24"/>
              </w:rPr>
              <w:t>personnes</w:t>
            </w:r>
            <w:r>
              <w:rPr>
                <w:rFonts w:ascii="Arial" w:hAnsi="Arial" w:cs="Arial"/>
                <w:color w:val="262626"/>
                <w:sz w:val="24"/>
                <w:szCs w:val="24"/>
              </w:rPr>
              <w:t>,</w:t>
            </w:r>
            <w:r w:rsidRPr="00905150">
              <w:rPr>
                <w:rFonts w:ascii="Arial" w:hAnsi="Arial" w:cs="Arial"/>
                <w:color w:val="262626"/>
                <w:sz w:val="24"/>
                <w:szCs w:val="24"/>
              </w:rPr>
              <w:t xml:space="preserve"> les CGV comportent un article « </w:t>
            </w:r>
            <w:r>
              <w:rPr>
                <w:rFonts w:ascii="Arial" w:hAnsi="Arial" w:cs="Arial"/>
                <w:color w:val="262626"/>
                <w:sz w:val="24"/>
                <w:szCs w:val="24"/>
              </w:rPr>
              <w:t>D</w:t>
            </w:r>
            <w:r w:rsidRPr="00905150">
              <w:rPr>
                <w:rFonts w:ascii="Arial" w:hAnsi="Arial" w:cs="Arial"/>
                <w:color w:val="262626"/>
                <w:sz w:val="24"/>
                <w:szCs w:val="24"/>
              </w:rPr>
              <w:t>onnées personnel</w:t>
            </w:r>
            <w:r>
              <w:rPr>
                <w:rFonts w:ascii="Arial" w:hAnsi="Arial" w:cs="Arial"/>
                <w:color w:val="262626"/>
                <w:sz w:val="24"/>
                <w:szCs w:val="24"/>
              </w:rPr>
              <w:t>les</w:t>
            </w:r>
            <w:r w:rsidRPr="00905150">
              <w:rPr>
                <w:rFonts w:ascii="Arial" w:hAnsi="Arial" w:cs="Arial"/>
                <w:color w:val="262626"/>
                <w:sz w:val="24"/>
                <w:szCs w:val="24"/>
              </w:rPr>
              <w:t> »</w:t>
            </w:r>
            <w:r>
              <w:rPr>
                <w:rFonts w:ascii="Arial" w:hAnsi="Arial" w:cs="Arial"/>
                <w:color w:val="262626"/>
                <w:sz w:val="24"/>
                <w:szCs w:val="24"/>
              </w:rPr>
              <w:t xml:space="preserve"> </w:t>
            </w:r>
            <w:r w:rsidRPr="00905150">
              <w:rPr>
                <w:rFonts w:ascii="Arial" w:hAnsi="Arial" w:cs="Arial"/>
                <w:color w:val="262626"/>
                <w:sz w:val="24"/>
                <w:szCs w:val="24"/>
              </w:rPr>
              <w:t xml:space="preserve">consultable </w:t>
            </w:r>
            <w:r>
              <w:rPr>
                <w:rFonts w:ascii="Arial" w:hAnsi="Arial" w:cs="Arial"/>
                <w:color w:val="262626"/>
                <w:sz w:val="24"/>
                <w:szCs w:val="24"/>
              </w:rPr>
              <w:t>ici</w:t>
            </w:r>
            <w:r w:rsidRPr="00905150">
              <w:rPr>
                <w:rFonts w:ascii="Arial" w:hAnsi="Arial" w:cs="Arial"/>
                <w:color w:val="262626"/>
                <w:sz w:val="24"/>
                <w:szCs w:val="24"/>
              </w:rPr>
              <w:t xml:space="preserve"> » : </w:t>
            </w:r>
            <w:hyperlink r:id="rId44" w:history="1">
              <w:r w:rsidRPr="004A13F1">
                <w:rPr>
                  <w:rStyle w:val="Lienhypertexte"/>
                  <w:rFonts w:ascii="Arial" w:hAnsi="Arial" w:cs="Arial"/>
                  <w:sz w:val="24"/>
                  <w:szCs w:val="24"/>
                </w:rPr>
                <w:t>https://www.sncf-voyageurs.com/fr/voyagez-avec-nous/preparez-votre-voyage/voyagez-en-groupe/</w:t>
              </w:r>
            </w:hyperlink>
            <w:r>
              <w:rPr>
                <w:rFonts w:ascii="Arial" w:hAnsi="Arial" w:cs="Arial"/>
                <w:color w:val="262626"/>
                <w:sz w:val="24"/>
                <w:szCs w:val="24"/>
              </w:rPr>
              <w:t xml:space="preserve"> </w:t>
            </w:r>
            <w:r w:rsidRPr="00D20E47" w:rsidDel="00D20E47">
              <w:rPr>
                <w:rFonts w:ascii="Arial" w:hAnsi="Arial" w:cs="Arial"/>
                <w:color w:val="262626"/>
                <w:sz w:val="24"/>
                <w:szCs w:val="24"/>
              </w:rPr>
              <w:t xml:space="preserve"> </w:t>
            </w:r>
          </w:p>
        </w:tc>
      </w:tr>
      <w:tr w:rsidR="00AD22A0" w:rsidRPr="00905150" w14:paraId="3BE112DA" w14:textId="77777777">
        <w:trPr>
          <w:jc w:val="center"/>
        </w:trPr>
        <w:tc>
          <w:tcPr>
            <w:tcW w:w="4531" w:type="dxa"/>
          </w:tcPr>
          <w:p w14:paraId="1EAED46F" w14:textId="77777777" w:rsidR="00AD22A0" w:rsidRPr="00905150" w:rsidRDefault="00AD22A0">
            <w:pPr>
              <w:autoSpaceDE w:val="0"/>
              <w:autoSpaceDN w:val="0"/>
              <w:adjustRightInd w:val="0"/>
              <w:jc w:val="both"/>
              <w:rPr>
                <w:rFonts w:ascii="Arial" w:hAnsi="Arial" w:cs="Arial"/>
                <w:color w:val="262626"/>
                <w:sz w:val="24"/>
                <w:szCs w:val="24"/>
              </w:rPr>
            </w:pPr>
            <w:r>
              <w:rPr>
                <w:rFonts w:ascii="Arial" w:hAnsi="Arial" w:cs="Arial"/>
                <w:color w:val="262626"/>
                <w:sz w:val="24"/>
                <w:szCs w:val="24"/>
              </w:rPr>
              <w:t xml:space="preserve">Restauration à bord </w:t>
            </w:r>
            <w:r w:rsidRPr="000173B4">
              <w:rPr>
                <w:rFonts w:ascii="Arial" w:hAnsi="Arial" w:cs="Arial"/>
                <w:i/>
                <w:iCs/>
                <w:color w:val="262626"/>
              </w:rPr>
              <w:t>(Intercités)</w:t>
            </w:r>
          </w:p>
        </w:tc>
        <w:tc>
          <w:tcPr>
            <w:tcW w:w="5245" w:type="dxa"/>
          </w:tcPr>
          <w:p w14:paraId="34186411" w14:textId="77777777" w:rsidR="00AD22A0" w:rsidRDefault="00AD22A0">
            <w:pPr>
              <w:autoSpaceDE w:val="0"/>
              <w:autoSpaceDN w:val="0"/>
              <w:adjustRightInd w:val="0"/>
              <w:rPr>
                <w:rFonts w:ascii="Arial" w:hAnsi="Arial" w:cs="Arial"/>
                <w:color w:val="262626"/>
                <w:sz w:val="24"/>
                <w:szCs w:val="24"/>
              </w:rPr>
            </w:pPr>
            <w:r>
              <w:rPr>
                <w:rFonts w:ascii="Arial" w:hAnsi="Arial" w:cs="Arial"/>
                <w:color w:val="262626"/>
                <w:sz w:val="24"/>
                <w:szCs w:val="24"/>
              </w:rPr>
              <w:t>La charte de protection des données personnelles est consultable ici :</w:t>
            </w:r>
          </w:p>
          <w:p w14:paraId="26C3AD6E" w14:textId="77777777" w:rsidR="00AD22A0" w:rsidRPr="00905150" w:rsidRDefault="00AD22A0">
            <w:pPr>
              <w:autoSpaceDE w:val="0"/>
              <w:autoSpaceDN w:val="0"/>
              <w:adjustRightInd w:val="0"/>
              <w:rPr>
                <w:rFonts w:ascii="Arial" w:hAnsi="Arial" w:cs="Arial"/>
                <w:color w:val="262626"/>
                <w:sz w:val="24"/>
                <w:szCs w:val="24"/>
              </w:rPr>
            </w:pPr>
            <w:hyperlink r:id="rId45" w:history="1">
              <w:r w:rsidRPr="00527445">
                <w:rPr>
                  <w:rStyle w:val="Lienhypertexte"/>
                  <w:rFonts w:ascii="Arial" w:hAnsi="Arial" w:cs="Arial"/>
                  <w:sz w:val="24"/>
                  <w:szCs w:val="24"/>
                </w:rPr>
                <w:t>Nos Territoires Gourmands - Charte de protection des données personnelles</w:t>
              </w:r>
            </w:hyperlink>
          </w:p>
        </w:tc>
      </w:tr>
      <w:tr w:rsidR="00AD22A0" w:rsidRPr="00905150" w14:paraId="0A8958B1" w14:textId="77777777">
        <w:trPr>
          <w:jc w:val="center"/>
        </w:trPr>
        <w:tc>
          <w:tcPr>
            <w:tcW w:w="4531" w:type="dxa"/>
          </w:tcPr>
          <w:p w14:paraId="449D1062" w14:textId="77777777" w:rsidR="00AD22A0" w:rsidRPr="00905150" w:rsidRDefault="00AD22A0">
            <w:pPr>
              <w:autoSpaceDE w:val="0"/>
              <w:autoSpaceDN w:val="0"/>
              <w:adjustRightInd w:val="0"/>
              <w:jc w:val="both"/>
              <w:rPr>
                <w:rFonts w:ascii="Arial" w:hAnsi="Arial" w:cs="Arial"/>
                <w:color w:val="000000"/>
                <w:sz w:val="24"/>
                <w:szCs w:val="24"/>
              </w:rPr>
            </w:pPr>
            <w:r w:rsidRPr="00905150">
              <w:rPr>
                <w:rFonts w:ascii="Arial" w:hAnsi="Arial" w:cs="Arial"/>
                <w:sz w:val="24"/>
                <w:szCs w:val="24"/>
              </w:rPr>
              <w:t>Le B</w:t>
            </w:r>
            <w:r>
              <w:rPr>
                <w:rFonts w:ascii="Arial" w:hAnsi="Arial" w:cs="Arial"/>
                <w:sz w:val="24"/>
                <w:szCs w:val="24"/>
              </w:rPr>
              <w:t xml:space="preserve">istro </w:t>
            </w:r>
            <w:r w:rsidRPr="000173B4">
              <w:rPr>
                <w:rFonts w:ascii="Arial" w:hAnsi="Arial" w:cs="Arial"/>
                <w:i/>
                <w:iCs/>
              </w:rPr>
              <w:t>(TGV INOUI)</w:t>
            </w:r>
          </w:p>
        </w:tc>
        <w:tc>
          <w:tcPr>
            <w:tcW w:w="5245" w:type="dxa"/>
          </w:tcPr>
          <w:p w14:paraId="588A5B9D" w14:textId="77777777" w:rsidR="00AD22A0" w:rsidRPr="00905150" w:rsidRDefault="00AD22A0">
            <w:pPr>
              <w:autoSpaceDE w:val="0"/>
              <w:autoSpaceDN w:val="0"/>
              <w:adjustRightInd w:val="0"/>
              <w:rPr>
                <w:rFonts w:ascii="Arial" w:hAnsi="Arial" w:cs="Arial"/>
                <w:color w:val="262626"/>
                <w:sz w:val="24"/>
                <w:szCs w:val="24"/>
              </w:rPr>
            </w:pPr>
            <w:r w:rsidRPr="00905150">
              <w:rPr>
                <w:rFonts w:ascii="Arial" w:hAnsi="Arial" w:cs="Arial"/>
                <w:color w:val="262626"/>
                <w:sz w:val="24"/>
                <w:szCs w:val="24"/>
              </w:rPr>
              <w:t xml:space="preserve">La vente des produits « smartbar » et leur gestion sont assurés par la société Newrest. </w:t>
            </w:r>
          </w:p>
          <w:p w14:paraId="4EE971F9" w14:textId="77777777" w:rsidR="00AD22A0" w:rsidRPr="007B57CA" w:rsidRDefault="00AD22A0">
            <w:pPr>
              <w:autoSpaceDE w:val="0"/>
              <w:autoSpaceDN w:val="0"/>
              <w:adjustRightInd w:val="0"/>
              <w:rPr>
                <w:rStyle w:val="Lienhypertexte"/>
              </w:rPr>
            </w:pPr>
            <w:r w:rsidRPr="00905150">
              <w:rPr>
                <w:rFonts w:ascii="Arial" w:hAnsi="Arial" w:cs="Arial"/>
                <w:color w:val="262626"/>
                <w:sz w:val="24"/>
                <w:szCs w:val="24"/>
              </w:rPr>
              <w:t xml:space="preserve">Concernant lebar.sncf.com, la politique de protection des données personnelles est consultable </w:t>
            </w:r>
            <w:r>
              <w:rPr>
                <w:rFonts w:ascii="Arial" w:hAnsi="Arial" w:cs="Arial"/>
                <w:color w:val="262626"/>
                <w:sz w:val="24"/>
                <w:szCs w:val="24"/>
              </w:rPr>
              <w:t xml:space="preserve">ici : </w:t>
            </w:r>
            <w:hyperlink r:id="rId46" w:history="1">
              <w:r w:rsidRPr="00E154A9">
                <w:rPr>
                  <w:rStyle w:val="Lienhypertexte"/>
                  <w:rFonts w:ascii="Arial" w:hAnsi="Arial" w:cs="Arial"/>
                  <w:sz w:val="24"/>
                  <w:szCs w:val="24"/>
                </w:rPr>
                <w:t>Le Bistro - Charte de protection des données personnelles</w:t>
              </w:r>
            </w:hyperlink>
            <w:r w:rsidRPr="00E154A9" w:rsidDel="006C3058">
              <w:rPr>
                <w:rFonts w:ascii="Arial" w:hAnsi="Arial" w:cs="Arial"/>
                <w:color w:val="262626"/>
                <w:sz w:val="24"/>
                <w:szCs w:val="24"/>
              </w:rPr>
              <w:t xml:space="preserve"> </w:t>
            </w:r>
          </w:p>
          <w:p w14:paraId="6CC6326C" w14:textId="77777777" w:rsidR="00AD22A0" w:rsidRPr="00905150" w:rsidRDefault="00AD22A0">
            <w:pPr>
              <w:autoSpaceDE w:val="0"/>
              <w:autoSpaceDN w:val="0"/>
              <w:adjustRightInd w:val="0"/>
              <w:rPr>
                <w:rFonts w:ascii="Arial" w:hAnsi="Arial" w:cs="Arial"/>
                <w:color w:val="262626"/>
                <w:sz w:val="24"/>
                <w:szCs w:val="24"/>
              </w:rPr>
            </w:pPr>
          </w:p>
        </w:tc>
      </w:tr>
      <w:tr w:rsidR="00AD22A0" w:rsidRPr="00905150" w14:paraId="247649A6" w14:textId="77777777">
        <w:trPr>
          <w:jc w:val="center"/>
        </w:trPr>
        <w:tc>
          <w:tcPr>
            <w:tcW w:w="4531" w:type="dxa"/>
          </w:tcPr>
          <w:p w14:paraId="521C30BA" w14:textId="77777777" w:rsidR="00AD22A0" w:rsidRPr="00A431D5" w:rsidRDefault="00AD22A0">
            <w:pPr>
              <w:autoSpaceDE w:val="0"/>
              <w:autoSpaceDN w:val="0"/>
              <w:adjustRightInd w:val="0"/>
              <w:jc w:val="both"/>
              <w:rPr>
                <w:rFonts w:ascii="Arial" w:hAnsi="Arial" w:cs="Arial"/>
                <w:sz w:val="24"/>
                <w:szCs w:val="24"/>
              </w:rPr>
            </w:pPr>
            <w:r w:rsidRPr="00A431D5">
              <w:rPr>
                <w:rFonts w:ascii="Arial" w:hAnsi="Arial" w:cs="Arial"/>
                <w:sz w:val="24"/>
                <w:szCs w:val="24"/>
              </w:rPr>
              <w:t>Junior et compagnie </w:t>
            </w:r>
          </w:p>
          <w:p w14:paraId="1E8632C7" w14:textId="77777777" w:rsidR="00AD22A0" w:rsidRPr="00A431D5" w:rsidRDefault="00AD22A0">
            <w:pPr>
              <w:autoSpaceDE w:val="0"/>
              <w:autoSpaceDN w:val="0"/>
              <w:adjustRightInd w:val="0"/>
              <w:jc w:val="both"/>
              <w:rPr>
                <w:rFonts w:ascii="Arial" w:hAnsi="Arial" w:cs="Arial"/>
                <w:sz w:val="24"/>
                <w:szCs w:val="24"/>
              </w:rPr>
            </w:pPr>
          </w:p>
        </w:tc>
        <w:tc>
          <w:tcPr>
            <w:tcW w:w="5245" w:type="dxa"/>
          </w:tcPr>
          <w:p w14:paraId="1D56C2A7" w14:textId="77777777" w:rsidR="00AD22A0" w:rsidRPr="00905150" w:rsidRDefault="00AD22A0">
            <w:pPr>
              <w:autoSpaceDE w:val="0"/>
              <w:autoSpaceDN w:val="0"/>
              <w:adjustRightInd w:val="0"/>
              <w:rPr>
                <w:rFonts w:ascii="Arial" w:hAnsi="Arial" w:cs="Arial"/>
                <w:color w:val="262626"/>
                <w:sz w:val="24"/>
                <w:szCs w:val="24"/>
              </w:rPr>
            </w:pPr>
            <w:hyperlink r:id="rId47" w:history="1">
              <w:r>
                <w:rPr>
                  <w:rStyle w:val="Lienhypertexte"/>
                  <w:rFonts w:ascii="Arial" w:hAnsi="Arial" w:cs="Arial"/>
                  <w:sz w:val="24"/>
                  <w:szCs w:val="24"/>
                </w:rPr>
                <w:t>Politique de protection des données personnelles Junior &amp; Cie</w:t>
              </w:r>
            </w:hyperlink>
            <w:r>
              <w:rPr>
                <w:rFonts w:ascii="Arial" w:hAnsi="Arial" w:cs="Arial"/>
                <w:color w:val="262626"/>
                <w:sz w:val="24"/>
                <w:szCs w:val="24"/>
              </w:rPr>
              <w:t xml:space="preserve"> </w:t>
            </w:r>
          </w:p>
        </w:tc>
      </w:tr>
    </w:tbl>
    <w:p w14:paraId="68F43BFF" w14:textId="77777777" w:rsidR="00AD22A0" w:rsidRDefault="00AD22A0" w:rsidP="00D17F26">
      <w:bookmarkStart w:id="199" w:name="_Toc189036126"/>
    </w:p>
    <w:p w14:paraId="7CAE858B" w14:textId="77777777" w:rsidR="00AD22A0" w:rsidRPr="00A17A5B" w:rsidRDefault="00AD22A0">
      <w:pPr>
        <w:pStyle w:val="Titre2"/>
        <w:numPr>
          <w:ilvl w:val="0"/>
          <w:numId w:val="97"/>
        </w:numPr>
        <w:autoSpaceDE w:val="0"/>
        <w:autoSpaceDN w:val="0"/>
        <w:adjustRightInd w:val="0"/>
        <w:spacing w:before="120"/>
        <w:textAlignment w:val="center"/>
        <w:rPr>
          <w:rFonts w:cs="Times New Roman (Titres CS)"/>
          <w:b/>
          <w:bCs/>
          <w:color w:val="A1006B"/>
          <w:sz w:val="48"/>
          <w:szCs w:val="48"/>
        </w:rPr>
      </w:pPr>
      <w:bookmarkStart w:id="200" w:name="_Toc238635489"/>
      <w:r w:rsidRPr="00A17A5B">
        <w:rPr>
          <w:rFonts w:cs="Times New Roman (Titres CS)"/>
          <w:b/>
          <w:bCs/>
          <w:color w:val="A1006B"/>
          <w:sz w:val="48"/>
          <w:szCs w:val="48"/>
        </w:rPr>
        <w:t>Mesures d’audience, cookies et autres traceurs</w:t>
      </w:r>
      <w:bookmarkEnd w:id="200"/>
    </w:p>
    <w:p w14:paraId="4E461284" w14:textId="77777777" w:rsidR="00AD22A0" w:rsidRDefault="00AD22A0" w:rsidP="00AD22A0">
      <w:pPr>
        <w:rPr>
          <w:rFonts w:ascii="Arial" w:hAnsi="Arial" w:cs="Arial"/>
          <w:sz w:val="24"/>
          <w:szCs w:val="24"/>
        </w:rPr>
      </w:pPr>
    </w:p>
    <w:p w14:paraId="714136E1" w14:textId="77777777" w:rsidR="00AD22A0" w:rsidRDefault="00AD22A0" w:rsidP="00AD22A0">
      <w:pPr>
        <w:rPr>
          <w:rFonts w:ascii="Arial" w:hAnsi="Arial" w:cs="Arial"/>
          <w:color w:val="262626"/>
          <w:sz w:val="24"/>
          <w:szCs w:val="24"/>
        </w:rPr>
      </w:pPr>
      <w:r>
        <w:rPr>
          <w:rFonts w:ascii="Arial" w:hAnsi="Arial" w:cs="Arial"/>
          <w:color w:val="262626"/>
          <w:sz w:val="24"/>
          <w:szCs w:val="24"/>
        </w:rPr>
        <w:lastRenderedPageBreak/>
        <w:t>Lors de la consultation ou l’utilisation des sites Internet ou des applications mobiles de SNCF VOYAGEURS, SNCF VOYAGEURS peut avoir accès aux d</w:t>
      </w:r>
      <w:r w:rsidRPr="00256475">
        <w:rPr>
          <w:rFonts w:ascii="Arial" w:hAnsi="Arial" w:cs="Arial"/>
          <w:color w:val="262626"/>
          <w:sz w:val="24"/>
          <w:szCs w:val="24"/>
        </w:rPr>
        <w:t xml:space="preserve">onnées de connexion et </w:t>
      </w:r>
      <w:r>
        <w:rPr>
          <w:rFonts w:ascii="Arial" w:hAnsi="Arial" w:cs="Arial"/>
          <w:color w:val="262626"/>
          <w:sz w:val="24"/>
          <w:szCs w:val="24"/>
        </w:rPr>
        <w:t xml:space="preserve">de </w:t>
      </w:r>
      <w:r w:rsidRPr="00256475">
        <w:rPr>
          <w:rFonts w:ascii="Arial" w:hAnsi="Arial" w:cs="Arial"/>
          <w:color w:val="262626"/>
          <w:sz w:val="24"/>
          <w:szCs w:val="24"/>
        </w:rPr>
        <w:t>navigation (logs, adresse IP, adresse MAC)</w:t>
      </w:r>
      <w:r>
        <w:rPr>
          <w:rFonts w:ascii="Arial" w:hAnsi="Arial" w:cs="Arial"/>
          <w:color w:val="262626"/>
          <w:sz w:val="24"/>
          <w:szCs w:val="24"/>
        </w:rPr>
        <w:t>.</w:t>
      </w:r>
    </w:p>
    <w:p w14:paraId="6DE34946" w14:textId="77777777" w:rsidR="00AD22A0" w:rsidRDefault="00AD22A0" w:rsidP="00AD22A0">
      <w:pPr>
        <w:rPr>
          <w:rFonts w:ascii="Arial" w:hAnsi="Arial" w:cs="Arial"/>
          <w:color w:val="262626"/>
          <w:sz w:val="24"/>
          <w:szCs w:val="24"/>
        </w:rPr>
      </w:pPr>
    </w:p>
    <w:p w14:paraId="437F063B" w14:textId="77777777" w:rsidR="00AD22A0" w:rsidRDefault="00AD22A0" w:rsidP="00AD22A0">
      <w:pPr>
        <w:rPr>
          <w:rFonts w:ascii="Arial" w:hAnsi="Arial" w:cs="Arial"/>
          <w:color w:val="262626"/>
          <w:sz w:val="24"/>
          <w:szCs w:val="24"/>
        </w:rPr>
      </w:pPr>
      <w:r>
        <w:rPr>
          <w:rFonts w:ascii="Arial" w:hAnsi="Arial" w:cs="Arial"/>
          <w:color w:val="262626"/>
          <w:sz w:val="24"/>
          <w:szCs w:val="24"/>
        </w:rPr>
        <w:t>De même, SNCF VOYAGEURS ou ses partenaires peut déposer des cookies ou traceurs assimilés à des cookies.</w:t>
      </w:r>
    </w:p>
    <w:p w14:paraId="7B1ECC63" w14:textId="77777777" w:rsidR="00AD22A0" w:rsidRPr="000173B4" w:rsidRDefault="00AD22A0" w:rsidP="00AD22A0">
      <w:pPr>
        <w:jc w:val="both"/>
        <w:rPr>
          <w:rFonts w:ascii="Arial" w:hAnsi="Arial" w:cs="Arial"/>
          <w:color w:val="262626"/>
          <w:sz w:val="24"/>
          <w:szCs w:val="24"/>
        </w:rPr>
      </w:pPr>
      <w:r w:rsidRPr="000173B4">
        <w:rPr>
          <w:rFonts w:ascii="Arial" w:hAnsi="Arial" w:cs="Arial"/>
          <w:color w:val="262626"/>
          <w:sz w:val="24"/>
          <w:szCs w:val="24"/>
        </w:rPr>
        <w:t xml:space="preserve">Un cookie est un fichier de petite taille, qui ne permet pas l'identification de l'Utilisateur ni de lire les informations contenues dans les fichiers de son ordinateur, mais qui enregistre des informations relatives à la navigation d'un appareil électronique sur un </w:t>
      </w:r>
      <w:r>
        <w:rPr>
          <w:rFonts w:ascii="Arial" w:hAnsi="Arial" w:cs="Arial"/>
          <w:color w:val="262626"/>
          <w:sz w:val="24"/>
          <w:szCs w:val="24"/>
        </w:rPr>
        <w:t>s</w:t>
      </w:r>
      <w:r w:rsidRPr="000173B4">
        <w:rPr>
          <w:rFonts w:ascii="Arial" w:hAnsi="Arial" w:cs="Arial"/>
          <w:color w:val="262626"/>
          <w:sz w:val="24"/>
          <w:szCs w:val="24"/>
        </w:rPr>
        <w:t>ervice</w:t>
      </w:r>
      <w:r>
        <w:rPr>
          <w:rFonts w:ascii="Arial" w:hAnsi="Arial" w:cs="Arial"/>
          <w:color w:val="262626"/>
          <w:sz w:val="24"/>
          <w:szCs w:val="24"/>
        </w:rPr>
        <w:t>, un site Internet</w:t>
      </w:r>
      <w:r w:rsidRPr="000173B4">
        <w:rPr>
          <w:rFonts w:ascii="Arial" w:hAnsi="Arial" w:cs="Arial"/>
          <w:color w:val="262626"/>
          <w:sz w:val="24"/>
          <w:szCs w:val="24"/>
        </w:rPr>
        <w:t xml:space="preserve"> ou une application mobile. Les données ainsi obtenues visent par exemple à faciliter la navigation ultérieure, proposer des services personnalisés, améliorer les performances des contenus du </w:t>
      </w:r>
      <w:r>
        <w:rPr>
          <w:rFonts w:ascii="Arial" w:hAnsi="Arial" w:cs="Arial"/>
          <w:color w:val="262626"/>
          <w:sz w:val="24"/>
          <w:szCs w:val="24"/>
        </w:rPr>
        <w:t>site ou de l’application</w:t>
      </w:r>
      <w:r w:rsidRPr="000173B4">
        <w:rPr>
          <w:rFonts w:ascii="Arial" w:hAnsi="Arial" w:cs="Arial"/>
          <w:color w:val="262626"/>
          <w:sz w:val="24"/>
          <w:szCs w:val="24"/>
        </w:rPr>
        <w:t xml:space="preserve"> et permettre diverses mesures de fréquentation.</w:t>
      </w:r>
    </w:p>
    <w:p w14:paraId="6793F2B1" w14:textId="77777777" w:rsidR="00AD22A0" w:rsidRPr="000173B4" w:rsidRDefault="00AD22A0" w:rsidP="00AD22A0">
      <w:pPr>
        <w:pStyle w:val="Sansinterligne"/>
        <w:jc w:val="both"/>
        <w:rPr>
          <w:rFonts w:ascii="Arial" w:eastAsiaTheme="minorHAnsi" w:hAnsi="Arial" w:cs="Arial"/>
          <w:color w:val="262626"/>
          <w:sz w:val="24"/>
          <w:szCs w:val="24"/>
        </w:rPr>
      </w:pPr>
    </w:p>
    <w:p w14:paraId="7B1B07A0" w14:textId="155DA468" w:rsidR="00F54BC3" w:rsidRPr="00A17A5B" w:rsidRDefault="00AD22A0" w:rsidP="00A17A5B">
      <w:pPr>
        <w:autoSpaceDE w:val="0"/>
        <w:autoSpaceDN w:val="0"/>
        <w:adjustRightInd w:val="0"/>
        <w:jc w:val="both"/>
        <w:rPr>
          <w:rFonts w:cs="Times New Roman (Titres CS)"/>
          <w:b/>
          <w:color w:val="A1006B"/>
          <w:sz w:val="48"/>
        </w:rPr>
      </w:pPr>
      <w:r w:rsidRPr="00905150">
        <w:rPr>
          <w:rFonts w:ascii="Arial" w:hAnsi="Arial" w:cs="Arial"/>
          <w:color w:val="262626"/>
          <w:sz w:val="24"/>
          <w:szCs w:val="24"/>
        </w:rPr>
        <w:t xml:space="preserve">Les </w:t>
      </w:r>
      <w:r>
        <w:rPr>
          <w:rFonts w:ascii="Arial" w:hAnsi="Arial" w:cs="Arial"/>
          <w:color w:val="262626"/>
          <w:sz w:val="24"/>
          <w:szCs w:val="24"/>
        </w:rPr>
        <w:t xml:space="preserve">informations relatives au dépôt des cookies ou traceurs assimilés sont disponibles au sein des politiques de protection des données présentes sur les différents sites et applications de SNCF VOYAGEURS. </w:t>
      </w:r>
      <w:bookmarkStart w:id="201" w:name="_Toc74557485"/>
      <w:bookmarkEnd w:id="199"/>
    </w:p>
    <w:p w14:paraId="4268809E" w14:textId="77777777" w:rsidR="00A17A5B" w:rsidRDefault="00A17A5B">
      <w:pPr>
        <w:spacing w:after="160" w:line="259" w:lineRule="auto"/>
        <w:rPr>
          <w:rFonts w:asciiTheme="majorHAnsi" w:eastAsiaTheme="majorEastAsia" w:hAnsiTheme="majorHAnsi" w:cs="Times New Roman (Titres CS)"/>
          <w:b/>
          <w:caps/>
          <w:color w:val="6E1E78"/>
          <w:sz w:val="56"/>
          <w:szCs w:val="56"/>
        </w:rPr>
      </w:pPr>
      <w:r>
        <w:rPr>
          <w:rFonts w:cs="Times New Roman (Titres CS)"/>
          <w:b/>
          <w:caps/>
          <w:color w:val="6E1E78"/>
          <w:sz w:val="56"/>
          <w:szCs w:val="56"/>
        </w:rPr>
        <w:br w:type="page"/>
      </w:r>
    </w:p>
    <w:p w14:paraId="5A5BF001" w14:textId="72C6744C" w:rsidR="00D14C76" w:rsidRPr="0068396A" w:rsidRDefault="00D14C76" w:rsidP="00803123">
      <w:pPr>
        <w:pStyle w:val="Titre1"/>
        <w:keepNext w:val="0"/>
        <w:keepLines w:val="0"/>
        <w:autoSpaceDE w:val="0"/>
        <w:autoSpaceDN w:val="0"/>
        <w:adjustRightInd w:val="0"/>
        <w:spacing w:after="120"/>
        <w:ind w:right="452"/>
        <w:textAlignment w:val="center"/>
        <w:rPr>
          <w:rFonts w:cs="Times New Roman (Titres CS)"/>
          <w:b/>
          <w:caps/>
          <w:color w:val="6E1E78"/>
          <w:sz w:val="56"/>
          <w:szCs w:val="56"/>
        </w:rPr>
      </w:pPr>
      <w:bookmarkStart w:id="202" w:name="_Toc238635490"/>
      <w:r w:rsidRPr="0068396A">
        <w:rPr>
          <w:rFonts w:cs="Times New Roman (Titres CS)"/>
          <w:b/>
          <w:caps/>
          <w:color w:val="6E1E78"/>
          <w:sz w:val="56"/>
          <w:szCs w:val="56"/>
        </w:rPr>
        <w:lastRenderedPageBreak/>
        <w:t xml:space="preserve">Volume 3 – </w:t>
      </w:r>
      <w:r w:rsidR="00E83D64" w:rsidRPr="0068396A">
        <w:rPr>
          <w:rFonts w:cs="Times New Roman (Titres CS)"/>
          <w:b/>
          <w:caps/>
          <w:color w:val="6E1E78"/>
          <w:sz w:val="56"/>
          <w:szCs w:val="56"/>
        </w:rPr>
        <w:t>Gamme tarifaire</w:t>
      </w:r>
      <w:bookmarkEnd w:id="201"/>
      <w:bookmarkEnd w:id="202"/>
    </w:p>
    <w:p w14:paraId="5A92E359" w14:textId="73799C9B" w:rsidR="00BB58AD" w:rsidRPr="001541C5" w:rsidRDefault="00BB58AD">
      <w:pPr>
        <w:pStyle w:val="Titre2"/>
        <w:keepNext w:val="0"/>
        <w:keepLines w:val="0"/>
        <w:numPr>
          <w:ilvl w:val="0"/>
          <w:numId w:val="131"/>
        </w:numPr>
        <w:autoSpaceDE w:val="0"/>
        <w:autoSpaceDN w:val="0"/>
        <w:adjustRightInd w:val="0"/>
        <w:spacing w:before="240" w:after="120"/>
        <w:ind w:right="452"/>
        <w:textAlignment w:val="center"/>
        <w:rPr>
          <w:rFonts w:cs="Times New Roman (Titres CS)"/>
          <w:b/>
          <w:color w:val="A1006B"/>
          <w:sz w:val="48"/>
        </w:rPr>
      </w:pPr>
      <w:bookmarkStart w:id="203" w:name="_Toc74557486"/>
      <w:bookmarkStart w:id="204" w:name="_Toc238635491"/>
      <w:r w:rsidRPr="001541C5">
        <w:rPr>
          <w:rFonts w:cs="Times New Roman (Titres CS)"/>
          <w:b/>
          <w:color w:val="A1006B"/>
          <w:sz w:val="48"/>
        </w:rPr>
        <w:t>Formation des prix</w:t>
      </w:r>
      <w:bookmarkEnd w:id="203"/>
      <w:bookmarkEnd w:id="204"/>
    </w:p>
    <w:p w14:paraId="0695E291" w14:textId="6532EE40" w:rsidR="00A17A5B" w:rsidRPr="00A17A5B" w:rsidRDefault="00A17A5B" w:rsidP="00B94778">
      <w:pPr>
        <w:pStyle w:val="Titre3"/>
        <w:ind w:left="709" w:hanging="425"/>
        <w:jc w:val="both"/>
      </w:pPr>
      <w:bookmarkStart w:id="205" w:name="_Toc74557487"/>
      <w:bookmarkStart w:id="206" w:name="_Toc238635492"/>
      <w:bookmarkStart w:id="207" w:name="_Hlk213245099"/>
      <w:r>
        <w:t>Informations sur les prix</w:t>
      </w:r>
      <w:bookmarkEnd w:id="205"/>
      <w:bookmarkEnd w:id="206"/>
    </w:p>
    <w:p w14:paraId="7885086F" w14:textId="0C3C45DC" w:rsidR="00A17A5B" w:rsidRPr="00A17A5B" w:rsidRDefault="00A17A5B" w:rsidP="00A17A5B">
      <w:pPr>
        <w:ind w:right="452"/>
        <w:jc w:val="both"/>
        <w:rPr>
          <w:rFonts w:ascii="Arial" w:hAnsi="Arial" w:cs="Arial"/>
          <w:sz w:val="24"/>
          <w:szCs w:val="24"/>
        </w:rPr>
      </w:pPr>
      <w:r w:rsidRPr="00A17A5B">
        <w:rPr>
          <w:rFonts w:ascii="Arial" w:hAnsi="Arial" w:cs="Arial"/>
          <w:sz w:val="24"/>
          <w:szCs w:val="24"/>
        </w:rPr>
        <w:t xml:space="preserve">L’information sur les prix peut être obtenue </w:t>
      </w:r>
      <w:r w:rsidR="00CB7F1F">
        <w:rPr>
          <w:rFonts w:ascii="Arial" w:hAnsi="Arial" w:cs="Arial"/>
          <w:sz w:val="24"/>
          <w:szCs w:val="24"/>
        </w:rPr>
        <w:t>en espace de vente TGV INOUI</w:t>
      </w:r>
      <w:r w:rsidRPr="00A17A5B">
        <w:rPr>
          <w:rFonts w:ascii="Arial" w:hAnsi="Arial" w:cs="Arial"/>
          <w:sz w:val="24"/>
          <w:szCs w:val="24"/>
        </w:rPr>
        <w:t>, dans les agences de voyages agréées, sur Internet, par la Relation Client</w:t>
      </w:r>
      <w:r w:rsidR="00E43C17">
        <w:rPr>
          <w:rFonts w:ascii="Arial" w:hAnsi="Arial" w:cs="Arial"/>
          <w:sz w:val="24"/>
          <w:szCs w:val="24"/>
        </w:rPr>
        <w:t xml:space="preserve"> </w:t>
      </w:r>
      <w:r w:rsidRPr="00A17A5B">
        <w:rPr>
          <w:rFonts w:ascii="Arial" w:hAnsi="Arial" w:cs="Arial"/>
          <w:sz w:val="24"/>
          <w:szCs w:val="24"/>
        </w:rPr>
        <w:t>(3635 service gratuit + prix appel) et, pour certains trajets directs, au moyen de guides et de fiches mis à la disposition de la clientèle.</w:t>
      </w:r>
    </w:p>
    <w:p w14:paraId="1D05BE67" w14:textId="77F7FB65" w:rsidR="00A17A5B" w:rsidRDefault="00A17A5B" w:rsidP="007465B1">
      <w:pPr>
        <w:ind w:right="452"/>
        <w:rPr>
          <w:rFonts w:ascii="Arial" w:hAnsi="Arial" w:cs="Arial"/>
          <w:b/>
          <w:sz w:val="24"/>
          <w:szCs w:val="24"/>
          <w:u w:val="single"/>
        </w:rPr>
      </w:pPr>
    </w:p>
    <w:p w14:paraId="00662839" w14:textId="00843641" w:rsidR="007465B1" w:rsidRDefault="007465B1" w:rsidP="007465B1">
      <w:pPr>
        <w:ind w:right="452"/>
      </w:pPr>
      <w:r>
        <w:rPr>
          <w:rFonts w:ascii="Arial" w:hAnsi="Arial" w:cs="Arial"/>
          <w:sz w:val="24"/>
          <w:szCs w:val="24"/>
        </w:rPr>
        <w:t>Le</w:t>
      </w:r>
      <w:r w:rsidR="00EE27A6">
        <w:rPr>
          <w:rFonts w:ascii="Arial" w:hAnsi="Arial" w:cs="Arial"/>
          <w:sz w:val="24"/>
          <w:szCs w:val="24"/>
        </w:rPr>
        <w:t>s t</w:t>
      </w:r>
      <w:r>
        <w:rPr>
          <w:rFonts w:ascii="Arial" w:hAnsi="Arial" w:cs="Arial"/>
          <w:sz w:val="24"/>
          <w:szCs w:val="24"/>
        </w:rPr>
        <w:t>arif</w:t>
      </w:r>
      <w:r w:rsidR="00EE27A6">
        <w:rPr>
          <w:rFonts w:ascii="Arial" w:hAnsi="Arial" w:cs="Arial"/>
          <w:sz w:val="24"/>
          <w:szCs w:val="24"/>
        </w:rPr>
        <w:t>s</w:t>
      </w:r>
      <w:r>
        <w:rPr>
          <w:rFonts w:ascii="Arial" w:hAnsi="Arial" w:cs="Arial"/>
          <w:sz w:val="24"/>
          <w:szCs w:val="24"/>
        </w:rPr>
        <w:t xml:space="preserve"> </w:t>
      </w:r>
      <w:r w:rsidR="00EE27A6">
        <w:rPr>
          <w:rFonts w:ascii="Arial" w:hAnsi="Arial" w:cs="Arial"/>
          <w:sz w:val="24"/>
          <w:szCs w:val="24"/>
        </w:rPr>
        <w:t xml:space="preserve">à jour </w:t>
      </w:r>
      <w:r w:rsidR="00EE27A6" w:rsidRPr="00A17A5B">
        <w:rPr>
          <w:rFonts w:ascii="Arial" w:hAnsi="Arial" w:cs="Arial"/>
          <w:sz w:val="24"/>
          <w:szCs w:val="24"/>
        </w:rPr>
        <w:t xml:space="preserve">des trajets nationaux </w:t>
      </w:r>
      <w:r w:rsidR="00F61EC0">
        <w:rPr>
          <w:rFonts w:ascii="Arial" w:hAnsi="Arial" w:cs="Arial"/>
          <w:sz w:val="24"/>
          <w:szCs w:val="24"/>
        </w:rPr>
        <w:t>des</w:t>
      </w:r>
      <w:r w:rsidR="00EE27A6" w:rsidRPr="00A17A5B">
        <w:rPr>
          <w:rFonts w:ascii="Arial" w:hAnsi="Arial" w:cs="Arial"/>
          <w:sz w:val="24"/>
          <w:szCs w:val="24"/>
        </w:rPr>
        <w:t xml:space="preserve"> TGV</w:t>
      </w:r>
      <w:r w:rsidR="00EE27A6">
        <w:rPr>
          <w:rFonts w:ascii="Arial" w:hAnsi="Arial" w:cs="Arial"/>
          <w:sz w:val="24"/>
          <w:szCs w:val="24"/>
        </w:rPr>
        <w:t xml:space="preserve"> INOUI </w:t>
      </w:r>
      <w:r w:rsidR="00F826C8">
        <w:rPr>
          <w:rFonts w:ascii="Arial" w:hAnsi="Arial" w:cs="Arial"/>
          <w:sz w:val="24"/>
          <w:szCs w:val="24"/>
        </w:rPr>
        <w:t>sont</w:t>
      </w:r>
      <w:r>
        <w:rPr>
          <w:rFonts w:ascii="Arial" w:hAnsi="Arial" w:cs="Arial"/>
          <w:sz w:val="24"/>
          <w:szCs w:val="24"/>
        </w:rPr>
        <w:t xml:space="preserve"> consultable</w:t>
      </w:r>
      <w:r w:rsidR="00F826C8">
        <w:rPr>
          <w:rFonts w:ascii="Arial" w:hAnsi="Arial" w:cs="Arial"/>
          <w:sz w:val="24"/>
          <w:szCs w:val="24"/>
        </w:rPr>
        <w:t>s</w:t>
      </w:r>
      <w:r>
        <w:rPr>
          <w:rFonts w:ascii="Arial" w:hAnsi="Arial" w:cs="Arial"/>
          <w:sz w:val="24"/>
          <w:szCs w:val="24"/>
        </w:rPr>
        <w:t xml:space="preserve"> </w:t>
      </w:r>
      <w:r w:rsidR="00EE27A6">
        <w:rPr>
          <w:rFonts w:ascii="Arial" w:hAnsi="Arial" w:cs="Arial"/>
          <w:sz w:val="24"/>
          <w:szCs w:val="24"/>
        </w:rPr>
        <w:t xml:space="preserve">sur le site : </w:t>
      </w:r>
      <w:hyperlink r:id="rId48" w:history="1">
        <w:r w:rsidRPr="00670979">
          <w:rPr>
            <w:rStyle w:val="Lienhypertexte"/>
            <w:rFonts w:ascii="Arial" w:hAnsi="Arial" w:cs="Arial"/>
            <w:color w:val="auto"/>
            <w:sz w:val="24"/>
            <w:szCs w:val="24"/>
          </w:rPr>
          <w:t>Détail des tarifs</w:t>
        </w:r>
      </w:hyperlink>
      <w:r w:rsidR="00EE27A6">
        <w:t>.</w:t>
      </w:r>
    </w:p>
    <w:p w14:paraId="14C87B88" w14:textId="77777777" w:rsidR="00E1522B" w:rsidRDefault="00E1522B" w:rsidP="007465B1">
      <w:pPr>
        <w:ind w:right="452"/>
      </w:pPr>
    </w:p>
    <w:p w14:paraId="4C4FB2C9" w14:textId="4F658AA4" w:rsidR="00E1522B" w:rsidRPr="00963548" w:rsidRDefault="00E1522B" w:rsidP="007465B1">
      <w:pPr>
        <w:ind w:right="452"/>
        <w:rPr>
          <w:rFonts w:ascii="Arial" w:hAnsi="Arial" w:cs="Arial"/>
          <w:sz w:val="24"/>
          <w:szCs w:val="24"/>
        </w:rPr>
      </w:pPr>
      <w:r w:rsidRPr="00963548">
        <w:rPr>
          <w:rFonts w:ascii="Arial" w:hAnsi="Arial" w:cs="Arial"/>
          <w:sz w:val="24"/>
          <w:szCs w:val="24"/>
        </w:rPr>
        <w:t xml:space="preserve">Les tarifs à jour des </w:t>
      </w:r>
      <w:r w:rsidR="00B64D04" w:rsidRPr="00966B20">
        <w:rPr>
          <w:rFonts w:ascii="Arial" w:hAnsi="Arial" w:cs="Arial"/>
          <w:sz w:val="24"/>
          <w:szCs w:val="24"/>
        </w:rPr>
        <w:t xml:space="preserve">relations directes desservies par INTERCITÉS de </w:t>
      </w:r>
      <w:r w:rsidR="00F826C8">
        <w:rPr>
          <w:rFonts w:ascii="Arial" w:hAnsi="Arial" w:cs="Arial"/>
          <w:sz w:val="24"/>
          <w:szCs w:val="24"/>
        </w:rPr>
        <w:t xml:space="preserve">jour et de </w:t>
      </w:r>
      <w:r w:rsidR="00B64D04" w:rsidRPr="00966B20">
        <w:rPr>
          <w:rFonts w:ascii="Arial" w:hAnsi="Arial" w:cs="Arial"/>
          <w:sz w:val="24"/>
          <w:szCs w:val="24"/>
        </w:rPr>
        <w:t>nuit</w:t>
      </w:r>
      <w:r w:rsidR="00F826C8">
        <w:rPr>
          <w:rFonts w:ascii="Arial" w:hAnsi="Arial" w:cs="Arial"/>
          <w:sz w:val="24"/>
          <w:szCs w:val="24"/>
        </w:rPr>
        <w:t xml:space="preserve"> sont consultables sur le site : </w:t>
      </w:r>
      <w:hyperlink r:id="rId49" w:history="1">
        <w:r w:rsidR="00F826C8" w:rsidRPr="00670979">
          <w:rPr>
            <w:rStyle w:val="Lienhypertexte"/>
            <w:rFonts w:ascii="Arial" w:hAnsi="Arial" w:cs="Arial"/>
            <w:color w:val="auto"/>
            <w:sz w:val="24"/>
            <w:szCs w:val="24"/>
          </w:rPr>
          <w:t>Détail des tarifs</w:t>
        </w:r>
      </w:hyperlink>
    </w:p>
    <w:p w14:paraId="19CB7FA0" w14:textId="77777777" w:rsidR="001827B5" w:rsidRDefault="001827B5" w:rsidP="001827B5">
      <w:pPr>
        <w:ind w:right="452"/>
        <w:rPr>
          <w:rFonts w:ascii="Arial" w:hAnsi="Arial" w:cs="Arial"/>
          <w:sz w:val="24"/>
          <w:szCs w:val="24"/>
        </w:rPr>
      </w:pPr>
    </w:p>
    <w:p w14:paraId="3C45624F" w14:textId="607B950F" w:rsidR="007465B1" w:rsidRPr="00963548" w:rsidRDefault="0001427F" w:rsidP="00963548">
      <w:pPr>
        <w:ind w:right="452"/>
        <w:rPr>
          <w:rFonts w:ascii="Helvetica" w:hAnsi="Helvetica" w:cs="Helvetica"/>
          <w:color w:val="000000"/>
          <w:sz w:val="24"/>
          <w:szCs w:val="24"/>
        </w:rPr>
      </w:pPr>
      <w:r>
        <w:rPr>
          <w:rFonts w:ascii="Helvetica" w:hAnsi="Helvetica" w:cs="Helvetica"/>
          <w:color w:val="000000"/>
          <w:sz w:val="24"/>
          <w:szCs w:val="24"/>
        </w:rPr>
        <w:t>Dans le cadre de la liberté tarifaire</w:t>
      </w:r>
      <w:r w:rsidR="00142785">
        <w:rPr>
          <w:rFonts w:ascii="Helvetica" w:hAnsi="Helvetica" w:cs="Helvetica"/>
          <w:color w:val="000000"/>
          <w:sz w:val="24"/>
          <w:szCs w:val="24"/>
        </w:rPr>
        <w:t xml:space="preserve"> des régions</w:t>
      </w:r>
      <w:r>
        <w:rPr>
          <w:rFonts w:ascii="Helvetica" w:hAnsi="Helvetica" w:cs="Helvetica"/>
          <w:color w:val="000000"/>
          <w:sz w:val="24"/>
          <w:szCs w:val="24"/>
        </w:rPr>
        <w:t xml:space="preserve">, les </w:t>
      </w:r>
      <w:r w:rsidR="0065402C">
        <w:rPr>
          <w:rFonts w:ascii="Helvetica" w:hAnsi="Helvetica" w:cs="Helvetica"/>
          <w:color w:val="000000"/>
          <w:sz w:val="24"/>
          <w:szCs w:val="24"/>
        </w:rPr>
        <w:t xml:space="preserve">modes de calcul des prix </w:t>
      </w:r>
      <w:r>
        <w:rPr>
          <w:rFonts w:ascii="Helvetica" w:hAnsi="Helvetica" w:cs="Helvetica"/>
          <w:color w:val="000000"/>
          <w:sz w:val="24"/>
          <w:szCs w:val="24"/>
        </w:rPr>
        <w:t xml:space="preserve">sont spécifiques à chacune des Régions et sont repris dans les Conditions Générales de Ventes et de Transports disponibles sur les sites TER régionaux. </w:t>
      </w:r>
      <w:r w:rsidRPr="007B7D8D">
        <w:rPr>
          <w:rFonts w:ascii="Arial" w:hAnsi="Arial" w:cs="Arial"/>
          <w:sz w:val="24"/>
          <w:szCs w:val="24"/>
        </w:rPr>
        <w:t xml:space="preserve">L’ensemble des tarifs TER et leurs conditions d’application sont disponibles sous le lien suivant :  </w:t>
      </w:r>
      <w:hyperlink r:id="rId50" w:history="1">
        <w:r w:rsidRPr="00666F22">
          <w:rPr>
            <w:rStyle w:val="Lienhypertexte"/>
            <w:rFonts w:ascii="Arial" w:hAnsi="Arial" w:cs="Arial"/>
            <w:sz w:val="24"/>
            <w:szCs w:val="24"/>
          </w:rPr>
          <w:t>https://www.sncf-voyageurs.com/fr/voyagez-avec-nous/en-france/ter/</w:t>
        </w:r>
      </w:hyperlink>
      <w:r>
        <w:rPr>
          <w:rFonts w:ascii="Arial" w:hAnsi="Arial" w:cs="Arial"/>
          <w:sz w:val="24"/>
          <w:szCs w:val="24"/>
        </w:rPr>
        <w:t xml:space="preserve"> </w:t>
      </w:r>
    </w:p>
    <w:p w14:paraId="579FC7DC" w14:textId="0021C8A4" w:rsidR="00EF66C8" w:rsidRPr="0018674B" w:rsidRDefault="00A17A5B" w:rsidP="00B94778">
      <w:pPr>
        <w:pStyle w:val="Titre3"/>
        <w:ind w:left="426" w:hanging="142"/>
      </w:pPr>
      <w:bookmarkStart w:id="208" w:name="_Toc74557488"/>
      <w:bookmarkStart w:id="209" w:name="_Toc238635493"/>
      <w:r>
        <w:t>Définitions des prix servant de référence au calcul des prix par tarif</w:t>
      </w:r>
      <w:bookmarkEnd w:id="208"/>
      <w:bookmarkEnd w:id="209"/>
    </w:p>
    <w:p w14:paraId="76A6970D" w14:textId="2C9BEE2F" w:rsidR="00A17A5B" w:rsidRPr="00A17A5B" w:rsidRDefault="00A17A5B" w:rsidP="00A17A5B">
      <w:pPr>
        <w:ind w:right="452"/>
        <w:jc w:val="both"/>
        <w:rPr>
          <w:rFonts w:ascii="Arial" w:hAnsi="Arial" w:cs="Arial"/>
          <w:sz w:val="24"/>
          <w:szCs w:val="24"/>
          <w:u w:val="single"/>
        </w:rPr>
      </w:pPr>
      <w:r w:rsidRPr="00A17A5B">
        <w:rPr>
          <w:rFonts w:ascii="Arial" w:hAnsi="Arial" w:cs="Arial"/>
          <w:sz w:val="24"/>
          <w:szCs w:val="24"/>
          <w:u w:val="single"/>
        </w:rPr>
        <w:t xml:space="preserve">Le </w:t>
      </w:r>
      <w:r w:rsidR="00AA48E7">
        <w:rPr>
          <w:rFonts w:ascii="Arial" w:hAnsi="Arial" w:cs="Arial"/>
          <w:sz w:val="24"/>
          <w:szCs w:val="24"/>
          <w:u w:val="single"/>
        </w:rPr>
        <w:t xml:space="preserve">tarif </w:t>
      </w:r>
      <w:r w:rsidR="00EE27A6">
        <w:rPr>
          <w:rFonts w:ascii="Arial" w:hAnsi="Arial" w:cs="Arial"/>
          <w:sz w:val="24"/>
          <w:szCs w:val="24"/>
          <w:u w:val="single"/>
        </w:rPr>
        <w:t>S</w:t>
      </w:r>
      <w:r w:rsidR="00BE177A">
        <w:rPr>
          <w:rFonts w:ascii="Arial" w:hAnsi="Arial" w:cs="Arial"/>
          <w:sz w:val="24"/>
          <w:szCs w:val="24"/>
          <w:u w:val="single"/>
        </w:rPr>
        <w:t>tandard seconde</w:t>
      </w:r>
      <w:r w:rsidRPr="00A17A5B">
        <w:rPr>
          <w:rFonts w:ascii="Arial" w:hAnsi="Arial" w:cs="Arial"/>
          <w:sz w:val="24"/>
          <w:szCs w:val="24"/>
          <w:u w:val="single"/>
        </w:rPr>
        <w:t xml:space="preserve"> </w:t>
      </w:r>
      <w:r w:rsidR="00F826C8">
        <w:rPr>
          <w:rFonts w:ascii="Arial" w:hAnsi="Arial" w:cs="Arial"/>
          <w:sz w:val="24"/>
          <w:szCs w:val="24"/>
          <w:u w:val="single"/>
        </w:rPr>
        <w:t xml:space="preserve">(tarif normal) </w:t>
      </w:r>
      <w:r w:rsidRPr="00A17A5B">
        <w:rPr>
          <w:rFonts w:ascii="Arial" w:hAnsi="Arial" w:cs="Arial"/>
          <w:sz w:val="24"/>
          <w:szCs w:val="24"/>
          <w:u w:val="single"/>
        </w:rPr>
        <w:t>:</w:t>
      </w:r>
    </w:p>
    <w:p w14:paraId="6FFDC0F6" w14:textId="77777777" w:rsidR="00A17A5B" w:rsidRPr="00A17A5B" w:rsidRDefault="00A17A5B" w:rsidP="00A17A5B">
      <w:pPr>
        <w:ind w:right="452"/>
        <w:jc w:val="both"/>
        <w:rPr>
          <w:rFonts w:ascii="Arial" w:hAnsi="Arial" w:cs="Arial"/>
          <w:sz w:val="24"/>
          <w:szCs w:val="24"/>
        </w:rPr>
      </w:pPr>
    </w:p>
    <w:p w14:paraId="74E0854A" w14:textId="77777777" w:rsidR="00A17A5B" w:rsidRPr="00A17A5B" w:rsidRDefault="00A17A5B" w:rsidP="00A17A5B">
      <w:pPr>
        <w:ind w:right="452"/>
        <w:jc w:val="both"/>
        <w:rPr>
          <w:rFonts w:ascii="Arial" w:hAnsi="Arial" w:cs="Arial"/>
          <w:sz w:val="24"/>
          <w:szCs w:val="24"/>
        </w:rPr>
      </w:pPr>
      <w:r w:rsidRPr="00A17A5B">
        <w:rPr>
          <w:rFonts w:ascii="Arial" w:hAnsi="Arial" w:cs="Arial"/>
          <w:sz w:val="24"/>
          <w:szCs w:val="24"/>
        </w:rPr>
        <w:t>Le prix normal est le prix proposé à un voyageur adulte ne bénéficiant d’aucune réduction particulière pour une relation, une classe de confort et à une date de réservation donnée.</w:t>
      </w:r>
    </w:p>
    <w:p w14:paraId="1923091C" w14:textId="3705181F" w:rsidR="005403C0" w:rsidRPr="00A17A5B" w:rsidRDefault="00A17A5B" w:rsidP="00A17A5B">
      <w:pPr>
        <w:ind w:right="452"/>
        <w:jc w:val="both"/>
        <w:rPr>
          <w:rFonts w:ascii="Arial" w:hAnsi="Arial" w:cs="Arial"/>
          <w:sz w:val="24"/>
          <w:szCs w:val="24"/>
        </w:rPr>
      </w:pPr>
      <w:r w:rsidRPr="00A17A5B">
        <w:rPr>
          <w:rFonts w:ascii="Arial" w:hAnsi="Arial" w:cs="Arial"/>
          <w:sz w:val="24"/>
          <w:szCs w:val="24"/>
        </w:rPr>
        <w:t>Il est compris entre une valeur minimale et une valeur maximale qui peuvent être obtenues sur le site d’information mentionné ci-dessus</w:t>
      </w:r>
      <w:r w:rsidR="005403C0">
        <w:rPr>
          <w:rFonts w:ascii="Arial" w:hAnsi="Arial" w:cs="Arial"/>
          <w:sz w:val="24"/>
          <w:szCs w:val="24"/>
        </w:rPr>
        <w:t xml:space="preserve">. </w:t>
      </w:r>
      <w:r w:rsidR="005403C0" w:rsidRPr="00A12318">
        <w:rPr>
          <w:rFonts w:ascii="Arial" w:hAnsi="Arial" w:cs="Arial"/>
          <w:sz w:val="24"/>
          <w:szCs w:val="24"/>
        </w:rPr>
        <w:t xml:space="preserve">La valeur maximale est homologuée par le ministère des Transport pour les trajets nationaux, en seconde classe, pour TGV </w:t>
      </w:r>
      <w:r w:rsidR="005403C0">
        <w:rPr>
          <w:rFonts w:ascii="Arial" w:hAnsi="Arial" w:cs="Arial"/>
          <w:sz w:val="24"/>
          <w:szCs w:val="24"/>
        </w:rPr>
        <w:t>INOUI et</w:t>
      </w:r>
      <w:r w:rsidR="005403C0" w:rsidRPr="00A12318">
        <w:rPr>
          <w:rFonts w:ascii="Arial" w:hAnsi="Arial" w:cs="Arial"/>
          <w:sz w:val="24"/>
          <w:szCs w:val="24"/>
        </w:rPr>
        <w:t xml:space="preserve"> INTERCITES</w:t>
      </w:r>
      <w:r w:rsidR="005403C0">
        <w:rPr>
          <w:rFonts w:ascii="Arial" w:hAnsi="Arial" w:cs="Arial"/>
          <w:sz w:val="24"/>
          <w:szCs w:val="24"/>
        </w:rPr>
        <w:t>.</w:t>
      </w:r>
    </w:p>
    <w:p w14:paraId="4757E9E1" w14:textId="750D4B53" w:rsidR="00A17A5B" w:rsidRPr="00A17A5B" w:rsidRDefault="00A17A5B" w:rsidP="00A17A5B">
      <w:pPr>
        <w:ind w:right="452"/>
        <w:jc w:val="both"/>
        <w:rPr>
          <w:rFonts w:ascii="Arial" w:hAnsi="Arial" w:cs="Arial"/>
          <w:sz w:val="24"/>
          <w:szCs w:val="24"/>
        </w:rPr>
      </w:pPr>
      <w:r w:rsidRPr="00A17A5B">
        <w:rPr>
          <w:rFonts w:ascii="Arial" w:hAnsi="Arial" w:cs="Arial"/>
          <w:sz w:val="24"/>
          <w:szCs w:val="24"/>
        </w:rPr>
        <w:t>Une réduction est appliquée sur ce prix normal pour certains tarifs (AVANTAGE, ENFANT…) selon le taux défini.</w:t>
      </w:r>
    </w:p>
    <w:p w14:paraId="12B42785" w14:textId="77777777" w:rsidR="00A17A5B" w:rsidRPr="00A17A5B" w:rsidRDefault="00A17A5B" w:rsidP="00A17A5B">
      <w:pPr>
        <w:ind w:right="452"/>
        <w:jc w:val="both"/>
        <w:rPr>
          <w:rFonts w:ascii="Arial" w:hAnsi="Arial" w:cs="Arial"/>
          <w:sz w:val="24"/>
          <w:szCs w:val="24"/>
        </w:rPr>
      </w:pPr>
    </w:p>
    <w:p w14:paraId="245CD76F" w14:textId="475967BC" w:rsidR="00A17A5B" w:rsidRPr="00A17A5B" w:rsidRDefault="00A17A5B" w:rsidP="00A17A5B">
      <w:pPr>
        <w:ind w:right="452"/>
        <w:jc w:val="both"/>
        <w:rPr>
          <w:rFonts w:ascii="Arial" w:hAnsi="Arial" w:cs="Arial"/>
          <w:sz w:val="24"/>
          <w:szCs w:val="24"/>
          <w:u w:val="single"/>
        </w:rPr>
      </w:pPr>
      <w:r w:rsidRPr="00A17A5B">
        <w:rPr>
          <w:rFonts w:ascii="Arial" w:hAnsi="Arial" w:cs="Arial"/>
          <w:sz w:val="24"/>
          <w:szCs w:val="24"/>
          <w:u w:val="single"/>
        </w:rPr>
        <w:t xml:space="preserve">Le </w:t>
      </w:r>
      <w:r w:rsidR="00BE177A">
        <w:rPr>
          <w:rFonts w:ascii="Arial" w:hAnsi="Arial" w:cs="Arial"/>
          <w:sz w:val="24"/>
          <w:szCs w:val="24"/>
          <w:u w:val="single"/>
        </w:rPr>
        <w:t>tarif</w:t>
      </w:r>
      <w:r w:rsidR="00BE177A" w:rsidRPr="00A17A5B">
        <w:rPr>
          <w:rFonts w:ascii="Arial" w:hAnsi="Arial" w:cs="Arial"/>
          <w:sz w:val="24"/>
          <w:szCs w:val="24"/>
          <w:u w:val="single"/>
        </w:rPr>
        <w:t xml:space="preserve"> </w:t>
      </w:r>
      <w:r w:rsidRPr="00A17A5B">
        <w:rPr>
          <w:rFonts w:ascii="Arial" w:hAnsi="Arial" w:cs="Arial"/>
          <w:sz w:val="24"/>
          <w:szCs w:val="24"/>
          <w:u w:val="single"/>
        </w:rPr>
        <w:t>réglementé (ou social de référence) :</w:t>
      </w:r>
    </w:p>
    <w:p w14:paraId="18C1870E" w14:textId="77777777" w:rsidR="00A17A5B" w:rsidRPr="00A17A5B" w:rsidRDefault="00A17A5B" w:rsidP="00A17A5B">
      <w:pPr>
        <w:ind w:right="452"/>
        <w:jc w:val="both"/>
        <w:rPr>
          <w:rFonts w:ascii="Arial" w:hAnsi="Arial" w:cs="Arial"/>
          <w:sz w:val="24"/>
          <w:szCs w:val="24"/>
        </w:rPr>
      </w:pPr>
    </w:p>
    <w:p w14:paraId="5366F3BC" w14:textId="3DB12179" w:rsidR="00A17A5B" w:rsidRPr="00A17A5B" w:rsidRDefault="00A17A5B" w:rsidP="00A17A5B">
      <w:pPr>
        <w:ind w:right="452"/>
        <w:jc w:val="both"/>
        <w:rPr>
          <w:rFonts w:ascii="Arial" w:hAnsi="Arial" w:cs="Arial"/>
          <w:sz w:val="24"/>
          <w:szCs w:val="24"/>
        </w:rPr>
      </w:pPr>
      <w:r w:rsidRPr="00A17A5B">
        <w:rPr>
          <w:rFonts w:ascii="Arial" w:hAnsi="Arial" w:cs="Arial"/>
          <w:sz w:val="24"/>
          <w:szCs w:val="24"/>
        </w:rPr>
        <w:t xml:space="preserve">Le prix réglementé ou prix social de référence, est une valeur fixée par le ministère compétent, par trajet et par classe avec pour TGV </w:t>
      </w:r>
      <w:r w:rsidR="00891DFA">
        <w:rPr>
          <w:rFonts w:ascii="Arial" w:hAnsi="Arial" w:cs="Arial"/>
          <w:sz w:val="24"/>
          <w:szCs w:val="24"/>
        </w:rPr>
        <w:t xml:space="preserve">INOUI </w:t>
      </w:r>
      <w:r w:rsidRPr="00A17A5B">
        <w:rPr>
          <w:rFonts w:ascii="Arial" w:hAnsi="Arial" w:cs="Arial"/>
          <w:sz w:val="24"/>
          <w:szCs w:val="24"/>
        </w:rPr>
        <w:t>une distinction entre période normale et période de pointe.</w:t>
      </w:r>
    </w:p>
    <w:p w14:paraId="2FA1505C" w14:textId="77777777" w:rsidR="00A17A5B" w:rsidRPr="00A17A5B" w:rsidRDefault="00A17A5B" w:rsidP="00A17A5B">
      <w:pPr>
        <w:ind w:right="452"/>
        <w:jc w:val="both"/>
        <w:rPr>
          <w:rFonts w:ascii="Arial" w:hAnsi="Arial" w:cs="Arial"/>
          <w:sz w:val="24"/>
          <w:szCs w:val="24"/>
        </w:rPr>
      </w:pPr>
      <w:r w:rsidRPr="00A17A5B">
        <w:rPr>
          <w:rFonts w:ascii="Arial" w:hAnsi="Arial" w:cs="Arial"/>
          <w:sz w:val="24"/>
          <w:szCs w:val="24"/>
        </w:rPr>
        <w:t xml:space="preserve">En seconde classe, pour les voyageurs bénéficiaires d’un tarif social, le prix sera le prix réglementé diminué du taux de réduction propre à leur tarif.  </w:t>
      </w:r>
    </w:p>
    <w:p w14:paraId="3860D58C" w14:textId="5A94A3D3" w:rsidR="00A17A5B" w:rsidRDefault="00A17A5B" w:rsidP="00A17A5B">
      <w:pPr>
        <w:ind w:right="452"/>
        <w:jc w:val="both"/>
        <w:rPr>
          <w:rFonts w:ascii="Arial" w:hAnsi="Arial" w:cs="Arial"/>
          <w:sz w:val="24"/>
          <w:szCs w:val="24"/>
        </w:rPr>
      </w:pPr>
      <w:r w:rsidRPr="00A17A5B">
        <w:rPr>
          <w:rFonts w:ascii="Arial" w:hAnsi="Arial" w:cs="Arial"/>
          <w:sz w:val="24"/>
          <w:szCs w:val="24"/>
        </w:rPr>
        <w:t>En première classe, le calcul du prix dépend du tarif social (voir chapitre correspondant au tarif social du voyageur qui en bénéficie).</w:t>
      </w:r>
    </w:p>
    <w:p w14:paraId="5FE3BD1A" w14:textId="0BAF903C" w:rsidR="000407DC" w:rsidRPr="0018674B" w:rsidRDefault="00A17A5B" w:rsidP="00B94778">
      <w:pPr>
        <w:pStyle w:val="Titre3"/>
        <w:ind w:left="284"/>
      </w:pPr>
      <w:bookmarkStart w:id="210" w:name="_Toc238635494"/>
      <w:r>
        <w:lastRenderedPageBreak/>
        <w:t>Calcul du prix des titres du transport</w:t>
      </w:r>
      <w:bookmarkEnd w:id="210"/>
    </w:p>
    <w:p w14:paraId="499068FF" w14:textId="77777777" w:rsidR="00A17A5B" w:rsidRPr="00A17A5B" w:rsidRDefault="00A17A5B" w:rsidP="00A17A5B">
      <w:pPr>
        <w:ind w:right="452"/>
        <w:jc w:val="both"/>
        <w:rPr>
          <w:rFonts w:ascii="Arial" w:hAnsi="Arial" w:cs="Arial"/>
          <w:sz w:val="24"/>
          <w:szCs w:val="24"/>
        </w:rPr>
      </w:pPr>
      <w:r w:rsidRPr="00A17A5B">
        <w:rPr>
          <w:rFonts w:ascii="Arial" w:hAnsi="Arial" w:cs="Arial"/>
          <w:sz w:val="24"/>
          <w:szCs w:val="24"/>
        </w:rPr>
        <w:t xml:space="preserve">Pour effectuer le trajet entre la gare d’origine et la gare de destination, le voyageur a le choix de l’itinéraire. Chaque partie d’un voyage qui correspond à l’utilisation d’un train entre la gare d’origine et la gare de destination est appelée « segment ». </w:t>
      </w:r>
    </w:p>
    <w:p w14:paraId="326C07BF" w14:textId="4418E6DD" w:rsidR="00A17A5B" w:rsidRPr="000910D2" w:rsidRDefault="00A17A5B" w:rsidP="00A17A5B">
      <w:pPr>
        <w:ind w:right="452"/>
        <w:jc w:val="both"/>
        <w:rPr>
          <w:rFonts w:ascii="Arial" w:hAnsi="Arial" w:cs="Arial"/>
          <w:sz w:val="24"/>
          <w:szCs w:val="24"/>
        </w:rPr>
      </w:pPr>
      <w:r w:rsidRPr="00A17A5B">
        <w:rPr>
          <w:rFonts w:ascii="Arial" w:hAnsi="Arial" w:cs="Arial"/>
          <w:sz w:val="24"/>
          <w:szCs w:val="24"/>
        </w:rPr>
        <w:t>Le calcul du prix d’un voyage s’effectue à partir du prix de chaque segment.</w:t>
      </w:r>
    </w:p>
    <w:p w14:paraId="5B8FAC1D" w14:textId="15CB0128" w:rsidR="004227AA" w:rsidRPr="0018674B" w:rsidRDefault="00A17A5B" w:rsidP="00B94778">
      <w:pPr>
        <w:pStyle w:val="Titre3"/>
        <w:ind w:left="284"/>
      </w:pPr>
      <w:bookmarkStart w:id="211" w:name="_Toc238635495"/>
      <w:r>
        <w:t>Prix applicables aux enfants</w:t>
      </w:r>
      <w:bookmarkEnd w:id="211"/>
    </w:p>
    <w:p w14:paraId="461E28DA" w14:textId="77777777" w:rsidR="00A17A5B" w:rsidRPr="00A17A5B" w:rsidRDefault="00A17A5B" w:rsidP="00A17A5B">
      <w:pPr>
        <w:ind w:right="452"/>
        <w:jc w:val="both"/>
        <w:rPr>
          <w:rFonts w:ascii="Arial" w:hAnsi="Arial" w:cs="Arial"/>
          <w:sz w:val="24"/>
          <w:szCs w:val="24"/>
        </w:rPr>
      </w:pPr>
      <w:r w:rsidRPr="00A17A5B">
        <w:rPr>
          <w:rFonts w:ascii="Arial" w:hAnsi="Arial" w:cs="Arial"/>
          <w:sz w:val="24"/>
          <w:szCs w:val="24"/>
        </w:rPr>
        <w:t>Les enfants mineurs demeurent sous la responsabilité de leurs parents. Il appartient à ces derniers de s’assurer de leur capacité à voyager en toute sécurité.</w:t>
      </w:r>
    </w:p>
    <w:p w14:paraId="0E1203AC" w14:textId="77777777" w:rsidR="00A17A5B" w:rsidRPr="00A17A5B" w:rsidRDefault="00A17A5B" w:rsidP="00A17A5B">
      <w:pPr>
        <w:ind w:right="452"/>
        <w:jc w:val="both"/>
        <w:rPr>
          <w:rFonts w:ascii="Arial" w:hAnsi="Arial" w:cs="Arial"/>
          <w:sz w:val="24"/>
          <w:szCs w:val="24"/>
        </w:rPr>
      </w:pPr>
      <w:r w:rsidRPr="00A17A5B">
        <w:rPr>
          <w:rFonts w:ascii="Arial" w:hAnsi="Arial" w:cs="Arial"/>
          <w:sz w:val="24"/>
          <w:szCs w:val="24"/>
        </w:rPr>
        <w:t>Un service d’accompagnement de mineurs « Junior &amp; Cie » de 4 à 14 ans inclus est proposé par SNCF Voyageurs, sur certains trajets longue distance pendant les périodes de vacances scolaires et les week-ends.</w:t>
      </w:r>
    </w:p>
    <w:p w14:paraId="29186779" w14:textId="6423941B" w:rsidR="00A17A5B" w:rsidRPr="000910D2" w:rsidRDefault="00A17A5B" w:rsidP="00A17A5B">
      <w:pPr>
        <w:ind w:right="452"/>
        <w:jc w:val="both"/>
        <w:rPr>
          <w:rFonts w:ascii="Arial" w:hAnsi="Arial" w:cs="Arial"/>
          <w:sz w:val="24"/>
          <w:szCs w:val="24"/>
        </w:rPr>
      </w:pPr>
      <w:r w:rsidRPr="00A17A5B">
        <w:rPr>
          <w:rFonts w:ascii="Arial" w:hAnsi="Arial" w:cs="Arial"/>
          <w:sz w:val="24"/>
          <w:szCs w:val="24"/>
        </w:rPr>
        <w:t>Les enfants de moins de 4 ans à la date du trajet sont autorisés à voyager gratuitement mais ne peuvent, dans ce cas, se voir attribuer une place assise. Pour disposer d’une place assise pour l’enfant de moins de 4 ans, il est nécessaire d’acheter un forfait Bambin.</w:t>
      </w:r>
    </w:p>
    <w:p w14:paraId="12676C56" w14:textId="6DD7F302" w:rsidR="000D44B2" w:rsidRPr="0088292E" w:rsidRDefault="000D44B2">
      <w:pPr>
        <w:pStyle w:val="Titre2"/>
        <w:keepNext w:val="0"/>
        <w:keepLines w:val="0"/>
        <w:numPr>
          <w:ilvl w:val="0"/>
          <w:numId w:val="6"/>
        </w:numPr>
        <w:autoSpaceDE w:val="0"/>
        <w:autoSpaceDN w:val="0"/>
        <w:adjustRightInd w:val="0"/>
        <w:spacing w:before="240" w:after="120"/>
        <w:ind w:left="357" w:right="452" w:hanging="357"/>
        <w:textAlignment w:val="center"/>
        <w:rPr>
          <w:rFonts w:cs="Times New Roman (Titres CS)"/>
          <w:b/>
          <w:color w:val="A1006B"/>
          <w:sz w:val="48"/>
        </w:rPr>
      </w:pPr>
      <w:bookmarkStart w:id="212" w:name="_Toc27484977"/>
      <w:bookmarkStart w:id="213" w:name="_Toc7019833"/>
      <w:bookmarkStart w:id="214" w:name="_Toc7099517"/>
      <w:bookmarkStart w:id="215" w:name="_Toc48830280"/>
      <w:bookmarkStart w:id="216" w:name="_Toc52200047"/>
      <w:bookmarkStart w:id="217" w:name="_Toc74557495"/>
      <w:bookmarkStart w:id="218" w:name="_Toc238635496"/>
      <w:bookmarkEnd w:id="207"/>
      <w:r w:rsidRPr="0088292E">
        <w:rPr>
          <w:rFonts w:cs="Times New Roman (Titres CS)"/>
          <w:b/>
          <w:color w:val="A1006B"/>
          <w:sz w:val="48"/>
        </w:rPr>
        <w:t>Accès aux prix réduits</w:t>
      </w:r>
      <w:bookmarkEnd w:id="212"/>
      <w:bookmarkEnd w:id="213"/>
      <w:bookmarkEnd w:id="214"/>
      <w:bookmarkEnd w:id="215"/>
      <w:bookmarkEnd w:id="216"/>
      <w:bookmarkEnd w:id="217"/>
      <w:bookmarkEnd w:id="218"/>
    </w:p>
    <w:p w14:paraId="288B6EC1" w14:textId="77777777" w:rsidR="00840B5D" w:rsidRPr="00083027" w:rsidRDefault="00840B5D" w:rsidP="00B94778">
      <w:pPr>
        <w:pStyle w:val="Titre3"/>
        <w:ind w:left="284"/>
      </w:pPr>
      <w:bookmarkStart w:id="219" w:name="_Toc74557496"/>
      <w:bookmarkStart w:id="220" w:name="_Toc238635497"/>
      <w:bookmarkStart w:id="221" w:name="_Toc27484978"/>
      <w:bookmarkStart w:id="222" w:name="_Toc7019834"/>
      <w:bookmarkStart w:id="223" w:name="_Toc48830281"/>
      <w:r w:rsidRPr="00083027">
        <w:t>Carte de réduction</w:t>
      </w:r>
      <w:bookmarkEnd w:id="219"/>
      <w:bookmarkEnd w:id="220"/>
    </w:p>
    <w:p w14:paraId="24B3D857" w14:textId="062B9443" w:rsidR="000D44B2" w:rsidRPr="00460BC3" w:rsidRDefault="000D44B2" w:rsidP="00EB443B">
      <w:pPr>
        <w:pStyle w:val="Titre4"/>
        <w:rPr>
          <w:i/>
        </w:rPr>
      </w:pPr>
      <w:r w:rsidRPr="00460BC3">
        <w:t>Délivrance de cartes conditionnant l'accès à certains prix réduits</w:t>
      </w:r>
      <w:bookmarkEnd w:id="221"/>
      <w:bookmarkEnd w:id="222"/>
      <w:bookmarkEnd w:id="223"/>
      <w:r w:rsidRPr="00460BC3">
        <w:t xml:space="preserve"> </w:t>
      </w:r>
    </w:p>
    <w:p w14:paraId="227F44D1" w14:textId="77777777" w:rsidR="000D44B2" w:rsidRPr="00234870" w:rsidRDefault="000D44B2" w:rsidP="00803123">
      <w:pPr>
        <w:ind w:right="452"/>
        <w:jc w:val="both"/>
        <w:rPr>
          <w:rFonts w:ascii="Arial" w:hAnsi="Arial" w:cs="Arial"/>
          <w:sz w:val="24"/>
          <w:szCs w:val="24"/>
        </w:rPr>
      </w:pPr>
      <w:r w:rsidRPr="00234870">
        <w:rPr>
          <w:rFonts w:ascii="Arial" w:hAnsi="Arial" w:cs="Arial"/>
          <w:sz w:val="24"/>
          <w:szCs w:val="24"/>
        </w:rPr>
        <w:t>L’application de certains tarifs à prix réduit est subordonnée à la possession, par le voyageur, d’une</w:t>
      </w:r>
      <w:r w:rsidRPr="00234870">
        <w:rPr>
          <w:rFonts w:ascii="Arial" w:hAnsi="Arial" w:cs="Arial"/>
        </w:rPr>
        <w:t xml:space="preserve"> </w:t>
      </w:r>
      <w:r w:rsidRPr="00234870">
        <w:rPr>
          <w:rFonts w:ascii="Arial" w:hAnsi="Arial" w:cs="Arial"/>
          <w:sz w:val="24"/>
          <w:szCs w:val="24"/>
        </w:rPr>
        <w:t>carte de réduction dont les conditions de délivrance sont reprises dans les différents tarifs concernés.</w:t>
      </w:r>
    </w:p>
    <w:p w14:paraId="077FDD25" w14:textId="77777777" w:rsidR="000D44B2" w:rsidRPr="00234870" w:rsidRDefault="000D44B2" w:rsidP="00803123">
      <w:pPr>
        <w:ind w:right="452"/>
        <w:jc w:val="both"/>
        <w:rPr>
          <w:rFonts w:ascii="Arial" w:hAnsi="Arial" w:cs="Arial"/>
          <w:sz w:val="24"/>
          <w:szCs w:val="24"/>
        </w:rPr>
      </w:pPr>
      <w:r w:rsidRPr="00234870">
        <w:rPr>
          <w:rFonts w:ascii="Arial" w:hAnsi="Arial" w:cs="Arial"/>
          <w:sz w:val="24"/>
          <w:szCs w:val="24"/>
        </w:rPr>
        <w:t>Les cartes sont nominatives et incessibles.</w:t>
      </w:r>
    </w:p>
    <w:p w14:paraId="4F539867" w14:textId="77777777" w:rsidR="000D44B2" w:rsidRPr="00234870" w:rsidRDefault="000D44B2" w:rsidP="00803123">
      <w:pPr>
        <w:ind w:right="452"/>
        <w:jc w:val="both"/>
        <w:rPr>
          <w:rFonts w:ascii="Arial" w:hAnsi="Arial" w:cs="Arial"/>
          <w:sz w:val="24"/>
          <w:szCs w:val="24"/>
        </w:rPr>
      </w:pPr>
      <w:r w:rsidRPr="00234870">
        <w:rPr>
          <w:rFonts w:ascii="Arial" w:hAnsi="Arial" w:cs="Arial"/>
          <w:sz w:val="24"/>
          <w:szCs w:val="24"/>
        </w:rPr>
        <w:t>L’établissement de ces cartes est soumis à la présentation de certaines pièces officielles justificatives. Lorsque celles-ci sont rédigées en langue étrangère, elles doivent être accompagnées d’une traduction en français, certifiée fidèle à l’original.</w:t>
      </w:r>
    </w:p>
    <w:p w14:paraId="550A7797" w14:textId="77777777" w:rsidR="000D44B2" w:rsidRPr="00234870" w:rsidRDefault="000D44B2" w:rsidP="00803123">
      <w:pPr>
        <w:ind w:right="452"/>
        <w:jc w:val="both"/>
        <w:rPr>
          <w:rFonts w:ascii="Arial" w:hAnsi="Arial" w:cs="Arial"/>
          <w:sz w:val="24"/>
          <w:szCs w:val="24"/>
        </w:rPr>
      </w:pPr>
      <w:r w:rsidRPr="00234870">
        <w:rPr>
          <w:rFonts w:ascii="Arial" w:hAnsi="Arial" w:cs="Arial"/>
          <w:sz w:val="24"/>
          <w:szCs w:val="24"/>
        </w:rPr>
        <w:t>Pour l’établissement d’une carte, le demandeur doit fournir une photographie d’identité récente de chacun des titulaires.</w:t>
      </w:r>
    </w:p>
    <w:p w14:paraId="0D9AC356" w14:textId="2EF0412D" w:rsidR="000D44B2" w:rsidRDefault="000D44B2" w:rsidP="00803123">
      <w:pPr>
        <w:ind w:right="452"/>
        <w:jc w:val="both"/>
        <w:rPr>
          <w:rFonts w:ascii="Arial" w:hAnsi="Arial" w:cs="Arial"/>
          <w:sz w:val="24"/>
          <w:szCs w:val="24"/>
        </w:rPr>
      </w:pPr>
      <w:r w:rsidRPr="00234870">
        <w:rPr>
          <w:rFonts w:ascii="Arial" w:hAnsi="Arial" w:cs="Arial"/>
          <w:sz w:val="24"/>
          <w:szCs w:val="24"/>
        </w:rPr>
        <w:t>Cette photographie doit être réalisée sans retouche sur un fond neutre faisant ainsi ressortir nettement le contour et les détails du portrait, la tête devant être prise de face ou au maximum de trois quarts. Seules les photographies permettant une identification sans ambiguïté sont acceptées.</w:t>
      </w:r>
    </w:p>
    <w:p w14:paraId="054467CD" w14:textId="31EA5D84" w:rsidR="000D44B2" w:rsidRPr="0040200B" w:rsidRDefault="000D44B2" w:rsidP="00EB443B">
      <w:pPr>
        <w:pStyle w:val="Titre4"/>
        <w:rPr>
          <w:i/>
        </w:rPr>
      </w:pPr>
      <w:bookmarkStart w:id="224" w:name="_Toc27484979"/>
      <w:bookmarkStart w:id="225" w:name="_Toc7019835"/>
      <w:bookmarkStart w:id="226" w:name="_Toc48830282"/>
      <w:r w:rsidRPr="0040200B">
        <w:t>Utilisation des cartes</w:t>
      </w:r>
      <w:bookmarkEnd w:id="224"/>
      <w:bookmarkEnd w:id="225"/>
      <w:bookmarkEnd w:id="226"/>
      <w:r w:rsidRPr="0040200B">
        <w:t xml:space="preserve"> </w:t>
      </w:r>
    </w:p>
    <w:p w14:paraId="2C4EE7BC" w14:textId="19753BDB" w:rsidR="000D44B2" w:rsidRPr="004D044E" w:rsidRDefault="000D44B2" w:rsidP="00803123">
      <w:pPr>
        <w:ind w:right="452"/>
        <w:jc w:val="both"/>
        <w:rPr>
          <w:rFonts w:ascii="Arial" w:hAnsi="Arial" w:cs="Arial"/>
          <w:sz w:val="24"/>
          <w:szCs w:val="24"/>
        </w:rPr>
      </w:pPr>
      <w:r w:rsidRPr="004D044E">
        <w:rPr>
          <w:rFonts w:ascii="Arial" w:hAnsi="Arial" w:cs="Arial"/>
          <w:sz w:val="24"/>
          <w:szCs w:val="24"/>
        </w:rPr>
        <w:t>Elles doivent être présentées à toute demande. La présentation d’une pièce d’identité officielle originale en cours de validité avec photo justifiant l’identité et/ou l’âge du titulaire peut être exigée. Les copies des pièces d’identité (papier, documents numérisés</w:t>
      </w:r>
      <w:r w:rsidR="00075FDB" w:rsidRPr="004D044E">
        <w:rPr>
          <w:rFonts w:ascii="Arial" w:hAnsi="Arial" w:cs="Arial"/>
          <w:sz w:val="24"/>
          <w:szCs w:val="24"/>
        </w:rPr>
        <w:t>, etc.</w:t>
      </w:r>
      <w:r w:rsidRPr="004D044E">
        <w:rPr>
          <w:rFonts w:ascii="Arial" w:hAnsi="Arial" w:cs="Arial"/>
          <w:sz w:val="24"/>
          <w:szCs w:val="24"/>
        </w:rPr>
        <w:t>) ne sont pas admises.</w:t>
      </w:r>
    </w:p>
    <w:p w14:paraId="6A1CDCFA" w14:textId="77777777" w:rsidR="000D44B2" w:rsidRPr="004D044E" w:rsidRDefault="000D44B2" w:rsidP="00803123">
      <w:pPr>
        <w:ind w:right="452"/>
        <w:jc w:val="both"/>
        <w:rPr>
          <w:rFonts w:ascii="Arial" w:hAnsi="Arial" w:cs="Arial"/>
          <w:sz w:val="24"/>
          <w:szCs w:val="24"/>
        </w:rPr>
      </w:pPr>
      <w:r w:rsidRPr="004D044E">
        <w:rPr>
          <w:rFonts w:ascii="Arial" w:hAnsi="Arial" w:cs="Arial"/>
          <w:sz w:val="24"/>
          <w:szCs w:val="24"/>
        </w:rPr>
        <w:t>Une carte dont la validité est expirée le jour du voyage ne permet pas l’utilisation des titres de transport délivrés à son titulaire, même si ceux-ci ont été émis pendant la période de validité de la carte.</w:t>
      </w:r>
    </w:p>
    <w:p w14:paraId="7056602C" w14:textId="67C1634C" w:rsidR="000D44B2" w:rsidRDefault="000D44B2" w:rsidP="00803123">
      <w:pPr>
        <w:ind w:right="452"/>
        <w:jc w:val="both"/>
        <w:rPr>
          <w:rFonts w:ascii="Arial" w:hAnsi="Arial" w:cs="Arial"/>
          <w:sz w:val="24"/>
          <w:szCs w:val="24"/>
        </w:rPr>
      </w:pPr>
      <w:r w:rsidRPr="004D044E">
        <w:rPr>
          <w:rFonts w:ascii="Arial" w:hAnsi="Arial" w:cs="Arial"/>
          <w:sz w:val="24"/>
          <w:szCs w:val="24"/>
        </w:rPr>
        <w:lastRenderedPageBreak/>
        <w:t>Lorsqu’il est constaté qu’un voyageur fait usage d’une carte, d’un fichet et/ou d’un coupon falsifié(s) ou encore qu’il utilise une carte, un fichet ou un coupon d’abonnement dont il n’est pas le titulaire, SNCF procède immédiatement au retrait du titre présenté sans aucun remboursement et/ou invalide le produit en système. En outre, les titulaires ou les utilisateurs non titulaires peuvent se voir réclamer des dommages-intérêts ou faire l’objet de poursuites judiciaires. Il en est de même pour toute personne ayant usé de moyens frauduleux ou de fausses pièces pour se faire délivrer une carte.</w:t>
      </w:r>
    </w:p>
    <w:p w14:paraId="750245E5" w14:textId="21C9568C" w:rsidR="00AF54E9" w:rsidRPr="00083027" w:rsidRDefault="00AF54E9" w:rsidP="00B94778">
      <w:pPr>
        <w:pStyle w:val="Titre3"/>
        <w:ind w:left="284"/>
      </w:pPr>
      <w:bookmarkStart w:id="227" w:name="_Toc27484983"/>
      <w:bookmarkStart w:id="228" w:name="_Toc7019839"/>
      <w:bookmarkStart w:id="229" w:name="_Toc48830287"/>
      <w:bookmarkStart w:id="230" w:name="_Toc74557497"/>
      <w:bookmarkStart w:id="231" w:name="_Toc238635498"/>
      <w:r w:rsidRPr="00083027">
        <w:t>Application particulière de certaines réductions</w:t>
      </w:r>
      <w:bookmarkEnd w:id="227"/>
      <w:bookmarkEnd w:id="228"/>
      <w:bookmarkEnd w:id="229"/>
      <w:bookmarkEnd w:id="230"/>
      <w:bookmarkEnd w:id="231"/>
      <w:r w:rsidRPr="00083027">
        <w:t xml:space="preserve"> </w:t>
      </w:r>
    </w:p>
    <w:p w14:paraId="70DD4DE5" w14:textId="4F3515F6" w:rsidR="00AF54E9" w:rsidRDefault="00AF54E9" w:rsidP="00803123">
      <w:pPr>
        <w:ind w:right="452"/>
        <w:jc w:val="both"/>
        <w:rPr>
          <w:rFonts w:ascii="Helvetica" w:hAnsi="Helvetica" w:cs="Helvetica"/>
          <w:sz w:val="24"/>
          <w:szCs w:val="24"/>
        </w:rPr>
      </w:pPr>
      <w:r w:rsidRPr="004D044E">
        <w:rPr>
          <w:rFonts w:ascii="Arial" w:hAnsi="Arial" w:cs="Arial"/>
          <w:sz w:val="24"/>
          <w:szCs w:val="24"/>
        </w:rPr>
        <w:t xml:space="preserve">Les réductions accordées au titre de certains tarifs peuvent être supprimées ou diminuées à certaines périodes, dans certaines Régions sur les trains TER ou dans certains trains repris dans la base des données horaires ; l’accès des voyageurs bénéficiant de ces réductions est alors subordonné au paiement du complément de prix correspondant. Il appartient aux voyageurs, avant de réserver leurs places, de se renseigner sur les conditions particulières d’emprunts applicables au train qu’ils désirent utiliser. </w:t>
      </w:r>
    </w:p>
    <w:p w14:paraId="6FBAB294" w14:textId="1DE17124" w:rsidR="001239BA" w:rsidRPr="00083027" w:rsidRDefault="001239BA" w:rsidP="00B94778">
      <w:pPr>
        <w:pStyle w:val="Titre3"/>
        <w:ind w:left="426" w:hanging="426"/>
      </w:pPr>
      <w:bookmarkStart w:id="232" w:name="_Toc27484981"/>
      <w:bookmarkStart w:id="233" w:name="_Toc7019837"/>
      <w:bookmarkStart w:id="234" w:name="_Toc48830285"/>
      <w:bookmarkStart w:id="235" w:name="_Toc74557498"/>
      <w:bookmarkStart w:id="236" w:name="_Toc238635499"/>
      <w:r w:rsidRPr="00083027">
        <w:t>Calendrier voyageurs</w:t>
      </w:r>
      <w:bookmarkEnd w:id="232"/>
      <w:bookmarkEnd w:id="233"/>
      <w:bookmarkEnd w:id="234"/>
      <w:bookmarkEnd w:id="235"/>
      <w:bookmarkEnd w:id="236"/>
      <w:r w:rsidRPr="00083027">
        <w:t xml:space="preserve"> </w:t>
      </w:r>
    </w:p>
    <w:p w14:paraId="3826819B" w14:textId="7575CF17" w:rsidR="00331AAB" w:rsidRPr="0040200B" w:rsidRDefault="00331AAB" w:rsidP="00EB443B">
      <w:pPr>
        <w:pStyle w:val="Titre4"/>
        <w:rPr>
          <w:i/>
        </w:rPr>
      </w:pPr>
      <w:r w:rsidRPr="0040200B">
        <w:t>Descriptifs</w:t>
      </w:r>
      <w:r w:rsidR="009F7403" w:rsidRPr="0040200B">
        <w:t xml:space="preserve"> du calendrier voyageurs</w:t>
      </w:r>
    </w:p>
    <w:p w14:paraId="6861BAE5" w14:textId="4BED84C4" w:rsidR="001239BA" w:rsidRPr="004D044E" w:rsidRDefault="001239BA" w:rsidP="00803123">
      <w:pPr>
        <w:ind w:right="452"/>
        <w:jc w:val="both"/>
        <w:rPr>
          <w:rFonts w:ascii="Arial" w:hAnsi="Arial" w:cs="Arial"/>
          <w:sz w:val="24"/>
          <w:szCs w:val="24"/>
        </w:rPr>
      </w:pPr>
      <w:r w:rsidRPr="004D044E">
        <w:rPr>
          <w:rFonts w:ascii="Arial" w:hAnsi="Arial" w:cs="Arial"/>
          <w:sz w:val="24"/>
          <w:szCs w:val="24"/>
        </w:rPr>
        <w:t>Le calendrier voyageurs détermine deux périodes en fonction de l’importance du trafic ; elles sont désignées par les couleurs conventionnelles bleu et blanc.</w:t>
      </w:r>
    </w:p>
    <w:p w14:paraId="084BC906" w14:textId="77777777" w:rsidR="001239BA" w:rsidRPr="004D044E" w:rsidRDefault="001239BA" w:rsidP="00803123">
      <w:pPr>
        <w:ind w:right="452"/>
        <w:jc w:val="both"/>
        <w:rPr>
          <w:rFonts w:ascii="Arial" w:hAnsi="Arial" w:cs="Arial"/>
          <w:sz w:val="24"/>
          <w:szCs w:val="24"/>
        </w:rPr>
      </w:pPr>
      <w:r w:rsidRPr="004D044E">
        <w:rPr>
          <w:rFonts w:ascii="Arial" w:hAnsi="Arial" w:cs="Arial"/>
          <w:sz w:val="24"/>
          <w:szCs w:val="24"/>
        </w:rPr>
        <w:t>La définition de ces périodes est, en général, la suivante :</w:t>
      </w:r>
    </w:p>
    <w:p w14:paraId="5E6B98E2" w14:textId="77777777" w:rsidR="001239BA" w:rsidRPr="004D044E" w:rsidRDefault="001239BA">
      <w:pPr>
        <w:pStyle w:val="Paragraphedeliste"/>
        <w:numPr>
          <w:ilvl w:val="0"/>
          <w:numId w:val="25"/>
        </w:numPr>
        <w:ind w:right="452"/>
        <w:jc w:val="both"/>
        <w:rPr>
          <w:rFonts w:ascii="Arial" w:hAnsi="Arial" w:cs="Arial"/>
          <w:sz w:val="24"/>
          <w:szCs w:val="24"/>
        </w:rPr>
      </w:pPr>
      <w:r w:rsidRPr="004D044E">
        <w:rPr>
          <w:rFonts w:ascii="Arial" w:hAnsi="Arial" w:cs="Arial"/>
          <w:sz w:val="24"/>
          <w:szCs w:val="24"/>
        </w:rPr>
        <w:t>bleu : périodes de faible trafic ;</w:t>
      </w:r>
    </w:p>
    <w:p w14:paraId="60D50EA9" w14:textId="77777777" w:rsidR="001239BA" w:rsidRPr="004D044E" w:rsidRDefault="001239BA">
      <w:pPr>
        <w:pStyle w:val="Paragraphedeliste"/>
        <w:numPr>
          <w:ilvl w:val="0"/>
          <w:numId w:val="25"/>
        </w:numPr>
        <w:ind w:right="452"/>
        <w:jc w:val="both"/>
        <w:rPr>
          <w:rFonts w:ascii="Arial" w:hAnsi="Arial" w:cs="Arial"/>
          <w:sz w:val="24"/>
          <w:szCs w:val="24"/>
        </w:rPr>
      </w:pPr>
      <w:r w:rsidRPr="004D044E">
        <w:rPr>
          <w:rFonts w:ascii="Arial" w:hAnsi="Arial" w:cs="Arial"/>
          <w:sz w:val="24"/>
          <w:szCs w:val="24"/>
        </w:rPr>
        <w:t>blanc : pointes de trafic quotidienne et hebdomadaire et périodes de très forte demande liée aux fêtes et aux grands départs de vacances.</w:t>
      </w:r>
    </w:p>
    <w:p w14:paraId="2CF71746" w14:textId="2A483F8A" w:rsidR="00B94778" w:rsidRDefault="001239BA" w:rsidP="00803123">
      <w:pPr>
        <w:ind w:right="452"/>
        <w:jc w:val="both"/>
        <w:rPr>
          <w:rFonts w:ascii="Arial" w:hAnsi="Arial" w:cs="Arial"/>
          <w:sz w:val="24"/>
          <w:szCs w:val="24"/>
        </w:rPr>
      </w:pPr>
      <w:r w:rsidRPr="004D044E">
        <w:rPr>
          <w:rFonts w:ascii="Arial" w:hAnsi="Arial" w:cs="Arial"/>
          <w:sz w:val="24"/>
          <w:szCs w:val="24"/>
        </w:rPr>
        <w:t xml:space="preserve">Le calendrier est disponible en ligne sur </w:t>
      </w:r>
      <w:hyperlink r:id="rId51" w:history="1">
        <w:r w:rsidR="00B94778" w:rsidRPr="00983FC0">
          <w:rPr>
            <w:rStyle w:val="Lienhypertexte"/>
            <w:rFonts w:ascii="Arial" w:hAnsi="Arial" w:cs="Arial"/>
            <w:sz w:val="24"/>
            <w:szCs w:val="24"/>
          </w:rPr>
          <w:t>https://www.sncf-voyageurs.com/fr/voyagez-avec-nous/en-france/ter/cartes-de-reduction/</w:t>
        </w:r>
      </w:hyperlink>
    </w:p>
    <w:p w14:paraId="68BE7544" w14:textId="7B24B080" w:rsidR="001239BA" w:rsidRPr="0040200B" w:rsidRDefault="001239BA" w:rsidP="00EB443B">
      <w:pPr>
        <w:pStyle w:val="Titre4"/>
        <w:rPr>
          <w:i/>
        </w:rPr>
      </w:pPr>
      <w:bookmarkStart w:id="237" w:name="_Toc27484982"/>
      <w:bookmarkStart w:id="238" w:name="_Toc7019838"/>
      <w:bookmarkStart w:id="239" w:name="_Toc48830286"/>
      <w:r w:rsidRPr="0040200B">
        <w:t>Application du calendrier voyageurs</w:t>
      </w:r>
      <w:bookmarkEnd w:id="237"/>
      <w:bookmarkEnd w:id="238"/>
      <w:bookmarkEnd w:id="239"/>
      <w:r w:rsidRPr="0040200B">
        <w:t xml:space="preserve"> </w:t>
      </w:r>
    </w:p>
    <w:p w14:paraId="6DA5A670" w14:textId="776C35A8" w:rsidR="001239BA" w:rsidRPr="004D044E" w:rsidRDefault="001239BA" w:rsidP="00803123">
      <w:pPr>
        <w:ind w:right="452"/>
        <w:jc w:val="both"/>
        <w:rPr>
          <w:rFonts w:ascii="Arial" w:hAnsi="Arial" w:cs="Arial"/>
          <w:sz w:val="24"/>
          <w:szCs w:val="24"/>
        </w:rPr>
      </w:pPr>
      <w:r w:rsidRPr="004D044E">
        <w:rPr>
          <w:rFonts w:ascii="Arial" w:hAnsi="Arial" w:cs="Arial"/>
          <w:sz w:val="24"/>
          <w:szCs w:val="24"/>
        </w:rPr>
        <w:t>Sur les trajets ou parties de trajets sur lesquels l’optimisation ne s’applique pas (notamment trajets ou parties de trajets en TER), le calendrier voyageurs peut être utilisé pour déterminer le taux de réduction applicable compte tenu de la date et de l’heure de début du voyage.</w:t>
      </w:r>
    </w:p>
    <w:p w14:paraId="06EF16BE" w14:textId="77777777" w:rsidR="001239BA" w:rsidRPr="004D044E" w:rsidRDefault="001239BA" w:rsidP="00803123">
      <w:pPr>
        <w:ind w:right="452"/>
        <w:jc w:val="both"/>
        <w:rPr>
          <w:rFonts w:ascii="Arial" w:hAnsi="Arial" w:cs="Arial"/>
          <w:sz w:val="24"/>
          <w:szCs w:val="24"/>
        </w:rPr>
      </w:pPr>
      <w:r w:rsidRPr="004D044E">
        <w:rPr>
          <w:rFonts w:ascii="Arial" w:hAnsi="Arial" w:cs="Arial"/>
          <w:sz w:val="24"/>
          <w:szCs w:val="24"/>
        </w:rPr>
        <w:t>L’heure de départ de la gare origine du trajet constitue l’heure de référence pour l’octroi des réductions, sur les parties du trajet sur lesquelles s’applique le calendrier voyageurs, quelle que soit la nature du premier train emprunté.</w:t>
      </w:r>
    </w:p>
    <w:p w14:paraId="1D483AD6" w14:textId="77777777" w:rsidR="001239BA" w:rsidRPr="004D044E" w:rsidRDefault="001239BA" w:rsidP="00803123">
      <w:pPr>
        <w:ind w:right="452"/>
        <w:jc w:val="both"/>
        <w:rPr>
          <w:rFonts w:ascii="Arial" w:hAnsi="Arial" w:cs="Arial"/>
          <w:sz w:val="24"/>
          <w:szCs w:val="24"/>
        </w:rPr>
      </w:pPr>
      <w:r w:rsidRPr="004D044E">
        <w:rPr>
          <w:rFonts w:ascii="Arial" w:hAnsi="Arial" w:cs="Arial"/>
          <w:sz w:val="24"/>
          <w:szCs w:val="24"/>
        </w:rPr>
        <w:t>Toutefois, lorsque l’origine du trajet se situe dans une gare de la Région Ile-de- France et que le voyage s’effectue via Paris, l’heure de départ à prendre en considération est celle de la gare tête de lignes de Paris.</w:t>
      </w:r>
    </w:p>
    <w:p w14:paraId="7705E5FA" w14:textId="77777777" w:rsidR="001239BA" w:rsidRPr="004D044E" w:rsidRDefault="001239BA" w:rsidP="00803123">
      <w:pPr>
        <w:ind w:right="452"/>
        <w:jc w:val="both"/>
        <w:rPr>
          <w:rFonts w:ascii="Arial" w:hAnsi="Arial" w:cs="Arial"/>
          <w:sz w:val="24"/>
          <w:szCs w:val="24"/>
        </w:rPr>
      </w:pPr>
      <w:r w:rsidRPr="004D044E">
        <w:rPr>
          <w:rFonts w:ascii="Arial" w:hAnsi="Arial" w:cs="Arial"/>
          <w:sz w:val="24"/>
          <w:szCs w:val="24"/>
        </w:rPr>
        <w:t>Cette prise en considération de la date et de l’heure à l’origine du trajet pour l’application de ces tarifs tout au long du trajet est subordonnée :</w:t>
      </w:r>
    </w:p>
    <w:p w14:paraId="3854978A" w14:textId="77777777" w:rsidR="001239BA" w:rsidRPr="004D044E" w:rsidRDefault="001239BA">
      <w:pPr>
        <w:pStyle w:val="Paragraphedeliste"/>
        <w:numPr>
          <w:ilvl w:val="0"/>
          <w:numId w:val="26"/>
        </w:numPr>
        <w:ind w:right="452"/>
        <w:jc w:val="both"/>
        <w:rPr>
          <w:rFonts w:ascii="Arial" w:hAnsi="Arial" w:cs="Arial"/>
          <w:sz w:val="24"/>
          <w:szCs w:val="24"/>
        </w:rPr>
      </w:pPr>
      <w:r w:rsidRPr="004D044E">
        <w:rPr>
          <w:rFonts w:ascii="Arial" w:hAnsi="Arial" w:cs="Arial"/>
          <w:sz w:val="24"/>
          <w:szCs w:val="24"/>
        </w:rPr>
        <w:t>en cas de changement de train : à l’emprunt du premier train emprunté ;</w:t>
      </w:r>
    </w:p>
    <w:p w14:paraId="20465C61" w14:textId="77777777" w:rsidR="001239BA" w:rsidRPr="004D044E" w:rsidRDefault="001239BA">
      <w:pPr>
        <w:pStyle w:val="Paragraphedeliste"/>
        <w:numPr>
          <w:ilvl w:val="0"/>
          <w:numId w:val="26"/>
        </w:numPr>
        <w:ind w:right="452"/>
        <w:jc w:val="both"/>
        <w:rPr>
          <w:rFonts w:ascii="Arial" w:hAnsi="Arial" w:cs="Arial"/>
          <w:sz w:val="24"/>
          <w:szCs w:val="24"/>
        </w:rPr>
      </w:pPr>
      <w:r w:rsidRPr="004D044E">
        <w:rPr>
          <w:rFonts w:ascii="Arial" w:hAnsi="Arial" w:cs="Arial"/>
          <w:sz w:val="24"/>
          <w:szCs w:val="24"/>
        </w:rPr>
        <w:t>en cas de changement de gare dans une même ville : au respect du délai d’arrêt maximum de 24 heures.</w:t>
      </w:r>
    </w:p>
    <w:p w14:paraId="61BC9B15" w14:textId="111B83A7" w:rsidR="003C170B" w:rsidRPr="001E4C6B" w:rsidRDefault="001239BA" w:rsidP="001E4C6B">
      <w:pPr>
        <w:ind w:right="452"/>
        <w:jc w:val="both"/>
        <w:rPr>
          <w:rFonts w:ascii="Arial" w:hAnsi="Arial" w:cs="Arial"/>
          <w:sz w:val="24"/>
          <w:szCs w:val="24"/>
        </w:rPr>
      </w:pPr>
      <w:r w:rsidRPr="004D044E">
        <w:rPr>
          <w:rFonts w:ascii="Arial" w:hAnsi="Arial" w:cs="Arial"/>
          <w:sz w:val="24"/>
          <w:szCs w:val="24"/>
        </w:rPr>
        <w:t>A défaut et dans les autres cas, ce sont la date et l’heure de départ après arrêt qui sont prises en considération pour la partie du trajet restant à effectuer.</w:t>
      </w:r>
      <w:bookmarkStart w:id="240" w:name="_Toc74557499"/>
    </w:p>
    <w:p w14:paraId="4268973E" w14:textId="3D723734" w:rsidR="00BB58AD" w:rsidRPr="0088292E" w:rsidRDefault="00BB58AD">
      <w:pPr>
        <w:pStyle w:val="Titre2"/>
        <w:keepNext w:val="0"/>
        <w:keepLines w:val="0"/>
        <w:numPr>
          <w:ilvl w:val="0"/>
          <w:numId w:val="6"/>
        </w:numPr>
        <w:autoSpaceDE w:val="0"/>
        <w:autoSpaceDN w:val="0"/>
        <w:adjustRightInd w:val="0"/>
        <w:spacing w:before="240" w:after="120"/>
        <w:ind w:left="357" w:right="452" w:hanging="357"/>
        <w:textAlignment w:val="center"/>
        <w:rPr>
          <w:rFonts w:cs="Times New Roman (Titres CS)"/>
          <w:b/>
          <w:color w:val="A1006B"/>
          <w:sz w:val="48"/>
        </w:rPr>
      </w:pPr>
      <w:bookmarkStart w:id="241" w:name="_Toc238635500"/>
      <w:r w:rsidRPr="0088292E">
        <w:rPr>
          <w:rFonts w:cs="Times New Roman (Titres CS)"/>
          <w:b/>
          <w:color w:val="A1006B"/>
          <w:sz w:val="48"/>
        </w:rPr>
        <w:lastRenderedPageBreak/>
        <w:t>Tarifs commerciaux</w:t>
      </w:r>
      <w:bookmarkEnd w:id="240"/>
      <w:bookmarkEnd w:id="241"/>
    </w:p>
    <w:p w14:paraId="778A0CF0" w14:textId="1988AB94" w:rsidR="007F2D29" w:rsidRPr="001F26C3" w:rsidRDefault="007F2D29" w:rsidP="00B94778">
      <w:pPr>
        <w:pStyle w:val="Titre3"/>
        <w:ind w:left="284"/>
      </w:pPr>
      <w:bookmarkStart w:id="242" w:name="_Toc48830284"/>
      <w:bookmarkStart w:id="243" w:name="_Toc74557500"/>
      <w:bookmarkStart w:id="244" w:name="_Toc238635501"/>
      <w:r w:rsidRPr="001F26C3">
        <w:t>Optimisation commerciale</w:t>
      </w:r>
      <w:bookmarkEnd w:id="242"/>
      <w:bookmarkEnd w:id="243"/>
      <w:bookmarkEnd w:id="244"/>
      <w:r w:rsidRPr="001F26C3">
        <w:t xml:space="preserve"> </w:t>
      </w:r>
    </w:p>
    <w:p w14:paraId="061F5DA9" w14:textId="24BCEDA2" w:rsidR="007F2D29" w:rsidRPr="004D044E" w:rsidRDefault="007F2D29" w:rsidP="00803123">
      <w:pPr>
        <w:ind w:right="452"/>
        <w:jc w:val="both"/>
        <w:rPr>
          <w:rFonts w:ascii="Arial" w:hAnsi="Arial" w:cs="Arial"/>
          <w:sz w:val="24"/>
          <w:szCs w:val="24"/>
        </w:rPr>
      </w:pPr>
      <w:r w:rsidRPr="382D0F25">
        <w:rPr>
          <w:rFonts w:ascii="Arial" w:hAnsi="Arial" w:cs="Arial"/>
          <w:sz w:val="24"/>
          <w:szCs w:val="24"/>
        </w:rPr>
        <w:t>Dans les trains à réservation obligatoire</w:t>
      </w:r>
      <w:r w:rsidR="17C22996" w:rsidRPr="382D0F25">
        <w:rPr>
          <w:rFonts w:ascii="Arial" w:hAnsi="Arial" w:cs="Arial"/>
          <w:sz w:val="24"/>
          <w:szCs w:val="24"/>
        </w:rPr>
        <w:t>,</w:t>
      </w:r>
      <w:r w:rsidRPr="382D0F25">
        <w:rPr>
          <w:rFonts w:ascii="Arial" w:hAnsi="Arial" w:cs="Arial"/>
          <w:sz w:val="24"/>
          <w:szCs w:val="24"/>
        </w:rPr>
        <w:t xml:space="preserve"> </w:t>
      </w:r>
      <w:r w:rsidR="56BEF1B6" w:rsidRPr="382D0F25">
        <w:rPr>
          <w:rFonts w:ascii="Arial" w:hAnsi="Arial" w:cs="Arial"/>
          <w:sz w:val="24"/>
          <w:szCs w:val="24"/>
        </w:rPr>
        <w:t>des prix à tarifs réduits sont proposés</w:t>
      </w:r>
      <w:r w:rsidR="20311C43" w:rsidRPr="382D0F25">
        <w:rPr>
          <w:rFonts w:ascii="Arial" w:hAnsi="Arial" w:cs="Arial"/>
          <w:sz w:val="24"/>
          <w:szCs w:val="24"/>
        </w:rPr>
        <w:t xml:space="preserve"> en 1ère et 2nd</w:t>
      </w:r>
      <w:r w:rsidR="00D564A0">
        <w:rPr>
          <w:rFonts w:ascii="Arial" w:hAnsi="Arial" w:cs="Arial"/>
          <w:sz w:val="24"/>
          <w:szCs w:val="24"/>
        </w:rPr>
        <w:t>e</w:t>
      </w:r>
      <w:r w:rsidR="20311C43" w:rsidRPr="382D0F25">
        <w:rPr>
          <w:rFonts w:ascii="Arial" w:hAnsi="Arial" w:cs="Arial"/>
          <w:sz w:val="24"/>
          <w:szCs w:val="24"/>
        </w:rPr>
        <w:t xml:space="preserve"> (tarif</w:t>
      </w:r>
      <w:r w:rsidR="6014C29D" w:rsidRPr="382D0F25">
        <w:rPr>
          <w:rFonts w:ascii="Arial" w:hAnsi="Arial" w:cs="Arial"/>
          <w:sz w:val="24"/>
          <w:szCs w:val="24"/>
        </w:rPr>
        <w:t xml:space="preserve"> 1</w:t>
      </w:r>
      <w:r w:rsidR="20311C43" w:rsidRPr="382D0F25">
        <w:rPr>
          <w:rFonts w:ascii="Arial" w:hAnsi="Arial" w:cs="Arial"/>
          <w:sz w:val="24"/>
          <w:szCs w:val="24"/>
        </w:rPr>
        <w:t>ère et 2nd</w:t>
      </w:r>
      <w:r w:rsidR="00D564A0">
        <w:rPr>
          <w:rFonts w:ascii="Arial" w:hAnsi="Arial" w:cs="Arial"/>
          <w:sz w:val="24"/>
          <w:szCs w:val="24"/>
        </w:rPr>
        <w:t>e</w:t>
      </w:r>
      <w:r w:rsidR="1FA16CE9" w:rsidRPr="382D0F25">
        <w:rPr>
          <w:rFonts w:ascii="Arial" w:hAnsi="Arial" w:cs="Arial"/>
          <w:sz w:val="24"/>
          <w:szCs w:val="24"/>
        </w:rPr>
        <w:t>,</w:t>
      </w:r>
      <w:r w:rsidR="382B48BD" w:rsidRPr="382D0F25">
        <w:rPr>
          <w:rFonts w:ascii="Arial" w:hAnsi="Arial" w:cs="Arial"/>
          <w:sz w:val="24"/>
          <w:szCs w:val="24"/>
        </w:rPr>
        <w:t xml:space="preserve"> </w:t>
      </w:r>
      <w:r w:rsidR="74FCC3F3" w:rsidRPr="382D0F25">
        <w:rPr>
          <w:rFonts w:ascii="Arial" w:hAnsi="Arial" w:cs="Arial"/>
          <w:sz w:val="24"/>
          <w:szCs w:val="24"/>
        </w:rPr>
        <w:t>tarif</w:t>
      </w:r>
      <w:r w:rsidR="5543DE9A" w:rsidRPr="382D0F25">
        <w:rPr>
          <w:rFonts w:ascii="Arial" w:hAnsi="Arial" w:cs="Arial"/>
          <w:sz w:val="24"/>
          <w:szCs w:val="24"/>
        </w:rPr>
        <w:t xml:space="preserve"> NO FLEX, </w:t>
      </w:r>
      <w:r w:rsidR="1FA16CE9" w:rsidRPr="382D0F25">
        <w:rPr>
          <w:rFonts w:ascii="Arial" w:hAnsi="Arial" w:cs="Arial"/>
          <w:sz w:val="24"/>
          <w:szCs w:val="24"/>
        </w:rPr>
        <w:t>tarif</w:t>
      </w:r>
      <w:r w:rsidR="60E2787A" w:rsidRPr="382D0F25">
        <w:rPr>
          <w:rFonts w:ascii="Arial" w:hAnsi="Arial" w:cs="Arial"/>
          <w:sz w:val="24"/>
          <w:szCs w:val="24"/>
        </w:rPr>
        <w:t xml:space="preserve"> Avantage</w:t>
      </w:r>
      <w:r w:rsidR="6C68F320" w:rsidRPr="382D0F25">
        <w:rPr>
          <w:rFonts w:ascii="Arial" w:hAnsi="Arial" w:cs="Arial"/>
          <w:sz w:val="24"/>
          <w:szCs w:val="24"/>
        </w:rPr>
        <w:t xml:space="preserve"> 1ère et 2nd</w:t>
      </w:r>
      <w:r w:rsidR="00D564A0">
        <w:rPr>
          <w:rFonts w:ascii="Arial" w:hAnsi="Arial" w:cs="Arial"/>
          <w:sz w:val="24"/>
          <w:szCs w:val="24"/>
        </w:rPr>
        <w:t>e</w:t>
      </w:r>
      <w:r w:rsidR="60E2787A" w:rsidRPr="382D0F25">
        <w:rPr>
          <w:rFonts w:ascii="Arial" w:hAnsi="Arial" w:cs="Arial"/>
          <w:sz w:val="24"/>
          <w:szCs w:val="24"/>
        </w:rPr>
        <w:t xml:space="preserve"> avec la carte Avantage ou Liberté).</w:t>
      </w:r>
      <w:r w:rsidR="61F45AFD" w:rsidRPr="382D0F25">
        <w:rPr>
          <w:rFonts w:ascii="Arial" w:hAnsi="Arial" w:cs="Arial"/>
          <w:sz w:val="24"/>
          <w:szCs w:val="24"/>
        </w:rPr>
        <w:t xml:space="preserve"> Ces tarifs réduits sont </w:t>
      </w:r>
      <w:r w:rsidR="0B77AC06" w:rsidRPr="382D0F25">
        <w:rPr>
          <w:rFonts w:ascii="Arial" w:hAnsi="Arial" w:cs="Arial"/>
          <w:sz w:val="24"/>
          <w:szCs w:val="24"/>
        </w:rPr>
        <w:t>proposés</w:t>
      </w:r>
      <w:r w:rsidRPr="382D0F25">
        <w:rPr>
          <w:rFonts w:ascii="Arial" w:hAnsi="Arial" w:cs="Arial"/>
          <w:sz w:val="24"/>
          <w:szCs w:val="24"/>
        </w:rPr>
        <w:t xml:space="preserve"> dans la limite des places qui leur sont attribuées. </w:t>
      </w:r>
    </w:p>
    <w:p w14:paraId="40E09B68" w14:textId="3687FFE2" w:rsidR="00BB58AD" w:rsidRPr="001F26C3" w:rsidRDefault="00BB58AD" w:rsidP="00B94778">
      <w:pPr>
        <w:pStyle w:val="Titre3"/>
        <w:ind w:left="142" w:hanging="142"/>
      </w:pPr>
      <w:bookmarkStart w:id="245" w:name="_Toc74557501"/>
      <w:bookmarkStart w:id="246" w:name="_Toc238635502"/>
      <w:r w:rsidRPr="001F26C3">
        <w:t>Offre Grand Public</w:t>
      </w:r>
      <w:bookmarkEnd w:id="245"/>
      <w:bookmarkEnd w:id="246"/>
    </w:p>
    <w:p w14:paraId="11ADCE9D" w14:textId="7E06C29D" w:rsidR="00BB58AD" w:rsidRPr="0040200B" w:rsidRDefault="00BB58AD" w:rsidP="00EB443B">
      <w:pPr>
        <w:pStyle w:val="Titre4"/>
        <w:rPr>
          <w:i/>
        </w:rPr>
      </w:pPr>
      <w:r w:rsidRPr="0040200B">
        <w:t>Carte Avantage (carte commerciale et billet)</w:t>
      </w:r>
    </w:p>
    <w:p w14:paraId="60D50732" w14:textId="2E7C9614" w:rsidR="00EE6CD6" w:rsidRDefault="00EE6CD6" w:rsidP="00803123">
      <w:pPr>
        <w:autoSpaceDE w:val="0"/>
        <w:autoSpaceDN w:val="0"/>
        <w:adjustRightInd w:val="0"/>
        <w:ind w:right="452"/>
        <w:jc w:val="both"/>
        <w:rPr>
          <w:rFonts w:ascii="Arial" w:hAnsi="Arial" w:cs="Arial"/>
          <w:color w:val="262626"/>
          <w:sz w:val="24"/>
          <w:szCs w:val="24"/>
        </w:rPr>
      </w:pPr>
      <w:r w:rsidRPr="382D0F25">
        <w:rPr>
          <w:rFonts w:ascii="Arial" w:hAnsi="Arial" w:cs="Arial"/>
          <w:color w:val="262626" w:themeColor="text1" w:themeTint="D9"/>
          <w:sz w:val="24"/>
          <w:szCs w:val="24"/>
        </w:rPr>
        <w:t>La Carte Avantage permet de bénéficier de réductions pour voyager à prix réduit</w:t>
      </w:r>
      <w:r w:rsidR="0B073D29" w:rsidRPr="382D0F25">
        <w:rPr>
          <w:rFonts w:ascii="Arial" w:hAnsi="Arial" w:cs="Arial"/>
          <w:color w:val="262626" w:themeColor="text1" w:themeTint="D9"/>
          <w:sz w:val="24"/>
          <w:szCs w:val="24"/>
        </w:rPr>
        <w:t xml:space="preserve"> dans les trains à réservation obligatoire hors OUIGO</w:t>
      </w:r>
      <w:r w:rsidRPr="382D0F25">
        <w:rPr>
          <w:rFonts w:ascii="Arial" w:hAnsi="Arial" w:cs="Arial"/>
          <w:color w:val="262626" w:themeColor="text1" w:themeTint="D9"/>
          <w:sz w:val="24"/>
          <w:szCs w:val="24"/>
        </w:rPr>
        <w:t>. </w:t>
      </w:r>
    </w:p>
    <w:p w14:paraId="0FB483B2" w14:textId="7700FB75" w:rsidR="000E10BB" w:rsidRPr="000E10BB" w:rsidRDefault="000E10BB" w:rsidP="00803123">
      <w:pPr>
        <w:autoSpaceDE w:val="0"/>
        <w:autoSpaceDN w:val="0"/>
        <w:adjustRightInd w:val="0"/>
        <w:ind w:right="452"/>
        <w:jc w:val="both"/>
        <w:rPr>
          <w:rFonts w:ascii="Arial" w:hAnsi="Arial" w:cs="Arial"/>
          <w:color w:val="262626"/>
          <w:sz w:val="24"/>
          <w:szCs w:val="24"/>
        </w:rPr>
      </w:pPr>
      <w:r w:rsidRPr="000E10BB">
        <w:rPr>
          <w:rFonts w:ascii="Arial" w:hAnsi="Arial" w:cs="Arial"/>
          <w:color w:val="262626"/>
          <w:sz w:val="24"/>
          <w:szCs w:val="24"/>
        </w:rPr>
        <w:t>Dans les TER, les conditions d’application</w:t>
      </w:r>
      <w:r>
        <w:rPr>
          <w:rFonts w:ascii="Arial" w:hAnsi="Arial" w:cs="Arial"/>
          <w:color w:val="262626"/>
          <w:sz w:val="24"/>
          <w:szCs w:val="24"/>
        </w:rPr>
        <w:t xml:space="preserve"> de la réduction carte Avantage</w:t>
      </w:r>
      <w:r w:rsidRPr="000E10BB">
        <w:rPr>
          <w:rFonts w:ascii="Arial" w:hAnsi="Arial" w:cs="Arial"/>
          <w:color w:val="262626"/>
          <w:sz w:val="24"/>
          <w:szCs w:val="24"/>
        </w:rPr>
        <w:t xml:space="preserve"> sont de la responsabilité des autorités organisatrices et sont disponibles sur les sites internet TER.</w:t>
      </w:r>
    </w:p>
    <w:p w14:paraId="1541E516" w14:textId="627F8C1D" w:rsidR="0026357A" w:rsidRPr="00B357AD" w:rsidRDefault="001733CF" w:rsidP="00803123">
      <w:pPr>
        <w:autoSpaceDE w:val="0"/>
        <w:autoSpaceDN w:val="0"/>
        <w:adjustRightInd w:val="0"/>
        <w:ind w:right="452"/>
        <w:jc w:val="both"/>
        <w:rPr>
          <w:rFonts w:ascii="Arial" w:hAnsi="Arial" w:cs="Arial"/>
          <w:color w:val="262626"/>
          <w:sz w:val="24"/>
          <w:szCs w:val="24"/>
        </w:rPr>
      </w:pPr>
      <w:r w:rsidRPr="001733CF">
        <w:rPr>
          <w:rFonts w:ascii="Arial" w:hAnsi="Arial" w:cs="Arial"/>
          <w:color w:val="262626"/>
          <w:sz w:val="24"/>
          <w:szCs w:val="24"/>
        </w:rPr>
        <w:t>Ces réductions ne s’appliquent pas sur les trajets effectués en intégralité sur le réseau Ile-de-France.</w:t>
      </w:r>
    </w:p>
    <w:p w14:paraId="005567DB" w14:textId="77777777" w:rsidR="00EE6CD6" w:rsidRPr="00EE6CD6" w:rsidRDefault="00EE6CD6" w:rsidP="00EB443B">
      <w:pPr>
        <w:pStyle w:val="Titre5"/>
      </w:pPr>
      <w:r w:rsidRPr="00EE6CD6">
        <w:t>Bénéficiaires</w:t>
      </w:r>
    </w:p>
    <w:p w14:paraId="677DDA87" w14:textId="77777777" w:rsidR="00EE6CD6" w:rsidRPr="00B357AD" w:rsidRDefault="00EE6CD6" w:rsidP="00803123">
      <w:pPr>
        <w:autoSpaceDE w:val="0"/>
        <w:autoSpaceDN w:val="0"/>
        <w:adjustRightInd w:val="0"/>
        <w:ind w:right="452"/>
        <w:jc w:val="both"/>
        <w:rPr>
          <w:rFonts w:ascii="Arial" w:hAnsi="Arial" w:cs="Arial"/>
          <w:sz w:val="24"/>
          <w:szCs w:val="24"/>
        </w:rPr>
      </w:pPr>
      <w:r w:rsidRPr="00B357AD">
        <w:rPr>
          <w:rFonts w:ascii="Arial" w:hAnsi="Arial" w:cs="Arial"/>
          <w:color w:val="262626"/>
          <w:sz w:val="24"/>
          <w:szCs w:val="24"/>
        </w:rPr>
        <w:t xml:space="preserve">La Carte Avantage est déclinée </w:t>
      </w:r>
      <w:r w:rsidRPr="00B357AD">
        <w:rPr>
          <w:rFonts w:ascii="Arial" w:hAnsi="Arial" w:cs="Arial"/>
          <w:sz w:val="24"/>
          <w:szCs w:val="24"/>
        </w:rPr>
        <w:t>en 3 profils :</w:t>
      </w:r>
    </w:p>
    <w:p w14:paraId="6235600F" w14:textId="43B9543B" w:rsidR="00EE6CD6" w:rsidRPr="00B357AD" w:rsidRDefault="00EE6CD6">
      <w:pPr>
        <w:pStyle w:val="Paragraphedeliste"/>
        <w:numPr>
          <w:ilvl w:val="0"/>
          <w:numId w:val="47"/>
        </w:numPr>
        <w:autoSpaceDE w:val="0"/>
        <w:autoSpaceDN w:val="0"/>
        <w:adjustRightInd w:val="0"/>
        <w:ind w:right="452"/>
        <w:contextualSpacing w:val="0"/>
        <w:jc w:val="both"/>
        <w:rPr>
          <w:rFonts w:ascii="Arial" w:hAnsi="Arial" w:cs="Arial"/>
          <w:sz w:val="24"/>
          <w:szCs w:val="24"/>
        </w:rPr>
      </w:pPr>
      <w:r w:rsidRPr="00B357AD">
        <w:rPr>
          <w:rFonts w:ascii="Arial" w:hAnsi="Arial" w:cs="Arial"/>
          <w:sz w:val="24"/>
          <w:szCs w:val="24"/>
        </w:rPr>
        <w:t>JEUNE 12-27 ans</w:t>
      </w:r>
      <w:r w:rsidR="005C7594">
        <w:rPr>
          <w:rFonts w:ascii="Arial" w:hAnsi="Arial" w:cs="Arial"/>
          <w:sz w:val="24"/>
          <w:szCs w:val="24"/>
        </w:rPr>
        <w:t xml:space="preserve"> </w:t>
      </w:r>
      <w:r w:rsidRPr="00B357AD">
        <w:rPr>
          <w:rFonts w:ascii="Arial" w:hAnsi="Arial" w:cs="Arial"/>
          <w:sz w:val="24"/>
          <w:szCs w:val="24"/>
        </w:rPr>
        <w:t xml:space="preserve">: Pour </w:t>
      </w:r>
      <w:r w:rsidRPr="00B357AD">
        <w:rPr>
          <w:rFonts w:ascii="Arial" w:hAnsi="Arial" w:cs="Arial"/>
          <w:color w:val="262626"/>
          <w:sz w:val="24"/>
          <w:szCs w:val="24"/>
        </w:rPr>
        <w:t>toute personne âgée de 12 ans au minimum et n’ayant pas atteint l’âge de 28 ans à la date de début de validité de la carte. Si l’acquisition de la carte est effectuée après la date du 27ème anniversaire, la durée de validité de la carte est limitée à la veille du 28</w:t>
      </w:r>
      <w:r w:rsidRPr="00B357AD">
        <w:rPr>
          <w:rFonts w:ascii="Arial" w:hAnsi="Arial" w:cs="Arial"/>
          <w:color w:val="262626"/>
          <w:sz w:val="24"/>
          <w:szCs w:val="24"/>
          <w:vertAlign w:val="superscript"/>
        </w:rPr>
        <w:t>ème</w:t>
      </w:r>
      <w:r w:rsidRPr="00B357AD">
        <w:rPr>
          <w:rFonts w:ascii="Arial" w:hAnsi="Arial" w:cs="Arial"/>
          <w:color w:val="262626"/>
          <w:sz w:val="24"/>
          <w:szCs w:val="24"/>
        </w:rPr>
        <w:t xml:space="preserve"> anniversaire, soit inférieure à un an.</w:t>
      </w:r>
    </w:p>
    <w:p w14:paraId="6794A1E5" w14:textId="5DCA8431" w:rsidR="0066669C" w:rsidRPr="00B357AD" w:rsidRDefault="00EE6CD6">
      <w:pPr>
        <w:pStyle w:val="Paragraphedeliste"/>
        <w:numPr>
          <w:ilvl w:val="0"/>
          <w:numId w:val="47"/>
        </w:numPr>
        <w:autoSpaceDE w:val="0"/>
        <w:autoSpaceDN w:val="0"/>
        <w:adjustRightInd w:val="0"/>
        <w:ind w:right="452"/>
        <w:jc w:val="both"/>
        <w:rPr>
          <w:rFonts w:ascii="Arial" w:hAnsi="Arial" w:cs="Arial"/>
          <w:sz w:val="24"/>
          <w:szCs w:val="24"/>
        </w:rPr>
      </w:pPr>
      <w:r w:rsidRPr="5D472A07">
        <w:rPr>
          <w:rFonts w:ascii="Arial" w:hAnsi="Arial" w:cs="Arial"/>
          <w:sz w:val="24"/>
          <w:szCs w:val="24"/>
        </w:rPr>
        <w:t xml:space="preserve">ADULTE 27-59 ans : Pour </w:t>
      </w:r>
      <w:r w:rsidRPr="5D472A07">
        <w:rPr>
          <w:rFonts w:ascii="Arial" w:hAnsi="Arial" w:cs="Arial"/>
          <w:color w:val="000000" w:themeColor="text1"/>
          <w:sz w:val="24"/>
          <w:szCs w:val="24"/>
        </w:rPr>
        <w:t xml:space="preserve">toute personne âgée de 27 ans au minimum et n’ayant pas atteint l’âge de 60 ans à la date de début de validité de la carte. La carte </w:t>
      </w:r>
      <w:r w:rsidR="00553A4D" w:rsidRPr="5D472A07">
        <w:rPr>
          <w:rFonts w:ascii="Arial" w:hAnsi="Arial" w:cs="Arial"/>
          <w:color w:val="000000" w:themeColor="text1"/>
          <w:sz w:val="24"/>
          <w:szCs w:val="24"/>
        </w:rPr>
        <w:t>p</w:t>
      </w:r>
      <w:r w:rsidRPr="5D472A07">
        <w:rPr>
          <w:rFonts w:ascii="Arial" w:hAnsi="Arial" w:cs="Arial"/>
          <w:color w:val="000000" w:themeColor="text1"/>
          <w:sz w:val="24"/>
          <w:szCs w:val="24"/>
        </w:rPr>
        <w:t>eut être achetée jusqu’à la veille du 60</w:t>
      </w:r>
      <w:r w:rsidRPr="5D472A07">
        <w:rPr>
          <w:rFonts w:ascii="Arial" w:hAnsi="Arial" w:cs="Arial"/>
          <w:color w:val="000000" w:themeColor="text1"/>
          <w:sz w:val="24"/>
          <w:szCs w:val="24"/>
          <w:vertAlign w:val="superscript"/>
        </w:rPr>
        <w:t>ème</w:t>
      </w:r>
      <w:r w:rsidRPr="5D472A07">
        <w:rPr>
          <w:rFonts w:ascii="Arial" w:hAnsi="Arial" w:cs="Arial"/>
          <w:color w:val="000000" w:themeColor="text1"/>
          <w:sz w:val="24"/>
          <w:szCs w:val="24"/>
        </w:rPr>
        <w:t xml:space="preserve"> anniversaire</w:t>
      </w:r>
      <w:r w:rsidR="207B0B60" w:rsidRPr="5D472A07">
        <w:rPr>
          <w:rFonts w:ascii="Arial" w:hAnsi="Arial" w:cs="Arial"/>
          <w:color w:val="000000" w:themeColor="text1"/>
          <w:sz w:val="24"/>
          <w:szCs w:val="24"/>
        </w:rPr>
        <w:t>. Dans ce cas la durée de validit</w:t>
      </w:r>
      <w:r w:rsidR="207B0B60" w:rsidRPr="5D472A07">
        <w:rPr>
          <w:rFonts w:ascii="Arial" w:hAnsi="Arial" w:cs="Arial"/>
          <w:color w:val="262626" w:themeColor="text1" w:themeTint="D9"/>
          <w:sz w:val="24"/>
          <w:szCs w:val="24"/>
        </w:rPr>
        <w:t xml:space="preserve">é de la carte </w:t>
      </w:r>
      <w:r w:rsidR="3EAAB070" w:rsidRPr="5D472A07">
        <w:rPr>
          <w:rFonts w:ascii="Arial" w:hAnsi="Arial" w:cs="Arial"/>
          <w:color w:val="262626" w:themeColor="text1" w:themeTint="D9"/>
          <w:sz w:val="24"/>
          <w:szCs w:val="24"/>
        </w:rPr>
        <w:t xml:space="preserve">est </w:t>
      </w:r>
      <w:r w:rsidR="207B0B60" w:rsidRPr="5D472A07">
        <w:rPr>
          <w:rFonts w:ascii="Arial" w:hAnsi="Arial" w:cs="Arial"/>
          <w:color w:val="262626" w:themeColor="text1" w:themeTint="D9"/>
          <w:sz w:val="24"/>
          <w:szCs w:val="24"/>
        </w:rPr>
        <w:t>d’un an.</w:t>
      </w:r>
      <w:r w:rsidRPr="5D472A07">
        <w:rPr>
          <w:rFonts w:ascii="Arial" w:hAnsi="Arial" w:cs="Arial"/>
          <w:color w:val="000000" w:themeColor="text1"/>
          <w:sz w:val="24"/>
          <w:szCs w:val="24"/>
        </w:rPr>
        <w:t xml:space="preserve"> </w:t>
      </w:r>
    </w:p>
    <w:p w14:paraId="4ABDDE10" w14:textId="3AB85F6C" w:rsidR="002E7E63" w:rsidRDefault="00EE6CD6">
      <w:pPr>
        <w:pStyle w:val="Paragraphedeliste"/>
        <w:numPr>
          <w:ilvl w:val="0"/>
          <w:numId w:val="47"/>
        </w:numPr>
        <w:autoSpaceDE w:val="0"/>
        <w:autoSpaceDN w:val="0"/>
        <w:adjustRightInd w:val="0"/>
        <w:ind w:right="452"/>
        <w:contextualSpacing w:val="0"/>
        <w:jc w:val="both"/>
        <w:rPr>
          <w:rFonts w:ascii="Arial" w:hAnsi="Arial" w:cs="Arial"/>
          <w:sz w:val="24"/>
          <w:szCs w:val="24"/>
        </w:rPr>
      </w:pPr>
      <w:r w:rsidRPr="00B357AD">
        <w:rPr>
          <w:rFonts w:ascii="Arial" w:hAnsi="Arial" w:cs="Arial"/>
          <w:sz w:val="24"/>
          <w:szCs w:val="24"/>
        </w:rPr>
        <w:t xml:space="preserve">SENIOR 60 ans et + : </w:t>
      </w:r>
      <w:r w:rsidRPr="00B357AD">
        <w:rPr>
          <w:rFonts w:ascii="Arial" w:hAnsi="Arial" w:cs="Arial"/>
          <w:color w:val="262626"/>
          <w:sz w:val="24"/>
          <w:szCs w:val="24"/>
        </w:rPr>
        <w:t>Pour toute personne ayant atteint l’âge de 60 ans à la date de début de validité de la carte</w:t>
      </w:r>
      <w:r w:rsidR="002E7E63">
        <w:rPr>
          <w:rFonts w:ascii="Arial" w:hAnsi="Arial" w:cs="Arial"/>
          <w:sz w:val="24"/>
          <w:szCs w:val="24"/>
        </w:rPr>
        <w:t>.</w:t>
      </w:r>
    </w:p>
    <w:p w14:paraId="7D11ACAB" w14:textId="77777777" w:rsidR="002E7E63" w:rsidRDefault="002E7E63" w:rsidP="002E7E63">
      <w:pPr>
        <w:autoSpaceDE w:val="0"/>
        <w:autoSpaceDN w:val="0"/>
        <w:adjustRightInd w:val="0"/>
        <w:ind w:right="452"/>
        <w:jc w:val="both"/>
        <w:rPr>
          <w:rFonts w:ascii="Arial" w:hAnsi="Arial" w:cs="Arial"/>
          <w:sz w:val="24"/>
          <w:szCs w:val="24"/>
        </w:rPr>
      </w:pPr>
    </w:p>
    <w:p w14:paraId="4D72E30F" w14:textId="2D434FCD" w:rsidR="002E7E63" w:rsidRPr="00572E4C" w:rsidRDefault="002E7E63" w:rsidP="00572E4C">
      <w:pPr>
        <w:autoSpaceDE w:val="0"/>
        <w:autoSpaceDN w:val="0"/>
        <w:adjustRightInd w:val="0"/>
        <w:ind w:right="452"/>
        <w:jc w:val="both"/>
        <w:rPr>
          <w:rFonts w:ascii="Arial" w:hAnsi="Arial" w:cs="Arial"/>
          <w:sz w:val="24"/>
          <w:szCs w:val="24"/>
        </w:rPr>
      </w:pPr>
      <w:r w:rsidRPr="00572E4C">
        <w:rPr>
          <w:rFonts w:ascii="Arial" w:hAnsi="Arial" w:cs="Arial"/>
          <w:sz w:val="24"/>
          <w:szCs w:val="24"/>
        </w:rPr>
        <w:t>La carte Avantage est strictement personnelle et non cessible. Elle devra être présentée avec une pièce d’identité lors des contrôles à quai et/ou à bord du train.</w:t>
      </w:r>
    </w:p>
    <w:p w14:paraId="6DD6DD26" w14:textId="77777777" w:rsidR="00EE6CD6" w:rsidRPr="00B357AD" w:rsidRDefault="00EE6CD6" w:rsidP="00803123">
      <w:pPr>
        <w:adjustRightInd w:val="0"/>
        <w:ind w:right="452"/>
        <w:jc w:val="both"/>
        <w:rPr>
          <w:rFonts w:ascii="Arial" w:hAnsi="Arial" w:cs="Arial"/>
          <w:sz w:val="24"/>
          <w:szCs w:val="24"/>
        </w:rPr>
      </w:pPr>
    </w:p>
    <w:p w14:paraId="70EE65CE" w14:textId="1276E4F9" w:rsidR="00EE6CD6" w:rsidRPr="00EE6CD6" w:rsidRDefault="00EE6CD6" w:rsidP="00EB443B">
      <w:pPr>
        <w:pStyle w:val="Titre5"/>
      </w:pPr>
      <w:bookmarkStart w:id="247" w:name="_Hlk159404786"/>
      <w:r w:rsidRPr="00EE6CD6">
        <w:t xml:space="preserve">Application des réductions avec la Carte Avantage </w:t>
      </w:r>
      <w:bookmarkEnd w:id="247"/>
    </w:p>
    <w:p w14:paraId="024074BF" w14:textId="77777777" w:rsidR="0092024C" w:rsidRDefault="0092024C" w:rsidP="0092024C">
      <w:pPr>
        <w:autoSpaceDE w:val="0"/>
        <w:autoSpaceDN w:val="0"/>
        <w:adjustRightInd w:val="0"/>
        <w:ind w:right="452"/>
        <w:jc w:val="both"/>
        <w:rPr>
          <w:rFonts w:ascii="Arial" w:hAnsi="Arial" w:cs="Arial"/>
          <w:color w:val="262626" w:themeColor="text1" w:themeTint="D9"/>
          <w:sz w:val="24"/>
          <w:szCs w:val="24"/>
        </w:rPr>
      </w:pPr>
    </w:p>
    <w:p w14:paraId="4F79625C" w14:textId="072D7947" w:rsidR="00E60E87" w:rsidRDefault="00EE6CD6" w:rsidP="0092024C">
      <w:pPr>
        <w:autoSpaceDE w:val="0"/>
        <w:autoSpaceDN w:val="0"/>
        <w:adjustRightInd w:val="0"/>
        <w:ind w:right="452"/>
        <w:jc w:val="both"/>
        <w:rPr>
          <w:rFonts w:ascii="Arial" w:hAnsi="Arial" w:cs="Arial"/>
          <w:color w:val="262626" w:themeColor="text1" w:themeTint="D9"/>
          <w:sz w:val="24"/>
          <w:szCs w:val="24"/>
        </w:rPr>
      </w:pPr>
      <w:r w:rsidRPr="00963548">
        <w:rPr>
          <w:rFonts w:ascii="Arial" w:hAnsi="Arial" w:cs="Arial"/>
          <w:b/>
          <w:bCs/>
          <w:color w:val="262626" w:themeColor="text1" w:themeTint="D9"/>
          <w:sz w:val="24"/>
          <w:szCs w:val="24"/>
          <w:u w:val="single"/>
        </w:rPr>
        <w:t>Dans les trains à réservation obligatoire</w:t>
      </w:r>
      <w:r w:rsidR="00427D05" w:rsidRPr="00963548">
        <w:rPr>
          <w:rFonts w:ascii="Arial" w:hAnsi="Arial" w:cs="Arial"/>
          <w:color w:val="262626" w:themeColor="text1" w:themeTint="D9"/>
          <w:sz w:val="24"/>
          <w:szCs w:val="24"/>
        </w:rPr>
        <w:t> :</w:t>
      </w:r>
      <w:r w:rsidRPr="00963548">
        <w:rPr>
          <w:rFonts w:ascii="Arial" w:hAnsi="Arial" w:cs="Arial"/>
          <w:color w:val="262626" w:themeColor="text1" w:themeTint="D9"/>
          <w:sz w:val="24"/>
          <w:szCs w:val="24"/>
        </w:rPr>
        <w:t xml:space="preserve"> (TGV</w:t>
      </w:r>
      <w:r w:rsidR="00C97E93" w:rsidRPr="00963548">
        <w:rPr>
          <w:rFonts w:ascii="Arial" w:hAnsi="Arial" w:cs="Arial"/>
          <w:color w:val="262626" w:themeColor="text1" w:themeTint="D9"/>
          <w:sz w:val="24"/>
          <w:szCs w:val="24"/>
        </w:rPr>
        <w:t xml:space="preserve"> INOUI</w:t>
      </w:r>
      <w:r w:rsidRPr="00963548">
        <w:rPr>
          <w:rFonts w:ascii="Arial" w:hAnsi="Arial" w:cs="Arial"/>
          <w:color w:val="262626" w:themeColor="text1" w:themeTint="D9"/>
          <w:sz w:val="24"/>
          <w:szCs w:val="24"/>
        </w:rPr>
        <w:t xml:space="preserve"> et </w:t>
      </w:r>
      <w:r w:rsidR="005B61FF" w:rsidRPr="00963548">
        <w:rPr>
          <w:rFonts w:ascii="Arial" w:hAnsi="Arial" w:cs="Arial"/>
          <w:color w:val="262626" w:themeColor="text1" w:themeTint="D9"/>
          <w:sz w:val="24"/>
          <w:szCs w:val="24"/>
        </w:rPr>
        <w:t>INTERCITÉS à</w:t>
      </w:r>
      <w:r w:rsidRPr="00963548">
        <w:rPr>
          <w:rFonts w:ascii="Arial" w:hAnsi="Arial" w:cs="Arial"/>
          <w:color w:val="262626" w:themeColor="text1" w:themeTint="D9"/>
          <w:sz w:val="24"/>
          <w:szCs w:val="24"/>
        </w:rPr>
        <w:t xml:space="preserve"> réservation obligatoire) : 30% de réduction</w:t>
      </w:r>
      <w:r w:rsidR="00582A57" w:rsidRPr="00963548">
        <w:rPr>
          <w:rFonts w:ascii="Arial" w:hAnsi="Arial" w:cs="Arial"/>
          <w:color w:val="262626" w:themeColor="text1" w:themeTint="D9"/>
          <w:sz w:val="24"/>
          <w:szCs w:val="24"/>
        </w:rPr>
        <w:t xml:space="preserve"> en 2</w:t>
      </w:r>
      <w:r w:rsidR="00582A57" w:rsidRPr="00963548">
        <w:rPr>
          <w:rFonts w:ascii="Arial" w:hAnsi="Arial" w:cs="Arial"/>
          <w:color w:val="262626" w:themeColor="text1" w:themeTint="D9"/>
          <w:sz w:val="24"/>
          <w:szCs w:val="24"/>
          <w:vertAlign w:val="superscript"/>
        </w:rPr>
        <w:t>nde</w:t>
      </w:r>
      <w:r w:rsidR="00582A57" w:rsidRPr="00963548">
        <w:rPr>
          <w:rFonts w:ascii="Arial" w:hAnsi="Arial" w:cs="Arial"/>
          <w:color w:val="262626" w:themeColor="text1" w:themeTint="D9"/>
          <w:sz w:val="24"/>
          <w:szCs w:val="24"/>
        </w:rPr>
        <w:t xml:space="preserve"> et 1</w:t>
      </w:r>
      <w:r w:rsidR="00582A57" w:rsidRPr="00963548">
        <w:rPr>
          <w:rFonts w:ascii="Arial" w:hAnsi="Arial" w:cs="Arial"/>
          <w:color w:val="262626" w:themeColor="text1" w:themeTint="D9"/>
          <w:sz w:val="24"/>
          <w:szCs w:val="24"/>
          <w:vertAlign w:val="superscript"/>
        </w:rPr>
        <w:t>ère</w:t>
      </w:r>
      <w:r w:rsidR="00582A57" w:rsidRPr="00963548">
        <w:rPr>
          <w:rFonts w:ascii="Arial" w:hAnsi="Arial" w:cs="Arial"/>
          <w:color w:val="262626" w:themeColor="text1" w:themeTint="D9"/>
          <w:sz w:val="24"/>
          <w:szCs w:val="24"/>
        </w:rPr>
        <w:t xml:space="preserve"> classe</w:t>
      </w:r>
      <w:r w:rsidR="00060040">
        <w:rPr>
          <w:rFonts w:ascii="Arial" w:hAnsi="Arial" w:cs="Arial"/>
          <w:color w:val="262626" w:themeColor="text1" w:themeTint="D9"/>
          <w:sz w:val="24"/>
          <w:szCs w:val="24"/>
        </w:rPr>
        <w:t xml:space="preserve"> </w:t>
      </w:r>
      <w:r w:rsidR="00060040" w:rsidRPr="00FA5ED4">
        <w:rPr>
          <w:rFonts w:ascii="Arial" w:hAnsi="Arial" w:cs="Arial"/>
          <w:color w:val="262626" w:themeColor="text1" w:themeTint="D9"/>
          <w:sz w:val="24"/>
          <w:szCs w:val="24"/>
        </w:rPr>
        <w:t>(hors classes OPTIMUM et OPTIMUM PLUS)</w:t>
      </w:r>
      <w:r w:rsidRPr="00963548">
        <w:rPr>
          <w:rFonts w:ascii="Arial" w:hAnsi="Arial" w:cs="Arial"/>
          <w:color w:val="262626" w:themeColor="text1" w:themeTint="D9"/>
          <w:sz w:val="24"/>
          <w:szCs w:val="24"/>
        </w:rPr>
        <w:t xml:space="preserve"> sur le</w:t>
      </w:r>
      <w:r w:rsidR="0017688C" w:rsidRPr="00963548">
        <w:rPr>
          <w:rFonts w:ascii="Arial" w:hAnsi="Arial" w:cs="Arial"/>
          <w:color w:val="262626" w:themeColor="text1" w:themeTint="D9"/>
          <w:sz w:val="24"/>
          <w:szCs w:val="24"/>
        </w:rPr>
        <w:t>s</w:t>
      </w:r>
      <w:r w:rsidRPr="00963548">
        <w:rPr>
          <w:rFonts w:ascii="Arial" w:hAnsi="Arial" w:cs="Arial"/>
          <w:color w:val="262626" w:themeColor="text1" w:themeTint="D9"/>
          <w:sz w:val="24"/>
          <w:szCs w:val="24"/>
        </w:rPr>
        <w:t xml:space="preserve"> tarif</w:t>
      </w:r>
      <w:r w:rsidR="0017688C" w:rsidRPr="00963548">
        <w:rPr>
          <w:rFonts w:ascii="Arial" w:hAnsi="Arial" w:cs="Arial"/>
          <w:color w:val="262626" w:themeColor="text1" w:themeTint="D9"/>
          <w:sz w:val="24"/>
          <w:szCs w:val="24"/>
        </w:rPr>
        <w:t>s</w:t>
      </w:r>
      <w:r w:rsidRPr="00963548">
        <w:rPr>
          <w:rFonts w:ascii="Arial" w:hAnsi="Arial" w:cs="Arial"/>
          <w:color w:val="262626" w:themeColor="text1" w:themeTint="D9"/>
          <w:sz w:val="24"/>
          <w:szCs w:val="24"/>
        </w:rPr>
        <w:t xml:space="preserve"> </w:t>
      </w:r>
      <w:r w:rsidR="00C97E93" w:rsidRPr="00963548">
        <w:rPr>
          <w:rFonts w:ascii="Arial" w:hAnsi="Arial" w:cs="Arial"/>
          <w:color w:val="262626" w:themeColor="text1" w:themeTint="D9"/>
          <w:sz w:val="24"/>
          <w:szCs w:val="24"/>
        </w:rPr>
        <w:t>Standard Seconde</w:t>
      </w:r>
      <w:r w:rsidR="0075519D" w:rsidRPr="00963548">
        <w:rPr>
          <w:rFonts w:ascii="Arial" w:hAnsi="Arial" w:cs="Arial"/>
          <w:color w:val="262626" w:themeColor="text1" w:themeTint="D9"/>
          <w:sz w:val="24"/>
          <w:szCs w:val="24"/>
        </w:rPr>
        <w:t xml:space="preserve"> et</w:t>
      </w:r>
      <w:r w:rsidR="00C97E93" w:rsidRPr="00963548">
        <w:rPr>
          <w:rFonts w:ascii="Arial" w:hAnsi="Arial" w:cs="Arial"/>
          <w:color w:val="262626" w:themeColor="text1" w:themeTint="D9"/>
          <w:sz w:val="24"/>
          <w:szCs w:val="24"/>
        </w:rPr>
        <w:t xml:space="preserve"> Standard Première </w:t>
      </w:r>
      <w:r w:rsidR="00BC7BC4" w:rsidRPr="00963548">
        <w:rPr>
          <w:rFonts w:ascii="Arial" w:hAnsi="Arial" w:cs="Arial"/>
          <w:color w:val="262626" w:themeColor="text1" w:themeTint="D9"/>
          <w:sz w:val="24"/>
          <w:szCs w:val="24"/>
        </w:rPr>
        <w:t>(tarif</w:t>
      </w:r>
      <w:r w:rsidR="00C97E93" w:rsidRPr="00963548">
        <w:rPr>
          <w:rFonts w:ascii="Arial" w:hAnsi="Arial" w:cs="Arial"/>
          <w:color w:val="262626" w:themeColor="text1" w:themeTint="D9"/>
          <w:sz w:val="24"/>
          <w:szCs w:val="24"/>
        </w:rPr>
        <w:t>s</w:t>
      </w:r>
      <w:r w:rsidR="00BC7BC4" w:rsidRPr="00963548">
        <w:rPr>
          <w:rFonts w:ascii="Arial" w:hAnsi="Arial" w:cs="Arial"/>
          <w:color w:val="262626" w:themeColor="text1" w:themeTint="D9"/>
          <w:sz w:val="24"/>
          <w:szCs w:val="24"/>
        </w:rPr>
        <w:t xml:space="preserve"> </w:t>
      </w:r>
      <w:r w:rsidRPr="00963548">
        <w:rPr>
          <w:rFonts w:ascii="Arial" w:hAnsi="Arial" w:cs="Arial"/>
          <w:color w:val="262626" w:themeColor="text1" w:themeTint="D9"/>
          <w:sz w:val="24"/>
          <w:szCs w:val="24"/>
        </w:rPr>
        <w:t>du jour</w:t>
      </w:r>
      <w:r w:rsidR="00BC7BC4" w:rsidRPr="00963548">
        <w:rPr>
          <w:rFonts w:ascii="Arial" w:hAnsi="Arial" w:cs="Arial"/>
          <w:color w:val="262626" w:themeColor="text1" w:themeTint="D9"/>
          <w:sz w:val="24"/>
          <w:szCs w:val="24"/>
        </w:rPr>
        <w:t>)</w:t>
      </w:r>
      <w:r w:rsidR="00C97E93" w:rsidRPr="00963548">
        <w:rPr>
          <w:rFonts w:ascii="Arial" w:hAnsi="Arial" w:cs="Arial"/>
          <w:color w:val="262626" w:themeColor="text1" w:themeTint="D9"/>
          <w:sz w:val="24"/>
          <w:szCs w:val="24"/>
        </w:rPr>
        <w:t xml:space="preserve"> </w:t>
      </w:r>
      <w:r w:rsidR="002249E5" w:rsidRPr="00963548">
        <w:rPr>
          <w:rFonts w:ascii="Arial" w:hAnsi="Arial" w:cs="Arial"/>
          <w:color w:val="262626" w:themeColor="text1" w:themeTint="D9"/>
          <w:sz w:val="24"/>
          <w:szCs w:val="24"/>
        </w:rPr>
        <w:t>et</w:t>
      </w:r>
      <w:r w:rsidR="00C97E93" w:rsidRPr="00963548">
        <w:rPr>
          <w:rFonts w:ascii="Arial" w:hAnsi="Arial" w:cs="Arial"/>
          <w:color w:val="262626" w:themeColor="text1" w:themeTint="D9"/>
          <w:sz w:val="24"/>
          <w:szCs w:val="24"/>
        </w:rPr>
        <w:t xml:space="preserve"> </w:t>
      </w:r>
      <w:r w:rsidR="0076241E" w:rsidRPr="00963548">
        <w:rPr>
          <w:rFonts w:ascii="Arial" w:hAnsi="Arial" w:cs="Arial"/>
          <w:color w:val="262626" w:themeColor="text1" w:themeTint="D9"/>
          <w:sz w:val="24"/>
          <w:szCs w:val="24"/>
        </w:rPr>
        <w:t xml:space="preserve">sur les tarifs </w:t>
      </w:r>
      <w:r w:rsidR="00E51F91" w:rsidRPr="00963548">
        <w:rPr>
          <w:rFonts w:ascii="Arial" w:hAnsi="Arial" w:cs="Arial"/>
          <w:color w:val="262626" w:themeColor="text1" w:themeTint="D9"/>
          <w:sz w:val="24"/>
          <w:szCs w:val="24"/>
        </w:rPr>
        <w:t>NO FLEX</w:t>
      </w:r>
      <w:r w:rsidR="002249E5" w:rsidRPr="00963548">
        <w:rPr>
          <w:rFonts w:ascii="Arial" w:hAnsi="Arial" w:cs="Arial"/>
          <w:color w:val="262626" w:themeColor="text1" w:themeTint="D9"/>
          <w:sz w:val="24"/>
          <w:szCs w:val="24"/>
        </w:rPr>
        <w:t xml:space="preserve"> Seconde et </w:t>
      </w:r>
      <w:r w:rsidR="00E51F91" w:rsidRPr="00963548">
        <w:rPr>
          <w:rFonts w:ascii="Arial" w:hAnsi="Arial" w:cs="Arial"/>
          <w:color w:val="262626" w:themeColor="text1" w:themeTint="D9"/>
          <w:sz w:val="24"/>
          <w:szCs w:val="24"/>
        </w:rPr>
        <w:t>NO FLEX</w:t>
      </w:r>
      <w:r w:rsidR="002249E5" w:rsidRPr="00963548">
        <w:rPr>
          <w:rFonts w:ascii="Arial" w:hAnsi="Arial" w:cs="Arial"/>
          <w:color w:val="262626" w:themeColor="text1" w:themeTint="D9"/>
          <w:sz w:val="24"/>
          <w:szCs w:val="24"/>
        </w:rPr>
        <w:t xml:space="preserve"> Première</w:t>
      </w:r>
      <w:r w:rsidR="00C97E93" w:rsidRPr="00963548">
        <w:rPr>
          <w:rFonts w:ascii="Arial" w:hAnsi="Arial" w:cs="Arial"/>
          <w:color w:val="262626" w:themeColor="text1" w:themeTint="D9"/>
          <w:sz w:val="24"/>
          <w:szCs w:val="24"/>
        </w:rPr>
        <w:t xml:space="preserve"> </w:t>
      </w:r>
      <w:r w:rsidR="0076241E" w:rsidRPr="00963548">
        <w:rPr>
          <w:rFonts w:ascii="Arial" w:hAnsi="Arial" w:cs="Arial"/>
          <w:color w:val="262626" w:themeColor="text1" w:themeTint="D9"/>
          <w:sz w:val="24"/>
          <w:szCs w:val="24"/>
        </w:rPr>
        <w:t>(</w:t>
      </w:r>
      <w:r w:rsidR="006850A7" w:rsidRPr="00963548">
        <w:rPr>
          <w:rFonts w:ascii="Arial" w:hAnsi="Arial" w:cs="Arial"/>
          <w:color w:val="262626" w:themeColor="text1" w:themeTint="D9"/>
          <w:sz w:val="24"/>
          <w:szCs w:val="24"/>
        </w:rPr>
        <w:t>tarifs disponibles sur certains trains dans la limite des places disponibles</w:t>
      </w:r>
      <w:r w:rsidR="0076241E" w:rsidRPr="00963548">
        <w:rPr>
          <w:rFonts w:ascii="Arial" w:hAnsi="Arial" w:cs="Arial"/>
          <w:color w:val="262626" w:themeColor="text1" w:themeTint="D9"/>
          <w:sz w:val="24"/>
          <w:szCs w:val="24"/>
        </w:rPr>
        <w:t>)</w:t>
      </w:r>
      <w:r w:rsidR="00060040">
        <w:rPr>
          <w:rFonts w:ascii="Arial" w:hAnsi="Arial" w:cs="Arial"/>
          <w:color w:val="262626" w:themeColor="text1" w:themeTint="D9"/>
          <w:sz w:val="24"/>
          <w:szCs w:val="24"/>
        </w:rPr>
        <w:t>.</w:t>
      </w:r>
      <w:r w:rsidR="03D3BC5F" w:rsidRPr="00963548">
        <w:rPr>
          <w:rFonts w:ascii="Arial" w:hAnsi="Arial" w:cs="Arial"/>
          <w:color w:val="262626" w:themeColor="text1" w:themeTint="D9"/>
          <w:sz w:val="24"/>
          <w:szCs w:val="24"/>
        </w:rPr>
        <w:t xml:space="preserve"> </w:t>
      </w:r>
    </w:p>
    <w:p w14:paraId="3FD17D14" w14:textId="77777777" w:rsidR="00427D05" w:rsidRDefault="00427D05" w:rsidP="0092024C">
      <w:pPr>
        <w:autoSpaceDE w:val="0"/>
        <w:autoSpaceDN w:val="0"/>
        <w:adjustRightInd w:val="0"/>
        <w:ind w:right="452"/>
        <w:jc w:val="both"/>
        <w:rPr>
          <w:rFonts w:ascii="Arial" w:hAnsi="Arial" w:cs="Arial"/>
          <w:color w:val="262626" w:themeColor="text1" w:themeTint="D9"/>
          <w:sz w:val="24"/>
          <w:szCs w:val="24"/>
        </w:rPr>
      </w:pPr>
    </w:p>
    <w:p w14:paraId="257FF05F" w14:textId="0DD89B9F" w:rsidR="00427D05" w:rsidRPr="00963548" w:rsidRDefault="00427D05" w:rsidP="00963548">
      <w:pPr>
        <w:autoSpaceDE w:val="0"/>
        <w:autoSpaceDN w:val="0"/>
        <w:adjustRightInd w:val="0"/>
        <w:ind w:right="452"/>
        <w:jc w:val="both"/>
        <w:rPr>
          <w:rFonts w:ascii="Arial" w:hAnsi="Arial" w:cs="Arial"/>
          <w:color w:val="262626"/>
          <w:sz w:val="24"/>
          <w:szCs w:val="24"/>
        </w:rPr>
      </w:pPr>
      <w:r w:rsidRPr="00FA5ED4">
        <w:rPr>
          <w:rFonts w:ascii="Arial" w:hAnsi="Arial" w:cs="Arial"/>
          <w:b/>
          <w:bCs/>
          <w:color w:val="262626" w:themeColor="text1" w:themeTint="D9"/>
          <w:sz w:val="24"/>
          <w:szCs w:val="24"/>
          <w:u w:val="single"/>
        </w:rPr>
        <w:t>Dans les trains</w:t>
      </w:r>
      <w:r>
        <w:rPr>
          <w:rFonts w:ascii="Arial" w:hAnsi="Arial" w:cs="Arial"/>
          <w:b/>
          <w:bCs/>
          <w:color w:val="262626" w:themeColor="text1" w:themeTint="D9"/>
          <w:sz w:val="24"/>
          <w:szCs w:val="24"/>
          <w:u w:val="single"/>
        </w:rPr>
        <w:t xml:space="preserve"> sans</w:t>
      </w:r>
      <w:r w:rsidRPr="00FA5ED4">
        <w:rPr>
          <w:rFonts w:ascii="Arial" w:hAnsi="Arial" w:cs="Arial"/>
          <w:b/>
          <w:bCs/>
          <w:color w:val="262626" w:themeColor="text1" w:themeTint="D9"/>
          <w:sz w:val="24"/>
          <w:szCs w:val="24"/>
          <w:u w:val="single"/>
        </w:rPr>
        <w:t xml:space="preserve"> réservation obligatoire</w:t>
      </w:r>
      <w:r w:rsidRPr="00963548">
        <w:rPr>
          <w:rFonts w:ascii="Arial" w:hAnsi="Arial" w:cs="Arial"/>
          <w:color w:val="262626" w:themeColor="text1" w:themeTint="D9"/>
          <w:sz w:val="24"/>
          <w:szCs w:val="24"/>
        </w:rPr>
        <w:t> :</w:t>
      </w:r>
      <w:r>
        <w:rPr>
          <w:rFonts w:ascii="Arial" w:hAnsi="Arial" w:cs="Arial"/>
          <w:color w:val="262626" w:themeColor="text1" w:themeTint="D9"/>
          <w:sz w:val="24"/>
          <w:szCs w:val="24"/>
        </w:rPr>
        <w:t xml:space="preserve"> </w:t>
      </w:r>
      <w:r w:rsidRPr="00FA5ED4">
        <w:rPr>
          <w:rFonts w:ascii="Arial" w:hAnsi="Arial" w:cs="Arial"/>
          <w:color w:val="262626"/>
          <w:sz w:val="24"/>
          <w:szCs w:val="24"/>
        </w:rPr>
        <w:t>30% de réduction</w:t>
      </w:r>
      <w:r w:rsidRPr="00FA5ED4">
        <w:rPr>
          <w:rFonts w:ascii="Arial" w:hAnsi="Arial" w:cs="Arial"/>
          <w:color w:val="262626" w:themeColor="text1" w:themeTint="D9"/>
          <w:sz w:val="24"/>
          <w:szCs w:val="24"/>
        </w:rPr>
        <w:t xml:space="preserve"> en 2</w:t>
      </w:r>
      <w:r w:rsidRPr="00FA5ED4">
        <w:rPr>
          <w:rFonts w:ascii="Arial" w:hAnsi="Arial" w:cs="Arial"/>
          <w:color w:val="262626" w:themeColor="text1" w:themeTint="D9"/>
          <w:sz w:val="24"/>
          <w:szCs w:val="24"/>
          <w:vertAlign w:val="superscript"/>
        </w:rPr>
        <w:t>nde</w:t>
      </w:r>
      <w:r w:rsidRPr="00FA5ED4">
        <w:rPr>
          <w:rFonts w:ascii="Arial" w:hAnsi="Arial" w:cs="Arial"/>
          <w:color w:val="262626" w:themeColor="text1" w:themeTint="D9"/>
          <w:sz w:val="24"/>
          <w:szCs w:val="24"/>
        </w:rPr>
        <w:t xml:space="preserve"> et 1</w:t>
      </w:r>
      <w:r w:rsidRPr="00FA5ED4">
        <w:rPr>
          <w:rFonts w:ascii="Arial" w:hAnsi="Arial" w:cs="Arial"/>
          <w:color w:val="262626" w:themeColor="text1" w:themeTint="D9"/>
          <w:sz w:val="24"/>
          <w:szCs w:val="24"/>
          <w:vertAlign w:val="superscript"/>
        </w:rPr>
        <w:t>ère</w:t>
      </w:r>
      <w:r w:rsidRPr="00FA5ED4">
        <w:rPr>
          <w:rFonts w:ascii="Arial" w:hAnsi="Arial" w:cs="Arial"/>
          <w:color w:val="262626" w:themeColor="text1" w:themeTint="D9"/>
          <w:sz w:val="24"/>
          <w:szCs w:val="24"/>
        </w:rPr>
        <w:t xml:space="preserve"> classe sur les tarifs</w:t>
      </w:r>
      <w:r w:rsidRPr="00FA5ED4">
        <w:rPr>
          <w:rFonts w:ascii="Arial" w:hAnsi="Arial" w:cs="Arial"/>
          <w:color w:val="262626"/>
          <w:sz w:val="24"/>
          <w:szCs w:val="24"/>
        </w:rPr>
        <w:t xml:space="preserve"> Normal Seconde et Normal Première.</w:t>
      </w:r>
    </w:p>
    <w:p w14:paraId="0232F444" w14:textId="21D50691" w:rsidR="00EE6CD6" w:rsidRPr="00666BC5" w:rsidRDefault="00EE6CD6" w:rsidP="00963548">
      <w:pPr>
        <w:autoSpaceDE w:val="0"/>
        <w:autoSpaceDN w:val="0"/>
        <w:adjustRightInd w:val="0"/>
        <w:ind w:right="452"/>
        <w:jc w:val="both"/>
        <w:rPr>
          <w:rFonts w:ascii="Arial" w:hAnsi="Arial" w:cs="Arial"/>
          <w:color w:val="262626"/>
          <w:sz w:val="24"/>
          <w:szCs w:val="24"/>
        </w:rPr>
      </w:pPr>
    </w:p>
    <w:p w14:paraId="321240F2" w14:textId="77870349" w:rsidR="00D6048D" w:rsidRDefault="00755215" w:rsidP="00963548">
      <w:pPr>
        <w:rPr>
          <w:rFonts w:ascii="Arial" w:hAnsi="Arial" w:cs="Arial"/>
          <w:color w:val="262626"/>
          <w:sz w:val="24"/>
          <w:szCs w:val="24"/>
        </w:rPr>
      </w:pPr>
      <w:r w:rsidRPr="00963548">
        <w:rPr>
          <w:rFonts w:ascii="Arial" w:hAnsi="Arial" w:cs="Arial"/>
          <w:b/>
          <w:color w:val="262626"/>
          <w:sz w:val="24"/>
          <w:szCs w:val="24"/>
          <w:u w:val="single"/>
        </w:rPr>
        <w:lastRenderedPageBreak/>
        <w:t>Dans les trains au départ et à destination de l’international</w:t>
      </w:r>
      <w:r w:rsidR="00427D05" w:rsidRPr="00427D05">
        <w:rPr>
          <w:rFonts w:ascii="Arial" w:hAnsi="Arial" w:cs="Arial"/>
          <w:color w:val="262626"/>
          <w:sz w:val="24"/>
          <w:szCs w:val="24"/>
        </w:rPr>
        <w:t> :</w:t>
      </w:r>
      <w:r w:rsidR="007B27DA" w:rsidRPr="00963548">
        <w:rPr>
          <w:rFonts w:ascii="Arial" w:hAnsi="Arial" w:cs="Arial"/>
          <w:color w:val="262626"/>
          <w:sz w:val="24"/>
          <w:szCs w:val="24"/>
        </w:rPr>
        <w:t xml:space="preserve"> 30% de réduction</w:t>
      </w:r>
      <w:r w:rsidR="001D14F1" w:rsidRPr="00963548">
        <w:rPr>
          <w:rFonts w:ascii="Arial" w:hAnsi="Arial" w:cs="Arial"/>
          <w:color w:val="262626"/>
          <w:sz w:val="24"/>
          <w:szCs w:val="24"/>
        </w:rPr>
        <w:t xml:space="preserve"> en 2</w:t>
      </w:r>
      <w:r w:rsidR="001D14F1" w:rsidRPr="00963548">
        <w:rPr>
          <w:rFonts w:ascii="Arial" w:hAnsi="Arial" w:cs="Arial"/>
          <w:color w:val="262626"/>
          <w:sz w:val="24"/>
          <w:szCs w:val="24"/>
          <w:vertAlign w:val="superscript"/>
        </w:rPr>
        <w:t>nde</w:t>
      </w:r>
      <w:r w:rsidR="001D14F1" w:rsidRPr="00963548">
        <w:rPr>
          <w:rFonts w:ascii="Arial" w:hAnsi="Arial" w:cs="Arial"/>
          <w:color w:val="262626"/>
          <w:sz w:val="24"/>
          <w:szCs w:val="24"/>
        </w:rPr>
        <w:t xml:space="preserve"> et 1</w:t>
      </w:r>
      <w:r w:rsidR="001D14F1" w:rsidRPr="00963548">
        <w:rPr>
          <w:rFonts w:ascii="Arial" w:hAnsi="Arial" w:cs="Arial"/>
          <w:color w:val="262626"/>
          <w:sz w:val="24"/>
          <w:szCs w:val="24"/>
          <w:vertAlign w:val="superscript"/>
        </w:rPr>
        <w:t>ère</w:t>
      </w:r>
      <w:r w:rsidR="001D14F1" w:rsidRPr="00963548">
        <w:rPr>
          <w:rFonts w:ascii="Arial" w:hAnsi="Arial" w:cs="Arial"/>
          <w:color w:val="262626"/>
          <w:sz w:val="24"/>
          <w:szCs w:val="24"/>
        </w:rPr>
        <w:t xml:space="preserve"> classe </w:t>
      </w:r>
      <w:r w:rsidR="007B27DA" w:rsidRPr="00963548">
        <w:rPr>
          <w:rFonts w:ascii="Arial" w:hAnsi="Arial" w:cs="Arial"/>
          <w:color w:val="262626"/>
          <w:sz w:val="24"/>
          <w:szCs w:val="24"/>
        </w:rPr>
        <w:t>sur les tarifs suivants selon le transporteur :</w:t>
      </w:r>
      <w:r w:rsidR="007B27DA" w:rsidRPr="00963548">
        <w:rPr>
          <w:rFonts w:ascii="Arial" w:hAnsi="Arial" w:cs="Arial"/>
          <w:color w:val="262626"/>
          <w:sz w:val="24"/>
          <w:szCs w:val="24"/>
        </w:rPr>
        <w:br/>
        <w:t>• le</w:t>
      </w:r>
      <w:r w:rsidR="00825C8B">
        <w:rPr>
          <w:rFonts w:ascii="Arial" w:hAnsi="Arial" w:cs="Arial"/>
          <w:color w:val="262626"/>
          <w:sz w:val="24"/>
          <w:szCs w:val="24"/>
        </w:rPr>
        <w:t>s</w:t>
      </w:r>
      <w:r w:rsidR="007B27DA" w:rsidRPr="00963548">
        <w:rPr>
          <w:rFonts w:ascii="Arial" w:hAnsi="Arial" w:cs="Arial"/>
          <w:color w:val="262626"/>
          <w:sz w:val="24"/>
          <w:szCs w:val="24"/>
        </w:rPr>
        <w:t xml:space="preserve"> tarif</w:t>
      </w:r>
      <w:r w:rsidR="00825C8B">
        <w:rPr>
          <w:rFonts w:ascii="Arial" w:hAnsi="Arial" w:cs="Arial"/>
          <w:color w:val="262626"/>
          <w:sz w:val="24"/>
          <w:szCs w:val="24"/>
        </w:rPr>
        <w:t>s</w:t>
      </w:r>
      <w:r w:rsidR="007B27DA" w:rsidRPr="00963548">
        <w:rPr>
          <w:rFonts w:ascii="Arial" w:hAnsi="Arial" w:cs="Arial"/>
          <w:color w:val="262626"/>
          <w:sz w:val="24"/>
          <w:szCs w:val="24"/>
        </w:rPr>
        <w:t xml:space="preserve"> Standard Seconde </w:t>
      </w:r>
      <w:r w:rsidR="00825C8B">
        <w:rPr>
          <w:rFonts w:ascii="Arial" w:hAnsi="Arial" w:cs="Arial"/>
          <w:color w:val="262626"/>
          <w:sz w:val="24"/>
          <w:szCs w:val="24"/>
        </w:rPr>
        <w:t>et</w:t>
      </w:r>
      <w:r w:rsidR="00825C8B" w:rsidRPr="00963548">
        <w:rPr>
          <w:rFonts w:ascii="Arial" w:hAnsi="Arial" w:cs="Arial"/>
          <w:color w:val="262626"/>
          <w:sz w:val="24"/>
          <w:szCs w:val="24"/>
        </w:rPr>
        <w:t xml:space="preserve"> </w:t>
      </w:r>
      <w:r w:rsidR="007B27DA" w:rsidRPr="00963548">
        <w:rPr>
          <w:rFonts w:ascii="Arial" w:hAnsi="Arial" w:cs="Arial"/>
          <w:color w:val="262626"/>
          <w:sz w:val="24"/>
          <w:szCs w:val="24"/>
        </w:rPr>
        <w:t>Standard Première</w:t>
      </w:r>
      <w:r w:rsidR="00825C8B">
        <w:rPr>
          <w:rFonts w:ascii="Arial" w:hAnsi="Arial" w:cs="Arial"/>
          <w:color w:val="262626"/>
          <w:sz w:val="24"/>
          <w:szCs w:val="24"/>
        </w:rPr>
        <w:t xml:space="preserve"> (</w:t>
      </w:r>
      <w:r w:rsidR="00B15627">
        <w:rPr>
          <w:rFonts w:ascii="Arial" w:hAnsi="Arial" w:cs="Arial"/>
          <w:color w:val="262626"/>
          <w:sz w:val="24"/>
          <w:szCs w:val="24"/>
        </w:rPr>
        <w:t xml:space="preserve">tarifs </w:t>
      </w:r>
      <w:r w:rsidR="00825C8B" w:rsidRPr="00963548">
        <w:rPr>
          <w:rFonts w:ascii="Arial" w:hAnsi="Arial" w:cs="Arial"/>
          <w:color w:val="262626"/>
          <w:sz w:val="24"/>
          <w:szCs w:val="24"/>
        </w:rPr>
        <w:t>du jour</w:t>
      </w:r>
      <w:r w:rsidR="00B15627">
        <w:rPr>
          <w:rFonts w:ascii="Arial" w:hAnsi="Arial" w:cs="Arial"/>
          <w:color w:val="262626"/>
          <w:sz w:val="24"/>
          <w:szCs w:val="24"/>
        </w:rPr>
        <w:t>)</w:t>
      </w:r>
      <w:r w:rsidR="007B27DA" w:rsidRPr="00963548">
        <w:rPr>
          <w:rFonts w:ascii="Arial" w:hAnsi="Arial" w:cs="Arial"/>
          <w:color w:val="262626"/>
          <w:sz w:val="24"/>
          <w:szCs w:val="24"/>
        </w:rPr>
        <w:t xml:space="preserve"> sur les trains TGV INOUI à destination du Luxembourg, de </w:t>
      </w:r>
      <w:r w:rsidR="0076312C" w:rsidRPr="00963548">
        <w:rPr>
          <w:rFonts w:ascii="Arial" w:hAnsi="Arial" w:cs="Arial"/>
          <w:color w:val="262626"/>
          <w:sz w:val="24"/>
          <w:szCs w:val="24"/>
        </w:rPr>
        <w:t>Fribourg-en-Brisgau</w:t>
      </w:r>
      <w:r w:rsidR="007B27DA" w:rsidRPr="00963548">
        <w:rPr>
          <w:rFonts w:ascii="Arial" w:hAnsi="Arial" w:cs="Arial"/>
          <w:color w:val="262626"/>
          <w:sz w:val="24"/>
          <w:szCs w:val="24"/>
        </w:rPr>
        <w:t xml:space="preserve">, </w:t>
      </w:r>
      <w:r w:rsidR="007A7406">
        <w:rPr>
          <w:rFonts w:ascii="Arial" w:hAnsi="Arial" w:cs="Arial"/>
          <w:color w:val="262626"/>
          <w:sz w:val="24"/>
          <w:szCs w:val="24"/>
        </w:rPr>
        <w:t xml:space="preserve">de </w:t>
      </w:r>
      <w:r w:rsidR="007B27DA" w:rsidRPr="00963548">
        <w:rPr>
          <w:rFonts w:ascii="Arial" w:hAnsi="Arial" w:cs="Arial"/>
          <w:color w:val="262626"/>
          <w:sz w:val="24"/>
          <w:szCs w:val="24"/>
        </w:rPr>
        <w:t>Bruxelles</w:t>
      </w:r>
      <w:r w:rsidR="00C03721">
        <w:rPr>
          <w:rFonts w:ascii="Arial" w:hAnsi="Arial" w:cs="Arial"/>
          <w:color w:val="262626"/>
          <w:sz w:val="24"/>
          <w:szCs w:val="24"/>
        </w:rPr>
        <w:t>,</w:t>
      </w:r>
      <w:r w:rsidR="007B27DA" w:rsidRPr="00963548">
        <w:rPr>
          <w:rFonts w:ascii="Arial" w:hAnsi="Arial" w:cs="Arial"/>
          <w:color w:val="262626"/>
          <w:sz w:val="24"/>
          <w:szCs w:val="24"/>
        </w:rPr>
        <w:t xml:space="preserve">et </w:t>
      </w:r>
      <w:r w:rsidR="00731F89">
        <w:rPr>
          <w:rFonts w:ascii="Arial" w:hAnsi="Arial" w:cs="Arial"/>
          <w:color w:val="262626"/>
          <w:sz w:val="24"/>
          <w:szCs w:val="24"/>
        </w:rPr>
        <w:t xml:space="preserve">les trains </w:t>
      </w:r>
      <w:r w:rsidR="007B27DA" w:rsidRPr="00963548">
        <w:rPr>
          <w:rFonts w:ascii="Arial" w:hAnsi="Arial" w:cs="Arial"/>
          <w:color w:val="262626"/>
          <w:sz w:val="24"/>
          <w:szCs w:val="24"/>
        </w:rPr>
        <w:t>TGV INOUI et ICE de DB</w:t>
      </w:r>
      <w:r w:rsidR="00AA15F9">
        <w:rPr>
          <w:rFonts w:ascii="Arial" w:hAnsi="Arial" w:cs="Arial"/>
          <w:color w:val="262626"/>
          <w:sz w:val="24"/>
          <w:szCs w:val="24"/>
        </w:rPr>
        <w:t xml:space="preserve"> </w:t>
      </w:r>
      <w:r w:rsidR="007B27DA" w:rsidRPr="00963548">
        <w:rPr>
          <w:rFonts w:ascii="Arial" w:hAnsi="Arial" w:cs="Arial"/>
          <w:color w:val="262626"/>
          <w:sz w:val="24"/>
          <w:szCs w:val="24"/>
        </w:rPr>
        <w:t>SNCF V</w:t>
      </w:r>
      <w:r w:rsidR="00A15CC4">
        <w:rPr>
          <w:rFonts w:ascii="Arial" w:hAnsi="Arial" w:cs="Arial"/>
          <w:color w:val="262626"/>
          <w:sz w:val="24"/>
          <w:szCs w:val="24"/>
        </w:rPr>
        <w:t>oyageurs</w:t>
      </w:r>
      <w:r w:rsidR="007B27DA" w:rsidRPr="00963548">
        <w:rPr>
          <w:rFonts w:ascii="Arial" w:hAnsi="Arial" w:cs="Arial"/>
          <w:color w:val="262626"/>
          <w:sz w:val="24"/>
          <w:szCs w:val="24"/>
        </w:rPr>
        <w:t xml:space="preserve"> en Coopération à destination de l’</w:t>
      </w:r>
      <w:r w:rsidR="001B4DD8" w:rsidRPr="00963548">
        <w:rPr>
          <w:rFonts w:ascii="Arial" w:hAnsi="Arial" w:cs="Arial"/>
          <w:color w:val="262626"/>
          <w:sz w:val="24"/>
          <w:szCs w:val="24"/>
        </w:rPr>
        <w:t>Allemagne**</w:t>
      </w:r>
    </w:p>
    <w:p w14:paraId="33162071" w14:textId="3C99ACFC" w:rsidR="007B27DA" w:rsidRPr="006A3A76" w:rsidRDefault="00D6048D" w:rsidP="00E34DBD">
      <w:pPr>
        <w:rPr>
          <w:rFonts w:ascii="Arial" w:hAnsi="Arial" w:cs="Arial"/>
          <w:color w:val="262626"/>
          <w:sz w:val="24"/>
          <w:szCs w:val="24"/>
        </w:rPr>
      </w:pPr>
      <w:r w:rsidRPr="00963548">
        <w:rPr>
          <w:rFonts w:ascii="Arial" w:hAnsi="Arial" w:cs="Arial"/>
          <w:color w:val="262626"/>
          <w:sz w:val="24"/>
          <w:szCs w:val="24"/>
        </w:rPr>
        <w:t>• le</w:t>
      </w:r>
      <w:r>
        <w:rPr>
          <w:rFonts w:ascii="Arial" w:hAnsi="Arial" w:cs="Arial"/>
          <w:color w:val="262626"/>
          <w:sz w:val="24"/>
          <w:szCs w:val="24"/>
        </w:rPr>
        <w:t>s</w:t>
      </w:r>
      <w:r w:rsidRPr="00963548">
        <w:rPr>
          <w:rFonts w:ascii="Arial" w:hAnsi="Arial" w:cs="Arial"/>
          <w:color w:val="262626"/>
          <w:sz w:val="24"/>
          <w:szCs w:val="24"/>
        </w:rPr>
        <w:t xml:space="preserve"> tarif</w:t>
      </w:r>
      <w:r>
        <w:rPr>
          <w:rFonts w:ascii="Arial" w:hAnsi="Arial" w:cs="Arial"/>
          <w:color w:val="262626"/>
          <w:sz w:val="24"/>
          <w:szCs w:val="24"/>
        </w:rPr>
        <w:t>s</w:t>
      </w:r>
      <w:r w:rsidRPr="00963548">
        <w:rPr>
          <w:rFonts w:ascii="Arial" w:hAnsi="Arial" w:cs="Arial"/>
          <w:color w:val="262626"/>
          <w:sz w:val="24"/>
          <w:szCs w:val="24"/>
        </w:rPr>
        <w:t xml:space="preserve"> </w:t>
      </w:r>
      <w:r w:rsidR="0012647B">
        <w:rPr>
          <w:rFonts w:ascii="Arial" w:hAnsi="Arial" w:cs="Arial"/>
          <w:color w:val="262626"/>
          <w:sz w:val="24"/>
          <w:szCs w:val="24"/>
        </w:rPr>
        <w:t>Semi Flex</w:t>
      </w:r>
      <w:r w:rsidRPr="00963548">
        <w:rPr>
          <w:rFonts w:ascii="Arial" w:hAnsi="Arial" w:cs="Arial"/>
          <w:color w:val="262626"/>
          <w:sz w:val="24"/>
          <w:szCs w:val="24"/>
        </w:rPr>
        <w:t xml:space="preserve"> Seconde </w:t>
      </w:r>
      <w:r>
        <w:rPr>
          <w:rFonts w:ascii="Arial" w:hAnsi="Arial" w:cs="Arial"/>
          <w:color w:val="262626"/>
          <w:sz w:val="24"/>
          <w:szCs w:val="24"/>
        </w:rPr>
        <w:t>et</w:t>
      </w:r>
      <w:r w:rsidRPr="00963548">
        <w:rPr>
          <w:rFonts w:ascii="Arial" w:hAnsi="Arial" w:cs="Arial"/>
          <w:color w:val="262626"/>
          <w:sz w:val="24"/>
          <w:szCs w:val="24"/>
        </w:rPr>
        <w:t xml:space="preserve"> </w:t>
      </w:r>
      <w:r w:rsidR="00F00A94">
        <w:rPr>
          <w:rFonts w:ascii="Arial" w:hAnsi="Arial" w:cs="Arial"/>
          <w:color w:val="262626"/>
          <w:sz w:val="24"/>
          <w:szCs w:val="24"/>
        </w:rPr>
        <w:t>Semi Flex</w:t>
      </w:r>
      <w:r w:rsidRPr="00963548">
        <w:rPr>
          <w:rFonts w:ascii="Arial" w:hAnsi="Arial" w:cs="Arial"/>
          <w:color w:val="262626"/>
          <w:sz w:val="24"/>
          <w:szCs w:val="24"/>
        </w:rPr>
        <w:t xml:space="preserve"> Première</w:t>
      </w:r>
      <w:r>
        <w:rPr>
          <w:rFonts w:ascii="Arial" w:hAnsi="Arial" w:cs="Arial"/>
          <w:color w:val="262626"/>
          <w:sz w:val="24"/>
          <w:szCs w:val="24"/>
        </w:rPr>
        <w:t xml:space="preserve"> </w:t>
      </w:r>
      <w:r w:rsidRPr="00963548">
        <w:rPr>
          <w:rFonts w:ascii="Arial" w:hAnsi="Arial" w:cs="Arial"/>
          <w:color w:val="262626"/>
          <w:sz w:val="24"/>
          <w:szCs w:val="24"/>
        </w:rPr>
        <w:t xml:space="preserve">sur les trains TGV INOUI à destination </w:t>
      </w:r>
      <w:r>
        <w:rPr>
          <w:rFonts w:ascii="Arial" w:hAnsi="Arial" w:cs="Arial"/>
          <w:color w:val="262626"/>
          <w:sz w:val="24"/>
          <w:szCs w:val="24"/>
        </w:rPr>
        <w:t>de l’</w:t>
      </w:r>
      <w:r w:rsidR="00124153">
        <w:rPr>
          <w:rFonts w:ascii="Arial" w:hAnsi="Arial" w:cs="Arial"/>
          <w:color w:val="262626"/>
          <w:sz w:val="24"/>
          <w:szCs w:val="24"/>
        </w:rPr>
        <w:t>Italie et d</w:t>
      </w:r>
      <w:r>
        <w:rPr>
          <w:rFonts w:ascii="Arial" w:hAnsi="Arial" w:cs="Arial"/>
          <w:color w:val="262626"/>
          <w:sz w:val="24"/>
          <w:szCs w:val="24"/>
        </w:rPr>
        <w:t>e l’Espagne</w:t>
      </w:r>
      <w:r w:rsidRPr="00963548">
        <w:rPr>
          <w:rFonts w:ascii="Arial" w:hAnsi="Arial" w:cs="Arial"/>
          <w:color w:val="262626"/>
          <w:sz w:val="24"/>
          <w:szCs w:val="24"/>
        </w:rPr>
        <w:t xml:space="preserve"> </w:t>
      </w:r>
      <w:r w:rsidR="007B27DA" w:rsidRPr="00963548">
        <w:rPr>
          <w:rFonts w:ascii="Arial" w:hAnsi="Arial" w:cs="Arial"/>
          <w:color w:val="262626"/>
          <w:sz w:val="24"/>
          <w:szCs w:val="24"/>
        </w:rPr>
        <w:br/>
      </w:r>
      <w:r w:rsidR="007B27DA" w:rsidRPr="006A3A76">
        <w:rPr>
          <w:rFonts w:ascii="Arial" w:hAnsi="Arial" w:cs="Arial"/>
          <w:color w:val="262626"/>
          <w:sz w:val="24"/>
          <w:szCs w:val="24"/>
        </w:rPr>
        <w:t xml:space="preserve">• </w:t>
      </w:r>
      <w:r w:rsidR="007B27DA" w:rsidRPr="00E34DBD">
        <w:rPr>
          <w:rFonts w:ascii="Arial" w:hAnsi="Arial" w:cs="Arial"/>
          <w:color w:val="262626"/>
          <w:sz w:val="24"/>
          <w:szCs w:val="24"/>
        </w:rPr>
        <w:t>le</w:t>
      </w:r>
      <w:r w:rsidR="00457C2C">
        <w:rPr>
          <w:rFonts w:ascii="Arial" w:hAnsi="Arial" w:cs="Arial"/>
          <w:color w:val="262626"/>
          <w:sz w:val="24"/>
          <w:szCs w:val="24"/>
        </w:rPr>
        <w:t>s</w:t>
      </w:r>
      <w:r w:rsidR="007B27DA" w:rsidRPr="00E34DBD">
        <w:rPr>
          <w:rFonts w:ascii="Arial" w:hAnsi="Arial" w:cs="Arial"/>
          <w:color w:val="262626"/>
          <w:sz w:val="24"/>
          <w:szCs w:val="24"/>
        </w:rPr>
        <w:t xml:space="preserve"> tarif</w:t>
      </w:r>
      <w:r w:rsidR="00457C2C">
        <w:rPr>
          <w:rFonts w:ascii="Arial" w:hAnsi="Arial" w:cs="Arial"/>
          <w:color w:val="262626"/>
          <w:sz w:val="24"/>
          <w:szCs w:val="24"/>
        </w:rPr>
        <w:t>s</w:t>
      </w:r>
      <w:r w:rsidR="007B27DA" w:rsidRPr="006A3A76">
        <w:rPr>
          <w:rFonts w:ascii="Arial" w:hAnsi="Arial" w:cs="Arial"/>
          <w:color w:val="262626"/>
          <w:sz w:val="24"/>
          <w:szCs w:val="24"/>
        </w:rPr>
        <w:t xml:space="preserve"> Semi Flex Standard </w:t>
      </w:r>
      <w:r w:rsidR="00DE1191" w:rsidRPr="006A3A76">
        <w:rPr>
          <w:rFonts w:ascii="Arial" w:hAnsi="Arial" w:cs="Arial"/>
          <w:color w:val="262626"/>
          <w:sz w:val="24"/>
          <w:szCs w:val="24"/>
        </w:rPr>
        <w:t xml:space="preserve">et </w:t>
      </w:r>
      <w:r w:rsidR="007B27DA" w:rsidRPr="006A3A76">
        <w:rPr>
          <w:rFonts w:ascii="Arial" w:hAnsi="Arial" w:cs="Arial"/>
          <w:color w:val="262626"/>
          <w:sz w:val="24"/>
          <w:szCs w:val="24"/>
        </w:rPr>
        <w:t>Semi Flex Première sur les trains TGV Lyria</w:t>
      </w:r>
    </w:p>
    <w:p w14:paraId="564D0712" w14:textId="77777777" w:rsidR="007D0DDE" w:rsidRDefault="007D0DDE" w:rsidP="00803123">
      <w:pPr>
        <w:autoSpaceDE w:val="0"/>
        <w:autoSpaceDN w:val="0"/>
        <w:adjustRightInd w:val="0"/>
        <w:ind w:right="452"/>
        <w:jc w:val="both"/>
        <w:rPr>
          <w:rFonts w:ascii="Arial" w:hAnsi="Arial" w:cs="Arial"/>
          <w:color w:val="262626"/>
          <w:sz w:val="24"/>
          <w:szCs w:val="24"/>
        </w:rPr>
      </w:pPr>
    </w:p>
    <w:p w14:paraId="04E11581" w14:textId="77777777" w:rsidR="007D0DDE" w:rsidRPr="007D0DD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 Réduction maximale de 30% avec un prix planché de :</w:t>
      </w:r>
    </w:p>
    <w:p w14:paraId="4A02A78A" w14:textId="77777777" w:rsidR="007D0DDE" w:rsidRPr="007D0DD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 xml:space="preserve">-           29€ en 1ère classe et 19€ en 2nde classe pour les trajets : </w:t>
      </w:r>
    </w:p>
    <w:p w14:paraId="62E24361" w14:textId="2E7C5486" w:rsidR="007D0DDE" w:rsidRPr="00963548" w:rsidRDefault="007D0DDE" w:rsidP="007D0DDE">
      <w:pPr>
        <w:autoSpaceDE w:val="0"/>
        <w:autoSpaceDN w:val="0"/>
        <w:adjustRightInd w:val="0"/>
        <w:ind w:right="452"/>
        <w:jc w:val="both"/>
        <w:rPr>
          <w:rFonts w:ascii="Arial" w:hAnsi="Arial" w:cs="Arial"/>
          <w:color w:val="262626"/>
          <w:sz w:val="24"/>
          <w:szCs w:val="24"/>
          <w:lang w:val="de-DE"/>
        </w:rPr>
      </w:pPr>
      <w:r w:rsidRPr="00963548">
        <w:rPr>
          <w:rFonts w:ascii="Arial" w:hAnsi="Arial" w:cs="Arial"/>
          <w:color w:val="262626"/>
          <w:sz w:val="24"/>
          <w:szCs w:val="24"/>
          <w:lang w:val="de-DE"/>
        </w:rPr>
        <w:t xml:space="preserve">Strasbourg - Baden-Baden / Strasbourg - Karlsruhe / Forbach – Kaiserslautern / Forbach – Mannheim ; </w:t>
      </w:r>
    </w:p>
    <w:p w14:paraId="1D3FCFCF" w14:textId="77777777" w:rsidR="007D0DDE" w:rsidRPr="007D0DD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 xml:space="preserve">-           39€ en 1ère classe et 29€ en 2nde classe pour les trajets : </w:t>
      </w:r>
    </w:p>
    <w:p w14:paraId="3413FD6F" w14:textId="66257B9F" w:rsidR="007D0DDE" w:rsidRPr="007D0DD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Strasbourg - Augsburg Hbf / Belfort-Montbeliard Tgv - Baden Baden / Besancon - F Comte Tgv - Baden Baden / Chalon Sur Saone - Baden Baden / Mulhouse Ville - Baden Baden / Belfort-Montbeliard Tgv - Frankfurt Main Hbf / Besancon - F Comte Tgv - Frankfurt Main Hbf / Forbach - Frankfurt Main Hbf / Mulhouse Ville - Frankfurt Main Hbf / Strasbourg - Frankfurt Main Hbf / Paris Est - Kaiserslautern Hbf / Belfort-Montbeliard Tgv - Karlsruhe Hbf / Besancon - F Comte Tgv - Karlsruhe Hbf / Chalon Sur Saone - Karlsruhe Hbf / Mulhouse Ville - Karlsruhe Hbf / Belfort-Montbeliard Tgv - Mannheim Hbf / Besancon - F Comte Tgv - Mannheim Hbf / Chalon Sur Saone - Mannheim Hbf / Mulhouse Ville - Mannheim Hbf / Strasbourg - Mannheim Hbf / Strasbourg - Muenchen Hbf / Paris Est - Saarbruecken Hbf / Strasbourg - Stuttgart Hbf / Strasbourg - Ulm Hbf ;</w:t>
      </w:r>
    </w:p>
    <w:p w14:paraId="7DEE5EDE" w14:textId="77777777" w:rsidR="007D0DDE" w:rsidRPr="007D0DD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           49€ en 1ère classe et 39€ en 2nde classe pour les trajets :</w:t>
      </w:r>
    </w:p>
    <w:p w14:paraId="3CBA58CB" w14:textId="1EE0ECBE" w:rsidR="007D0DDE" w:rsidRPr="007D0DD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Chalon Sur Saone - Frankfurt Main Hbf / Paris Est - Frankfurt Main Hbf / Paris Est - Karlsruhe Hbf / Paris Est - Mannheim Hbf/ Paris Est - Stuttgart Hbf ;</w:t>
      </w:r>
    </w:p>
    <w:p w14:paraId="53ED3E2F" w14:textId="77777777" w:rsidR="007D0DDE" w:rsidRPr="007D0DD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           59€ en 1ère classe et 49€ en 2nde classe pour les trajets :</w:t>
      </w:r>
    </w:p>
    <w:p w14:paraId="4F777421" w14:textId="72C85D6D" w:rsidR="007D0DDE" w:rsidRPr="007D0DD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Paris Est - Augsburg Hbf / Aix En Provence Tgv - Baden Baden / Avignon Tgv - Baden Baden / Lyon Part Dieu - Baden Baden /  Marseille St Charles - Baden Baden / Strasbourg - Berlin Hbf / Aix En Provence Tgv - Frankfurt Main Hbf / Avignon Tgv - Frankfurt Main Hbf / Lyon Part Dieu - Frankfurt Main Hbf / Marseille St Charles - Frankfurt Main Hbf / Aix En Provence Tgv - Karlsruhe Hbf / Avignon Tgv - Karlsruhe Hbf / Lyon Part Dieu - Karlsruhe Hbf / Marseille St Charles - Karlsruhe Hbf / Aix En Provence Tgv - Mannheim Hbf / Avignon Tgv - Mannheim Hbf / Lyon Part Dieu - Mannheim Hbf / Marseille St Charles - Mannheim Hbf / Paris Est - Muenchen Hbf / Paris Est - Ulm Hbf ;</w:t>
      </w:r>
      <w:r w:rsidR="00313B01">
        <w:rPr>
          <w:rFonts w:ascii="Arial" w:hAnsi="Arial" w:cs="Arial"/>
          <w:color w:val="262626"/>
          <w:sz w:val="24"/>
          <w:szCs w:val="24"/>
        </w:rPr>
        <w:t xml:space="preserve"> </w:t>
      </w:r>
      <w:r w:rsidR="00313B01" w:rsidRPr="000D07F4">
        <w:rPr>
          <w:rFonts w:ascii="Arial" w:hAnsi="Arial" w:cs="Arial"/>
          <w:color w:val="262626"/>
          <w:sz w:val="24"/>
          <w:szCs w:val="24"/>
        </w:rPr>
        <w:t>Strasbourg</w:t>
      </w:r>
      <w:r w:rsidR="00C916D3" w:rsidRPr="000D07F4">
        <w:rPr>
          <w:rFonts w:ascii="Arial" w:hAnsi="Arial" w:cs="Arial"/>
          <w:color w:val="262626"/>
          <w:sz w:val="24"/>
          <w:szCs w:val="24"/>
        </w:rPr>
        <w:t xml:space="preserve"> </w:t>
      </w:r>
      <w:r w:rsidR="00A34D04" w:rsidRPr="000D07F4">
        <w:rPr>
          <w:rFonts w:ascii="Arial" w:hAnsi="Arial" w:cs="Arial"/>
          <w:color w:val="262626"/>
          <w:sz w:val="24"/>
          <w:szCs w:val="24"/>
        </w:rPr>
        <w:t>-</w:t>
      </w:r>
      <w:r w:rsidR="00C916D3" w:rsidRPr="000D07F4">
        <w:rPr>
          <w:rFonts w:ascii="Arial" w:hAnsi="Arial" w:cs="Arial"/>
          <w:color w:val="262626"/>
          <w:sz w:val="24"/>
          <w:szCs w:val="24"/>
        </w:rPr>
        <w:t xml:space="preserve">Erfurt </w:t>
      </w:r>
      <w:r w:rsidR="00A34D04" w:rsidRPr="000D07F4">
        <w:rPr>
          <w:rFonts w:ascii="Arial" w:hAnsi="Arial" w:cs="Arial"/>
          <w:color w:val="262626"/>
          <w:sz w:val="24"/>
          <w:szCs w:val="24"/>
        </w:rPr>
        <w:t>/</w:t>
      </w:r>
      <w:r w:rsidR="00C916D3" w:rsidRPr="000D07F4">
        <w:rPr>
          <w:rFonts w:ascii="Arial" w:hAnsi="Arial" w:cs="Arial"/>
          <w:color w:val="262626"/>
          <w:sz w:val="24"/>
          <w:szCs w:val="24"/>
        </w:rPr>
        <w:t xml:space="preserve"> Strasbourg </w:t>
      </w:r>
      <w:r w:rsidR="00A34D04" w:rsidRPr="000D07F4">
        <w:rPr>
          <w:rFonts w:ascii="Arial" w:hAnsi="Arial" w:cs="Arial"/>
          <w:color w:val="262626"/>
          <w:sz w:val="24"/>
          <w:szCs w:val="24"/>
        </w:rPr>
        <w:t>–</w:t>
      </w:r>
      <w:r w:rsidR="00C916D3" w:rsidRPr="000D07F4">
        <w:rPr>
          <w:rFonts w:ascii="Arial" w:hAnsi="Arial" w:cs="Arial"/>
          <w:color w:val="262626"/>
          <w:sz w:val="24"/>
          <w:szCs w:val="24"/>
        </w:rPr>
        <w:t xml:space="preserve"> </w:t>
      </w:r>
      <w:r w:rsidR="00A34D04" w:rsidRPr="000D07F4">
        <w:rPr>
          <w:rFonts w:ascii="Arial" w:hAnsi="Arial" w:cs="Arial"/>
          <w:color w:val="262626"/>
          <w:sz w:val="24"/>
          <w:szCs w:val="24"/>
        </w:rPr>
        <w:t>Halle</w:t>
      </w:r>
    </w:p>
    <w:p w14:paraId="34AEF4C6" w14:textId="77777777" w:rsidR="007D0DDE" w:rsidRPr="007D0DD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           69€ en 1ère classe et 59€ en 2nde classe pour les trajets :</w:t>
      </w:r>
    </w:p>
    <w:p w14:paraId="36F12127" w14:textId="5CAA5B9E" w:rsidR="007D0DDE" w:rsidRPr="000D07F4"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Paris Est - Berlin Hbf / Lorraine Tgv - Karlsruhe Hbf / Meuse Tgv - Karlsruhe Hbf ;</w:t>
      </w:r>
      <w:r w:rsidR="00830807">
        <w:rPr>
          <w:rFonts w:ascii="Arial" w:hAnsi="Arial" w:cs="Arial"/>
          <w:color w:val="262626"/>
          <w:sz w:val="24"/>
          <w:szCs w:val="24"/>
        </w:rPr>
        <w:t xml:space="preserve"> </w:t>
      </w:r>
      <w:r w:rsidR="00830807" w:rsidRPr="000D07F4">
        <w:rPr>
          <w:rFonts w:ascii="Arial" w:hAnsi="Arial" w:cs="Arial"/>
          <w:color w:val="262626"/>
          <w:sz w:val="24"/>
          <w:szCs w:val="24"/>
        </w:rPr>
        <w:t xml:space="preserve">Paris Est </w:t>
      </w:r>
      <w:r w:rsidR="00AD3AC6" w:rsidRPr="000D07F4">
        <w:rPr>
          <w:rFonts w:ascii="Arial" w:hAnsi="Arial" w:cs="Arial"/>
          <w:color w:val="262626"/>
          <w:sz w:val="24"/>
          <w:szCs w:val="24"/>
        </w:rPr>
        <w:t>-</w:t>
      </w:r>
      <w:r w:rsidR="00830807" w:rsidRPr="000D07F4">
        <w:rPr>
          <w:rFonts w:ascii="Arial" w:hAnsi="Arial" w:cs="Arial"/>
          <w:color w:val="262626"/>
          <w:sz w:val="24"/>
          <w:szCs w:val="24"/>
        </w:rPr>
        <w:t>Erfurt / Paris Est - Halle</w:t>
      </w:r>
    </w:p>
    <w:p w14:paraId="5B91AB1C" w14:textId="77777777" w:rsidR="007D0DDE" w:rsidRPr="007D0DD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           74€ en 1ère classe et 59€ en 2nde classe pour les trajets :</w:t>
      </w:r>
    </w:p>
    <w:p w14:paraId="7E5E381F" w14:textId="59351CA9" w:rsidR="007D0DDE" w:rsidRPr="007D0DD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Champagne-Ardenne - Frankfurt Main Hbf / Lorraine Tgv - Frankfurt Main Hbf / Meuse Tgv - Frankfurt Main Hbf / Champagne-Ardenne - Karlsruhe Hbf / Champagne-Ardenne - Mannheim Hbf / Lorraine Tgv - Mannheim Hbf / Meuse Tgv - Mannheim Hbf ;</w:t>
      </w:r>
    </w:p>
    <w:p w14:paraId="7F9BED20" w14:textId="77777777" w:rsidR="007D0DDE" w:rsidRPr="007D0DD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           79€ en 1ère classe et 69€ en 2nde classe pour les trajets :</w:t>
      </w:r>
    </w:p>
    <w:p w14:paraId="5EE7F37B" w14:textId="125190B2" w:rsidR="007D0DDE" w:rsidRPr="000C1B6E" w:rsidRDefault="007D0DDE" w:rsidP="007D0DDE">
      <w:pPr>
        <w:autoSpaceDE w:val="0"/>
        <w:autoSpaceDN w:val="0"/>
        <w:adjustRightInd w:val="0"/>
        <w:ind w:right="452"/>
        <w:jc w:val="both"/>
        <w:rPr>
          <w:rFonts w:ascii="Arial" w:hAnsi="Arial" w:cs="Arial"/>
          <w:color w:val="262626"/>
          <w:sz w:val="24"/>
          <w:szCs w:val="24"/>
        </w:rPr>
      </w:pPr>
      <w:r w:rsidRPr="007D0DDE">
        <w:rPr>
          <w:rFonts w:ascii="Arial" w:hAnsi="Arial" w:cs="Arial"/>
          <w:color w:val="262626"/>
          <w:sz w:val="24"/>
          <w:szCs w:val="24"/>
        </w:rPr>
        <w:t xml:space="preserve">Angouleme - Frankfurt Main Hbf / Bordeaux St Jean - Frankfurt Main Hbf / Marne La Vallee Chessy - Frankfurt Main Hbf / Massy Tgv - Frankfurt Main Hbf / Poitiers - Frankfurt Main Hbf / St Pierre Des Corps - Frankfurt Main Hbf / Angouleme - Karlsruhe Hbf / Bordeaux St Jean - Karlsruhe Hbf / Marne La Vallee Chessy - Karlsruhe Hbf / Massy Tgv - Karlsruhe Hbf / Poitiers - Karlsruhe Hbf / St Pierre Des Corps - Karlsruhe Hbf / Angouleme - Mannheim Hbf /Bordeaux </w:t>
      </w:r>
      <w:r w:rsidRPr="007D0DDE">
        <w:rPr>
          <w:rFonts w:ascii="Arial" w:hAnsi="Arial" w:cs="Arial"/>
          <w:color w:val="262626"/>
          <w:sz w:val="24"/>
          <w:szCs w:val="24"/>
        </w:rPr>
        <w:lastRenderedPageBreak/>
        <w:t>St Jean - Mannheim Hbf / Marne La Vallee Chessy - Mannheim Hbf / Massy Tgv - Mannheim Hbf / Poitiers - Mannheim Hbf / St Pierre Des Corps - Mannheim Hbf.</w:t>
      </w:r>
    </w:p>
    <w:p w14:paraId="50EE29B7" w14:textId="77777777" w:rsidR="00EE6CD6" w:rsidRPr="000C1B6E" w:rsidRDefault="00EE6CD6" w:rsidP="00803123">
      <w:pPr>
        <w:autoSpaceDE w:val="0"/>
        <w:autoSpaceDN w:val="0"/>
        <w:adjustRightInd w:val="0"/>
        <w:ind w:right="452"/>
        <w:jc w:val="both"/>
        <w:rPr>
          <w:rFonts w:ascii="Arial" w:hAnsi="Arial" w:cs="Arial"/>
          <w:color w:val="262626"/>
          <w:sz w:val="24"/>
          <w:szCs w:val="24"/>
        </w:rPr>
      </w:pPr>
    </w:p>
    <w:p w14:paraId="5D2040C4" w14:textId="6E195756" w:rsidR="00E2745B" w:rsidRPr="00666BC5" w:rsidRDefault="00EE6CD6" w:rsidP="00963548">
      <w:pPr>
        <w:autoSpaceDE w:val="0"/>
        <w:autoSpaceDN w:val="0"/>
        <w:adjustRightInd w:val="0"/>
        <w:ind w:right="452"/>
        <w:jc w:val="both"/>
        <w:rPr>
          <w:rFonts w:ascii="Arial" w:hAnsi="Arial" w:cs="Arial"/>
          <w:color w:val="262626"/>
          <w:sz w:val="24"/>
          <w:szCs w:val="24"/>
        </w:rPr>
      </w:pPr>
      <w:r w:rsidRPr="000C1B6E">
        <w:rPr>
          <w:rFonts w:ascii="Arial" w:hAnsi="Arial" w:cs="Arial"/>
          <w:color w:val="262626"/>
          <w:sz w:val="24"/>
          <w:szCs w:val="24"/>
        </w:rPr>
        <w:t>La Carte Avantage permet également de bénéficier </w:t>
      </w:r>
      <w:r w:rsidR="000C7AF1">
        <w:rPr>
          <w:rFonts w:ascii="Arial" w:hAnsi="Arial" w:cs="Arial"/>
          <w:color w:val="262626" w:themeColor="text1" w:themeTint="D9"/>
          <w:sz w:val="24"/>
          <w:szCs w:val="24"/>
        </w:rPr>
        <w:t>d</w:t>
      </w:r>
      <w:r w:rsidR="00C50BB4" w:rsidRPr="000C7AF1">
        <w:rPr>
          <w:rFonts w:ascii="Arial" w:hAnsi="Arial" w:cs="Arial"/>
          <w:color w:val="262626" w:themeColor="text1" w:themeTint="D9"/>
          <w:sz w:val="24"/>
          <w:szCs w:val="24"/>
        </w:rPr>
        <w:t xml:space="preserve">e </w:t>
      </w:r>
      <w:r w:rsidRPr="000C7AF1">
        <w:rPr>
          <w:rFonts w:ascii="Arial" w:hAnsi="Arial" w:cs="Arial"/>
          <w:color w:val="262626" w:themeColor="text1" w:themeTint="D9"/>
          <w:sz w:val="24"/>
          <w:szCs w:val="24"/>
        </w:rPr>
        <w:t xml:space="preserve">60 % de réduction </w:t>
      </w:r>
      <w:r w:rsidR="0075519D" w:rsidRPr="00963548">
        <w:rPr>
          <w:rFonts w:ascii="Arial" w:hAnsi="Arial" w:cs="Arial"/>
          <w:color w:val="262626" w:themeColor="text1" w:themeTint="D9"/>
          <w:sz w:val="24"/>
          <w:szCs w:val="24"/>
        </w:rPr>
        <w:t>en 2</w:t>
      </w:r>
      <w:r w:rsidR="0075519D" w:rsidRPr="00963548">
        <w:rPr>
          <w:rFonts w:ascii="Arial" w:hAnsi="Arial" w:cs="Arial"/>
          <w:color w:val="262626" w:themeColor="text1" w:themeTint="D9"/>
          <w:sz w:val="24"/>
          <w:szCs w:val="24"/>
          <w:vertAlign w:val="superscript"/>
        </w:rPr>
        <w:t>nde</w:t>
      </w:r>
      <w:r w:rsidR="0075519D" w:rsidRPr="00963548">
        <w:rPr>
          <w:rFonts w:ascii="Arial" w:hAnsi="Arial" w:cs="Arial"/>
          <w:color w:val="262626" w:themeColor="text1" w:themeTint="D9"/>
          <w:sz w:val="24"/>
          <w:szCs w:val="24"/>
        </w:rPr>
        <w:t xml:space="preserve"> et 1</w:t>
      </w:r>
      <w:r w:rsidR="0075519D" w:rsidRPr="00963548">
        <w:rPr>
          <w:rFonts w:ascii="Arial" w:hAnsi="Arial" w:cs="Arial"/>
          <w:color w:val="262626" w:themeColor="text1" w:themeTint="D9"/>
          <w:sz w:val="24"/>
          <w:szCs w:val="24"/>
          <w:vertAlign w:val="superscript"/>
        </w:rPr>
        <w:t>ère</w:t>
      </w:r>
      <w:r w:rsidR="0075519D" w:rsidRPr="00963548">
        <w:rPr>
          <w:rFonts w:ascii="Arial" w:hAnsi="Arial" w:cs="Arial"/>
          <w:color w:val="262626" w:themeColor="text1" w:themeTint="D9"/>
          <w:sz w:val="24"/>
          <w:szCs w:val="24"/>
        </w:rPr>
        <w:t xml:space="preserve"> classe </w:t>
      </w:r>
      <w:r w:rsidRPr="000C7AF1">
        <w:rPr>
          <w:rFonts w:ascii="Arial" w:hAnsi="Arial" w:cs="Arial"/>
          <w:color w:val="262626" w:themeColor="text1" w:themeTint="D9"/>
          <w:sz w:val="24"/>
          <w:szCs w:val="24"/>
        </w:rPr>
        <w:t xml:space="preserve">sur </w:t>
      </w:r>
      <w:r w:rsidRPr="00963548">
        <w:rPr>
          <w:rFonts w:ascii="Arial" w:hAnsi="Arial" w:cs="Arial"/>
          <w:color w:val="262626" w:themeColor="text1" w:themeTint="D9"/>
          <w:sz w:val="24"/>
          <w:szCs w:val="24"/>
        </w:rPr>
        <w:t>le</w:t>
      </w:r>
      <w:r w:rsidR="0075519D" w:rsidRPr="00963548">
        <w:rPr>
          <w:rFonts w:ascii="Arial" w:hAnsi="Arial" w:cs="Arial"/>
          <w:color w:val="262626" w:themeColor="text1" w:themeTint="D9"/>
          <w:sz w:val="24"/>
          <w:szCs w:val="24"/>
        </w:rPr>
        <w:t>s</w:t>
      </w:r>
      <w:r w:rsidRPr="00963548">
        <w:rPr>
          <w:rFonts w:ascii="Arial" w:hAnsi="Arial" w:cs="Arial"/>
          <w:color w:val="262626" w:themeColor="text1" w:themeTint="D9"/>
          <w:sz w:val="24"/>
          <w:szCs w:val="24"/>
        </w:rPr>
        <w:t xml:space="preserve"> tarif</w:t>
      </w:r>
      <w:r w:rsidR="0075519D" w:rsidRPr="00963548">
        <w:rPr>
          <w:rFonts w:ascii="Arial" w:hAnsi="Arial" w:cs="Arial"/>
          <w:color w:val="262626" w:themeColor="text1" w:themeTint="D9"/>
          <w:sz w:val="24"/>
          <w:szCs w:val="24"/>
        </w:rPr>
        <w:t>s</w:t>
      </w:r>
      <w:r w:rsidRPr="00963548">
        <w:rPr>
          <w:rFonts w:ascii="Arial" w:hAnsi="Arial" w:cs="Arial"/>
          <w:color w:val="262626" w:themeColor="text1" w:themeTint="D9"/>
          <w:sz w:val="24"/>
          <w:szCs w:val="24"/>
        </w:rPr>
        <w:t xml:space="preserve"> </w:t>
      </w:r>
      <w:r w:rsidR="0075519D" w:rsidRPr="00963548">
        <w:rPr>
          <w:rFonts w:ascii="Arial" w:hAnsi="Arial" w:cs="Arial"/>
          <w:color w:val="262626" w:themeColor="text1" w:themeTint="D9"/>
          <w:sz w:val="24"/>
          <w:szCs w:val="24"/>
        </w:rPr>
        <w:t>S</w:t>
      </w:r>
      <w:r w:rsidR="000B3A7A" w:rsidRPr="00963548">
        <w:rPr>
          <w:rFonts w:ascii="Arial" w:hAnsi="Arial" w:cs="Arial"/>
          <w:color w:val="262626" w:themeColor="text1" w:themeTint="D9"/>
          <w:sz w:val="24"/>
          <w:szCs w:val="24"/>
        </w:rPr>
        <w:t xml:space="preserve">tandard </w:t>
      </w:r>
      <w:r w:rsidR="0075519D" w:rsidRPr="00963548">
        <w:rPr>
          <w:rFonts w:ascii="Arial" w:hAnsi="Arial" w:cs="Arial"/>
          <w:color w:val="262626" w:themeColor="text1" w:themeTint="D9"/>
          <w:sz w:val="24"/>
          <w:szCs w:val="24"/>
        </w:rPr>
        <w:t>Seconde et Standard Première</w:t>
      </w:r>
      <w:r w:rsidRPr="00963548">
        <w:rPr>
          <w:rFonts w:ascii="Arial" w:hAnsi="Arial" w:cs="Arial"/>
          <w:color w:val="262626" w:themeColor="text1" w:themeTint="D9"/>
          <w:sz w:val="24"/>
          <w:szCs w:val="24"/>
        </w:rPr>
        <w:t xml:space="preserve"> </w:t>
      </w:r>
      <w:r w:rsidR="000B3A7A" w:rsidRPr="00963548">
        <w:rPr>
          <w:rFonts w:ascii="Arial" w:hAnsi="Arial" w:cs="Arial"/>
          <w:color w:val="262626" w:themeColor="text1" w:themeTint="D9"/>
          <w:sz w:val="24"/>
          <w:szCs w:val="24"/>
        </w:rPr>
        <w:t>(tarifs du jour)</w:t>
      </w:r>
      <w:r w:rsidRPr="000C7AF1">
        <w:rPr>
          <w:rFonts w:ascii="Arial" w:hAnsi="Arial" w:cs="Arial"/>
          <w:color w:val="262626" w:themeColor="text1" w:themeTint="D9"/>
          <w:sz w:val="24"/>
          <w:szCs w:val="24"/>
        </w:rPr>
        <w:t xml:space="preserve"> pour les accompagnants enfants de 4 à 11 ans inclus (maximum 3 enfants) dès lors qu’ils sont accompagnés du titulaire de la Carte Avantage. La réservation des accompagnants enfants doit être effectuée en même temps que celle du billet du titulaire de la </w:t>
      </w:r>
      <w:r w:rsidR="006407C3" w:rsidRPr="000C7AF1">
        <w:rPr>
          <w:rFonts w:ascii="Arial" w:hAnsi="Arial" w:cs="Arial"/>
          <w:color w:val="262626" w:themeColor="text1" w:themeTint="D9"/>
          <w:sz w:val="24"/>
          <w:szCs w:val="24"/>
        </w:rPr>
        <w:t xml:space="preserve">carte </w:t>
      </w:r>
      <w:r w:rsidRPr="000C7AF1">
        <w:rPr>
          <w:rFonts w:ascii="Arial" w:hAnsi="Arial" w:cs="Arial"/>
          <w:color w:val="262626" w:themeColor="text1" w:themeTint="D9"/>
          <w:sz w:val="24"/>
          <w:szCs w:val="24"/>
        </w:rPr>
        <w:t>A</w:t>
      </w:r>
      <w:r w:rsidR="006407C3" w:rsidRPr="000C7AF1">
        <w:rPr>
          <w:rFonts w:ascii="Arial" w:hAnsi="Arial" w:cs="Arial"/>
          <w:color w:val="262626" w:themeColor="text1" w:themeTint="D9"/>
          <w:sz w:val="24"/>
          <w:szCs w:val="24"/>
        </w:rPr>
        <w:t>vantage</w:t>
      </w:r>
      <w:r w:rsidRPr="000C7AF1">
        <w:rPr>
          <w:rFonts w:ascii="Arial" w:hAnsi="Arial" w:cs="Arial"/>
          <w:color w:val="262626" w:themeColor="text1" w:themeTint="D9"/>
          <w:sz w:val="24"/>
          <w:szCs w:val="24"/>
        </w:rPr>
        <w:t>.</w:t>
      </w:r>
      <w:r w:rsidR="00E2745B" w:rsidRPr="00666BC5">
        <w:rPr>
          <w:rFonts w:ascii="Arial" w:hAnsi="Arial" w:cs="Arial"/>
          <w:color w:val="00B050"/>
          <w:sz w:val="24"/>
          <w:szCs w:val="24"/>
        </w:rPr>
        <w:t xml:space="preserve"> </w:t>
      </w:r>
      <w:r w:rsidR="00E2745B" w:rsidRPr="000C7AF1">
        <w:rPr>
          <w:rFonts w:ascii="Arial" w:hAnsi="Arial" w:cs="Arial"/>
          <w:color w:val="262626" w:themeColor="text1" w:themeTint="D9"/>
          <w:sz w:val="24"/>
          <w:szCs w:val="24"/>
        </w:rPr>
        <w:t xml:space="preserve">Il est à noter que le titulaire de la carte Avantage et les enfants accompagnants doivent voyager au même tarif Avantage. En effet le titulaire de la carte Avantage ne peut voyager à un autre tarif que le </w:t>
      </w:r>
      <w:r w:rsidR="006407C3" w:rsidRPr="000C7AF1">
        <w:rPr>
          <w:rFonts w:ascii="Arial" w:hAnsi="Arial" w:cs="Arial"/>
          <w:color w:val="262626" w:themeColor="text1" w:themeTint="D9"/>
          <w:sz w:val="24"/>
          <w:szCs w:val="24"/>
        </w:rPr>
        <w:t>t</w:t>
      </w:r>
      <w:r w:rsidR="00E2745B" w:rsidRPr="000C7AF1">
        <w:rPr>
          <w:rFonts w:ascii="Arial" w:hAnsi="Arial" w:cs="Arial"/>
          <w:color w:val="262626" w:themeColor="text1" w:themeTint="D9"/>
          <w:sz w:val="24"/>
          <w:szCs w:val="24"/>
        </w:rPr>
        <w:t>arif Avantage sans quoi la réduction Avantage ne peut s’appliquer aux enfants accompagnants.</w:t>
      </w:r>
      <w:r w:rsidR="00FA6050" w:rsidRPr="000C7AF1">
        <w:rPr>
          <w:rFonts w:ascii="Arial" w:hAnsi="Arial" w:cs="Arial"/>
          <w:color w:val="262626" w:themeColor="text1" w:themeTint="D9"/>
          <w:sz w:val="24"/>
          <w:szCs w:val="24"/>
        </w:rPr>
        <w:t xml:space="preserve"> </w:t>
      </w:r>
    </w:p>
    <w:p w14:paraId="539E0ECA" w14:textId="77777777" w:rsidR="001C2C8D" w:rsidRDefault="001C2C8D" w:rsidP="001C2C8D">
      <w:pPr>
        <w:pStyle w:val="Paragraphedeliste"/>
        <w:autoSpaceDE w:val="0"/>
        <w:autoSpaceDN w:val="0"/>
        <w:adjustRightInd w:val="0"/>
        <w:ind w:right="452"/>
        <w:jc w:val="both"/>
        <w:rPr>
          <w:rFonts w:ascii="Arial" w:hAnsi="Arial" w:cs="Arial"/>
          <w:color w:val="262626"/>
          <w:sz w:val="24"/>
          <w:szCs w:val="24"/>
        </w:rPr>
      </w:pPr>
    </w:p>
    <w:p w14:paraId="25D134F8" w14:textId="6E8E09A6" w:rsidR="00EE6CD6" w:rsidRDefault="00696B16" w:rsidP="000C7AF1">
      <w:pPr>
        <w:autoSpaceDE w:val="0"/>
        <w:autoSpaceDN w:val="0"/>
        <w:adjustRightInd w:val="0"/>
        <w:ind w:right="452"/>
        <w:jc w:val="both"/>
        <w:rPr>
          <w:rFonts w:ascii="Arial" w:hAnsi="Arial" w:cs="Arial"/>
          <w:color w:val="262626"/>
          <w:sz w:val="24"/>
          <w:szCs w:val="24"/>
        </w:rPr>
      </w:pPr>
      <w:r w:rsidRPr="001C2C8D">
        <w:rPr>
          <w:rFonts w:ascii="Arial" w:hAnsi="Arial" w:cs="Arial"/>
          <w:b/>
          <w:bCs/>
          <w:color w:val="262626"/>
          <w:sz w:val="24"/>
          <w:szCs w:val="24"/>
        </w:rPr>
        <w:t>A noter</w:t>
      </w:r>
      <w:r w:rsidRPr="001C2C8D">
        <w:rPr>
          <w:rFonts w:ascii="Arial" w:hAnsi="Arial" w:cs="Arial"/>
          <w:color w:val="262626"/>
          <w:sz w:val="24"/>
          <w:szCs w:val="24"/>
        </w:rPr>
        <w:t xml:space="preserve"> que cette </w:t>
      </w:r>
      <w:r w:rsidR="00EE6CD6" w:rsidRPr="001C2C8D">
        <w:rPr>
          <w:rFonts w:ascii="Arial" w:hAnsi="Arial" w:cs="Arial"/>
          <w:color w:val="262626"/>
          <w:sz w:val="24"/>
          <w:szCs w:val="24"/>
        </w:rPr>
        <w:t xml:space="preserve">réduction n’est pas applicable sur les trains TER, </w:t>
      </w:r>
      <w:r w:rsidR="0090507B">
        <w:rPr>
          <w:rFonts w:ascii="Arial" w:hAnsi="Arial" w:cs="Arial"/>
          <w:color w:val="262626"/>
          <w:sz w:val="24"/>
          <w:szCs w:val="24"/>
        </w:rPr>
        <w:t>1</w:t>
      </w:r>
      <w:r w:rsidR="0090507B" w:rsidRPr="00467B4F">
        <w:rPr>
          <w:rFonts w:ascii="Arial" w:hAnsi="Arial" w:cs="Arial"/>
          <w:color w:val="262626"/>
          <w:sz w:val="24"/>
          <w:szCs w:val="24"/>
          <w:vertAlign w:val="superscript"/>
        </w:rPr>
        <w:t>ère</w:t>
      </w:r>
      <w:r w:rsidR="0090507B">
        <w:rPr>
          <w:rFonts w:ascii="Arial" w:hAnsi="Arial" w:cs="Arial"/>
          <w:color w:val="262626"/>
          <w:sz w:val="24"/>
          <w:szCs w:val="24"/>
        </w:rPr>
        <w:t>, 2</w:t>
      </w:r>
      <w:r w:rsidR="0090507B" w:rsidRPr="00053178">
        <w:rPr>
          <w:rFonts w:ascii="Arial" w:hAnsi="Arial" w:cs="Arial"/>
          <w:color w:val="262626"/>
          <w:sz w:val="24"/>
          <w:szCs w:val="24"/>
          <w:vertAlign w:val="superscript"/>
        </w:rPr>
        <w:t>nd</w:t>
      </w:r>
      <w:r w:rsidR="00D564A0">
        <w:rPr>
          <w:rFonts w:ascii="Arial" w:hAnsi="Arial" w:cs="Arial"/>
          <w:color w:val="262626"/>
          <w:sz w:val="24"/>
          <w:szCs w:val="24"/>
          <w:vertAlign w:val="superscript"/>
        </w:rPr>
        <w:t>e</w:t>
      </w:r>
      <w:r w:rsidR="0090507B">
        <w:rPr>
          <w:rFonts w:ascii="Arial" w:hAnsi="Arial" w:cs="Arial"/>
          <w:color w:val="262626"/>
          <w:sz w:val="24"/>
          <w:szCs w:val="24"/>
        </w:rPr>
        <w:t xml:space="preserve"> </w:t>
      </w:r>
      <w:r w:rsidR="00EE6CD6" w:rsidRPr="001C2C8D">
        <w:rPr>
          <w:rFonts w:ascii="Arial" w:hAnsi="Arial" w:cs="Arial"/>
          <w:color w:val="262626"/>
          <w:sz w:val="24"/>
          <w:szCs w:val="24"/>
        </w:rPr>
        <w:t>et sur certains trajets desservis par TGV INOUI et ICE de la coopération DB</w:t>
      </w:r>
      <w:r w:rsidR="00AA15F9">
        <w:rPr>
          <w:rFonts w:ascii="Arial" w:hAnsi="Arial" w:cs="Arial"/>
          <w:color w:val="262626"/>
          <w:sz w:val="24"/>
          <w:szCs w:val="24"/>
        </w:rPr>
        <w:t xml:space="preserve"> </w:t>
      </w:r>
      <w:r w:rsidR="00EE6CD6" w:rsidRPr="001C2C8D">
        <w:rPr>
          <w:rFonts w:ascii="Arial" w:hAnsi="Arial" w:cs="Arial"/>
          <w:color w:val="262626"/>
          <w:sz w:val="24"/>
          <w:szCs w:val="24"/>
        </w:rPr>
        <w:t>SNCF</w:t>
      </w:r>
      <w:r w:rsidR="00E17437">
        <w:rPr>
          <w:rFonts w:ascii="Arial" w:hAnsi="Arial" w:cs="Arial"/>
          <w:color w:val="262626"/>
          <w:sz w:val="24"/>
          <w:szCs w:val="24"/>
        </w:rPr>
        <w:t xml:space="preserve"> Voyageurs</w:t>
      </w:r>
      <w:r w:rsidR="00EE6CD6" w:rsidRPr="001C2C8D">
        <w:rPr>
          <w:rFonts w:ascii="Arial" w:hAnsi="Arial" w:cs="Arial"/>
          <w:color w:val="262626"/>
          <w:sz w:val="24"/>
          <w:szCs w:val="24"/>
        </w:rPr>
        <w:t>.</w:t>
      </w:r>
    </w:p>
    <w:p w14:paraId="626D1880" w14:textId="77777777" w:rsidR="00EE49BA" w:rsidRDefault="00EE49BA" w:rsidP="000C7AF1">
      <w:pPr>
        <w:autoSpaceDE w:val="0"/>
        <w:autoSpaceDN w:val="0"/>
        <w:adjustRightInd w:val="0"/>
        <w:ind w:right="452"/>
        <w:jc w:val="both"/>
        <w:rPr>
          <w:rFonts w:ascii="Arial" w:hAnsi="Arial" w:cs="Arial"/>
          <w:color w:val="262626"/>
          <w:sz w:val="24"/>
          <w:szCs w:val="24"/>
        </w:rPr>
      </w:pPr>
    </w:p>
    <w:p w14:paraId="6E4F4A21" w14:textId="77777777" w:rsidR="00EE49BA" w:rsidRPr="00FA5ED4" w:rsidRDefault="00EE49BA" w:rsidP="00963548">
      <w:pPr>
        <w:autoSpaceDE w:val="0"/>
        <w:autoSpaceDN w:val="0"/>
        <w:adjustRightInd w:val="0"/>
        <w:ind w:right="452"/>
        <w:jc w:val="both"/>
        <w:rPr>
          <w:rFonts w:ascii="Arial" w:hAnsi="Arial" w:cs="Arial"/>
          <w:color w:val="262626"/>
          <w:sz w:val="24"/>
          <w:szCs w:val="24"/>
        </w:rPr>
      </w:pPr>
      <w:r w:rsidRPr="00FA5ED4">
        <w:rPr>
          <w:rFonts w:ascii="Arial" w:hAnsi="Arial" w:cs="Arial"/>
          <w:sz w:val="24"/>
          <w:szCs w:val="24"/>
        </w:rPr>
        <w:t>La carte Avantage ne donne pas droit à une réduction sur le tarif Bambin.</w:t>
      </w:r>
    </w:p>
    <w:p w14:paraId="4BC2EC2F" w14:textId="77777777" w:rsidR="00225151" w:rsidRPr="001C2C8D" w:rsidRDefault="00225151" w:rsidP="00963548">
      <w:pPr>
        <w:autoSpaceDE w:val="0"/>
        <w:autoSpaceDN w:val="0"/>
        <w:adjustRightInd w:val="0"/>
        <w:ind w:right="452"/>
        <w:jc w:val="both"/>
        <w:rPr>
          <w:rFonts w:ascii="Arial" w:hAnsi="Arial" w:cs="Arial"/>
          <w:color w:val="262626"/>
          <w:sz w:val="24"/>
          <w:szCs w:val="24"/>
        </w:rPr>
      </w:pPr>
    </w:p>
    <w:p w14:paraId="3206DFCD" w14:textId="77777777" w:rsidR="00AA2F81" w:rsidRDefault="00AA2F81" w:rsidP="00AA2F81">
      <w:pPr>
        <w:autoSpaceDE w:val="0"/>
        <w:autoSpaceDN w:val="0"/>
        <w:adjustRightInd w:val="0"/>
        <w:ind w:right="452"/>
        <w:jc w:val="both"/>
        <w:rPr>
          <w:rFonts w:ascii="Arial" w:hAnsi="Arial" w:cs="Arial"/>
          <w:color w:val="262626"/>
          <w:sz w:val="24"/>
          <w:szCs w:val="24"/>
        </w:rPr>
      </w:pPr>
    </w:p>
    <w:p w14:paraId="5D9B6A8F" w14:textId="1BAA6AF0" w:rsidR="00294E0E" w:rsidRPr="0094570A" w:rsidRDefault="00294E0E" w:rsidP="00294E0E">
      <w:pPr>
        <w:rPr>
          <w:rFonts w:ascii="Arial" w:hAnsi="Arial" w:cs="Arial"/>
          <w:sz w:val="24"/>
          <w:szCs w:val="24"/>
        </w:rPr>
      </w:pPr>
      <w:r w:rsidRPr="0094570A">
        <w:rPr>
          <w:rFonts w:ascii="Arial" w:hAnsi="Arial" w:cs="Arial"/>
          <w:sz w:val="24"/>
          <w:szCs w:val="24"/>
        </w:rPr>
        <w:t xml:space="preserve">Sur les </w:t>
      </w:r>
      <w:r w:rsidR="00137570">
        <w:rPr>
          <w:rFonts w:ascii="Arial" w:hAnsi="Arial" w:cs="Arial"/>
          <w:sz w:val="24"/>
          <w:szCs w:val="24"/>
        </w:rPr>
        <w:t xml:space="preserve">INTERCITÉS </w:t>
      </w:r>
      <w:r w:rsidR="00137570" w:rsidRPr="0094570A">
        <w:rPr>
          <w:rFonts w:ascii="Arial" w:hAnsi="Arial" w:cs="Arial"/>
          <w:sz w:val="24"/>
          <w:szCs w:val="24"/>
        </w:rPr>
        <w:t>sans</w:t>
      </w:r>
      <w:r w:rsidRPr="0094570A">
        <w:rPr>
          <w:rFonts w:ascii="Arial" w:hAnsi="Arial" w:cs="Arial"/>
          <w:sz w:val="24"/>
          <w:szCs w:val="24"/>
        </w:rPr>
        <w:t xml:space="preserve"> réservation obligatoire, le tarif flexible 1 jour est valable 1 jour sur un trajet </w:t>
      </w:r>
      <w:r w:rsidR="00137570">
        <w:rPr>
          <w:rFonts w:ascii="Arial" w:hAnsi="Arial" w:cs="Arial"/>
          <w:sz w:val="24"/>
          <w:szCs w:val="24"/>
        </w:rPr>
        <w:t xml:space="preserve">INTERCITÉS </w:t>
      </w:r>
      <w:r w:rsidR="00137570" w:rsidRPr="0094570A">
        <w:rPr>
          <w:rFonts w:ascii="Arial" w:hAnsi="Arial" w:cs="Arial"/>
          <w:sz w:val="24"/>
          <w:szCs w:val="24"/>
        </w:rPr>
        <w:t>sans</w:t>
      </w:r>
      <w:r w:rsidRPr="0094570A">
        <w:rPr>
          <w:rFonts w:ascii="Arial" w:hAnsi="Arial" w:cs="Arial"/>
          <w:sz w:val="24"/>
          <w:szCs w:val="24"/>
        </w:rPr>
        <w:t xml:space="preserve"> réservation obligatoire, le jour de circulation du train désigné sur le billet et sur le même itinéraire. Sans garantie de place assise en cas d’emprunt d’un autre train le jour J. </w:t>
      </w:r>
    </w:p>
    <w:p w14:paraId="58319BFB" w14:textId="77777777" w:rsidR="00EE6CD6" w:rsidRPr="000C1B6E" w:rsidRDefault="00EE6CD6" w:rsidP="00803123">
      <w:pPr>
        <w:adjustRightInd w:val="0"/>
        <w:ind w:right="452"/>
        <w:jc w:val="both"/>
        <w:rPr>
          <w:rFonts w:ascii="Arial" w:hAnsi="Arial" w:cs="Arial"/>
          <w:color w:val="262626"/>
          <w:sz w:val="24"/>
          <w:szCs w:val="24"/>
          <w:u w:val="single"/>
        </w:rPr>
      </w:pPr>
    </w:p>
    <w:p w14:paraId="7D8B648E" w14:textId="13D1886E" w:rsidR="00EE6CD6" w:rsidRPr="00163AA8" w:rsidRDefault="00EE6CD6" w:rsidP="00EB443B">
      <w:pPr>
        <w:pStyle w:val="Titre5"/>
      </w:pPr>
      <w:r w:rsidRPr="00163AA8">
        <w:t>Particularités et conditions d’application de la Carte Avantage Adulte 27-59 ans</w:t>
      </w:r>
    </w:p>
    <w:p w14:paraId="679D987E" w14:textId="5BBF8A1D" w:rsidR="00EE6CD6" w:rsidRPr="00163AA8" w:rsidRDefault="00EE6CD6" w:rsidP="00803123">
      <w:pPr>
        <w:autoSpaceDE w:val="0"/>
        <w:autoSpaceDN w:val="0"/>
        <w:adjustRightInd w:val="0"/>
        <w:ind w:right="452"/>
        <w:jc w:val="both"/>
        <w:rPr>
          <w:rFonts w:ascii="Arial" w:hAnsi="Arial" w:cs="Arial"/>
          <w:color w:val="262626"/>
          <w:sz w:val="24"/>
          <w:szCs w:val="24"/>
        </w:rPr>
      </w:pPr>
      <w:r w:rsidRPr="0CFEECA9">
        <w:rPr>
          <w:rFonts w:ascii="Arial" w:hAnsi="Arial" w:cs="Arial"/>
          <w:color w:val="262626" w:themeColor="text1" w:themeTint="D9"/>
          <w:sz w:val="24"/>
          <w:szCs w:val="24"/>
        </w:rPr>
        <w:t>Les réductions, telle</w:t>
      </w:r>
      <w:r w:rsidR="6AA81394" w:rsidRPr="0CFEECA9">
        <w:rPr>
          <w:rFonts w:ascii="Arial" w:hAnsi="Arial" w:cs="Arial"/>
          <w:color w:val="262626" w:themeColor="text1" w:themeTint="D9"/>
          <w:sz w:val="24"/>
          <w:szCs w:val="24"/>
        </w:rPr>
        <w:t>s</w:t>
      </w:r>
      <w:r w:rsidRPr="0CFEECA9">
        <w:rPr>
          <w:rFonts w:ascii="Arial" w:hAnsi="Arial" w:cs="Arial"/>
          <w:color w:val="262626" w:themeColor="text1" w:themeTint="D9"/>
          <w:sz w:val="24"/>
          <w:szCs w:val="24"/>
        </w:rPr>
        <w:t xml:space="preserve"> que précisées au paragraphe </w:t>
      </w:r>
      <w:r w:rsidR="028436B0" w:rsidRPr="0CFEECA9">
        <w:rPr>
          <w:rFonts w:ascii="Arial" w:hAnsi="Arial" w:cs="Arial"/>
          <w:color w:val="262626" w:themeColor="text1" w:themeTint="D9"/>
          <w:sz w:val="24"/>
          <w:szCs w:val="24"/>
        </w:rPr>
        <w:t xml:space="preserve">3.2.1.2 </w:t>
      </w:r>
      <w:r w:rsidRPr="0CFEECA9">
        <w:rPr>
          <w:rFonts w:ascii="Arial" w:hAnsi="Arial" w:cs="Arial"/>
          <w:color w:val="262626" w:themeColor="text1" w:themeTint="D9"/>
          <w:sz w:val="24"/>
          <w:szCs w:val="24"/>
        </w:rPr>
        <w:t>s’appliquent aux conditions suivantes :</w:t>
      </w:r>
    </w:p>
    <w:p w14:paraId="23F002C0" w14:textId="4F712E9B" w:rsidR="00EE6CD6" w:rsidRPr="00163AA8" w:rsidRDefault="00EE6CD6">
      <w:pPr>
        <w:pStyle w:val="Paragraphedeliste"/>
        <w:numPr>
          <w:ilvl w:val="0"/>
          <w:numId w:val="49"/>
        </w:numPr>
        <w:autoSpaceDE w:val="0"/>
        <w:autoSpaceDN w:val="0"/>
        <w:adjustRightInd w:val="0"/>
        <w:ind w:right="452"/>
        <w:contextualSpacing w:val="0"/>
        <w:jc w:val="both"/>
        <w:rPr>
          <w:rFonts w:ascii="Arial" w:hAnsi="Arial" w:cs="Arial"/>
          <w:color w:val="262626"/>
          <w:sz w:val="24"/>
          <w:szCs w:val="24"/>
        </w:rPr>
      </w:pPr>
      <w:r w:rsidRPr="00163AA8">
        <w:rPr>
          <w:rFonts w:ascii="Arial" w:hAnsi="Arial" w:cs="Arial"/>
          <w:color w:val="262626"/>
          <w:sz w:val="24"/>
          <w:szCs w:val="24"/>
        </w:rPr>
        <w:t>Pour tout trajet aller simple dès lors que le titulaire de la carte voyage avec un</w:t>
      </w:r>
      <w:r w:rsidR="00755E31">
        <w:rPr>
          <w:rFonts w:ascii="Arial" w:hAnsi="Arial" w:cs="Arial"/>
          <w:color w:val="262626"/>
          <w:sz w:val="24"/>
          <w:szCs w:val="24"/>
        </w:rPr>
        <w:t xml:space="preserve"> bambin de moins de 4 ans</w:t>
      </w:r>
      <w:r w:rsidR="002B7493">
        <w:rPr>
          <w:rFonts w:ascii="Arial" w:hAnsi="Arial" w:cs="Arial"/>
          <w:color w:val="262626"/>
          <w:sz w:val="24"/>
          <w:szCs w:val="24"/>
        </w:rPr>
        <w:t>,</w:t>
      </w:r>
      <w:r w:rsidR="00755E31">
        <w:rPr>
          <w:rFonts w:ascii="Arial" w:hAnsi="Arial" w:cs="Arial"/>
          <w:color w:val="262626"/>
          <w:sz w:val="24"/>
          <w:szCs w:val="24"/>
        </w:rPr>
        <w:t xml:space="preserve"> un</w:t>
      </w:r>
      <w:r w:rsidRPr="00163AA8">
        <w:rPr>
          <w:rFonts w:ascii="Arial" w:hAnsi="Arial" w:cs="Arial"/>
          <w:color w:val="262626"/>
          <w:sz w:val="24"/>
          <w:szCs w:val="24"/>
        </w:rPr>
        <w:t xml:space="preserve"> enfant âgé de 4 à 11 ans, ou sur un jour de week-end (samedi ou dimanche).</w:t>
      </w:r>
    </w:p>
    <w:p w14:paraId="56FE16EE" w14:textId="68384C0C" w:rsidR="00EE6CD6" w:rsidRDefault="00EE6CD6">
      <w:pPr>
        <w:pStyle w:val="Paragraphedeliste"/>
        <w:numPr>
          <w:ilvl w:val="0"/>
          <w:numId w:val="49"/>
        </w:numPr>
        <w:autoSpaceDE w:val="0"/>
        <w:autoSpaceDN w:val="0"/>
        <w:adjustRightInd w:val="0"/>
        <w:ind w:right="452"/>
        <w:jc w:val="both"/>
        <w:rPr>
          <w:rFonts w:ascii="Arial" w:hAnsi="Arial" w:cs="Arial"/>
          <w:color w:val="262626"/>
          <w:sz w:val="24"/>
          <w:szCs w:val="24"/>
        </w:rPr>
      </w:pPr>
      <w:r w:rsidRPr="0CFEECA9">
        <w:rPr>
          <w:rFonts w:ascii="Arial" w:hAnsi="Arial" w:cs="Arial"/>
          <w:color w:val="262626" w:themeColor="text1" w:themeTint="D9"/>
          <w:sz w:val="24"/>
          <w:szCs w:val="24"/>
        </w:rPr>
        <w:t xml:space="preserve">Sur un trajet aller-retour obligatoire incluant la nuit de vendredi à samedi, ou de samedi à dimanche, ou du dimanche à lundi. Le délai maximum entre l’aller et le retour </w:t>
      </w:r>
      <w:r w:rsidR="535D10AB" w:rsidRPr="0CFEECA9">
        <w:rPr>
          <w:rFonts w:ascii="Arial" w:hAnsi="Arial" w:cs="Arial"/>
          <w:color w:val="262626" w:themeColor="text1" w:themeTint="D9"/>
          <w:sz w:val="24"/>
          <w:szCs w:val="24"/>
        </w:rPr>
        <w:t>ne doit pas dépasser</w:t>
      </w:r>
      <w:r w:rsidRPr="0CFEECA9">
        <w:rPr>
          <w:rFonts w:ascii="Arial" w:hAnsi="Arial" w:cs="Arial"/>
          <w:color w:val="262626" w:themeColor="text1" w:themeTint="D9"/>
          <w:sz w:val="24"/>
          <w:szCs w:val="24"/>
        </w:rPr>
        <w:t xml:space="preserve"> 61 jours. </w:t>
      </w:r>
    </w:p>
    <w:p w14:paraId="125EA9FB" w14:textId="77777777" w:rsidR="00EE6140" w:rsidRPr="00EE6140" w:rsidRDefault="00EE6140" w:rsidP="00EE6140">
      <w:pPr>
        <w:autoSpaceDE w:val="0"/>
        <w:autoSpaceDN w:val="0"/>
        <w:adjustRightInd w:val="0"/>
        <w:ind w:left="360" w:right="452"/>
        <w:jc w:val="both"/>
        <w:rPr>
          <w:rFonts w:ascii="Arial" w:hAnsi="Arial" w:cs="Arial"/>
          <w:color w:val="262626"/>
          <w:sz w:val="24"/>
          <w:szCs w:val="24"/>
        </w:rPr>
      </w:pPr>
    </w:p>
    <w:p w14:paraId="523465C2" w14:textId="6A744734" w:rsidR="002A09C0" w:rsidRDefault="00EE6CD6" w:rsidP="00874194">
      <w:pPr>
        <w:autoSpaceDE w:val="0"/>
        <w:autoSpaceDN w:val="0"/>
        <w:adjustRightInd w:val="0"/>
        <w:ind w:right="452"/>
        <w:jc w:val="both"/>
        <w:rPr>
          <w:rFonts w:ascii="Arial" w:hAnsi="Arial" w:cs="Arial"/>
          <w:color w:val="262626"/>
          <w:sz w:val="24"/>
          <w:szCs w:val="24"/>
        </w:rPr>
      </w:pPr>
      <w:r w:rsidRPr="0CFEECA9">
        <w:rPr>
          <w:rFonts w:ascii="Arial" w:hAnsi="Arial" w:cs="Arial"/>
          <w:color w:val="262626" w:themeColor="text1" w:themeTint="D9"/>
          <w:sz w:val="24"/>
          <w:szCs w:val="24"/>
        </w:rPr>
        <w:t xml:space="preserve">La </w:t>
      </w:r>
      <w:r w:rsidR="008720C4" w:rsidRPr="0CFEECA9">
        <w:rPr>
          <w:rFonts w:ascii="Arial" w:hAnsi="Arial" w:cs="Arial"/>
          <w:color w:val="262626" w:themeColor="text1" w:themeTint="D9"/>
          <w:sz w:val="24"/>
          <w:szCs w:val="24"/>
        </w:rPr>
        <w:t>c</w:t>
      </w:r>
      <w:r w:rsidRPr="0CFEECA9">
        <w:rPr>
          <w:rFonts w:ascii="Arial" w:hAnsi="Arial" w:cs="Arial"/>
          <w:color w:val="262626" w:themeColor="text1" w:themeTint="D9"/>
          <w:sz w:val="24"/>
          <w:szCs w:val="24"/>
        </w:rPr>
        <w:t>arte Avantage Adulte 27-59 ans permet en outre de bénéficier</w:t>
      </w:r>
      <w:r w:rsidR="005F5D3A" w:rsidRPr="0CFEECA9">
        <w:rPr>
          <w:rFonts w:ascii="Arial" w:hAnsi="Arial" w:cs="Arial"/>
          <w:color w:val="262626" w:themeColor="text1" w:themeTint="D9"/>
          <w:sz w:val="24"/>
          <w:szCs w:val="24"/>
        </w:rPr>
        <w:t>, p</w:t>
      </w:r>
      <w:r w:rsidRPr="0CFEECA9">
        <w:rPr>
          <w:rFonts w:ascii="Arial" w:hAnsi="Arial" w:cs="Arial"/>
          <w:color w:val="262626" w:themeColor="text1" w:themeTint="D9"/>
          <w:sz w:val="24"/>
          <w:szCs w:val="24"/>
        </w:rPr>
        <w:t xml:space="preserve">our une personne de plus de 12 ans accompagnant le titulaire de la </w:t>
      </w:r>
      <w:r w:rsidR="005508D7" w:rsidRPr="0CFEECA9">
        <w:rPr>
          <w:rFonts w:ascii="Arial" w:hAnsi="Arial" w:cs="Arial"/>
          <w:color w:val="262626" w:themeColor="text1" w:themeTint="D9"/>
          <w:sz w:val="24"/>
          <w:szCs w:val="24"/>
        </w:rPr>
        <w:t>c</w:t>
      </w:r>
      <w:r w:rsidRPr="0CFEECA9">
        <w:rPr>
          <w:rFonts w:ascii="Arial" w:hAnsi="Arial" w:cs="Arial"/>
          <w:color w:val="262626" w:themeColor="text1" w:themeTint="D9"/>
          <w:sz w:val="24"/>
          <w:szCs w:val="24"/>
        </w:rPr>
        <w:t xml:space="preserve">arte Avantage Adulte des mêmes réductions que celles proposées au titulaire de la </w:t>
      </w:r>
      <w:r w:rsidR="005508D7" w:rsidRPr="0CFEECA9">
        <w:rPr>
          <w:rFonts w:ascii="Arial" w:hAnsi="Arial" w:cs="Arial"/>
          <w:color w:val="262626" w:themeColor="text1" w:themeTint="D9"/>
          <w:sz w:val="24"/>
          <w:szCs w:val="24"/>
        </w:rPr>
        <w:t>c</w:t>
      </w:r>
      <w:r w:rsidRPr="0CFEECA9">
        <w:rPr>
          <w:rFonts w:ascii="Arial" w:hAnsi="Arial" w:cs="Arial"/>
          <w:color w:val="262626" w:themeColor="text1" w:themeTint="D9"/>
          <w:sz w:val="24"/>
          <w:szCs w:val="24"/>
        </w:rPr>
        <w:t>arte Avantage Adulte</w:t>
      </w:r>
      <w:r w:rsidR="0005099F" w:rsidRPr="0CFEECA9">
        <w:rPr>
          <w:rFonts w:ascii="Arial" w:hAnsi="Arial" w:cs="Arial"/>
          <w:color w:val="262626" w:themeColor="text1" w:themeTint="D9"/>
          <w:sz w:val="24"/>
          <w:szCs w:val="24"/>
        </w:rPr>
        <w:t xml:space="preserve"> 27-59 ans</w:t>
      </w:r>
      <w:r w:rsidRPr="0CFEECA9">
        <w:rPr>
          <w:rFonts w:ascii="Arial" w:hAnsi="Arial" w:cs="Arial"/>
          <w:color w:val="262626" w:themeColor="text1" w:themeTint="D9"/>
          <w:sz w:val="24"/>
          <w:szCs w:val="24"/>
        </w:rPr>
        <w:t>.</w:t>
      </w:r>
      <w:r w:rsidR="00874194" w:rsidRPr="0CFEECA9">
        <w:rPr>
          <w:rFonts w:ascii="Arial" w:hAnsi="Arial" w:cs="Arial"/>
          <w:color w:val="262626" w:themeColor="text1" w:themeTint="D9"/>
          <w:sz w:val="24"/>
          <w:szCs w:val="24"/>
        </w:rPr>
        <w:t xml:space="preserve"> </w:t>
      </w:r>
      <w:r w:rsidR="000D5733" w:rsidRPr="0CFEECA9">
        <w:rPr>
          <w:rFonts w:ascii="Arial" w:hAnsi="Arial" w:cs="Arial"/>
          <w:color w:val="262626" w:themeColor="text1" w:themeTint="D9"/>
          <w:sz w:val="24"/>
          <w:szCs w:val="24"/>
        </w:rPr>
        <w:t>Le</w:t>
      </w:r>
      <w:r w:rsidR="00874194" w:rsidRPr="0CFEECA9">
        <w:rPr>
          <w:rFonts w:ascii="Arial" w:hAnsi="Arial" w:cs="Arial"/>
          <w:color w:val="262626" w:themeColor="text1" w:themeTint="D9"/>
          <w:sz w:val="24"/>
          <w:szCs w:val="24"/>
        </w:rPr>
        <w:t xml:space="preserve"> titulaire de la carte Avantage</w:t>
      </w:r>
      <w:r w:rsidR="0005099F" w:rsidRPr="0CFEECA9">
        <w:rPr>
          <w:rFonts w:ascii="Arial" w:hAnsi="Arial" w:cs="Arial"/>
          <w:color w:val="262626" w:themeColor="text1" w:themeTint="D9"/>
          <w:sz w:val="24"/>
          <w:szCs w:val="24"/>
        </w:rPr>
        <w:t xml:space="preserve"> Adulte 27-59 ans</w:t>
      </w:r>
      <w:r w:rsidR="00874194" w:rsidRPr="0CFEECA9">
        <w:rPr>
          <w:rFonts w:ascii="Arial" w:hAnsi="Arial" w:cs="Arial"/>
          <w:color w:val="262626" w:themeColor="text1" w:themeTint="D9"/>
          <w:sz w:val="24"/>
          <w:szCs w:val="24"/>
        </w:rPr>
        <w:t xml:space="preserve"> et l’accompagnant adulte doivent voyager au même tarif Avantage. En effet le titulaire de la carte Avantage</w:t>
      </w:r>
      <w:r w:rsidR="0005099F" w:rsidRPr="0CFEECA9">
        <w:rPr>
          <w:rFonts w:ascii="Arial" w:hAnsi="Arial" w:cs="Arial"/>
          <w:color w:val="262626" w:themeColor="text1" w:themeTint="D9"/>
          <w:sz w:val="24"/>
          <w:szCs w:val="24"/>
        </w:rPr>
        <w:t xml:space="preserve"> Adulte 27-59 ans</w:t>
      </w:r>
      <w:r w:rsidR="00874194" w:rsidRPr="0CFEECA9">
        <w:rPr>
          <w:rFonts w:ascii="Arial" w:hAnsi="Arial" w:cs="Arial"/>
          <w:color w:val="262626" w:themeColor="text1" w:themeTint="D9"/>
          <w:sz w:val="24"/>
          <w:szCs w:val="24"/>
        </w:rPr>
        <w:t xml:space="preserve"> ne peut voyager à un autre tarif que le Tarif Avantage, sans quoi la réduction Avantage ne peut s’appliquer à l’accompagnant adulte.</w:t>
      </w:r>
      <w:r w:rsidR="009A7C20" w:rsidRPr="0CFEECA9">
        <w:rPr>
          <w:rFonts w:ascii="Arial" w:hAnsi="Arial" w:cs="Arial"/>
          <w:color w:val="262626" w:themeColor="text1" w:themeTint="D9"/>
          <w:sz w:val="24"/>
          <w:szCs w:val="24"/>
        </w:rPr>
        <w:t xml:space="preserve"> </w:t>
      </w:r>
    </w:p>
    <w:p w14:paraId="112945BD" w14:textId="60DBFED4" w:rsidR="00EE6140" w:rsidRDefault="00EE6140" w:rsidP="00874194">
      <w:pPr>
        <w:autoSpaceDE w:val="0"/>
        <w:autoSpaceDN w:val="0"/>
        <w:adjustRightInd w:val="0"/>
        <w:ind w:right="452"/>
        <w:jc w:val="both"/>
        <w:rPr>
          <w:rFonts w:ascii="Arial" w:hAnsi="Arial" w:cs="Arial"/>
          <w:color w:val="262626"/>
          <w:sz w:val="24"/>
          <w:szCs w:val="24"/>
        </w:rPr>
      </w:pPr>
      <w:r w:rsidRPr="0CFEECA9">
        <w:rPr>
          <w:rFonts w:ascii="Arial" w:hAnsi="Arial" w:cs="Arial"/>
          <w:color w:val="262626" w:themeColor="text1" w:themeTint="D9"/>
          <w:sz w:val="24"/>
          <w:szCs w:val="24"/>
        </w:rPr>
        <w:t>Cette offre est valable dans la limite d’une personne</w:t>
      </w:r>
      <w:r w:rsidR="62CC1232" w:rsidRPr="0CFEECA9">
        <w:rPr>
          <w:rFonts w:ascii="Arial" w:hAnsi="Arial" w:cs="Arial"/>
          <w:color w:val="262626" w:themeColor="text1" w:themeTint="D9"/>
          <w:sz w:val="24"/>
          <w:szCs w:val="24"/>
        </w:rPr>
        <w:t xml:space="preserve"> </w:t>
      </w:r>
      <w:r w:rsidR="41A189DA" w:rsidRPr="0CFEECA9">
        <w:rPr>
          <w:rFonts w:ascii="Arial" w:hAnsi="Arial" w:cs="Arial"/>
          <w:color w:val="262626" w:themeColor="text1" w:themeTint="D9"/>
          <w:sz w:val="24"/>
          <w:szCs w:val="24"/>
        </w:rPr>
        <w:t>adulte</w:t>
      </w:r>
      <w:r w:rsidRPr="0CFEECA9">
        <w:rPr>
          <w:rFonts w:ascii="Arial" w:hAnsi="Arial" w:cs="Arial"/>
          <w:color w:val="262626" w:themeColor="text1" w:themeTint="D9"/>
          <w:sz w:val="24"/>
          <w:szCs w:val="24"/>
        </w:rPr>
        <w:t xml:space="preserve"> </w:t>
      </w:r>
      <w:r w:rsidR="3D92DFFF" w:rsidRPr="0CFEECA9">
        <w:rPr>
          <w:rFonts w:ascii="Arial" w:hAnsi="Arial" w:cs="Arial"/>
          <w:color w:val="262626" w:themeColor="text1" w:themeTint="D9"/>
          <w:sz w:val="24"/>
          <w:szCs w:val="24"/>
        </w:rPr>
        <w:t xml:space="preserve">de plus de 12 ans </w:t>
      </w:r>
      <w:r w:rsidRPr="0CFEECA9">
        <w:rPr>
          <w:rFonts w:ascii="Arial" w:hAnsi="Arial" w:cs="Arial"/>
          <w:color w:val="262626" w:themeColor="text1" w:themeTint="D9"/>
          <w:sz w:val="24"/>
          <w:szCs w:val="24"/>
        </w:rPr>
        <w:t>accompagnant le titulaire de la carte</w:t>
      </w:r>
      <w:r w:rsidR="00983C5B" w:rsidRPr="0CFEECA9">
        <w:rPr>
          <w:rFonts w:ascii="Arial" w:hAnsi="Arial" w:cs="Arial"/>
          <w:color w:val="262626" w:themeColor="text1" w:themeTint="D9"/>
          <w:sz w:val="24"/>
          <w:szCs w:val="24"/>
        </w:rPr>
        <w:t xml:space="preserve"> Avantage Adulte</w:t>
      </w:r>
      <w:r w:rsidR="00F11535" w:rsidRPr="0CFEECA9">
        <w:rPr>
          <w:rFonts w:ascii="Arial" w:hAnsi="Arial" w:cs="Arial"/>
          <w:color w:val="262626" w:themeColor="text1" w:themeTint="D9"/>
          <w:sz w:val="24"/>
          <w:szCs w:val="24"/>
        </w:rPr>
        <w:t xml:space="preserve"> 27-59 ans</w:t>
      </w:r>
      <w:r w:rsidR="009F06F7" w:rsidRPr="0CFEECA9">
        <w:rPr>
          <w:rFonts w:ascii="Arial" w:hAnsi="Arial" w:cs="Arial"/>
          <w:color w:val="262626" w:themeColor="text1" w:themeTint="D9"/>
          <w:sz w:val="24"/>
          <w:szCs w:val="24"/>
        </w:rPr>
        <w:t>,</w:t>
      </w:r>
      <w:r w:rsidR="5393C23E" w:rsidRPr="0CFEECA9">
        <w:rPr>
          <w:rFonts w:ascii="Arial" w:hAnsi="Arial" w:cs="Arial"/>
          <w:color w:val="262626" w:themeColor="text1" w:themeTint="D9"/>
          <w:sz w:val="24"/>
          <w:szCs w:val="24"/>
        </w:rPr>
        <w:t xml:space="preserve"> à condition que le titulaire de la carte et l’accompag</w:t>
      </w:r>
      <w:r w:rsidR="640F870A" w:rsidRPr="0CFEECA9">
        <w:rPr>
          <w:rFonts w:ascii="Arial" w:hAnsi="Arial" w:cs="Arial"/>
          <w:color w:val="262626" w:themeColor="text1" w:themeTint="D9"/>
          <w:sz w:val="24"/>
          <w:szCs w:val="24"/>
        </w:rPr>
        <w:t>n</w:t>
      </w:r>
      <w:r w:rsidR="5393C23E" w:rsidRPr="0CFEECA9">
        <w:rPr>
          <w:rFonts w:ascii="Arial" w:hAnsi="Arial" w:cs="Arial"/>
          <w:color w:val="262626" w:themeColor="text1" w:themeTint="D9"/>
          <w:sz w:val="24"/>
          <w:szCs w:val="24"/>
        </w:rPr>
        <w:t>ant adulte voyagent ensemble.</w:t>
      </w:r>
      <w:r w:rsidR="009F06F7" w:rsidRPr="0CFEECA9">
        <w:rPr>
          <w:rFonts w:ascii="Arial" w:hAnsi="Arial" w:cs="Arial"/>
          <w:color w:val="262626" w:themeColor="text1" w:themeTint="D9"/>
          <w:sz w:val="24"/>
          <w:szCs w:val="24"/>
        </w:rPr>
        <w:t xml:space="preserve"> </w:t>
      </w:r>
      <w:r w:rsidR="16B7E2B8" w:rsidRPr="0CFEECA9">
        <w:rPr>
          <w:rFonts w:ascii="Arial" w:hAnsi="Arial" w:cs="Arial"/>
          <w:color w:val="262626" w:themeColor="text1" w:themeTint="D9"/>
          <w:sz w:val="24"/>
          <w:szCs w:val="24"/>
        </w:rPr>
        <w:t>Par conséquent</w:t>
      </w:r>
      <w:r w:rsidR="009F06F7" w:rsidRPr="0CFEECA9">
        <w:rPr>
          <w:rFonts w:ascii="Arial" w:hAnsi="Arial" w:cs="Arial"/>
          <w:color w:val="262626" w:themeColor="text1" w:themeTint="D9"/>
          <w:sz w:val="24"/>
          <w:szCs w:val="24"/>
        </w:rPr>
        <w:t xml:space="preserve"> l</w:t>
      </w:r>
      <w:r w:rsidRPr="0CFEECA9">
        <w:rPr>
          <w:rFonts w:ascii="Arial" w:hAnsi="Arial" w:cs="Arial"/>
          <w:color w:val="262626" w:themeColor="text1" w:themeTint="D9"/>
          <w:sz w:val="24"/>
          <w:szCs w:val="24"/>
        </w:rPr>
        <w:t>e billet de l’accompagnant</w:t>
      </w:r>
      <w:r w:rsidR="00CC66F2" w:rsidRPr="0CFEECA9">
        <w:rPr>
          <w:rFonts w:ascii="Arial" w:hAnsi="Arial" w:cs="Arial"/>
          <w:color w:val="262626" w:themeColor="text1" w:themeTint="D9"/>
          <w:sz w:val="24"/>
          <w:szCs w:val="24"/>
        </w:rPr>
        <w:t xml:space="preserve"> adulte</w:t>
      </w:r>
      <w:r w:rsidRPr="0CFEECA9">
        <w:rPr>
          <w:rFonts w:ascii="Arial" w:hAnsi="Arial" w:cs="Arial"/>
          <w:color w:val="262626" w:themeColor="text1" w:themeTint="D9"/>
          <w:sz w:val="24"/>
          <w:szCs w:val="24"/>
        </w:rPr>
        <w:t xml:space="preserve"> doit être acheté simultanément au billet du titulaire de la carte</w:t>
      </w:r>
      <w:r w:rsidR="00CC66F2" w:rsidRPr="0CFEECA9">
        <w:rPr>
          <w:rFonts w:ascii="Arial" w:hAnsi="Arial" w:cs="Arial"/>
          <w:color w:val="262626" w:themeColor="text1" w:themeTint="D9"/>
          <w:sz w:val="24"/>
          <w:szCs w:val="24"/>
        </w:rPr>
        <w:t xml:space="preserve"> Avantage Adulte</w:t>
      </w:r>
      <w:r w:rsidR="00F11535" w:rsidRPr="0CFEECA9">
        <w:rPr>
          <w:rFonts w:ascii="Arial" w:hAnsi="Arial" w:cs="Arial"/>
          <w:color w:val="262626" w:themeColor="text1" w:themeTint="D9"/>
          <w:sz w:val="24"/>
          <w:szCs w:val="24"/>
        </w:rPr>
        <w:t xml:space="preserve"> 27-59 ans</w:t>
      </w:r>
      <w:r w:rsidR="00CC66F2" w:rsidRPr="0CFEECA9">
        <w:rPr>
          <w:rFonts w:ascii="Arial" w:hAnsi="Arial" w:cs="Arial"/>
          <w:color w:val="262626" w:themeColor="text1" w:themeTint="D9"/>
          <w:sz w:val="24"/>
          <w:szCs w:val="24"/>
        </w:rPr>
        <w:t>.</w:t>
      </w:r>
    </w:p>
    <w:p w14:paraId="755178B0" w14:textId="2E1B5A1B" w:rsidR="00874194" w:rsidRPr="004B4190" w:rsidRDefault="00EE6140" w:rsidP="00874194">
      <w:pPr>
        <w:autoSpaceDE w:val="0"/>
        <w:autoSpaceDN w:val="0"/>
        <w:adjustRightInd w:val="0"/>
        <w:ind w:right="452"/>
        <w:jc w:val="both"/>
        <w:rPr>
          <w:rFonts w:ascii="Arial" w:hAnsi="Arial" w:cs="Arial"/>
          <w:color w:val="262626"/>
          <w:sz w:val="24"/>
          <w:szCs w:val="24"/>
        </w:rPr>
      </w:pPr>
      <w:r w:rsidRPr="0CFEECA9">
        <w:rPr>
          <w:rFonts w:ascii="Arial" w:hAnsi="Arial" w:cs="Arial"/>
          <w:color w:val="262626" w:themeColor="text1" w:themeTint="D9"/>
          <w:sz w:val="24"/>
          <w:szCs w:val="24"/>
        </w:rPr>
        <w:t>I</w:t>
      </w:r>
      <w:r w:rsidR="009D4115" w:rsidRPr="0CFEECA9">
        <w:rPr>
          <w:rFonts w:ascii="Arial" w:hAnsi="Arial" w:cs="Arial"/>
          <w:color w:val="262626" w:themeColor="text1" w:themeTint="D9"/>
          <w:sz w:val="24"/>
          <w:szCs w:val="24"/>
        </w:rPr>
        <w:t xml:space="preserve">l </w:t>
      </w:r>
      <w:r w:rsidR="009A7C20" w:rsidRPr="0CFEECA9">
        <w:rPr>
          <w:rFonts w:ascii="Arial" w:hAnsi="Arial" w:cs="Arial"/>
          <w:color w:val="262626" w:themeColor="text1" w:themeTint="D9"/>
          <w:sz w:val="24"/>
          <w:szCs w:val="24"/>
        </w:rPr>
        <w:t xml:space="preserve">est à préciser que la réduction </w:t>
      </w:r>
      <w:r w:rsidR="002A09C0" w:rsidRPr="0CFEECA9">
        <w:rPr>
          <w:rFonts w:ascii="Arial" w:hAnsi="Arial" w:cs="Arial"/>
          <w:color w:val="262626" w:themeColor="text1" w:themeTint="D9"/>
          <w:sz w:val="24"/>
          <w:szCs w:val="24"/>
        </w:rPr>
        <w:t xml:space="preserve">offerte à </w:t>
      </w:r>
      <w:r w:rsidR="009D4115" w:rsidRPr="0CFEECA9">
        <w:rPr>
          <w:rFonts w:ascii="Arial" w:hAnsi="Arial" w:cs="Arial"/>
          <w:color w:val="262626" w:themeColor="text1" w:themeTint="D9"/>
          <w:sz w:val="24"/>
          <w:szCs w:val="24"/>
        </w:rPr>
        <w:t>l’adulte accompagnant n’est valable qu’avec une carte Avantage Adulte</w:t>
      </w:r>
      <w:r w:rsidR="00012AAB" w:rsidRPr="0CFEECA9">
        <w:rPr>
          <w:rFonts w:ascii="Arial" w:hAnsi="Arial" w:cs="Arial"/>
          <w:color w:val="262626" w:themeColor="text1" w:themeTint="D9"/>
          <w:sz w:val="24"/>
          <w:szCs w:val="24"/>
        </w:rPr>
        <w:t xml:space="preserve"> 27-59 ans</w:t>
      </w:r>
      <w:r w:rsidR="009D4115" w:rsidRPr="0CFEECA9">
        <w:rPr>
          <w:rFonts w:ascii="Arial" w:hAnsi="Arial" w:cs="Arial"/>
          <w:color w:val="262626" w:themeColor="text1" w:themeTint="D9"/>
          <w:sz w:val="24"/>
          <w:szCs w:val="24"/>
        </w:rPr>
        <w:t>. Les carte</w:t>
      </w:r>
      <w:r w:rsidR="00012AAB" w:rsidRPr="0CFEECA9">
        <w:rPr>
          <w:rFonts w:ascii="Arial" w:hAnsi="Arial" w:cs="Arial"/>
          <w:color w:val="262626" w:themeColor="text1" w:themeTint="D9"/>
          <w:sz w:val="24"/>
          <w:szCs w:val="24"/>
        </w:rPr>
        <w:t>s</w:t>
      </w:r>
      <w:r w:rsidR="009D4115" w:rsidRPr="0CFEECA9">
        <w:rPr>
          <w:rFonts w:ascii="Arial" w:hAnsi="Arial" w:cs="Arial"/>
          <w:color w:val="262626" w:themeColor="text1" w:themeTint="D9"/>
          <w:sz w:val="24"/>
          <w:szCs w:val="24"/>
        </w:rPr>
        <w:t xml:space="preserve"> Ava</w:t>
      </w:r>
      <w:r w:rsidR="002A09C0" w:rsidRPr="0CFEECA9">
        <w:rPr>
          <w:rFonts w:ascii="Arial" w:hAnsi="Arial" w:cs="Arial"/>
          <w:color w:val="262626" w:themeColor="text1" w:themeTint="D9"/>
          <w:sz w:val="24"/>
          <w:szCs w:val="24"/>
        </w:rPr>
        <w:t>n</w:t>
      </w:r>
      <w:r w:rsidR="009D4115" w:rsidRPr="0CFEECA9">
        <w:rPr>
          <w:rFonts w:ascii="Arial" w:hAnsi="Arial" w:cs="Arial"/>
          <w:color w:val="262626" w:themeColor="text1" w:themeTint="D9"/>
          <w:sz w:val="24"/>
          <w:szCs w:val="24"/>
        </w:rPr>
        <w:t>tage Jeune</w:t>
      </w:r>
      <w:r w:rsidR="002A09C0" w:rsidRPr="0CFEECA9">
        <w:rPr>
          <w:rFonts w:ascii="Arial" w:hAnsi="Arial" w:cs="Arial"/>
          <w:color w:val="262626" w:themeColor="text1" w:themeTint="D9"/>
          <w:sz w:val="24"/>
          <w:szCs w:val="24"/>
        </w:rPr>
        <w:t xml:space="preserve"> </w:t>
      </w:r>
      <w:r w:rsidR="009D4115" w:rsidRPr="0CFEECA9">
        <w:rPr>
          <w:rFonts w:ascii="Arial" w:hAnsi="Arial" w:cs="Arial"/>
          <w:color w:val="262626" w:themeColor="text1" w:themeTint="D9"/>
          <w:sz w:val="24"/>
          <w:szCs w:val="24"/>
        </w:rPr>
        <w:t>et</w:t>
      </w:r>
      <w:r w:rsidR="007C74C6" w:rsidRPr="0CFEECA9">
        <w:rPr>
          <w:rFonts w:ascii="Arial" w:hAnsi="Arial" w:cs="Arial"/>
          <w:color w:val="262626" w:themeColor="text1" w:themeTint="D9"/>
          <w:sz w:val="24"/>
          <w:szCs w:val="24"/>
        </w:rPr>
        <w:t xml:space="preserve"> Avantage</w:t>
      </w:r>
      <w:r w:rsidR="009D4115" w:rsidRPr="0CFEECA9">
        <w:rPr>
          <w:rFonts w:ascii="Arial" w:hAnsi="Arial" w:cs="Arial"/>
          <w:color w:val="262626" w:themeColor="text1" w:themeTint="D9"/>
          <w:sz w:val="24"/>
          <w:szCs w:val="24"/>
        </w:rPr>
        <w:t xml:space="preserve"> Senior ne</w:t>
      </w:r>
      <w:r w:rsidR="002A09C0" w:rsidRPr="0CFEECA9">
        <w:rPr>
          <w:rFonts w:ascii="Arial" w:hAnsi="Arial" w:cs="Arial"/>
          <w:color w:val="262626" w:themeColor="text1" w:themeTint="D9"/>
          <w:sz w:val="24"/>
          <w:szCs w:val="24"/>
        </w:rPr>
        <w:t xml:space="preserve"> peuvent prétendre à cette réduction. </w:t>
      </w:r>
      <w:r w:rsidR="009D4115" w:rsidRPr="0CFEECA9">
        <w:rPr>
          <w:rFonts w:ascii="Arial" w:hAnsi="Arial" w:cs="Arial"/>
          <w:color w:val="262626" w:themeColor="text1" w:themeTint="D9"/>
          <w:sz w:val="24"/>
          <w:szCs w:val="24"/>
        </w:rPr>
        <w:t xml:space="preserve"> </w:t>
      </w:r>
    </w:p>
    <w:p w14:paraId="6BCE9473" w14:textId="518FFE48" w:rsidR="00EE6CD6" w:rsidRPr="00163AA8" w:rsidRDefault="00EE6CD6" w:rsidP="00803123">
      <w:pPr>
        <w:autoSpaceDE w:val="0"/>
        <w:autoSpaceDN w:val="0"/>
        <w:adjustRightInd w:val="0"/>
        <w:ind w:right="452"/>
        <w:jc w:val="both"/>
        <w:rPr>
          <w:rFonts w:ascii="Arial" w:hAnsi="Arial" w:cs="Arial"/>
          <w:color w:val="262626"/>
          <w:sz w:val="24"/>
          <w:szCs w:val="24"/>
        </w:rPr>
      </w:pPr>
      <w:r w:rsidRPr="00163AA8">
        <w:rPr>
          <w:rFonts w:ascii="Arial" w:hAnsi="Arial" w:cs="Arial"/>
          <w:color w:val="262626"/>
          <w:sz w:val="24"/>
          <w:szCs w:val="24"/>
        </w:rPr>
        <w:lastRenderedPageBreak/>
        <w:t xml:space="preserve">  </w:t>
      </w:r>
    </w:p>
    <w:p w14:paraId="188E5E28" w14:textId="77777777" w:rsidR="0034573D" w:rsidRDefault="0034573D" w:rsidP="00803123">
      <w:pPr>
        <w:adjustRightInd w:val="0"/>
        <w:ind w:right="452"/>
        <w:jc w:val="both"/>
        <w:rPr>
          <w:rFonts w:ascii="Arial" w:hAnsi="Arial" w:cs="Arial"/>
          <w:b/>
          <w:bCs/>
          <w:color w:val="262626"/>
          <w:sz w:val="24"/>
          <w:szCs w:val="24"/>
        </w:rPr>
      </w:pPr>
    </w:p>
    <w:p w14:paraId="5F871406" w14:textId="77777777" w:rsidR="00DE6F05" w:rsidRDefault="00DE6F05" w:rsidP="00DE6F05">
      <w:pPr>
        <w:pStyle w:val="xxmsonormal"/>
        <w:shd w:val="clear" w:color="auto" w:fill="FFFFFF"/>
        <w:spacing w:before="0" w:beforeAutospacing="0" w:after="0" w:afterAutospacing="0"/>
        <w:ind w:right="452"/>
        <w:jc w:val="both"/>
        <w:rPr>
          <w:color w:val="000000"/>
        </w:rPr>
      </w:pPr>
      <w:r>
        <w:rPr>
          <w:rStyle w:val="xxcontentpasted0"/>
          <w:rFonts w:ascii="Arial" w:eastAsiaTheme="majorEastAsia" w:hAnsi="Arial" w:cs="Arial"/>
          <w:b/>
          <w:bCs/>
          <w:color w:val="262626"/>
          <w:bdr w:val="none" w:sz="0" w:space="0" w:color="auto" w:frame="1"/>
        </w:rPr>
        <w:t>Spécificité d’échange et remboursement dans le cas d’un voyage aller-retour obligatoire au tarif Avantage : </w:t>
      </w:r>
    </w:p>
    <w:p w14:paraId="5C180CDC" w14:textId="77777777" w:rsidR="00DE6F05" w:rsidRDefault="00DE6F05" w:rsidP="00DE6F05">
      <w:pPr>
        <w:pStyle w:val="xxmsonormal"/>
        <w:shd w:val="clear" w:color="auto" w:fill="FFFFFF"/>
        <w:spacing w:before="0" w:beforeAutospacing="0" w:after="0" w:afterAutospacing="0"/>
        <w:ind w:right="452"/>
        <w:jc w:val="both"/>
        <w:rPr>
          <w:color w:val="000000"/>
        </w:rPr>
      </w:pPr>
      <w:r>
        <w:rPr>
          <w:rFonts w:ascii="Arial" w:hAnsi="Arial" w:cs="Arial"/>
          <w:b/>
          <w:bCs/>
          <w:color w:val="262626"/>
          <w:bdr w:val="none" w:sz="0" w:space="0" w:color="auto" w:frame="1"/>
        </w:rPr>
        <w:t> </w:t>
      </w:r>
    </w:p>
    <w:p w14:paraId="21B2363B" w14:textId="1E202283" w:rsidR="00DE6F05" w:rsidRDefault="00DE6F05" w:rsidP="00DE6F05">
      <w:pPr>
        <w:pStyle w:val="NormalWeb"/>
        <w:shd w:val="clear" w:color="auto" w:fill="FFFFFF"/>
        <w:spacing w:before="0" w:beforeAutospacing="0" w:after="0" w:afterAutospacing="0"/>
        <w:rPr>
          <w:color w:val="000000"/>
        </w:rPr>
      </w:pPr>
      <w:r>
        <w:rPr>
          <w:rStyle w:val="xxcontentpasted0"/>
          <w:rFonts w:ascii="Arial" w:eastAsiaTheme="majorEastAsia" w:hAnsi="Arial" w:cs="Arial"/>
          <w:color w:val="000000"/>
          <w:bdr w:val="none" w:sz="0" w:space="0" w:color="auto" w:frame="1"/>
        </w:rPr>
        <w:t>Réservation initiale éligible à la réduction Avantage Adulte :</w:t>
      </w:r>
      <w:r>
        <w:rPr>
          <w:rFonts w:ascii="Arial" w:hAnsi="Arial" w:cs="Arial"/>
          <w:color w:val="000000"/>
          <w:bdr w:val="none" w:sz="0" w:space="0" w:color="auto" w:frame="1"/>
        </w:rPr>
        <w:br/>
      </w:r>
      <w:r>
        <w:rPr>
          <w:rStyle w:val="xxcontentpasted0"/>
          <w:rFonts w:ascii="Arial" w:eastAsiaTheme="majorEastAsia" w:hAnsi="Arial" w:cs="Arial"/>
          <w:color w:val="000000"/>
          <w:bdr w:val="none" w:sz="0" w:space="0" w:color="auto" w:frame="1"/>
        </w:rPr>
        <w:t>Si l’annulation ou l’échange d’un des deux trajets entraine la perte des conditions de la réduction de la carte Avantage Adulte ; le billet échangé est retaxé au tarif du jour de l’échange.</w:t>
      </w:r>
      <w:r>
        <w:rPr>
          <w:rFonts w:ascii="Arial" w:hAnsi="Arial" w:cs="Arial"/>
          <w:color w:val="000000"/>
          <w:bdr w:val="none" w:sz="0" w:space="0" w:color="auto" w:frame="1"/>
        </w:rPr>
        <w:br/>
      </w:r>
      <w:r>
        <w:rPr>
          <w:rStyle w:val="xxcontentpasted0"/>
          <w:rFonts w:ascii="Arial" w:eastAsiaTheme="majorEastAsia" w:hAnsi="Arial" w:cs="Arial"/>
          <w:color w:val="000000"/>
          <w:bdr w:val="none" w:sz="0" w:space="0" w:color="auto" w:frame="1"/>
        </w:rPr>
        <w:t xml:space="preserve">Le billet inchangé </w:t>
      </w:r>
      <w:r w:rsidR="00D8234A">
        <w:rPr>
          <w:rStyle w:val="xxcontentpasted0"/>
          <w:rFonts w:ascii="Arial" w:eastAsiaTheme="majorEastAsia" w:hAnsi="Arial" w:cs="Arial"/>
          <w:color w:val="000000"/>
          <w:bdr w:val="none" w:sz="0" w:space="0" w:color="auto" w:frame="1"/>
        </w:rPr>
        <w:t xml:space="preserve">(correspondant à un trajet futur ou déjà réalisé) </w:t>
      </w:r>
      <w:r>
        <w:rPr>
          <w:rStyle w:val="xxcontentpasted0"/>
          <w:rFonts w:ascii="Arial" w:eastAsiaTheme="majorEastAsia" w:hAnsi="Arial" w:cs="Arial"/>
          <w:color w:val="000000"/>
          <w:bdr w:val="none" w:sz="0" w:space="0" w:color="auto" w:frame="1"/>
        </w:rPr>
        <w:t>est retaxé au tarif sans réduction du jour de l’achat initial des billets.</w:t>
      </w:r>
      <w:r>
        <w:rPr>
          <w:rFonts w:ascii="Arial" w:hAnsi="Arial" w:cs="Arial"/>
          <w:color w:val="000000"/>
          <w:bdr w:val="none" w:sz="0" w:space="0" w:color="auto" w:frame="1"/>
        </w:rPr>
        <w:br/>
      </w:r>
      <w:r>
        <w:rPr>
          <w:rFonts w:ascii="Arial" w:hAnsi="Arial" w:cs="Arial"/>
          <w:color w:val="000000"/>
          <w:bdr w:val="none" w:sz="0" w:space="0" w:color="auto" w:frame="1"/>
        </w:rPr>
        <w:br/>
      </w:r>
      <w:r>
        <w:rPr>
          <w:rStyle w:val="xxcontentpasted0"/>
          <w:rFonts w:ascii="Arial" w:eastAsiaTheme="majorEastAsia" w:hAnsi="Arial" w:cs="Arial"/>
          <w:color w:val="000000"/>
          <w:bdr w:val="none" w:sz="0" w:space="0" w:color="auto" w:frame="1"/>
        </w:rPr>
        <w:t>Réservation initiale non éligible à la réduction Avantage Adulte :</w:t>
      </w:r>
      <w:r>
        <w:rPr>
          <w:rFonts w:ascii="Arial" w:hAnsi="Arial" w:cs="Arial"/>
          <w:color w:val="000000"/>
          <w:bdr w:val="none" w:sz="0" w:space="0" w:color="auto" w:frame="1"/>
        </w:rPr>
        <w:br/>
      </w:r>
      <w:r>
        <w:rPr>
          <w:rStyle w:val="xxcontentpasted0"/>
          <w:rFonts w:ascii="Arial" w:eastAsiaTheme="majorEastAsia" w:hAnsi="Arial" w:cs="Arial"/>
          <w:color w:val="000000"/>
          <w:bdr w:val="none" w:sz="0" w:space="0" w:color="auto" w:frame="1"/>
        </w:rPr>
        <w:t>Si l’échange d’un aller-retour permet l’éligibilité à la réduction de la carte Avantage Adulte ; le billet échangé (aller ou retour) bénéficie alors de la réduction Avantage.</w:t>
      </w:r>
      <w:r>
        <w:rPr>
          <w:rFonts w:ascii="Arial" w:hAnsi="Arial" w:cs="Arial"/>
          <w:color w:val="000000"/>
          <w:bdr w:val="none" w:sz="0" w:space="0" w:color="auto" w:frame="1"/>
        </w:rPr>
        <w:br/>
      </w:r>
      <w:r>
        <w:rPr>
          <w:rStyle w:val="xxcontentpasted0"/>
          <w:rFonts w:ascii="Arial" w:eastAsiaTheme="majorEastAsia" w:hAnsi="Arial" w:cs="Arial"/>
          <w:color w:val="000000"/>
          <w:bdr w:val="none" w:sz="0" w:space="0" w:color="auto" w:frame="1"/>
        </w:rPr>
        <w:t xml:space="preserve">Le billet inchangé </w:t>
      </w:r>
      <w:r w:rsidR="00D8234A">
        <w:rPr>
          <w:rStyle w:val="xxcontentpasted0"/>
          <w:rFonts w:ascii="Arial" w:eastAsiaTheme="majorEastAsia" w:hAnsi="Arial" w:cs="Arial"/>
          <w:color w:val="000000"/>
          <w:bdr w:val="none" w:sz="0" w:space="0" w:color="auto" w:frame="1"/>
        </w:rPr>
        <w:t xml:space="preserve">(correspondant à un trajet futur ou déjà réalisé) </w:t>
      </w:r>
      <w:r>
        <w:rPr>
          <w:rStyle w:val="xxcontentpasted0"/>
          <w:rFonts w:ascii="Arial" w:eastAsiaTheme="majorEastAsia" w:hAnsi="Arial" w:cs="Arial"/>
          <w:color w:val="000000"/>
          <w:bdr w:val="none" w:sz="0" w:space="0" w:color="auto" w:frame="1"/>
        </w:rPr>
        <w:t>ne bénéficie pas de la réduction Avantage. </w:t>
      </w:r>
    </w:p>
    <w:p w14:paraId="42F57172" w14:textId="77777777" w:rsidR="00EE6CD6" w:rsidRPr="00163AA8" w:rsidRDefault="00EE6CD6" w:rsidP="00803123">
      <w:pPr>
        <w:adjustRightInd w:val="0"/>
        <w:ind w:right="452"/>
        <w:rPr>
          <w:rFonts w:ascii="Arial" w:hAnsi="Arial" w:cs="Arial"/>
          <w:color w:val="262626"/>
          <w:sz w:val="24"/>
          <w:szCs w:val="24"/>
        </w:rPr>
      </w:pPr>
    </w:p>
    <w:p w14:paraId="5D0DE985" w14:textId="40CA0F4E" w:rsidR="00EE6CD6" w:rsidRPr="00163AA8" w:rsidRDefault="00EE6CD6" w:rsidP="00803123">
      <w:pPr>
        <w:autoSpaceDE w:val="0"/>
        <w:autoSpaceDN w:val="0"/>
        <w:adjustRightInd w:val="0"/>
        <w:ind w:right="452"/>
        <w:rPr>
          <w:rFonts w:ascii="Arial" w:hAnsi="Arial" w:cs="Arial"/>
          <w:color w:val="262626"/>
          <w:sz w:val="24"/>
          <w:szCs w:val="24"/>
        </w:rPr>
      </w:pPr>
      <w:r w:rsidRPr="0CFEECA9">
        <w:rPr>
          <w:rFonts w:ascii="Arial" w:hAnsi="Arial" w:cs="Arial"/>
          <w:color w:val="262626" w:themeColor="text1" w:themeTint="D9"/>
          <w:sz w:val="24"/>
          <w:szCs w:val="24"/>
        </w:rPr>
        <w:t>Pour l</w:t>
      </w:r>
      <w:r w:rsidR="575FD510" w:rsidRPr="0CFEECA9">
        <w:rPr>
          <w:rFonts w:ascii="Arial" w:hAnsi="Arial" w:cs="Arial"/>
          <w:color w:val="262626" w:themeColor="text1" w:themeTint="D9"/>
          <w:sz w:val="24"/>
          <w:szCs w:val="24"/>
        </w:rPr>
        <w:t>’</w:t>
      </w:r>
      <w:r w:rsidRPr="0CFEECA9">
        <w:rPr>
          <w:rFonts w:ascii="Arial" w:hAnsi="Arial" w:cs="Arial"/>
          <w:color w:val="262626" w:themeColor="text1" w:themeTint="D9"/>
          <w:sz w:val="24"/>
          <w:szCs w:val="24"/>
        </w:rPr>
        <w:t>accompagnant adulte et</w:t>
      </w:r>
      <w:r w:rsidR="6ED4B5F6" w:rsidRPr="0CFEECA9">
        <w:rPr>
          <w:rFonts w:ascii="Arial" w:hAnsi="Arial" w:cs="Arial"/>
          <w:color w:val="262626" w:themeColor="text1" w:themeTint="D9"/>
          <w:sz w:val="24"/>
          <w:szCs w:val="24"/>
        </w:rPr>
        <w:t xml:space="preserve"> </w:t>
      </w:r>
      <w:r w:rsidR="27754B26" w:rsidRPr="3DE37556">
        <w:rPr>
          <w:rFonts w:ascii="Arial" w:hAnsi="Arial" w:cs="Arial"/>
          <w:color w:val="262626" w:themeColor="text1" w:themeTint="D9"/>
          <w:sz w:val="24"/>
          <w:szCs w:val="24"/>
        </w:rPr>
        <w:t>l’acco</w:t>
      </w:r>
      <w:r w:rsidR="67DC606A" w:rsidRPr="3DE37556">
        <w:rPr>
          <w:rFonts w:ascii="Arial" w:hAnsi="Arial" w:cs="Arial"/>
          <w:color w:val="262626" w:themeColor="text1" w:themeTint="D9"/>
          <w:sz w:val="24"/>
          <w:szCs w:val="24"/>
        </w:rPr>
        <w:t>m</w:t>
      </w:r>
      <w:r w:rsidR="27754B26" w:rsidRPr="3DE37556">
        <w:rPr>
          <w:rFonts w:ascii="Arial" w:hAnsi="Arial" w:cs="Arial"/>
          <w:color w:val="262626" w:themeColor="text1" w:themeTint="D9"/>
          <w:sz w:val="24"/>
          <w:szCs w:val="24"/>
        </w:rPr>
        <w:t>pag</w:t>
      </w:r>
      <w:r w:rsidR="09749176" w:rsidRPr="3DE37556">
        <w:rPr>
          <w:rFonts w:ascii="Arial" w:hAnsi="Arial" w:cs="Arial"/>
          <w:color w:val="262626" w:themeColor="text1" w:themeTint="D9"/>
          <w:sz w:val="24"/>
          <w:szCs w:val="24"/>
        </w:rPr>
        <w:t>n</w:t>
      </w:r>
      <w:r w:rsidR="27754B26" w:rsidRPr="3DE37556">
        <w:rPr>
          <w:rFonts w:ascii="Arial" w:hAnsi="Arial" w:cs="Arial"/>
          <w:color w:val="262626" w:themeColor="text1" w:themeTint="D9"/>
          <w:sz w:val="24"/>
          <w:szCs w:val="24"/>
        </w:rPr>
        <w:t>ant</w:t>
      </w:r>
      <w:r w:rsidR="6ED4B5F6" w:rsidRPr="0CFEECA9">
        <w:rPr>
          <w:rFonts w:ascii="Arial" w:hAnsi="Arial" w:cs="Arial"/>
          <w:color w:val="262626" w:themeColor="text1" w:themeTint="D9"/>
          <w:sz w:val="24"/>
          <w:szCs w:val="24"/>
        </w:rPr>
        <w:t xml:space="preserve"> </w:t>
      </w:r>
      <w:r w:rsidRPr="0CFEECA9">
        <w:rPr>
          <w:rFonts w:ascii="Arial" w:hAnsi="Arial" w:cs="Arial"/>
          <w:color w:val="262626" w:themeColor="text1" w:themeTint="D9"/>
          <w:sz w:val="24"/>
          <w:szCs w:val="24"/>
        </w:rPr>
        <w:t>enfant</w:t>
      </w:r>
      <w:r w:rsidR="600725C2" w:rsidRPr="0CFEECA9">
        <w:rPr>
          <w:rFonts w:ascii="Arial" w:hAnsi="Arial" w:cs="Arial"/>
          <w:color w:val="262626" w:themeColor="text1" w:themeTint="D9"/>
          <w:sz w:val="24"/>
          <w:szCs w:val="24"/>
        </w:rPr>
        <w:t xml:space="preserve"> (jusqu’à 3 maximum)</w:t>
      </w:r>
      <w:r w:rsidRPr="0CFEECA9">
        <w:rPr>
          <w:rFonts w:ascii="Arial" w:hAnsi="Arial" w:cs="Arial"/>
          <w:color w:val="262626" w:themeColor="text1" w:themeTint="D9"/>
          <w:sz w:val="24"/>
          <w:szCs w:val="24"/>
        </w:rPr>
        <w:t>, les mêmes conditions</w:t>
      </w:r>
      <w:r w:rsidR="0AAF3EF4" w:rsidRPr="0CFEECA9">
        <w:rPr>
          <w:rFonts w:ascii="Arial" w:hAnsi="Arial" w:cs="Arial"/>
          <w:color w:val="262626" w:themeColor="text1" w:themeTint="D9"/>
          <w:sz w:val="24"/>
          <w:szCs w:val="24"/>
        </w:rPr>
        <w:t xml:space="preserve"> d’après-vente</w:t>
      </w:r>
      <w:r w:rsidRPr="0CFEECA9">
        <w:rPr>
          <w:rFonts w:ascii="Arial" w:hAnsi="Arial" w:cs="Arial"/>
          <w:color w:val="262626" w:themeColor="text1" w:themeTint="D9"/>
          <w:sz w:val="24"/>
          <w:szCs w:val="24"/>
        </w:rPr>
        <w:t xml:space="preserve"> que celles d</w:t>
      </w:r>
      <w:r w:rsidR="62A8AB3D" w:rsidRPr="0CFEECA9">
        <w:rPr>
          <w:rFonts w:ascii="Arial" w:hAnsi="Arial" w:cs="Arial"/>
          <w:color w:val="262626" w:themeColor="text1" w:themeTint="D9"/>
          <w:sz w:val="24"/>
          <w:szCs w:val="24"/>
        </w:rPr>
        <w:t>u</w:t>
      </w:r>
      <w:r w:rsidRPr="0CFEECA9">
        <w:rPr>
          <w:rFonts w:ascii="Arial" w:hAnsi="Arial" w:cs="Arial"/>
          <w:color w:val="262626" w:themeColor="text1" w:themeTint="D9"/>
          <w:sz w:val="24"/>
          <w:szCs w:val="24"/>
        </w:rPr>
        <w:t xml:space="preserve"> porteur de la </w:t>
      </w:r>
      <w:r w:rsidR="00D27E4B" w:rsidRPr="0CFEECA9">
        <w:rPr>
          <w:rFonts w:ascii="Arial" w:hAnsi="Arial" w:cs="Arial"/>
          <w:color w:val="262626" w:themeColor="text1" w:themeTint="D9"/>
          <w:sz w:val="24"/>
          <w:szCs w:val="24"/>
        </w:rPr>
        <w:t>c</w:t>
      </w:r>
      <w:r w:rsidRPr="0CFEECA9">
        <w:rPr>
          <w:rFonts w:ascii="Arial" w:hAnsi="Arial" w:cs="Arial"/>
          <w:color w:val="262626" w:themeColor="text1" w:themeTint="D9"/>
          <w:sz w:val="24"/>
          <w:szCs w:val="24"/>
        </w:rPr>
        <w:t xml:space="preserve">arte Avantage Adulte s’appliquent. </w:t>
      </w:r>
    </w:p>
    <w:p w14:paraId="32C21336" w14:textId="31C3A011" w:rsidR="00EE6CD6" w:rsidRPr="00C22200" w:rsidRDefault="00EE6CD6" w:rsidP="00EB443B">
      <w:pPr>
        <w:pStyle w:val="Titre5"/>
      </w:pPr>
      <w:r w:rsidRPr="00C22200">
        <w:t xml:space="preserve">Prix et validité de la </w:t>
      </w:r>
      <w:r w:rsidR="004D03C7">
        <w:t>c</w:t>
      </w:r>
      <w:r w:rsidRPr="00C22200">
        <w:t xml:space="preserve">arte Avantage  </w:t>
      </w:r>
    </w:p>
    <w:p w14:paraId="5A67BD1B" w14:textId="6D13D387" w:rsidR="00EE6CD6" w:rsidRPr="00C22200" w:rsidRDefault="00EE6CD6" w:rsidP="00803123">
      <w:pPr>
        <w:autoSpaceDE w:val="0"/>
        <w:autoSpaceDN w:val="0"/>
        <w:adjustRightInd w:val="0"/>
        <w:ind w:right="452"/>
        <w:jc w:val="both"/>
        <w:rPr>
          <w:rFonts w:ascii="Arial" w:hAnsi="Arial" w:cs="Arial"/>
          <w:color w:val="262626"/>
          <w:sz w:val="24"/>
          <w:szCs w:val="24"/>
        </w:rPr>
      </w:pPr>
      <w:r w:rsidRPr="00C22200">
        <w:rPr>
          <w:rFonts w:ascii="Arial" w:hAnsi="Arial" w:cs="Arial"/>
          <w:color w:val="262626"/>
          <w:sz w:val="24"/>
          <w:szCs w:val="24"/>
        </w:rPr>
        <w:t xml:space="preserve">La </w:t>
      </w:r>
      <w:r w:rsidR="004D03C7">
        <w:rPr>
          <w:rFonts w:ascii="Arial" w:hAnsi="Arial" w:cs="Arial"/>
          <w:color w:val="262626"/>
          <w:sz w:val="24"/>
          <w:szCs w:val="24"/>
        </w:rPr>
        <w:t>c</w:t>
      </w:r>
      <w:r w:rsidRPr="00C22200">
        <w:rPr>
          <w:rFonts w:ascii="Arial" w:hAnsi="Arial" w:cs="Arial"/>
          <w:color w:val="262626"/>
          <w:sz w:val="24"/>
          <w:szCs w:val="24"/>
        </w:rPr>
        <w:t>arte Avantage est vendue à un prix standard et fixe de 49</w:t>
      </w:r>
      <w:r w:rsidR="00D027EB">
        <w:rPr>
          <w:rFonts w:ascii="Arial" w:hAnsi="Arial" w:cs="Arial"/>
          <w:color w:val="262626"/>
          <w:sz w:val="24"/>
          <w:szCs w:val="24"/>
        </w:rPr>
        <w:t xml:space="preserve"> €</w:t>
      </w:r>
      <w:r w:rsidRPr="00C22200">
        <w:rPr>
          <w:rFonts w:ascii="Arial" w:hAnsi="Arial" w:cs="Arial"/>
          <w:color w:val="262626"/>
          <w:sz w:val="24"/>
          <w:szCs w:val="24"/>
        </w:rPr>
        <w:t xml:space="preserve"> mais peut faire l’objet de promotions spécifiques ponctuelles.  </w:t>
      </w:r>
    </w:p>
    <w:p w14:paraId="58CEA161" w14:textId="5A1517CB" w:rsidR="00EE6CD6" w:rsidRPr="00C22200" w:rsidRDefault="00EE6CD6" w:rsidP="00803123">
      <w:pPr>
        <w:autoSpaceDE w:val="0"/>
        <w:autoSpaceDN w:val="0"/>
        <w:adjustRightInd w:val="0"/>
        <w:ind w:right="452"/>
        <w:jc w:val="both"/>
        <w:rPr>
          <w:rFonts w:ascii="Arial" w:hAnsi="Arial" w:cs="Arial"/>
          <w:color w:val="262626"/>
          <w:sz w:val="24"/>
          <w:szCs w:val="24"/>
        </w:rPr>
      </w:pPr>
      <w:r w:rsidRPr="00C22200">
        <w:rPr>
          <w:rFonts w:ascii="Arial" w:hAnsi="Arial" w:cs="Arial"/>
          <w:color w:val="262626"/>
          <w:sz w:val="24"/>
          <w:szCs w:val="24"/>
        </w:rPr>
        <w:t xml:space="preserve">Elle est valable 365 jours à compter du 1er jour de validité indiqué sur la carte et défini au moment de l’achat de la carte. Ce jour doit se situer dans un délai maximum de </w:t>
      </w:r>
      <w:r w:rsidR="00476555">
        <w:rPr>
          <w:rFonts w:ascii="Arial" w:hAnsi="Arial" w:cs="Arial"/>
          <w:color w:val="262626"/>
          <w:sz w:val="24"/>
          <w:szCs w:val="24"/>
        </w:rPr>
        <w:t>6</w:t>
      </w:r>
      <w:r w:rsidRPr="00C22200">
        <w:rPr>
          <w:rFonts w:ascii="Arial" w:hAnsi="Arial" w:cs="Arial"/>
          <w:color w:val="262626"/>
          <w:sz w:val="24"/>
          <w:szCs w:val="24"/>
        </w:rPr>
        <w:t xml:space="preserve"> mois à compter de la date d’achat de la carte, ce jour compris (précision : la carte achetée à J/M/A est valable jusqu’à J-1/M/A+1. En cas d’année bissextile, la carte achetée à J/M/A est valable jusqu’à J-2/M/A+1). </w:t>
      </w:r>
    </w:p>
    <w:p w14:paraId="0A11E7A6" w14:textId="7FE050F8" w:rsidR="00EE6CD6" w:rsidRDefault="00EE6CD6" w:rsidP="00803123">
      <w:pPr>
        <w:autoSpaceDE w:val="0"/>
        <w:autoSpaceDN w:val="0"/>
        <w:adjustRightInd w:val="0"/>
        <w:ind w:right="452"/>
        <w:jc w:val="both"/>
        <w:rPr>
          <w:rFonts w:ascii="Arial" w:hAnsi="Arial" w:cs="Arial"/>
          <w:color w:val="262626"/>
          <w:sz w:val="24"/>
          <w:szCs w:val="24"/>
        </w:rPr>
      </w:pPr>
      <w:r w:rsidRPr="20A79C2B">
        <w:rPr>
          <w:rFonts w:ascii="Arial" w:hAnsi="Arial" w:cs="Arial"/>
          <w:color w:val="262626" w:themeColor="text1" w:themeTint="D9"/>
          <w:sz w:val="24"/>
          <w:szCs w:val="24"/>
        </w:rPr>
        <w:t xml:space="preserve">La carte est personnelle et incessible. Un justificatif d’identité </w:t>
      </w:r>
      <w:r w:rsidR="7A513BD7" w:rsidRPr="20A79C2B">
        <w:rPr>
          <w:rFonts w:ascii="Arial" w:hAnsi="Arial" w:cs="Arial"/>
          <w:color w:val="262626" w:themeColor="text1" w:themeTint="D9"/>
          <w:sz w:val="24"/>
          <w:szCs w:val="24"/>
        </w:rPr>
        <w:t>doit obligatoirement être présenté</w:t>
      </w:r>
      <w:r w:rsidRPr="20A79C2B">
        <w:rPr>
          <w:rFonts w:ascii="Arial" w:hAnsi="Arial" w:cs="Arial"/>
          <w:color w:val="262626" w:themeColor="text1" w:themeTint="D9"/>
          <w:sz w:val="24"/>
          <w:szCs w:val="24"/>
        </w:rPr>
        <w:t xml:space="preserve"> lors du contrôle à quai ou à bord. </w:t>
      </w:r>
    </w:p>
    <w:p w14:paraId="0935F0F0" w14:textId="77777777" w:rsidR="00C67A94" w:rsidRDefault="00C67A94" w:rsidP="00803123">
      <w:pPr>
        <w:autoSpaceDE w:val="0"/>
        <w:autoSpaceDN w:val="0"/>
        <w:adjustRightInd w:val="0"/>
        <w:ind w:right="452"/>
        <w:jc w:val="both"/>
        <w:rPr>
          <w:rFonts w:ascii="Arial" w:hAnsi="Arial" w:cs="Arial"/>
          <w:color w:val="262626"/>
          <w:sz w:val="24"/>
          <w:szCs w:val="24"/>
        </w:rPr>
      </w:pPr>
    </w:p>
    <w:p w14:paraId="72FC3502" w14:textId="77777777" w:rsidR="00C67A94" w:rsidRPr="00C22200" w:rsidRDefault="00C67A94" w:rsidP="00C67A94">
      <w:pPr>
        <w:autoSpaceDE w:val="0"/>
        <w:autoSpaceDN w:val="0"/>
        <w:adjustRightInd w:val="0"/>
        <w:ind w:right="452"/>
        <w:jc w:val="both"/>
        <w:rPr>
          <w:rFonts w:ascii="Arial" w:hAnsi="Arial" w:cs="Arial"/>
          <w:color w:val="262626"/>
          <w:sz w:val="24"/>
          <w:szCs w:val="24"/>
        </w:rPr>
      </w:pPr>
      <w:r>
        <w:rPr>
          <w:rFonts w:ascii="Arial" w:hAnsi="Arial" w:cs="Arial"/>
          <w:color w:val="262626"/>
          <w:sz w:val="24"/>
          <w:szCs w:val="24"/>
        </w:rPr>
        <w:t xml:space="preserve">Dans le cas où la carte n’a jamais été utilisée tout au long de sa validité, celle-ci ne pourra faire l’objet d’aucune demande de prolongation. </w:t>
      </w:r>
    </w:p>
    <w:p w14:paraId="53F82DA7" w14:textId="77777777" w:rsidR="00C67A94" w:rsidRPr="00C22200" w:rsidRDefault="00C67A94" w:rsidP="00803123">
      <w:pPr>
        <w:autoSpaceDE w:val="0"/>
        <w:autoSpaceDN w:val="0"/>
        <w:adjustRightInd w:val="0"/>
        <w:ind w:right="452"/>
        <w:jc w:val="both"/>
        <w:rPr>
          <w:rFonts w:ascii="Arial" w:hAnsi="Arial" w:cs="Arial"/>
          <w:color w:val="262626"/>
          <w:sz w:val="24"/>
          <w:szCs w:val="24"/>
        </w:rPr>
      </w:pPr>
    </w:p>
    <w:p w14:paraId="0500078A" w14:textId="17572694" w:rsidR="00EE6CD6" w:rsidRPr="00C22200" w:rsidRDefault="00EE6CD6" w:rsidP="00EB443B">
      <w:pPr>
        <w:pStyle w:val="Titre5"/>
      </w:pPr>
      <w:r w:rsidRPr="00C22200">
        <w:t xml:space="preserve">Délivrance de la </w:t>
      </w:r>
      <w:r w:rsidR="004D03C7">
        <w:t>c</w:t>
      </w:r>
      <w:r w:rsidRPr="00C22200">
        <w:t xml:space="preserve">arte Avantage </w:t>
      </w:r>
    </w:p>
    <w:p w14:paraId="6D2DE09E" w14:textId="4CEC9F65" w:rsidR="00EE6CD6" w:rsidRPr="00C22200" w:rsidRDefault="00EE6CD6" w:rsidP="00803123">
      <w:pPr>
        <w:ind w:right="452"/>
        <w:jc w:val="both"/>
        <w:rPr>
          <w:rFonts w:ascii="Arial" w:hAnsi="Arial" w:cs="Arial"/>
          <w:color w:val="262626"/>
          <w:sz w:val="24"/>
          <w:szCs w:val="24"/>
        </w:rPr>
      </w:pPr>
      <w:r w:rsidRPr="00C22200">
        <w:rPr>
          <w:rFonts w:ascii="Arial" w:hAnsi="Arial" w:cs="Arial"/>
          <w:color w:val="262626"/>
          <w:sz w:val="24"/>
          <w:szCs w:val="24"/>
        </w:rPr>
        <w:t xml:space="preserve">La </w:t>
      </w:r>
      <w:r w:rsidR="004D03C7">
        <w:rPr>
          <w:rFonts w:ascii="Arial" w:hAnsi="Arial" w:cs="Arial"/>
          <w:color w:val="262626"/>
          <w:sz w:val="24"/>
          <w:szCs w:val="24"/>
        </w:rPr>
        <w:t>c</w:t>
      </w:r>
      <w:r w:rsidRPr="00C22200">
        <w:rPr>
          <w:rFonts w:ascii="Arial" w:hAnsi="Arial" w:cs="Arial"/>
          <w:color w:val="262626"/>
          <w:sz w:val="24"/>
          <w:szCs w:val="24"/>
        </w:rPr>
        <w:t>arte Avantage est délivrée dans l</w:t>
      </w:r>
      <w:r w:rsidR="0098756F">
        <w:rPr>
          <w:rFonts w:ascii="Arial" w:hAnsi="Arial" w:cs="Arial"/>
          <w:color w:val="262626"/>
          <w:sz w:val="24"/>
          <w:szCs w:val="24"/>
        </w:rPr>
        <w:t xml:space="preserve">es espaces de vente TGV INOUI (aux guichets et tablettes libre-service accompagnée), </w:t>
      </w:r>
      <w:r w:rsidRPr="00C22200">
        <w:rPr>
          <w:rFonts w:ascii="Arial" w:hAnsi="Arial" w:cs="Arial"/>
          <w:color w:val="262626"/>
          <w:sz w:val="24"/>
          <w:szCs w:val="24"/>
        </w:rPr>
        <w:t xml:space="preserve">sur les Bornes Libre-Service et agences de voyages agréées. Elle peut aussi être commandée sur Ligne Directe ou Internet. </w:t>
      </w:r>
    </w:p>
    <w:p w14:paraId="140F030A" w14:textId="72E8EF61" w:rsidR="00EE6CD6" w:rsidRDefault="004578DA" w:rsidP="00803123">
      <w:pPr>
        <w:autoSpaceDE w:val="0"/>
        <w:autoSpaceDN w:val="0"/>
        <w:adjustRightInd w:val="0"/>
        <w:ind w:right="452"/>
        <w:jc w:val="both"/>
        <w:rPr>
          <w:rFonts w:ascii="Arial" w:hAnsi="Arial" w:cs="Arial"/>
          <w:color w:val="262626"/>
          <w:sz w:val="24"/>
          <w:szCs w:val="24"/>
        </w:rPr>
      </w:pPr>
      <w:r>
        <w:rPr>
          <w:rFonts w:ascii="Arial" w:hAnsi="Arial" w:cs="Arial"/>
          <w:color w:val="262626"/>
          <w:sz w:val="24"/>
          <w:szCs w:val="24"/>
        </w:rPr>
        <w:t xml:space="preserve">La carte est délivrée </w:t>
      </w:r>
      <w:r w:rsidR="00420429">
        <w:rPr>
          <w:rFonts w:ascii="Arial" w:hAnsi="Arial" w:cs="Arial"/>
          <w:color w:val="262626"/>
          <w:sz w:val="24"/>
          <w:szCs w:val="24"/>
        </w:rPr>
        <w:t>s</w:t>
      </w:r>
      <w:r w:rsidR="00EE6CD6" w:rsidRPr="00C22200">
        <w:rPr>
          <w:rFonts w:ascii="Arial" w:hAnsi="Arial" w:cs="Arial"/>
          <w:color w:val="262626"/>
          <w:sz w:val="24"/>
          <w:szCs w:val="24"/>
        </w:rPr>
        <w:t>ous une forme dématérialisée : un pdf comportant le QR code de la carte de réduction est envoyé en pièce jointe par email ou téléchargeable via un lien.</w:t>
      </w:r>
    </w:p>
    <w:p w14:paraId="0CBA4F20" w14:textId="77777777" w:rsidR="00D67081" w:rsidRDefault="00D67081" w:rsidP="00803123">
      <w:pPr>
        <w:autoSpaceDE w:val="0"/>
        <w:autoSpaceDN w:val="0"/>
        <w:adjustRightInd w:val="0"/>
        <w:ind w:right="452"/>
        <w:jc w:val="both"/>
        <w:rPr>
          <w:rFonts w:ascii="Arial" w:hAnsi="Arial" w:cs="Arial"/>
          <w:color w:val="262626"/>
          <w:sz w:val="24"/>
          <w:szCs w:val="24"/>
        </w:rPr>
      </w:pPr>
    </w:p>
    <w:p w14:paraId="47639795" w14:textId="77777777" w:rsidR="002762D4" w:rsidRPr="000E3487" w:rsidRDefault="002762D4" w:rsidP="002762D4">
      <w:pPr>
        <w:autoSpaceDE w:val="0"/>
        <w:autoSpaceDN w:val="0"/>
        <w:adjustRightInd w:val="0"/>
        <w:ind w:right="452"/>
        <w:rPr>
          <w:rFonts w:ascii="Arial" w:hAnsi="Arial" w:cs="Arial"/>
          <w:sz w:val="24"/>
          <w:szCs w:val="24"/>
        </w:rPr>
      </w:pPr>
      <w:r w:rsidRPr="000E3487">
        <w:rPr>
          <w:rFonts w:ascii="Arial" w:hAnsi="Arial" w:cs="Arial"/>
          <w:color w:val="262626"/>
          <w:sz w:val="24"/>
          <w:szCs w:val="24"/>
        </w:rPr>
        <w:t>Sur les Bornes Libres Service, une confirmation d’achat sous la forme d’une facturette comportant le QR code de</w:t>
      </w:r>
      <w:r>
        <w:rPr>
          <w:rFonts w:ascii="Arial" w:hAnsi="Arial" w:cs="Arial"/>
          <w:color w:val="262626"/>
          <w:sz w:val="24"/>
          <w:szCs w:val="24"/>
        </w:rPr>
        <w:t xml:space="preserve"> la carte</w:t>
      </w:r>
      <w:r w:rsidRPr="000E3487">
        <w:rPr>
          <w:rFonts w:ascii="Arial" w:hAnsi="Arial" w:cs="Arial"/>
          <w:color w:val="262626"/>
          <w:sz w:val="24"/>
          <w:szCs w:val="24"/>
        </w:rPr>
        <w:t xml:space="preserve"> peut également être éditée.</w:t>
      </w:r>
    </w:p>
    <w:p w14:paraId="1EF45101" w14:textId="77777777" w:rsidR="00EE6CD6" w:rsidRPr="00C22200" w:rsidRDefault="00EE6CD6" w:rsidP="00803123">
      <w:pPr>
        <w:autoSpaceDE w:val="0"/>
        <w:autoSpaceDN w:val="0"/>
        <w:adjustRightInd w:val="0"/>
        <w:ind w:right="452"/>
        <w:jc w:val="both"/>
        <w:rPr>
          <w:rFonts w:ascii="Arial" w:hAnsi="Arial" w:cs="Arial"/>
          <w:color w:val="262626"/>
          <w:sz w:val="24"/>
          <w:szCs w:val="24"/>
        </w:rPr>
      </w:pPr>
    </w:p>
    <w:p w14:paraId="1DD459F3" w14:textId="2CABB3D8" w:rsidR="00EE6CD6" w:rsidRPr="00C22200" w:rsidRDefault="00EE6CD6" w:rsidP="00803123">
      <w:pPr>
        <w:autoSpaceDE w:val="0"/>
        <w:autoSpaceDN w:val="0"/>
        <w:adjustRightInd w:val="0"/>
        <w:ind w:right="452"/>
        <w:jc w:val="both"/>
        <w:rPr>
          <w:rFonts w:ascii="Arial" w:hAnsi="Arial" w:cs="Arial"/>
          <w:sz w:val="24"/>
          <w:szCs w:val="24"/>
        </w:rPr>
      </w:pPr>
      <w:r w:rsidRPr="00C22200">
        <w:rPr>
          <w:rFonts w:ascii="Arial" w:hAnsi="Arial" w:cs="Arial"/>
          <w:color w:val="262626"/>
          <w:sz w:val="24"/>
          <w:szCs w:val="24"/>
        </w:rPr>
        <w:t xml:space="preserve">Pour les clients ne disposant pas d’une adresse email, la carte sera éditée au format facturette </w:t>
      </w:r>
      <w:r w:rsidR="002762D4">
        <w:rPr>
          <w:rFonts w:ascii="Arial" w:hAnsi="Arial" w:cs="Arial"/>
          <w:color w:val="262626"/>
          <w:sz w:val="24"/>
          <w:szCs w:val="24"/>
        </w:rPr>
        <w:t>uniquement au guichet</w:t>
      </w:r>
      <w:r w:rsidR="009837AD">
        <w:rPr>
          <w:rFonts w:ascii="Arial" w:hAnsi="Arial" w:cs="Arial"/>
          <w:color w:val="262626"/>
          <w:sz w:val="24"/>
          <w:szCs w:val="24"/>
        </w:rPr>
        <w:t xml:space="preserve"> des espaces de vente TGV INOUI</w:t>
      </w:r>
      <w:r w:rsidR="002762D4">
        <w:rPr>
          <w:rFonts w:ascii="Arial" w:hAnsi="Arial" w:cs="Arial"/>
          <w:color w:val="262626"/>
          <w:sz w:val="24"/>
          <w:szCs w:val="24"/>
        </w:rPr>
        <w:t xml:space="preserve">. </w:t>
      </w:r>
    </w:p>
    <w:p w14:paraId="5F5960CD" w14:textId="2EF8869F" w:rsidR="00EE6CD6" w:rsidRPr="00C22200" w:rsidRDefault="00EE6CD6" w:rsidP="00EB443B">
      <w:pPr>
        <w:pStyle w:val="Titre5"/>
      </w:pPr>
      <w:r w:rsidRPr="00C22200">
        <w:t xml:space="preserve">Perte ou vol de la Carte Avantage </w:t>
      </w:r>
    </w:p>
    <w:p w14:paraId="6BB92C51" w14:textId="659F30BF" w:rsidR="00EE6CD6" w:rsidRPr="00B357AD" w:rsidRDefault="00EE6CD6" w:rsidP="00803123">
      <w:pPr>
        <w:autoSpaceDE w:val="0"/>
        <w:autoSpaceDN w:val="0"/>
        <w:adjustRightInd w:val="0"/>
        <w:ind w:right="452"/>
        <w:jc w:val="both"/>
        <w:rPr>
          <w:rFonts w:ascii="Arial" w:hAnsi="Arial" w:cs="Arial"/>
          <w:color w:val="262626"/>
          <w:sz w:val="24"/>
          <w:szCs w:val="24"/>
        </w:rPr>
      </w:pPr>
      <w:r w:rsidRPr="00B357AD">
        <w:rPr>
          <w:rFonts w:ascii="Arial" w:hAnsi="Arial" w:cs="Arial"/>
          <w:color w:val="262626"/>
          <w:sz w:val="24"/>
          <w:szCs w:val="24"/>
        </w:rPr>
        <w:t xml:space="preserve">La réédition de la carte </w:t>
      </w:r>
      <w:r w:rsidR="00710022">
        <w:rPr>
          <w:rFonts w:ascii="Arial" w:hAnsi="Arial" w:cs="Arial"/>
          <w:color w:val="262626"/>
          <w:sz w:val="24"/>
          <w:szCs w:val="24"/>
        </w:rPr>
        <w:t xml:space="preserve">au format </w:t>
      </w:r>
      <w:r w:rsidR="00682791">
        <w:rPr>
          <w:rFonts w:ascii="Arial" w:hAnsi="Arial" w:cs="Arial"/>
          <w:color w:val="262626"/>
          <w:sz w:val="24"/>
          <w:szCs w:val="24"/>
        </w:rPr>
        <w:t>électronique</w:t>
      </w:r>
      <w:r w:rsidR="00710022">
        <w:rPr>
          <w:rFonts w:ascii="Arial" w:hAnsi="Arial" w:cs="Arial"/>
          <w:color w:val="262626"/>
          <w:sz w:val="24"/>
          <w:szCs w:val="24"/>
        </w:rPr>
        <w:t xml:space="preserve"> PDF ou facturette</w:t>
      </w:r>
      <w:r w:rsidRPr="00B357AD">
        <w:rPr>
          <w:rFonts w:ascii="Arial" w:hAnsi="Arial" w:cs="Arial"/>
          <w:color w:val="262626"/>
          <w:sz w:val="24"/>
          <w:szCs w:val="24"/>
        </w:rPr>
        <w:t xml:space="preserve"> est effectuée gratuitement : </w:t>
      </w:r>
    </w:p>
    <w:p w14:paraId="39E61331" w14:textId="5572782B" w:rsidR="00EE6CD6" w:rsidRPr="00B357AD" w:rsidRDefault="00EE6CD6">
      <w:pPr>
        <w:pStyle w:val="Paragraphedeliste"/>
        <w:numPr>
          <w:ilvl w:val="0"/>
          <w:numId w:val="50"/>
        </w:numPr>
        <w:autoSpaceDE w:val="0"/>
        <w:autoSpaceDN w:val="0"/>
        <w:adjustRightInd w:val="0"/>
        <w:ind w:right="452"/>
        <w:jc w:val="both"/>
        <w:rPr>
          <w:rFonts w:ascii="Arial" w:hAnsi="Arial" w:cs="Arial"/>
          <w:color w:val="262626"/>
          <w:sz w:val="24"/>
          <w:szCs w:val="24"/>
        </w:rPr>
      </w:pPr>
      <w:r w:rsidRPr="20A79C2B">
        <w:rPr>
          <w:rFonts w:ascii="Arial" w:hAnsi="Arial" w:cs="Arial"/>
          <w:color w:val="262626" w:themeColor="text1" w:themeTint="D9"/>
          <w:sz w:val="24"/>
          <w:szCs w:val="24"/>
        </w:rPr>
        <w:lastRenderedPageBreak/>
        <w:t xml:space="preserve">Sur le site </w:t>
      </w:r>
      <w:hyperlink r:id="rId52">
        <w:r w:rsidR="00AF1D4B" w:rsidRPr="20A79C2B">
          <w:rPr>
            <w:rFonts w:ascii="Arial" w:hAnsi="Arial" w:cs="Arial"/>
            <w:color w:val="262626" w:themeColor="text1" w:themeTint="D9"/>
            <w:sz w:val="24"/>
            <w:szCs w:val="24"/>
          </w:rPr>
          <w:t>tgvinoui.sncf</w:t>
        </w:r>
      </w:hyperlink>
      <w:r w:rsidRPr="20A79C2B">
        <w:rPr>
          <w:rFonts w:ascii="Arial" w:hAnsi="Arial" w:cs="Arial"/>
          <w:color w:val="262626" w:themeColor="text1" w:themeTint="D9"/>
          <w:sz w:val="24"/>
          <w:szCs w:val="24"/>
        </w:rPr>
        <w:t xml:space="preserve"> en se connectant à son compte client ou en renseignant son nom, prénom, date de naissance et l’adresse email communiquée au moment de l’achat, la carte sera renvoyée sur </w:t>
      </w:r>
      <w:r w:rsidR="35911FD8" w:rsidRPr="20A79C2B">
        <w:rPr>
          <w:rFonts w:ascii="Arial" w:hAnsi="Arial" w:cs="Arial"/>
          <w:color w:val="262626" w:themeColor="text1" w:themeTint="D9"/>
          <w:sz w:val="24"/>
          <w:szCs w:val="24"/>
        </w:rPr>
        <w:t xml:space="preserve">l’adresse </w:t>
      </w:r>
      <w:r w:rsidR="00137570" w:rsidRPr="20A79C2B">
        <w:rPr>
          <w:rFonts w:ascii="Arial" w:hAnsi="Arial" w:cs="Arial"/>
          <w:color w:val="262626" w:themeColor="text1" w:themeTint="D9"/>
          <w:sz w:val="24"/>
          <w:szCs w:val="24"/>
        </w:rPr>
        <w:t>email du</w:t>
      </w:r>
      <w:r w:rsidRPr="20A79C2B">
        <w:rPr>
          <w:rFonts w:ascii="Arial" w:hAnsi="Arial" w:cs="Arial"/>
          <w:color w:val="262626" w:themeColor="text1" w:themeTint="D9"/>
          <w:sz w:val="24"/>
          <w:szCs w:val="24"/>
        </w:rPr>
        <w:t xml:space="preserve"> titulaire de la carte.</w:t>
      </w:r>
    </w:p>
    <w:p w14:paraId="4A7B21A2" w14:textId="10A4CFB7" w:rsidR="00EE6CD6" w:rsidRPr="00B357AD" w:rsidRDefault="00EE6CD6">
      <w:pPr>
        <w:pStyle w:val="Paragraphedeliste"/>
        <w:numPr>
          <w:ilvl w:val="0"/>
          <w:numId w:val="50"/>
        </w:numPr>
        <w:autoSpaceDE w:val="0"/>
        <w:autoSpaceDN w:val="0"/>
        <w:adjustRightInd w:val="0"/>
        <w:ind w:right="452"/>
        <w:contextualSpacing w:val="0"/>
        <w:jc w:val="both"/>
        <w:rPr>
          <w:rFonts w:ascii="Arial" w:hAnsi="Arial" w:cs="Arial"/>
          <w:color w:val="262626"/>
          <w:sz w:val="24"/>
          <w:szCs w:val="24"/>
        </w:rPr>
      </w:pPr>
      <w:r w:rsidRPr="00B357AD">
        <w:rPr>
          <w:rFonts w:ascii="Arial" w:hAnsi="Arial" w:cs="Arial"/>
          <w:color w:val="262626"/>
          <w:sz w:val="24"/>
          <w:szCs w:val="24"/>
        </w:rPr>
        <w:t xml:space="preserve">En gare sur les Bornes Libre-Service en se connectant avec </w:t>
      </w:r>
      <w:r w:rsidR="00365A9F" w:rsidRPr="00365A9F">
        <w:rPr>
          <w:rFonts w:ascii="Arial" w:hAnsi="Arial" w:cs="Arial"/>
          <w:color w:val="262626"/>
          <w:sz w:val="24"/>
          <w:szCs w:val="24"/>
        </w:rPr>
        <w:t>« Mon identifiant SNCF »</w:t>
      </w:r>
      <w:r w:rsidRPr="00B357AD">
        <w:rPr>
          <w:rFonts w:ascii="Arial" w:hAnsi="Arial" w:cs="Arial"/>
          <w:color w:val="262626"/>
          <w:sz w:val="24"/>
          <w:szCs w:val="24"/>
        </w:rPr>
        <w:t>, la carte sera renvoyée sur l’email du titulaire de la carte et éditée sur demande au format facturette.</w:t>
      </w:r>
    </w:p>
    <w:p w14:paraId="050D6F70" w14:textId="77777777" w:rsidR="00A44B19" w:rsidRPr="001E4C6B" w:rsidRDefault="00A44B19" w:rsidP="001E4C6B">
      <w:pPr>
        <w:autoSpaceDE w:val="0"/>
        <w:autoSpaceDN w:val="0"/>
        <w:adjustRightInd w:val="0"/>
        <w:ind w:right="452"/>
        <w:jc w:val="both"/>
        <w:rPr>
          <w:rFonts w:ascii="Arial" w:hAnsi="Arial" w:cs="Arial"/>
          <w:color w:val="262626"/>
          <w:sz w:val="24"/>
          <w:szCs w:val="24"/>
        </w:rPr>
      </w:pPr>
    </w:p>
    <w:p w14:paraId="3B3AEF60" w14:textId="1C300AF5" w:rsidR="00EE6CD6" w:rsidRPr="00B357AD" w:rsidRDefault="00EE6CD6" w:rsidP="00EB443B">
      <w:pPr>
        <w:pStyle w:val="Titre5"/>
      </w:pPr>
      <w:r w:rsidRPr="00B357AD">
        <w:t>Remboursement de la carte Avantage</w:t>
      </w:r>
    </w:p>
    <w:p w14:paraId="24C2D6C9" w14:textId="6B441486" w:rsidR="00F558EB" w:rsidRPr="009E0C90" w:rsidRDefault="008C4031" w:rsidP="00F558EB">
      <w:pPr>
        <w:jc w:val="both"/>
        <w:rPr>
          <w:rFonts w:ascii="Arial" w:hAnsi="Arial" w:cs="Arial"/>
          <w:sz w:val="24"/>
          <w:szCs w:val="24"/>
        </w:rPr>
      </w:pPr>
      <w:r>
        <w:rPr>
          <w:rFonts w:ascii="Arial" w:hAnsi="Arial" w:cs="Arial"/>
          <w:sz w:val="24"/>
          <w:szCs w:val="24"/>
        </w:rPr>
        <w:t xml:space="preserve">Le </w:t>
      </w:r>
      <w:r w:rsidR="00F558EB" w:rsidRPr="009E0C90">
        <w:rPr>
          <w:rFonts w:ascii="Arial" w:hAnsi="Arial" w:cs="Arial"/>
          <w:sz w:val="24"/>
          <w:szCs w:val="24"/>
        </w:rPr>
        <w:t xml:space="preserve">remboursement de la carte Avantage s’effectue uniquement selon les modalités du droit de rétractation disponibles au volume 1. </w:t>
      </w:r>
    </w:p>
    <w:p w14:paraId="7052E62F" w14:textId="77777777" w:rsidR="00F558EB" w:rsidRPr="009E0C90" w:rsidRDefault="00F558EB" w:rsidP="00F558EB">
      <w:pPr>
        <w:jc w:val="both"/>
        <w:rPr>
          <w:rFonts w:ascii="Arial" w:hAnsi="Arial" w:cs="Arial"/>
          <w:sz w:val="24"/>
          <w:szCs w:val="24"/>
        </w:rPr>
      </w:pPr>
    </w:p>
    <w:p w14:paraId="68EF4E44" w14:textId="3AD7B729" w:rsidR="00EE6CD6" w:rsidRPr="00B357AD" w:rsidRDefault="00EE6CD6" w:rsidP="00EB443B">
      <w:pPr>
        <w:pStyle w:val="Titre5"/>
      </w:pPr>
      <w:r w:rsidRPr="00B357AD">
        <w:t xml:space="preserve">Achat, échange et remboursement des billets délivrés au tarif </w:t>
      </w:r>
      <w:r w:rsidR="00125953">
        <w:t>c</w:t>
      </w:r>
      <w:r w:rsidRPr="00B357AD">
        <w:t>arte Avantage</w:t>
      </w:r>
    </w:p>
    <w:p w14:paraId="3F9A65A4" w14:textId="009A7ADD" w:rsidR="00EE6CD6" w:rsidRPr="00B357AD" w:rsidRDefault="00EE6CD6" w:rsidP="00803123">
      <w:pPr>
        <w:autoSpaceDE w:val="0"/>
        <w:autoSpaceDN w:val="0"/>
        <w:adjustRightInd w:val="0"/>
        <w:ind w:right="452"/>
        <w:jc w:val="both"/>
        <w:rPr>
          <w:rFonts w:ascii="Arial" w:hAnsi="Arial" w:cs="Arial"/>
          <w:color w:val="262626"/>
          <w:sz w:val="24"/>
          <w:szCs w:val="24"/>
        </w:rPr>
      </w:pPr>
      <w:r w:rsidRPr="00B357AD">
        <w:rPr>
          <w:rFonts w:ascii="Arial" w:hAnsi="Arial" w:cs="Arial"/>
          <w:color w:val="262626"/>
          <w:sz w:val="24"/>
          <w:szCs w:val="24"/>
        </w:rPr>
        <w:t>Pour l’achat d’un billet au tarif Avantage, le voyageur doit impérativement revendiquer le numéro de la carte valide pour la date de voyage prévue. Le voyageur peut revendiquer son tarif soit par la saisie du numéro de la carte à chaque achat, soit en se connectant à son compte client dans lequel le numéro aura été préalablement enregistré. A défaut, si le client n’est pas en mesure de prouver qu’il détient une carte</w:t>
      </w:r>
      <w:r w:rsidR="003C65F3">
        <w:rPr>
          <w:rFonts w:ascii="Arial" w:hAnsi="Arial" w:cs="Arial"/>
          <w:color w:val="262626"/>
          <w:sz w:val="24"/>
          <w:szCs w:val="24"/>
        </w:rPr>
        <w:t xml:space="preserve"> Avantage</w:t>
      </w:r>
      <w:r w:rsidRPr="00B357AD">
        <w:rPr>
          <w:rFonts w:ascii="Arial" w:hAnsi="Arial" w:cs="Arial"/>
          <w:color w:val="262626"/>
          <w:sz w:val="24"/>
          <w:szCs w:val="24"/>
        </w:rPr>
        <w:t>, le tarif au prix réduit « Carte Avantage » ne pourra lui être accordé.</w:t>
      </w:r>
    </w:p>
    <w:p w14:paraId="213A1461" w14:textId="77777777" w:rsidR="00EE6CD6" w:rsidRPr="00B357AD" w:rsidRDefault="00EE6CD6" w:rsidP="00803123">
      <w:pPr>
        <w:autoSpaceDE w:val="0"/>
        <w:autoSpaceDN w:val="0"/>
        <w:adjustRightInd w:val="0"/>
        <w:ind w:right="452"/>
        <w:jc w:val="both"/>
        <w:rPr>
          <w:rFonts w:ascii="Arial" w:hAnsi="Arial" w:cs="Arial"/>
          <w:color w:val="262626"/>
          <w:sz w:val="24"/>
          <w:szCs w:val="24"/>
        </w:rPr>
      </w:pPr>
    </w:p>
    <w:p w14:paraId="6BB9BD5D" w14:textId="18AE4D29" w:rsidR="003F66D7" w:rsidRDefault="00EE6CD6" w:rsidP="00803123">
      <w:pPr>
        <w:autoSpaceDE w:val="0"/>
        <w:autoSpaceDN w:val="0"/>
        <w:adjustRightInd w:val="0"/>
        <w:ind w:right="452"/>
        <w:jc w:val="both"/>
        <w:rPr>
          <w:rFonts w:ascii="Arial" w:hAnsi="Arial" w:cs="Arial"/>
          <w:color w:val="262626"/>
          <w:sz w:val="24"/>
          <w:szCs w:val="24"/>
        </w:rPr>
      </w:pPr>
      <w:r w:rsidRPr="00B357AD">
        <w:rPr>
          <w:rFonts w:ascii="Arial" w:hAnsi="Arial" w:cs="Arial"/>
          <w:color w:val="262626"/>
          <w:sz w:val="24"/>
          <w:szCs w:val="24"/>
        </w:rPr>
        <w:t xml:space="preserve">Les tarifs </w:t>
      </w:r>
      <w:r w:rsidR="003C65F3">
        <w:rPr>
          <w:rFonts w:ascii="Arial" w:hAnsi="Arial" w:cs="Arial"/>
          <w:color w:val="262626"/>
          <w:sz w:val="24"/>
          <w:szCs w:val="24"/>
        </w:rPr>
        <w:t>c</w:t>
      </w:r>
      <w:r w:rsidRPr="00B357AD">
        <w:rPr>
          <w:rFonts w:ascii="Arial" w:hAnsi="Arial" w:cs="Arial"/>
          <w:color w:val="262626"/>
          <w:sz w:val="24"/>
          <w:szCs w:val="24"/>
        </w:rPr>
        <w:t>arte Avantage sont délivrés uniquement en e-billet</w:t>
      </w:r>
      <w:r w:rsidR="00D82F08">
        <w:rPr>
          <w:rFonts w:ascii="Arial" w:hAnsi="Arial" w:cs="Arial"/>
          <w:color w:val="262626"/>
          <w:sz w:val="24"/>
          <w:szCs w:val="24"/>
        </w:rPr>
        <w:t>.</w:t>
      </w:r>
    </w:p>
    <w:p w14:paraId="72BC5E17" w14:textId="77777777" w:rsidR="00C04565" w:rsidRDefault="00C04565" w:rsidP="00803123">
      <w:pPr>
        <w:autoSpaceDE w:val="0"/>
        <w:autoSpaceDN w:val="0"/>
        <w:adjustRightInd w:val="0"/>
        <w:ind w:right="452"/>
        <w:jc w:val="both"/>
        <w:rPr>
          <w:rFonts w:ascii="Arial" w:hAnsi="Arial" w:cs="Arial"/>
          <w:color w:val="262626"/>
          <w:sz w:val="24"/>
          <w:szCs w:val="24"/>
        </w:rPr>
      </w:pPr>
    </w:p>
    <w:p w14:paraId="40527085" w14:textId="092038B3" w:rsidR="00EE6CD6" w:rsidRDefault="005B760C" w:rsidP="00803123">
      <w:pPr>
        <w:autoSpaceDE w:val="0"/>
        <w:autoSpaceDN w:val="0"/>
        <w:adjustRightInd w:val="0"/>
        <w:ind w:right="452"/>
        <w:jc w:val="both"/>
        <w:rPr>
          <w:rFonts w:ascii="Arial" w:hAnsi="Arial" w:cs="Arial"/>
          <w:color w:val="262626"/>
          <w:sz w:val="24"/>
          <w:szCs w:val="24"/>
        </w:rPr>
      </w:pPr>
      <w:r>
        <w:rPr>
          <w:rFonts w:ascii="Arial" w:hAnsi="Arial" w:cs="Arial"/>
          <w:color w:val="262626"/>
          <w:sz w:val="24"/>
          <w:szCs w:val="24"/>
        </w:rPr>
        <w:t>Les conditions d’échange et de remboursement des billet</w:t>
      </w:r>
      <w:r w:rsidR="00721500">
        <w:rPr>
          <w:rFonts w:ascii="Arial" w:hAnsi="Arial" w:cs="Arial"/>
          <w:color w:val="262626"/>
          <w:sz w:val="24"/>
          <w:szCs w:val="24"/>
        </w:rPr>
        <w:t>s</w:t>
      </w:r>
      <w:r>
        <w:rPr>
          <w:rFonts w:ascii="Arial" w:hAnsi="Arial" w:cs="Arial"/>
          <w:color w:val="262626"/>
          <w:sz w:val="24"/>
          <w:szCs w:val="24"/>
        </w:rPr>
        <w:t xml:space="preserve"> au tarif </w:t>
      </w:r>
      <w:r w:rsidR="003C65F3">
        <w:rPr>
          <w:rFonts w:ascii="Arial" w:hAnsi="Arial" w:cs="Arial"/>
          <w:color w:val="262626"/>
          <w:sz w:val="24"/>
          <w:szCs w:val="24"/>
        </w:rPr>
        <w:t>c</w:t>
      </w:r>
      <w:r>
        <w:rPr>
          <w:rFonts w:ascii="Arial" w:hAnsi="Arial" w:cs="Arial"/>
          <w:color w:val="262626"/>
          <w:sz w:val="24"/>
          <w:szCs w:val="24"/>
        </w:rPr>
        <w:t xml:space="preserve">arte Avantage sont : </w:t>
      </w:r>
    </w:p>
    <w:p w14:paraId="36B30662" w14:textId="77777777" w:rsidR="003F66D7" w:rsidRPr="00B357AD" w:rsidRDefault="003F66D7" w:rsidP="00803123">
      <w:pPr>
        <w:autoSpaceDE w:val="0"/>
        <w:autoSpaceDN w:val="0"/>
        <w:adjustRightInd w:val="0"/>
        <w:ind w:right="452"/>
        <w:jc w:val="both"/>
        <w:rPr>
          <w:rFonts w:ascii="Arial" w:hAnsi="Arial" w:cs="Arial"/>
          <w:color w:val="262626"/>
          <w:sz w:val="24"/>
          <w:szCs w:val="24"/>
        </w:rPr>
      </w:pPr>
    </w:p>
    <w:tbl>
      <w:tblPr>
        <w:tblStyle w:val="Grilledutableau"/>
        <w:tblW w:w="10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54"/>
      </w:tblGrid>
      <w:tr w:rsidR="00DC47A0" w:rsidRPr="00B357AD" w14:paraId="11632D7E" w14:textId="77777777" w:rsidTr="00D15A8E">
        <w:trPr>
          <w:jc w:val="center"/>
        </w:trPr>
        <w:tc>
          <w:tcPr>
            <w:tcW w:w="4957" w:type="dxa"/>
          </w:tcPr>
          <w:p w14:paraId="35B3759C" w14:textId="0E11AE24" w:rsidR="00DC47A0" w:rsidRPr="00B357AD" w:rsidRDefault="00DC47A0" w:rsidP="00597907">
            <w:pPr>
              <w:autoSpaceDE w:val="0"/>
              <w:autoSpaceDN w:val="0"/>
              <w:adjustRightInd w:val="0"/>
              <w:ind w:right="174"/>
              <w:jc w:val="center"/>
              <w:rPr>
                <w:rFonts w:ascii="Arial" w:hAnsi="Arial" w:cs="Arial"/>
                <w:color w:val="262626"/>
                <w:sz w:val="24"/>
                <w:szCs w:val="24"/>
              </w:rPr>
            </w:pPr>
            <w:r w:rsidRPr="00B357AD">
              <w:rPr>
                <w:rFonts w:ascii="Arial" w:hAnsi="Arial" w:cs="Arial"/>
                <w:color w:val="262626"/>
                <w:sz w:val="24"/>
                <w:szCs w:val="24"/>
              </w:rPr>
              <w:t>TGV</w:t>
            </w:r>
            <w:r w:rsidR="00027B67">
              <w:rPr>
                <w:rFonts w:ascii="Arial" w:hAnsi="Arial" w:cs="Arial"/>
                <w:color w:val="262626"/>
                <w:sz w:val="24"/>
                <w:szCs w:val="24"/>
              </w:rPr>
              <w:t xml:space="preserve"> INOUI</w:t>
            </w:r>
          </w:p>
        </w:tc>
        <w:tc>
          <w:tcPr>
            <w:tcW w:w="5254" w:type="dxa"/>
          </w:tcPr>
          <w:p w14:paraId="79CC4454" w14:textId="790EE72C" w:rsidR="00DC47A0" w:rsidRPr="00B357AD" w:rsidRDefault="00D82F08" w:rsidP="00597907">
            <w:pPr>
              <w:autoSpaceDE w:val="0"/>
              <w:autoSpaceDN w:val="0"/>
              <w:adjustRightInd w:val="0"/>
              <w:ind w:right="37"/>
              <w:jc w:val="center"/>
              <w:rPr>
                <w:rFonts w:ascii="Arial" w:hAnsi="Arial" w:cs="Arial"/>
                <w:color w:val="262626"/>
                <w:sz w:val="24"/>
                <w:szCs w:val="24"/>
              </w:rPr>
            </w:pPr>
            <w:r>
              <w:rPr>
                <w:rFonts w:ascii="Arial" w:hAnsi="Arial" w:cs="Arial"/>
                <w:color w:val="262626"/>
                <w:sz w:val="24"/>
                <w:szCs w:val="24"/>
              </w:rPr>
              <w:t xml:space="preserve">INTERCITÉS </w:t>
            </w:r>
            <w:r w:rsidRPr="00B357AD">
              <w:rPr>
                <w:rFonts w:ascii="Arial" w:hAnsi="Arial" w:cs="Arial"/>
                <w:color w:val="262626"/>
                <w:sz w:val="24"/>
                <w:szCs w:val="24"/>
              </w:rPr>
              <w:t>à</w:t>
            </w:r>
            <w:r w:rsidR="00DC47A0" w:rsidRPr="00B357AD">
              <w:rPr>
                <w:rFonts w:ascii="Arial" w:hAnsi="Arial" w:cs="Arial"/>
                <w:color w:val="262626"/>
                <w:sz w:val="24"/>
                <w:szCs w:val="24"/>
              </w:rPr>
              <w:t xml:space="preserve"> réservation obligatoire</w:t>
            </w:r>
            <w:r w:rsidR="00DC47A0">
              <w:rPr>
                <w:rFonts w:ascii="Arial" w:hAnsi="Arial" w:cs="Arial"/>
                <w:color w:val="262626"/>
                <w:sz w:val="24"/>
                <w:szCs w:val="24"/>
              </w:rPr>
              <w:t xml:space="preserve"> et </w:t>
            </w:r>
            <w:r>
              <w:rPr>
                <w:rFonts w:ascii="Arial" w:hAnsi="Arial" w:cs="Arial"/>
                <w:color w:val="262626"/>
                <w:sz w:val="24"/>
                <w:szCs w:val="24"/>
              </w:rPr>
              <w:t xml:space="preserve">INTERCITÉS </w:t>
            </w:r>
            <w:r w:rsidRPr="00B357AD">
              <w:rPr>
                <w:rFonts w:ascii="Arial" w:hAnsi="Arial" w:cs="Arial"/>
                <w:color w:val="262626"/>
                <w:sz w:val="24"/>
                <w:szCs w:val="24"/>
              </w:rPr>
              <w:t>sans</w:t>
            </w:r>
            <w:r w:rsidR="00DC47A0" w:rsidRPr="00B357AD">
              <w:rPr>
                <w:rFonts w:ascii="Arial" w:hAnsi="Arial" w:cs="Arial"/>
                <w:color w:val="262626"/>
                <w:sz w:val="24"/>
                <w:szCs w:val="24"/>
              </w:rPr>
              <w:t xml:space="preserve"> </w:t>
            </w:r>
            <w:r w:rsidR="00DC47A0">
              <w:rPr>
                <w:rFonts w:ascii="Arial" w:hAnsi="Arial" w:cs="Arial"/>
                <w:color w:val="262626"/>
                <w:sz w:val="24"/>
                <w:szCs w:val="24"/>
              </w:rPr>
              <w:t xml:space="preserve">réservation </w:t>
            </w:r>
            <w:r w:rsidR="00DC47A0" w:rsidRPr="00B357AD">
              <w:rPr>
                <w:rFonts w:ascii="Arial" w:hAnsi="Arial" w:cs="Arial"/>
                <w:color w:val="262626"/>
                <w:sz w:val="24"/>
                <w:szCs w:val="24"/>
              </w:rPr>
              <w:t>obligatoire</w:t>
            </w:r>
            <w:r w:rsidR="00DC47A0">
              <w:rPr>
                <w:rFonts w:ascii="Arial" w:hAnsi="Arial" w:cs="Arial"/>
                <w:color w:val="262626"/>
                <w:sz w:val="24"/>
                <w:szCs w:val="24"/>
              </w:rPr>
              <w:t xml:space="preserve"> </w:t>
            </w:r>
          </w:p>
        </w:tc>
      </w:tr>
      <w:tr w:rsidR="00DC47A0" w:rsidRPr="00B357AD" w14:paraId="3E1F8B68" w14:textId="77777777" w:rsidTr="00D15A8E">
        <w:trPr>
          <w:jc w:val="center"/>
        </w:trPr>
        <w:tc>
          <w:tcPr>
            <w:tcW w:w="4957" w:type="dxa"/>
          </w:tcPr>
          <w:p w14:paraId="24D4E4CF" w14:textId="6EEC53AE" w:rsidR="00DC47A0" w:rsidRPr="00B357AD" w:rsidRDefault="00DC47A0">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B357AD">
              <w:rPr>
                <w:rFonts w:ascii="Arial" w:hAnsi="Arial" w:cs="Arial"/>
                <w:color w:val="262626"/>
                <w:sz w:val="24"/>
                <w:szCs w:val="24"/>
              </w:rPr>
              <w:t xml:space="preserve">Billet échangeable et remboursable sans frais jusqu'à </w:t>
            </w:r>
            <w:r>
              <w:rPr>
                <w:rFonts w:ascii="Arial" w:hAnsi="Arial" w:cs="Arial"/>
                <w:color w:val="262626"/>
                <w:sz w:val="24"/>
                <w:szCs w:val="24"/>
              </w:rPr>
              <w:t>7</w:t>
            </w:r>
            <w:r w:rsidRPr="00B357AD">
              <w:rPr>
                <w:rFonts w:ascii="Arial" w:hAnsi="Arial" w:cs="Arial"/>
                <w:color w:val="262626"/>
                <w:sz w:val="24"/>
                <w:szCs w:val="24"/>
              </w:rPr>
              <w:t xml:space="preserve"> jours avant le départ.</w:t>
            </w:r>
            <w:r>
              <w:rPr>
                <w:rFonts w:ascii="Arial" w:hAnsi="Arial" w:cs="Arial"/>
                <w:color w:val="262626"/>
                <w:sz w:val="24"/>
                <w:szCs w:val="24"/>
              </w:rPr>
              <w:t xml:space="preserve"> </w:t>
            </w:r>
          </w:p>
          <w:p w14:paraId="521DF00B" w14:textId="7456EEC4" w:rsidR="00DC47A0" w:rsidRPr="00B357AD" w:rsidRDefault="00DC47A0">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B357AD">
              <w:rPr>
                <w:rFonts w:ascii="Arial" w:hAnsi="Arial" w:cs="Arial"/>
                <w:color w:val="262626"/>
                <w:sz w:val="24"/>
                <w:szCs w:val="24"/>
              </w:rPr>
              <w:t xml:space="preserve">A partir de </w:t>
            </w:r>
            <w:r>
              <w:rPr>
                <w:rFonts w:ascii="Arial" w:hAnsi="Arial" w:cs="Arial"/>
                <w:color w:val="262626"/>
                <w:sz w:val="24"/>
                <w:szCs w:val="24"/>
              </w:rPr>
              <w:t>6</w:t>
            </w:r>
            <w:r w:rsidRPr="00B357AD">
              <w:rPr>
                <w:rFonts w:ascii="Arial" w:hAnsi="Arial" w:cs="Arial"/>
                <w:color w:val="262626"/>
                <w:sz w:val="24"/>
                <w:szCs w:val="24"/>
              </w:rPr>
              <w:t xml:space="preserve"> jours avant départ</w:t>
            </w:r>
            <w:r>
              <w:rPr>
                <w:rFonts w:ascii="Arial" w:hAnsi="Arial" w:cs="Arial"/>
                <w:color w:val="262626"/>
                <w:sz w:val="24"/>
                <w:szCs w:val="24"/>
              </w:rPr>
              <w:t xml:space="preserve">, </w:t>
            </w:r>
            <w:r w:rsidRPr="00B357AD">
              <w:rPr>
                <w:rFonts w:ascii="Arial" w:hAnsi="Arial" w:cs="Arial"/>
                <w:color w:val="262626"/>
                <w:sz w:val="24"/>
                <w:szCs w:val="24"/>
              </w:rPr>
              <w:t>retenue de 1</w:t>
            </w:r>
            <w:r>
              <w:rPr>
                <w:rFonts w:ascii="Arial" w:hAnsi="Arial" w:cs="Arial"/>
                <w:color w:val="262626"/>
                <w:sz w:val="24"/>
                <w:szCs w:val="24"/>
              </w:rPr>
              <w:t xml:space="preserve">9 €. </w:t>
            </w:r>
          </w:p>
          <w:p w14:paraId="3000BEE7" w14:textId="3021D6EE" w:rsidR="00DC47A0" w:rsidRPr="00B357AD" w:rsidRDefault="00DC47A0">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B357AD">
              <w:rPr>
                <w:rFonts w:ascii="Arial" w:hAnsi="Arial" w:cs="Arial"/>
                <w:color w:val="262626"/>
                <w:sz w:val="24"/>
                <w:szCs w:val="24"/>
              </w:rPr>
              <w:t>Billet non échangeable et non remboursable après départ</w:t>
            </w:r>
            <w:r>
              <w:rPr>
                <w:rFonts w:ascii="Arial" w:hAnsi="Arial" w:cs="Arial"/>
                <w:color w:val="262626"/>
                <w:sz w:val="24"/>
                <w:szCs w:val="24"/>
              </w:rPr>
              <w:t>.</w:t>
            </w:r>
          </w:p>
          <w:p w14:paraId="27A8694E" w14:textId="41428BB3" w:rsidR="00DC47A0" w:rsidRPr="00B357AD" w:rsidRDefault="00DC47A0">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B357AD">
              <w:rPr>
                <w:rFonts w:ascii="Arial" w:hAnsi="Arial" w:cs="Arial"/>
                <w:color w:val="262626"/>
                <w:sz w:val="24"/>
                <w:szCs w:val="24"/>
              </w:rPr>
              <w:t xml:space="preserve">A partir de 30 min avant départ, billet échangeable </w:t>
            </w:r>
            <w:r>
              <w:rPr>
                <w:rFonts w:ascii="Arial" w:hAnsi="Arial" w:cs="Arial"/>
                <w:color w:val="262626"/>
                <w:sz w:val="24"/>
                <w:szCs w:val="24"/>
              </w:rPr>
              <w:t>1</w:t>
            </w:r>
            <w:r w:rsidRPr="00B357AD">
              <w:rPr>
                <w:rFonts w:ascii="Arial" w:hAnsi="Arial" w:cs="Arial"/>
                <w:color w:val="262626"/>
                <w:sz w:val="24"/>
                <w:szCs w:val="24"/>
              </w:rPr>
              <w:t xml:space="preserve"> fois </w:t>
            </w:r>
            <w:r w:rsidRPr="00137570">
              <w:rPr>
                <w:rFonts w:ascii="Arial" w:hAnsi="Arial" w:cs="Arial"/>
                <w:color w:val="262626"/>
                <w:sz w:val="24"/>
                <w:szCs w:val="24"/>
              </w:rPr>
              <w:t>maximum (</w:t>
            </w:r>
            <w:r w:rsidR="007F55E7" w:rsidRPr="00137570">
              <w:rPr>
                <w:rFonts w:ascii="Arial" w:hAnsi="Arial" w:cs="Arial"/>
                <w:color w:val="262626"/>
                <w:sz w:val="24"/>
                <w:szCs w:val="24"/>
              </w:rPr>
              <w:t>n’importe quel</w:t>
            </w:r>
            <w:r w:rsidRPr="00137570">
              <w:rPr>
                <w:rFonts w:ascii="Arial" w:hAnsi="Arial" w:cs="Arial"/>
                <w:color w:val="262626"/>
                <w:sz w:val="24"/>
                <w:szCs w:val="24"/>
              </w:rPr>
              <w:t xml:space="preserve"> jour</w:t>
            </w:r>
            <w:r w:rsidR="00C31D72" w:rsidRPr="00137570">
              <w:rPr>
                <w:rFonts w:ascii="Arial" w:hAnsi="Arial" w:cs="Arial"/>
                <w:color w:val="262626"/>
                <w:sz w:val="24"/>
                <w:szCs w:val="24"/>
              </w:rPr>
              <w:t xml:space="preserve"> et</w:t>
            </w:r>
            <w:r w:rsidRPr="00137570">
              <w:rPr>
                <w:rFonts w:ascii="Arial" w:hAnsi="Arial" w:cs="Arial"/>
                <w:color w:val="262626"/>
                <w:sz w:val="24"/>
                <w:szCs w:val="24"/>
              </w:rPr>
              <w:t xml:space="preserve"> trajet) et non remboursable après 1 échange.</w:t>
            </w:r>
          </w:p>
        </w:tc>
        <w:tc>
          <w:tcPr>
            <w:tcW w:w="5254" w:type="dxa"/>
          </w:tcPr>
          <w:p w14:paraId="1F667ED8" w14:textId="77777777" w:rsidR="00DC47A0" w:rsidRPr="00B357AD" w:rsidRDefault="00DC47A0">
            <w:pPr>
              <w:pStyle w:val="Paragraphedeliste"/>
              <w:numPr>
                <w:ilvl w:val="0"/>
                <w:numId w:val="39"/>
              </w:numPr>
              <w:autoSpaceDE w:val="0"/>
              <w:autoSpaceDN w:val="0"/>
              <w:adjustRightInd w:val="0"/>
              <w:ind w:left="317" w:right="32"/>
              <w:contextualSpacing w:val="0"/>
              <w:rPr>
                <w:rFonts w:ascii="Arial" w:hAnsi="Arial" w:cs="Arial"/>
                <w:color w:val="262626"/>
                <w:sz w:val="24"/>
                <w:szCs w:val="24"/>
              </w:rPr>
            </w:pPr>
            <w:r w:rsidRPr="00B357AD">
              <w:rPr>
                <w:rFonts w:ascii="Arial" w:hAnsi="Arial" w:cs="Arial"/>
                <w:color w:val="262626"/>
                <w:sz w:val="24"/>
                <w:szCs w:val="24"/>
              </w:rPr>
              <w:t xml:space="preserve">Billet échangeable et remboursable sans frais jusqu'à </w:t>
            </w:r>
            <w:r>
              <w:rPr>
                <w:rFonts w:ascii="Arial" w:hAnsi="Arial" w:cs="Arial"/>
                <w:color w:val="262626"/>
                <w:sz w:val="24"/>
                <w:szCs w:val="24"/>
              </w:rPr>
              <w:t>7</w:t>
            </w:r>
            <w:r w:rsidRPr="00B357AD">
              <w:rPr>
                <w:rFonts w:ascii="Arial" w:hAnsi="Arial" w:cs="Arial"/>
                <w:color w:val="262626"/>
                <w:sz w:val="24"/>
                <w:szCs w:val="24"/>
              </w:rPr>
              <w:t xml:space="preserve"> jours avant le départ.</w:t>
            </w:r>
          </w:p>
          <w:p w14:paraId="3A1CF8EA" w14:textId="77777777" w:rsidR="00DC47A0" w:rsidRPr="00B357AD" w:rsidRDefault="00DC47A0">
            <w:pPr>
              <w:pStyle w:val="Paragraphedeliste"/>
              <w:numPr>
                <w:ilvl w:val="0"/>
                <w:numId w:val="39"/>
              </w:numPr>
              <w:autoSpaceDE w:val="0"/>
              <w:autoSpaceDN w:val="0"/>
              <w:adjustRightInd w:val="0"/>
              <w:ind w:left="317" w:right="32"/>
              <w:contextualSpacing w:val="0"/>
              <w:rPr>
                <w:rFonts w:ascii="Arial" w:hAnsi="Arial" w:cs="Arial"/>
                <w:color w:val="262626"/>
                <w:sz w:val="24"/>
                <w:szCs w:val="24"/>
              </w:rPr>
            </w:pPr>
            <w:r w:rsidRPr="00B357AD">
              <w:rPr>
                <w:rFonts w:ascii="Arial" w:hAnsi="Arial" w:cs="Arial"/>
                <w:color w:val="262626"/>
                <w:sz w:val="24"/>
                <w:szCs w:val="24"/>
              </w:rPr>
              <w:t xml:space="preserve">A partir de </w:t>
            </w:r>
            <w:r>
              <w:rPr>
                <w:rFonts w:ascii="Arial" w:hAnsi="Arial" w:cs="Arial"/>
                <w:color w:val="262626"/>
                <w:sz w:val="24"/>
                <w:szCs w:val="24"/>
              </w:rPr>
              <w:t>6</w:t>
            </w:r>
            <w:r w:rsidRPr="00B357AD">
              <w:rPr>
                <w:rFonts w:ascii="Arial" w:hAnsi="Arial" w:cs="Arial"/>
                <w:color w:val="262626"/>
                <w:sz w:val="24"/>
                <w:szCs w:val="24"/>
              </w:rPr>
              <w:t xml:space="preserve"> jours avant départ : retenue de 40% du prix du billet avec un maximum de 1</w:t>
            </w:r>
            <w:r>
              <w:rPr>
                <w:rFonts w:ascii="Arial" w:hAnsi="Arial" w:cs="Arial"/>
                <w:color w:val="262626"/>
                <w:sz w:val="24"/>
                <w:szCs w:val="24"/>
              </w:rPr>
              <w:t>5 €</w:t>
            </w:r>
            <w:r w:rsidRPr="00B357AD">
              <w:rPr>
                <w:rFonts w:ascii="Arial" w:hAnsi="Arial" w:cs="Arial"/>
                <w:color w:val="262626"/>
                <w:sz w:val="24"/>
                <w:szCs w:val="24"/>
              </w:rPr>
              <w:t>.</w:t>
            </w:r>
            <w:r>
              <w:rPr>
                <w:rFonts w:ascii="Arial" w:hAnsi="Arial" w:cs="Arial"/>
                <w:color w:val="262626"/>
                <w:sz w:val="24"/>
                <w:szCs w:val="24"/>
              </w:rPr>
              <w:t xml:space="preserve">  </w:t>
            </w:r>
          </w:p>
          <w:p w14:paraId="0485F7B0" w14:textId="77777777" w:rsidR="00DC47A0" w:rsidRPr="00137570" w:rsidRDefault="00DC47A0">
            <w:pPr>
              <w:pStyle w:val="Paragraphedeliste"/>
              <w:numPr>
                <w:ilvl w:val="0"/>
                <w:numId w:val="39"/>
              </w:numPr>
              <w:autoSpaceDE w:val="0"/>
              <w:autoSpaceDN w:val="0"/>
              <w:adjustRightInd w:val="0"/>
              <w:ind w:left="317" w:right="32"/>
              <w:contextualSpacing w:val="0"/>
              <w:rPr>
                <w:rFonts w:ascii="Arial" w:hAnsi="Arial" w:cs="Arial"/>
                <w:color w:val="262626"/>
                <w:sz w:val="24"/>
                <w:szCs w:val="24"/>
              </w:rPr>
            </w:pPr>
            <w:r w:rsidRPr="00B357AD">
              <w:rPr>
                <w:rFonts w:ascii="Arial" w:hAnsi="Arial" w:cs="Arial"/>
                <w:color w:val="262626"/>
                <w:sz w:val="24"/>
                <w:szCs w:val="24"/>
              </w:rPr>
              <w:t xml:space="preserve">Billet non échangeable et non </w:t>
            </w:r>
            <w:r w:rsidRPr="00137570">
              <w:rPr>
                <w:rFonts w:ascii="Arial" w:hAnsi="Arial" w:cs="Arial"/>
                <w:color w:val="262626"/>
                <w:sz w:val="24"/>
                <w:szCs w:val="24"/>
              </w:rPr>
              <w:t>remboursable après départ.</w:t>
            </w:r>
          </w:p>
          <w:p w14:paraId="227BC3C7" w14:textId="6FC9CC23" w:rsidR="00DC47A0" w:rsidRDefault="00DC47A0">
            <w:pPr>
              <w:pStyle w:val="Paragraphedeliste"/>
              <w:numPr>
                <w:ilvl w:val="0"/>
                <w:numId w:val="39"/>
              </w:numPr>
              <w:autoSpaceDE w:val="0"/>
              <w:autoSpaceDN w:val="0"/>
              <w:adjustRightInd w:val="0"/>
              <w:ind w:left="317" w:right="32"/>
              <w:contextualSpacing w:val="0"/>
              <w:rPr>
                <w:rFonts w:ascii="Arial" w:hAnsi="Arial" w:cs="Arial"/>
                <w:color w:val="262626"/>
                <w:sz w:val="24"/>
                <w:szCs w:val="24"/>
              </w:rPr>
            </w:pPr>
            <w:r w:rsidRPr="00137570">
              <w:rPr>
                <w:rFonts w:ascii="Arial" w:hAnsi="Arial" w:cs="Arial"/>
                <w:color w:val="262626"/>
                <w:sz w:val="24"/>
                <w:szCs w:val="24"/>
              </w:rPr>
              <w:t>A partir de 30 min avant départ, billet échangeable 1 fois maximum (</w:t>
            </w:r>
            <w:r w:rsidR="00C31D72" w:rsidRPr="00137570">
              <w:rPr>
                <w:rFonts w:ascii="Arial" w:hAnsi="Arial" w:cs="Arial"/>
                <w:color w:val="262626"/>
                <w:sz w:val="24"/>
                <w:szCs w:val="24"/>
              </w:rPr>
              <w:t>n’importe quel</w:t>
            </w:r>
            <w:r w:rsidRPr="00137570">
              <w:rPr>
                <w:rFonts w:ascii="Arial" w:hAnsi="Arial" w:cs="Arial"/>
                <w:color w:val="262626"/>
                <w:sz w:val="24"/>
                <w:szCs w:val="24"/>
              </w:rPr>
              <w:t xml:space="preserve"> jour</w:t>
            </w:r>
            <w:r w:rsidR="00C31D72" w:rsidRPr="00137570">
              <w:rPr>
                <w:rFonts w:ascii="Arial" w:hAnsi="Arial" w:cs="Arial"/>
                <w:color w:val="262626"/>
                <w:sz w:val="24"/>
                <w:szCs w:val="24"/>
              </w:rPr>
              <w:t xml:space="preserve"> et</w:t>
            </w:r>
            <w:r w:rsidRPr="00137570">
              <w:rPr>
                <w:rFonts w:ascii="Arial" w:hAnsi="Arial" w:cs="Arial"/>
                <w:color w:val="262626"/>
                <w:sz w:val="24"/>
                <w:szCs w:val="24"/>
              </w:rPr>
              <w:t xml:space="preserve"> trajet) et non</w:t>
            </w:r>
            <w:r w:rsidRPr="00B357AD">
              <w:rPr>
                <w:rFonts w:ascii="Arial" w:hAnsi="Arial" w:cs="Arial"/>
                <w:color w:val="262626"/>
                <w:sz w:val="24"/>
                <w:szCs w:val="24"/>
              </w:rPr>
              <w:t xml:space="preserve"> remboursable après 1 échange.</w:t>
            </w:r>
          </w:p>
          <w:p w14:paraId="01125C8C" w14:textId="36502C24" w:rsidR="00DC47A0" w:rsidRPr="00210D25" w:rsidRDefault="00DC47A0">
            <w:pPr>
              <w:pStyle w:val="Paragraphedeliste"/>
              <w:numPr>
                <w:ilvl w:val="0"/>
                <w:numId w:val="39"/>
              </w:numPr>
              <w:ind w:left="310" w:hanging="310"/>
              <w:rPr>
                <w:rFonts w:ascii="Arial" w:hAnsi="Arial" w:cs="Arial"/>
                <w:color w:val="262626"/>
                <w:sz w:val="24"/>
                <w:szCs w:val="24"/>
              </w:rPr>
            </w:pPr>
            <w:r w:rsidRPr="00210D25">
              <w:rPr>
                <w:rFonts w:ascii="Arial" w:hAnsi="Arial" w:cs="Arial"/>
                <w:color w:val="262626"/>
                <w:sz w:val="24"/>
                <w:szCs w:val="24"/>
              </w:rPr>
              <w:t xml:space="preserve">Spécificités </w:t>
            </w:r>
            <w:r w:rsidR="00E73AF2">
              <w:rPr>
                <w:rFonts w:ascii="Arial" w:hAnsi="Arial" w:cs="Arial"/>
                <w:color w:val="262626"/>
                <w:sz w:val="24"/>
                <w:szCs w:val="24"/>
              </w:rPr>
              <w:t xml:space="preserve">INTERCITÉS </w:t>
            </w:r>
            <w:r w:rsidR="00D82F08">
              <w:rPr>
                <w:rFonts w:ascii="Arial" w:hAnsi="Arial" w:cs="Arial"/>
                <w:color w:val="262626"/>
                <w:sz w:val="24"/>
                <w:szCs w:val="24"/>
              </w:rPr>
              <w:t>sans réservation obligatoire</w:t>
            </w:r>
            <w:r w:rsidRPr="00210D25">
              <w:rPr>
                <w:rFonts w:ascii="Arial" w:hAnsi="Arial" w:cs="Arial"/>
                <w:color w:val="262626"/>
                <w:sz w:val="24"/>
                <w:szCs w:val="24"/>
              </w:rPr>
              <w:t xml:space="preserve"> : les billets flexibles, en e-billet, valables 1 jour sont échangeables et remboursables sans frais jusqu’à la veille du départ. A partir de J, ils ne sont ni échangeables ni remboursables.</w:t>
            </w:r>
          </w:p>
          <w:p w14:paraId="2EDC3288" w14:textId="77777777" w:rsidR="00DC47A0" w:rsidRPr="00B357AD" w:rsidRDefault="00DC47A0" w:rsidP="000D60B3">
            <w:pPr>
              <w:pStyle w:val="Paragraphedeliste"/>
              <w:autoSpaceDE w:val="0"/>
              <w:autoSpaceDN w:val="0"/>
              <w:adjustRightInd w:val="0"/>
              <w:ind w:right="37"/>
              <w:contextualSpacing w:val="0"/>
              <w:rPr>
                <w:rFonts w:ascii="Arial" w:hAnsi="Arial" w:cs="Arial"/>
                <w:color w:val="262626"/>
                <w:sz w:val="24"/>
                <w:szCs w:val="24"/>
              </w:rPr>
            </w:pPr>
          </w:p>
        </w:tc>
      </w:tr>
    </w:tbl>
    <w:p w14:paraId="25B4F3E9" w14:textId="77777777" w:rsidR="002E75AB" w:rsidRDefault="002E75AB" w:rsidP="00803123">
      <w:pPr>
        <w:ind w:right="452"/>
        <w:rPr>
          <w:lang w:eastAsia="fr-FR"/>
        </w:rPr>
      </w:pPr>
    </w:p>
    <w:p w14:paraId="78F4C464" w14:textId="271A9ECA" w:rsidR="006D63FB" w:rsidRPr="006D63FB" w:rsidRDefault="006D63FB" w:rsidP="00803123">
      <w:pPr>
        <w:ind w:right="452"/>
        <w:jc w:val="both"/>
        <w:rPr>
          <w:rFonts w:ascii="Arial" w:hAnsi="Arial" w:cs="Arial"/>
          <w:sz w:val="24"/>
          <w:szCs w:val="24"/>
          <w:lang w:eastAsia="fr-FR"/>
        </w:rPr>
      </w:pPr>
      <w:r w:rsidRPr="006D63FB">
        <w:rPr>
          <w:rFonts w:ascii="Arial" w:hAnsi="Arial" w:cs="Arial"/>
          <w:sz w:val="24"/>
          <w:szCs w:val="24"/>
          <w:lang w:eastAsia="fr-FR"/>
        </w:rPr>
        <w:t xml:space="preserve">L’échange ou le remboursement des billets TER est possible selon les canaux de distribution et le tarif applicable. </w:t>
      </w:r>
    </w:p>
    <w:p w14:paraId="611F2058" w14:textId="77777777" w:rsidR="006D63FB" w:rsidRPr="006D63FB" w:rsidRDefault="006D63FB" w:rsidP="00803123">
      <w:pPr>
        <w:ind w:right="452"/>
        <w:jc w:val="both"/>
        <w:rPr>
          <w:rFonts w:ascii="Arial" w:hAnsi="Arial" w:cs="Arial"/>
          <w:sz w:val="24"/>
          <w:szCs w:val="24"/>
          <w:lang w:eastAsia="fr-FR"/>
        </w:rPr>
      </w:pPr>
      <w:r w:rsidRPr="006D63FB">
        <w:rPr>
          <w:rFonts w:ascii="Arial" w:hAnsi="Arial" w:cs="Arial"/>
          <w:sz w:val="24"/>
          <w:szCs w:val="24"/>
          <w:lang w:eastAsia="fr-FR"/>
        </w:rPr>
        <w:lastRenderedPageBreak/>
        <w:t xml:space="preserve">Les conditions sont indiquées sur le titre de transport. </w:t>
      </w:r>
    </w:p>
    <w:p w14:paraId="0228BF17" w14:textId="5D286486" w:rsidR="006D63FB" w:rsidRPr="006D63FB" w:rsidRDefault="006D63FB" w:rsidP="00803123">
      <w:pPr>
        <w:ind w:right="452"/>
        <w:jc w:val="both"/>
        <w:rPr>
          <w:rFonts w:ascii="Arial" w:hAnsi="Arial" w:cs="Arial"/>
          <w:sz w:val="24"/>
          <w:szCs w:val="24"/>
        </w:rPr>
      </w:pPr>
      <w:r w:rsidRPr="006D63FB">
        <w:rPr>
          <w:rFonts w:ascii="Arial" w:hAnsi="Arial" w:cs="Arial"/>
          <w:sz w:val="24"/>
          <w:szCs w:val="24"/>
        </w:rPr>
        <w:t xml:space="preserve">Le M billet ou le billet imprimé TER ne sont pas échangeables. Ils sont remboursables jusqu’à J-1 (sauf restriction spécifique liée au tarif). </w:t>
      </w:r>
    </w:p>
    <w:p w14:paraId="75138EFF" w14:textId="38EA7ABD" w:rsidR="00BB58AD" w:rsidRDefault="006D63FB" w:rsidP="00803123">
      <w:pPr>
        <w:ind w:right="452"/>
        <w:jc w:val="both"/>
        <w:rPr>
          <w:rFonts w:ascii="Arial" w:hAnsi="Arial" w:cs="Arial"/>
          <w:sz w:val="24"/>
          <w:szCs w:val="24"/>
          <w:lang w:eastAsia="fr-FR"/>
        </w:rPr>
      </w:pPr>
      <w:r w:rsidRPr="006D63FB">
        <w:rPr>
          <w:rFonts w:ascii="Arial" w:hAnsi="Arial" w:cs="Arial"/>
          <w:sz w:val="24"/>
          <w:szCs w:val="24"/>
          <w:lang w:eastAsia="fr-FR"/>
        </w:rPr>
        <w:t>Certaines Régions peuvent imposer une retenue de 10% ou un montant minimal pour le remboursement des titres de transport. </w:t>
      </w:r>
    </w:p>
    <w:p w14:paraId="0A61D562" w14:textId="5056B18B" w:rsidR="00BB58AD" w:rsidRPr="0040200B" w:rsidRDefault="00BB58AD" w:rsidP="00EB443B">
      <w:pPr>
        <w:pStyle w:val="Titre4"/>
        <w:rPr>
          <w:i/>
        </w:rPr>
      </w:pPr>
      <w:r w:rsidRPr="0040200B">
        <w:t>Offre loisirs (billet sans carte de réduction)</w:t>
      </w:r>
    </w:p>
    <w:p w14:paraId="5C41E142" w14:textId="1D98272B" w:rsidR="00DC7364" w:rsidRPr="00DC7364" w:rsidRDefault="00825DC2" w:rsidP="00EB443B">
      <w:pPr>
        <w:pStyle w:val="Titre5"/>
      </w:pPr>
      <w:r>
        <w:t>L’offre F</w:t>
      </w:r>
      <w:r w:rsidR="00CB6499">
        <w:t>LEXIBLE</w:t>
      </w:r>
      <w:r w:rsidR="00857665">
        <w:t xml:space="preserve"> d</w:t>
      </w:r>
      <w:r w:rsidR="00DC7364" w:rsidRPr="00DC7364">
        <w:t xml:space="preserve">ans les trains </w:t>
      </w:r>
      <w:r w:rsidR="00640946">
        <w:t xml:space="preserve">TGV INOUI et </w:t>
      </w:r>
      <w:r w:rsidR="00E73AF2">
        <w:t xml:space="preserve">INTERCITÉS </w:t>
      </w:r>
    </w:p>
    <w:p w14:paraId="490ABF48" w14:textId="43B0870D" w:rsidR="00DC7364" w:rsidRPr="00DC7364" w:rsidRDefault="00DC7364" w:rsidP="00803123">
      <w:pPr>
        <w:autoSpaceDE w:val="0"/>
        <w:autoSpaceDN w:val="0"/>
        <w:adjustRightInd w:val="0"/>
        <w:ind w:right="452"/>
        <w:jc w:val="both"/>
        <w:rPr>
          <w:rFonts w:ascii="Arial" w:hAnsi="Arial" w:cs="Arial"/>
          <w:color w:val="262626"/>
          <w:sz w:val="24"/>
          <w:szCs w:val="24"/>
        </w:rPr>
      </w:pPr>
      <w:r w:rsidRPr="00DC7364">
        <w:rPr>
          <w:rFonts w:ascii="Arial" w:hAnsi="Arial" w:cs="Arial"/>
          <w:color w:val="262626"/>
          <w:sz w:val="24"/>
          <w:szCs w:val="24"/>
        </w:rPr>
        <w:t>L’offre est constituée de plusieurs niveaux de prix en 2</w:t>
      </w:r>
      <w:r w:rsidRPr="00DC7364">
        <w:rPr>
          <w:rFonts w:ascii="Arial" w:hAnsi="Arial" w:cs="Arial"/>
          <w:color w:val="262626"/>
          <w:sz w:val="24"/>
          <w:szCs w:val="24"/>
          <w:vertAlign w:val="superscript"/>
        </w:rPr>
        <w:t>nde</w:t>
      </w:r>
      <w:r w:rsidRPr="00DC7364">
        <w:rPr>
          <w:rFonts w:ascii="Arial" w:hAnsi="Arial" w:cs="Arial"/>
          <w:color w:val="262626"/>
          <w:sz w:val="24"/>
          <w:szCs w:val="24"/>
        </w:rPr>
        <w:t xml:space="preserve"> et 1</w:t>
      </w:r>
      <w:r w:rsidRPr="00DC7364">
        <w:rPr>
          <w:rFonts w:ascii="Arial" w:hAnsi="Arial" w:cs="Arial"/>
          <w:color w:val="262626"/>
          <w:sz w:val="24"/>
          <w:szCs w:val="24"/>
          <w:vertAlign w:val="superscript"/>
        </w:rPr>
        <w:t>ère</w:t>
      </w:r>
      <w:r w:rsidRPr="00DC7364">
        <w:rPr>
          <w:rFonts w:ascii="Arial" w:hAnsi="Arial" w:cs="Arial"/>
          <w:color w:val="262626"/>
          <w:sz w:val="24"/>
          <w:szCs w:val="24"/>
        </w:rPr>
        <w:t xml:space="preserve"> classe :</w:t>
      </w:r>
    </w:p>
    <w:p w14:paraId="3C59020D" w14:textId="6639D576" w:rsidR="00DC7364" w:rsidRPr="007316F9" w:rsidRDefault="00DC7364" w:rsidP="007316F9">
      <w:pPr>
        <w:spacing w:before="120" w:after="120" w:line="288" w:lineRule="auto"/>
        <w:ind w:right="454"/>
        <w:rPr>
          <w:rFonts w:ascii="Arial" w:hAnsi="Arial" w:cs="Arial"/>
          <w:b/>
          <w:bCs/>
          <w:sz w:val="24"/>
          <w:szCs w:val="24"/>
          <w:u w:val="single"/>
        </w:rPr>
      </w:pPr>
      <w:r w:rsidRPr="007316F9">
        <w:rPr>
          <w:rFonts w:ascii="Arial" w:hAnsi="Arial" w:cs="Arial"/>
          <w:b/>
          <w:bCs/>
          <w:sz w:val="24"/>
          <w:szCs w:val="24"/>
          <w:u w:val="single"/>
        </w:rPr>
        <w:t xml:space="preserve">En 2nde classe : </w:t>
      </w:r>
    </w:p>
    <w:p w14:paraId="3DB07ED8" w14:textId="52947BA2" w:rsidR="00DC7364" w:rsidRPr="00DC7364" w:rsidRDefault="00DC7364">
      <w:pPr>
        <w:pStyle w:val="Paragraphedeliste"/>
        <w:numPr>
          <w:ilvl w:val="1"/>
          <w:numId w:val="38"/>
        </w:numPr>
        <w:autoSpaceDE w:val="0"/>
        <w:autoSpaceDN w:val="0"/>
        <w:adjustRightInd w:val="0"/>
        <w:ind w:right="452"/>
        <w:contextualSpacing w:val="0"/>
        <w:jc w:val="both"/>
        <w:rPr>
          <w:rFonts w:ascii="Arial" w:hAnsi="Arial" w:cs="Arial"/>
          <w:color w:val="262626"/>
          <w:sz w:val="24"/>
          <w:szCs w:val="24"/>
        </w:rPr>
      </w:pPr>
      <w:r w:rsidRPr="00DC7364">
        <w:rPr>
          <w:rFonts w:ascii="Arial" w:hAnsi="Arial" w:cs="Arial"/>
          <w:color w:val="262626"/>
          <w:sz w:val="24"/>
          <w:szCs w:val="24"/>
        </w:rPr>
        <w:t xml:space="preserve">un </w:t>
      </w:r>
      <w:r w:rsidR="00F328F8">
        <w:rPr>
          <w:rFonts w:ascii="Arial" w:hAnsi="Arial" w:cs="Arial"/>
          <w:color w:val="262626"/>
          <w:sz w:val="24"/>
          <w:szCs w:val="24"/>
        </w:rPr>
        <w:t>T</w:t>
      </w:r>
      <w:r w:rsidRPr="00DC7364">
        <w:rPr>
          <w:rFonts w:ascii="Arial" w:hAnsi="Arial" w:cs="Arial"/>
          <w:color w:val="262626"/>
          <w:sz w:val="24"/>
          <w:szCs w:val="24"/>
        </w:rPr>
        <w:t xml:space="preserve">arif </w:t>
      </w:r>
      <w:r w:rsidR="00F328F8">
        <w:rPr>
          <w:rFonts w:ascii="Arial" w:hAnsi="Arial" w:cs="Arial"/>
          <w:color w:val="262626"/>
          <w:sz w:val="24"/>
          <w:szCs w:val="24"/>
        </w:rPr>
        <w:t xml:space="preserve"> Standard </w:t>
      </w:r>
      <w:r w:rsidRPr="00DC7364">
        <w:rPr>
          <w:rFonts w:ascii="Arial" w:hAnsi="Arial" w:cs="Arial"/>
          <w:color w:val="262626"/>
          <w:sz w:val="24"/>
          <w:szCs w:val="24"/>
        </w:rPr>
        <w:t>2</w:t>
      </w:r>
      <w:r w:rsidRPr="00DC7364">
        <w:rPr>
          <w:rFonts w:ascii="Arial" w:hAnsi="Arial" w:cs="Arial"/>
          <w:color w:val="262626"/>
          <w:sz w:val="24"/>
          <w:szCs w:val="24"/>
          <w:vertAlign w:val="superscript"/>
        </w:rPr>
        <w:t>nde</w:t>
      </w:r>
      <w:r w:rsidRPr="00DC7364">
        <w:rPr>
          <w:rFonts w:ascii="Arial" w:hAnsi="Arial" w:cs="Arial"/>
          <w:color w:val="262626"/>
          <w:sz w:val="24"/>
          <w:szCs w:val="24"/>
        </w:rPr>
        <w:t xml:space="preserve"> qui constitue le tarif de référence </w:t>
      </w:r>
    </w:p>
    <w:p w14:paraId="36FF014E" w14:textId="7EF5192B" w:rsidR="00DC7364" w:rsidRPr="00DC7364" w:rsidRDefault="00DC7364">
      <w:pPr>
        <w:pStyle w:val="Paragraphedeliste"/>
        <w:numPr>
          <w:ilvl w:val="1"/>
          <w:numId w:val="38"/>
        </w:numPr>
        <w:autoSpaceDE w:val="0"/>
        <w:autoSpaceDN w:val="0"/>
        <w:adjustRightInd w:val="0"/>
        <w:ind w:right="452"/>
        <w:contextualSpacing w:val="0"/>
        <w:jc w:val="both"/>
        <w:rPr>
          <w:rFonts w:ascii="Arial" w:hAnsi="Arial" w:cs="Arial"/>
          <w:color w:val="262626"/>
          <w:sz w:val="24"/>
          <w:szCs w:val="24"/>
        </w:rPr>
      </w:pPr>
      <w:r w:rsidRPr="00DC7364">
        <w:rPr>
          <w:rFonts w:ascii="Arial" w:hAnsi="Arial" w:cs="Arial"/>
          <w:color w:val="262626"/>
          <w:sz w:val="24"/>
          <w:szCs w:val="24"/>
        </w:rPr>
        <w:t xml:space="preserve">différents </w:t>
      </w:r>
      <w:r w:rsidR="00027B67" w:rsidRPr="00DC7364">
        <w:rPr>
          <w:rFonts w:ascii="Arial" w:hAnsi="Arial" w:cs="Arial"/>
          <w:color w:val="262626"/>
          <w:sz w:val="24"/>
          <w:szCs w:val="24"/>
        </w:rPr>
        <w:t>niveaux de</w:t>
      </w:r>
      <w:r w:rsidRPr="00DC7364">
        <w:rPr>
          <w:rFonts w:ascii="Arial" w:hAnsi="Arial" w:cs="Arial"/>
          <w:color w:val="262626"/>
          <w:sz w:val="24"/>
          <w:szCs w:val="24"/>
        </w:rPr>
        <w:t xml:space="preserve"> prix réduits Seconde  </w:t>
      </w:r>
    </w:p>
    <w:p w14:paraId="48BC1787" w14:textId="507510D0" w:rsidR="00DC7364" w:rsidRPr="007316F9" w:rsidRDefault="00DC7364" w:rsidP="007316F9">
      <w:pPr>
        <w:spacing w:before="120" w:after="120" w:line="288" w:lineRule="auto"/>
        <w:ind w:right="454"/>
        <w:rPr>
          <w:rFonts w:ascii="Arial" w:hAnsi="Arial" w:cs="Arial"/>
          <w:b/>
          <w:bCs/>
          <w:sz w:val="24"/>
          <w:szCs w:val="24"/>
          <w:u w:val="single"/>
        </w:rPr>
      </w:pPr>
      <w:r w:rsidRPr="007316F9">
        <w:rPr>
          <w:rFonts w:ascii="Arial" w:hAnsi="Arial" w:cs="Arial"/>
          <w:b/>
          <w:bCs/>
          <w:sz w:val="24"/>
          <w:szCs w:val="24"/>
          <w:u w:val="single"/>
        </w:rPr>
        <w:t xml:space="preserve">En 1ère classe : </w:t>
      </w:r>
    </w:p>
    <w:p w14:paraId="72DF7353" w14:textId="34EB6EC1" w:rsidR="00DC7364" w:rsidRPr="00DC7364" w:rsidRDefault="00DC7364">
      <w:pPr>
        <w:pStyle w:val="Paragraphedeliste"/>
        <w:numPr>
          <w:ilvl w:val="1"/>
          <w:numId w:val="38"/>
        </w:numPr>
        <w:autoSpaceDE w:val="0"/>
        <w:autoSpaceDN w:val="0"/>
        <w:adjustRightInd w:val="0"/>
        <w:ind w:right="452"/>
        <w:contextualSpacing w:val="0"/>
        <w:jc w:val="both"/>
        <w:rPr>
          <w:rFonts w:ascii="Arial" w:hAnsi="Arial" w:cs="Arial"/>
          <w:color w:val="262626"/>
          <w:sz w:val="24"/>
          <w:szCs w:val="24"/>
        </w:rPr>
      </w:pPr>
      <w:r w:rsidRPr="00DC7364">
        <w:rPr>
          <w:rFonts w:ascii="Arial" w:hAnsi="Arial" w:cs="Arial"/>
          <w:color w:val="262626"/>
          <w:sz w:val="24"/>
          <w:szCs w:val="24"/>
        </w:rPr>
        <w:t xml:space="preserve">un </w:t>
      </w:r>
      <w:r w:rsidR="00B149A9">
        <w:rPr>
          <w:rFonts w:ascii="Arial" w:hAnsi="Arial" w:cs="Arial"/>
          <w:color w:val="262626"/>
          <w:sz w:val="24"/>
          <w:szCs w:val="24"/>
        </w:rPr>
        <w:t>T</w:t>
      </w:r>
      <w:r w:rsidRPr="00DC7364">
        <w:rPr>
          <w:rFonts w:ascii="Arial" w:hAnsi="Arial" w:cs="Arial"/>
          <w:color w:val="262626"/>
          <w:sz w:val="24"/>
          <w:szCs w:val="24"/>
        </w:rPr>
        <w:t>arif</w:t>
      </w:r>
      <w:r w:rsidR="00B149A9">
        <w:rPr>
          <w:rFonts w:ascii="Arial" w:hAnsi="Arial" w:cs="Arial"/>
          <w:color w:val="262626"/>
          <w:sz w:val="24"/>
          <w:szCs w:val="24"/>
        </w:rPr>
        <w:t xml:space="preserve"> Standard</w:t>
      </w:r>
      <w:r w:rsidRPr="00DC7364">
        <w:rPr>
          <w:rFonts w:ascii="Arial" w:hAnsi="Arial" w:cs="Arial"/>
          <w:color w:val="262626"/>
          <w:sz w:val="24"/>
          <w:szCs w:val="24"/>
        </w:rPr>
        <w:t xml:space="preserve"> 1</w:t>
      </w:r>
      <w:r w:rsidRPr="00DC7364">
        <w:rPr>
          <w:rFonts w:ascii="Arial" w:hAnsi="Arial" w:cs="Arial"/>
          <w:color w:val="262626"/>
          <w:sz w:val="24"/>
          <w:szCs w:val="24"/>
          <w:vertAlign w:val="superscript"/>
        </w:rPr>
        <w:t>ère</w:t>
      </w:r>
      <w:r w:rsidRPr="00DC7364">
        <w:rPr>
          <w:rFonts w:ascii="Arial" w:hAnsi="Arial" w:cs="Arial"/>
          <w:color w:val="262626"/>
          <w:sz w:val="24"/>
          <w:szCs w:val="24"/>
        </w:rPr>
        <w:t xml:space="preserve"> qui constitue le tarif de référence </w:t>
      </w:r>
    </w:p>
    <w:p w14:paraId="01583CD4" w14:textId="77777777" w:rsidR="00DC7364" w:rsidRPr="00DC7364" w:rsidRDefault="00DC7364">
      <w:pPr>
        <w:pStyle w:val="Paragraphedeliste"/>
        <w:numPr>
          <w:ilvl w:val="1"/>
          <w:numId w:val="38"/>
        </w:numPr>
        <w:autoSpaceDE w:val="0"/>
        <w:autoSpaceDN w:val="0"/>
        <w:adjustRightInd w:val="0"/>
        <w:ind w:right="452"/>
        <w:contextualSpacing w:val="0"/>
        <w:jc w:val="both"/>
        <w:rPr>
          <w:rFonts w:ascii="Arial" w:hAnsi="Arial" w:cs="Arial"/>
          <w:color w:val="262626"/>
          <w:sz w:val="24"/>
          <w:szCs w:val="24"/>
        </w:rPr>
      </w:pPr>
      <w:r w:rsidRPr="00DC7364">
        <w:rPr>
          <w:rFonts w:ascii="Arial" w:hAnsi="Arial" w:cs="Arial"/>
          <w:color w:val="262626"/>
          <w:sz w:val="24"/>
          <w:szCs w:val="24"/>
        </w:rPr>
        <w:t xml:space="preserve">différents niveaux de prix réduits Première  </w:t>
      </w:r>
    </w:p>
    <w:p w14:paraId="3122464A" w14:textId="77777777" w:rsidR="00DC7364" w:rsidRPr="00DC7364" w:rsidRDefault="00DC7364" w:rsidP="00803123">
      <w:pPr>
        <w:autoSpaceDE w:val="0"/>
        <w:autoSpaceDN w:val="0"/>
        <w:adjustRightInd w:val="0"/>
        <w:ind w:right="452"/>
        <w:jc w:val="both"/>
        <w:rPr>
          <w:rFonts w:ascii="Arial" w:hAnsi="Arial" w:cs="Arial"/>
          <w:color w:val="262626"/>
          <w:sz w:val="24"/>
          <w:szCs w:val="24"/>
        </w:rPr>
      </w:pPr>
    </w:p>
    <w:p w14:paraId="0AEF6459" w14:textId="1BD3851A" w:rsidR="00DC7364" w:rsidRPr="00D66CAF" w:rsidRDefault="00DC7364" w:rsidP="00803123">
      <w:pPr>
        <w:autoSpaceDE w:val="0"/>
        <w:autoSpaceDN w:val="0"/>
        <w:adjustRightInd w:val="0"/>
        <w:ind w:right="452"/>
        <w:jc w:val="both"/>
        <w:rPr>
          <w:rFonts w:ascii="Arial" w:hAnsi="Arial" w:cs="Arial"/>
          <w:b/>
          <w:bCs/>
          <w:color w:val="262626"/>
          <w:sz w:val="24"/>
          <w:szCs w:val="24"/>
        </w:rPr>
      </w:pPr>
      <w:r w:rsidRPr="00D66CAF">
        <w:rPr>
          <w:rFonts w:ascii="Arial" w:hAnsi="Arial" w:cs="Arial"/>
          <w:color w:val="262626"/>
          <w:sz w:val="24"/>
          <w:szCs w:val="24"/>
        </w:rPr>
        <w:t>Les tarifs Seconde et Première sont délivrés uniquement en e-billet</w:t>
      </w:r>
    </w:p>
    <w:p w14:paraId="3E15C314" w14:textId="6EAACC9A" w:rsidR="00DC7364" w:rsidRPr="00D66CAF" w:rsidRDefault="00DC7364" w:rsidP="007316F9">
      <w:pPr>
        <w:spacing w:before="120" w:after="120" w:line="288" w:lineRule="auto"/>
        <w:ind w:right="454"/>
        <w:rPr>
          <w:rFonts w:ascii="Arial" w:hAnsi="Arial" w:cs="Arial"/>
          <w:b/>
          <w:bCs/>
          <w:sz w:val="24"/>
          <w:szCs w:val="24"/>
          <w:u w:val="single"/>
        </w:rPr>
      </w:pPr>
      <w:r w:rsidRPr="00D66CAF">
        <w:rPr>
          <w:rFonts w:ascii="Arial" w:hAnsi="Arial" w:cs="Arial"/>
          <w:b/>
          <w:bCs/>
          <w:sz w:val="24"/>
          <w:szCs w:val="24"/>
          <w:u w:val="single"/>
        </w:rPr>
        <w:t>Condition d’accès et application des</w:t>
      </w:r>
      <w:r w:rsidR="003C29A8">
        <w:rPr>
          <w:rFonts w:ascii="Arial" w:hAnsi="Arial" w:cs="Arial"/>
          <w:b/>
          <w:bCs/>
          <w:sz w:val="24"/>
          <w:szCs w:val="24"/>
          <w:u w:val="single"/>
        </w:rPr>
        <w:t xml:space="preserve"> tarifs</w:t>
      </w:r>
      <w:r w:rsidRPr="00D66CAF">
        <w:rPr>
          <w:rFonts w:ascii="Arial" w:hAnsi="Arial" w:cs="Arial"/>
          <w:b/>
          <w:bCs/>
          <w:sz w:val="24"/>
          <w:szCs w:val="24"/>
          <w:u w:val="single"/>
        </w:rPr>
        <w:t xml:space="preserve"> Seconde et Première</w:t>
      </w:r>
    </w:p>
    <w:p w14:paraId="63E99AA3" w14:textId="4704B416" w:rsidR="00DC7364" w:rsidRPr="00D66CAF" w:rsidRDefault="00DC7364" w:rsidP="00803123">
      <w:pPr>
        <w:autoSpaceDE w:val="0"/>
        <w:autoSpaceDN w:val="0"/>
        <w:adjustRightInd w:val="0"/>
        <w:ind w:right="452"/>
        <w:jc w:val="both"/>
        <w:rPr>
          <w:rFonts w:ascii="Arial" w:hAnsi="Arial" w:cs="Arial"/>
          <w:color w:val="262626"/>
          <w:sz w:val="24"/>
          <w:szCs w:val="24"/>
        </w:rPr>
      </w:pPr>
      <w:r w:rsidRPr="00D66CAF">
        <w:rPr>
          <w:rFonts w:ascii="Arial" w:hAnsi="Arial" w:cs="Arial"/>
          <w:color w:val="262626"/>
          <w:sz w:val="24"/>
          <w:szCs w:val="24"/>
        </w:rPr>
        <w:t xml:space="preserve">Toute personne peut bénéficier des </w:t>
      </w:r>
      <w:r w:rsidR="00D22218">
        <w:rPr>
          <w:rFonts w:ascii="Arial" w:hAnsi="Arial" w:cs="Arial"/>
          <w:color w:val="262626"/>
          <w:sz w:val="24"/>
          <w:szCs w:val="24"/>
        </w:rPr>
        <w:t>T</w:t>
      </w:r>
      <w:r w:rsidRPr="00D66CAF">
        <w:rPr>
          <w:rFonts w:ascii="Arial" w:hAnsi="Arial" w:cs="Arial"/>
          <w:color w:val="262626"/>
          <w:sz w:val="24"/>
          <w:szCs w:val="24"/>
        </w:rPr>
        <w:t xml:space="preserve">arifs </w:t>
      </w:r>
      <w:r w:rsidR="00D22218">
        <w:rPr>
          <w:rFonts w:ascii="Arial" w:hAnsi="Arial" w:cs="Arial"/>
          <w:color w:val="262626"/>
          <w:sz w:val="24"/>
          <w:szCs w:val="24"/>
        </w:rPr>
        <w:t xml:space="preserve">Standards </w:t>
      </w:r>
      <w:r w:rsidRPr="00D66CAF">
        <w:rPr>
          <w:rFonts w:ascii="Arial" w:hAnsi="Arial" w:cs="Arial"/>
          <w:color w:val="262626"/>
          <w:sz w:val="24"/>
          <w:szCs w:val="24"/>
        </w:rPr>
        <w:t xml:space="preserve">Seconde et Première. Les enfants de 4 à moins de 12 ans bénéficient de 50 % de réduction sur le prix perçu pour un adulte. </w:t>
      </w:r>
    </w:p>
    <w:p w14:paraId="13DE4293" w14:textId="77777777" w:rsidR="00DC7364" w:rsidRPr="00D66CAF" w:rsidRDefault="00DC7364" w:rsidP="00803123">
      <w:pPr>
        <w:autoSpaceDE w:val="0"/>
        <w:autoSpaceDN w:val="0"/>
        <w:adjustRightInd w:val="0"/>
        <w:ind w:right="452"/>
        <w:jc w:val="both"/>
        <w:rPr>
          <w:rFonts w:ascii="Arial" w:hAnsi="Arial" w:cs="Arial"/>
          <w:color w:val="262626"/>
          <w:sz w:val="24"/>
          <w:szCs w:val="24"/>
        </w:rPr>
      </w:pPr>
      <w:r w:rsidRPr="00D66CAF">
        <w:rPr>
          <w:rFonts w:ascii="Arial" w:hAnsi="Arial" w:cs="Arial"/>
          <w:color w:val="262626"/>
          <w:sz w:val="24"/>
          <w:szCs w:val="24"/>
        </w:rPr>
        <w:t xml:space="preserve"> </w:t>
      </w:r>
    </w:p>
    <w:p w14:paraId="50ACAF55" w14:textId="4D6B7D63" w:rsidR="00DC7364" w:rsidRPr="00D66CAF" w:rsidRDefault="00DC7364" w:rsidP="00803123">
      <w:pPr>
        <w:autoSpaceDE w:val="0"/>
        <w:autoSpaceDN w:val="0"/>
        <w:adjustRightInd w:val="0"/>
        <w:ind w:right="452"/>
        <w:jc w:val="both"/>
        <w:rPr>
          <w:rFonts w:ascii="Arial" w:hAnsi="Arial" w:cs="Arial"/>
          <w:color w:val="262626"/>
          <w:sz w:val="24"/>
          <w:szCs w:val="24"/>
        </w:rPr>
      </w:pPr>
      <w:r w:rsidRPr="00D66CAF">
        <w:rPr>
          <w:rFonts w:ascii="Arial" w:hAnsi="Arial" w:cs="Arial"/>
          <w:color w:val="262626"/>
          <w:sz w:val="24"/>
          <w:szCs w:val="24"/>
        </w:rPr>
        <w:t>Les tarifs Seconde et Première sont applicables sur l’ensemble des trains à réservation obligatoire dans la limite des places attribuées à ces tarifs.</w:t>
      </w:r>
    </w:p>
    <w:p w14:paraId="0BCF36FC" w14:textId="0E46929A" w:rsidR="00DC7364" w:rsidRPr="00D66CAF" w:rsidRDefault="00DC7364" w:rsidP="00803123">
      <w:pPr>
        <w:autoSpaceDE w:val="0"/>
        <w:autoSpaceDN w:val="0"/>
        <w:adjustRightInd w:val="0"/>
        <w:ind w:right="452"/>
        <w:jc w:val="both"/>
        <w:rPr>
          <w:rFonts w:ascii="Arial" w:hAnsi="Arial" w:cs="Arial"/>
          <w:color w:val="262626"/>
          <w:sz w:val="24"/>
          <w:szCs w:val="24"/>
        </w:rPr>
      </w:pPr>
      <w:r w:rsidRPr="00D66CAF">
        <w:rPr>
          <w:rFonts w:ascii="Arial" w:hAnsi="Arial" w:cs="Arial"/>
          <w:color w:val="262626"/>
          <w:sz w:val="24"/>
          <w:szCs w:val="24"/>
        </w:rPr>
        <w:t xml:space="preserve">L’accès aux tarifs </w:t>
      </w:r>
      <w:r w:rsidR="00A20A4F">
        <w:rPr>
          <w:rFonts w:ascii="Arial" w:hAnsi="Arial" w:cs="Arial"/>
          <w:color w:val="262626"/>
          <w:sz w:val="24"/>
          <w:szCs w:val="24"/>
        </w:rPr>
        <w:t xml:space="preserve">Standards </w:t>
      </w:r>
      <w:r w:rsidR="007558FC" w:rsidRPr="007558FC">
        <w:rPr>
          <w:rFonts w:ascii="Arial" w:hAnsi="Arial" w:cs="Arial"/>
          <w:color w:val="262626"/>
          <w:sz w:val="24"/>
          <w:szCs w:val="24"/>
        </w:rPr>
        <w:t xml:space="preserve">les plus bas </w:t>
      </w:r>
      <w:r w:rsidRPr="00D66CAF">
        <w:rPr>
          <w:rFonts w:ascii="Arial" w:hAnsi="Arial" w:cs="Arial"/>
          <w:color w:val="262626"/>
          <w:sz w:val="24"/>
          <w:szCs w:val="24"/>
        </w:rPr>
        <w:t xml:space="preserve">est essentiellement fondée sur l’anticipation d’achat. Les tarifs sont accessibles de l’ouverture des ventes jusqu’au départ du train, dans la limite des places disponibles, quel que soit le type de voyage. </w:t>
      </w:r>
      <w:r w:rsidR="003314DF" w:rsidRPr="003314DF">
        <w:rPr>
          <w:rFonts w:ascii="Arial" w:hAnsi="Arial" w:cs="Arial"/>
          <w:color w:val="262626"/>
          <w:sz w:val="24"/>
          <w:szCs w:val="24"/>
        </w:rPr>
        <w:t>Si aucun tarif promotionnel Seconde ou Première ou tarif NO FLEX n’est accessible, les Tarifs Standard Seconde et Standard Première sont proposés</w:t>
      </w:r>
      <w:r w:rsidR="003314DF">
        <w:rPr>
          <w:rFonts w:ascii="Arial" w:hAnsi="Arial" w:cs="Arial"/>
          <w:color w:val="262626"/>
          <w:sz w:val="24"/>
          <w:szCs w:val="24"/>
        </w:rPr>
        <w:t>.</w:t>
      </w:r>
    </w:p>
    <w:p w14:paraId="04405CFE" w14:textId="77777777" w:rsidR="00DC7364" w:rsidRPr="007316F9" w:rsidRDefault="00DC7364" w:rsidP="007316F9">
      <w:pPr>
        <w:spacing w:before="120" w:after="120" w:line="288" w:lineRule="auto"/>
        <w:ind w:right="454"/>
        <w:rPr>
          <w:rFonts w:ascii="Arial" w:hAnsi="Arial" w:cs="Arial"/>
          <w:b/>
          <w:bCs/>
          <w:sz w:val="24"/>
          <w:szCs w:val="24"/>
          <w:u w:val="single"/>
        </w:rPr>
      </w:pPr>
      <w:r w:rsidRPr="007316F9">
        <w:rPr>
          <w:rFonts w:ascii="Arial" w:hAnsi="Arial" w:cs="Arial"/>
          <w:b/>
          <w:bCs/>
          <w:sz w:val="24"/>
          <w:szCs w:val="24"/>
          <w:u w:val="single"/>
        </w:rPr>
        <w:t>Précision</w:t>
      </w:r>
    </w:p>
    <w:p w14:paraId="343C4016" w14:textId="5BFDCB67" w:rsidR="00DC7364" w:rsidRDefault="00DC7364" w:rsidP="00803123">
      <w:pPr>
        <w:autoSpaceDE w:val="0"/>
        <w:autoSpaceDN w:val="0"/>
        <w:adjustRightInd w:val="0"/>
        <w:ind w:right="452"/>
        <w:jc w:val="both"/>
        <w:rPr>
          <w:rFonts w:ascii="Arial" w:hAnsi="Arial" w:cs="Arial"/>
          <w:color w:val="262626"/>
          <w:sz w:val="24"/>
          <w:szCs w:val="24"/>
        </w:rPr>
      </w:pPr>
      <w:r w:rsidRPr="00DC7364">
        <w:rPr>
          <w:rFonts w:ascii="Arial" w:hAnsi="Arial" w:cs="Arial"/>
          <w:color w:val="262626"/>
          <w:sz w:val="24"/>
          <w:szCs w:val="24"/>
        </w:rPr>
        <w:t>Sur un aller simple avec correspondance, s’il y a combinaison d’un billet échangeable et remboursable avec un billet non échangeable et non remboursable, l’ensemble du trajet devient non échangeable et non remboursable.</w:t>
      </w:r>
    </w:p>
    <w:p w14:paraId="32712122" w14:textId="77777777" w:rsidR="003A39F0" w:rsidRPr="00DC7364" w:rsidRDefault="003A39F0" w:rsidP="00803123">
      <w:pPr>
        <w:autoSpaceDE w:val="0"/>
        <w:autoSpaceDN w:val="0"/>
        <w:adjustRightInd w:val="0"/>
        <w:ind w:right="452"/>
        <w:jc w:val="both"/>
        <w:rPr>
          <w:rFonts w:ascii="Arial" w:hAnsi="Arial" w:cs="Arial"/>
          <w:color w:val="262626"/>
          <w:sz w:val="24"/>
          <w:szCs w:val="24"/>
        </w:rPr>
      </w:pPr>
    </w:p>
    <w:p w14:paraId="3AE11ACD" w14:textId="248FD687" w:rsidR="00A70FFB" w:rsidRPr="00A70FFB" w:rsidRDefault="00CB6499" w:rsidP="00EB443B">
      <w:pPr>
        <w:pStyle w:val="Titre5"/>
      </w:pPr>
      <w:r>
        <w:t>L’offre NO FLEX d</w:t>
      </w:r>
      <w:r w:rsidR="00A70FFB" w:rsidRPr="00A70FFB">
        <w:t xml:space="preserve">ans les </w:t>
      </w:r>
      <w:r w:rsidR="00A70FFB">
        <w:t xml:space="preserve">trains </w:t>
      </w:r>
      <w:r w:rsidR="00A70FFB" w:rsidRPr="00A70FFB">
        <w:t>TGV INOUI</w:t>
      </w:r>
      <w:r w:rsidR="00A70FFB">
        <w:t xml:space="preserve"> et </w:t>
      </w:r>
      <w:r w:rsidR="00E73AF2">
        <w:t xml:space="preserve">INTERCITÉS </w:t>
      </w:r>
    </w:p>
    <w:p w14:paraId="78DEF341" w14:textId="5D44D65E" w:rsidR="006A5D82" w:rsidRDefault="00DC7364" w:rsidP="00803123">
      <w:pPr>
        <w:autoSpaceDE w:val="0"/>
        <w:autoSpaceDN w:val="0"/>
        <w:adjustRightInd w:val="0"/>
        <w:ind w:right="452"/>
        <w:jc w:val="both"/>
        <w:rPr>
          <w:rFonts w:ascii="Arial" w:hAnsi="Arial" w:cs="Arial"/>
          <w:color w:val="262626"/>
          <w:sz w:val="24"/>
          <w:szCs w:val="24"/>
        </w:rPr>
      </w:pPr>
      <w:r w:rsidRPr="00C13B76">
        <w:rPr>
          <w:rFonts w:ascii="Arial" w:hAnsi="Arial" w:cs="Arial"/>
          <w:color w:val="262626"/>
          <w:sz w:val="24"/>
          <w:szCs w:val="24"/>
        </w:rPr>
        <w:t>Le tarif NO FLEX est une offre de billet disponible sur une sélection de destinations en France, certains jours et dans certains trains dans la limite des places disponibles à ce tarif. Cette offre est disponible uniquement en 2</w:t>
      </w:r>
      <w:r w:rsidRPr="00C13B76">
        <w:rPr>
          <w:rFonts w:ascii="Arial" w:hAnsi="Arial" w:cs="Arial"/>
          <w:color w:val="262626"/>
          <w:sz w:val="24"/>
          <w:szCs w:val="24"/>
          <w:vertAlign w:val="superscript"/>
        </w:rPr>
        <w:t>nde</w:t>
      </w:r>
      <w:r w:rsidRPr="00C13B76">
        <w:rPr>
          <w:rFonts w:ascii="Arial" w:hAnsi="Arial" w:cs="Arial"/>
          <w:color w:val="262626"/>
          <w:sz w:val="24"/>
          <w:szCs w:val="24"/>
        </w:rPr>
        <w:t xml:space="preserve"> classe</w:t>
      </w:r>
      <w:r w:rsidR="006A5D82">
        <w:rPr>
          <w:rFonts w:ascii="Arial" w:hAnsi="Arial" w:cs="Arial"/>
          <w:color w:val="262626"/>
          <w:sz w:val="24"/>
          <w:szCs w:val="24"/>
        </w:rPr>
        <w:t>.</w:t>
      </w:r>
    </w:p>
    <w:p w14:paraId="09B71851" w14:textId="6A50F2A3" w:rsidR="00DC7364" w:rsidRPr="00C13B76" w:rsidRDefault="006A5D82" w:rsidP="00803123">
      <w:pPr>
        <w:autoSpaceDE w:val="0"/>
        <w:autoSpaceDN w:val="0"/>
        <w:adjustRightInd w:val="0"/>
        <w:ind w:right="452"/>
        <w:jc w:val="both"/>
        <w:rPr>
          <w:rFonts w:ascii="Arial" w:hAnsi="Arial" w:cs="Arial"/>
          <w:color w:val="262626"/>
          <w:sz w:val="24"/>
          <w:szCs w:val="24"/>
        </w:rPr>
      </w:pPr>
      <w:r>
        <w:rPr>
          <w:rFonts w:ascii="Arial" w:hAnsi="Arial" w:cs="Arial"/>
          <w:color w:val="262626"/>
          <w:sz w:val="24"/>
          <w:szCs w:val="24"/>
        </w:rPr>
        <w:t>Le tarif NO FLEX est également proposé</w:t>
      </w:r>
      <w:r w:rsidR="00BB3946">
        <w:rPr>
          <w:rFonts w:ascii="Arial" w:hAnsi="Arial" w:cs="Arial"/>
          <w:color w:val="262626"/>
          <w:sz w:val="24"/>
          <w:szCs w:val="24"/>
        </w:rPr>
        <w:t xml:space="preserve"> sur une </w:t>
      </w:r>
      <w:r w:rsidR="00317554">
        <w:rPr>
          <w:rFonts w:ascii="Arial" w:hAnsi="Arial" w:cs="Arial"/>
          <w:color w:val="262626"/>
          <w:sz w:val="24"/>
          <w:szCs w:val="24"/>
        </w:rPr>
        <w:t>sélection</w:t>
      </w:r>
      <w:r w:rsidR="00BB3946">
        <w:rPr>
          <w:rFonts w:ascii="Arial" w:hAnsi="Arial" w:cs="Arial"/>
          <w:color w:val="262626"/>
          <w:sz w:val="24"/>
          <w:szCs w:val="24"/>
        </w:rPr>
        <w:t xml:space="preserve"> de destinations en </w:t>
      </w:r>
      <w:r w:rsidR="001910FF">
        <w:rPr>
          <w:rFonts w:ascii="Arial" w:hAnsi="Arial" w:cs="Arial"/>
          <w:color w:val="262626"/>
          <w:sz w:val="24"/>
          <w:szCs w:val="24"/>
        </w:rPr>
        <w:t>Europe</w:t>
      </w:r>
      <w:r w:rsidR="00BB3946">
        <w:rPr>
          <w:rFonts w:ascii="Arial" w:hAnsi="Arial" w:cs="Arial"/>
          <w:color w:val="262626"/>
          <w:sz w:val="24"/>
          <w:szCs w:val="24"/>
        </w:rPr>
        <w:t xml:space="preserve"> </w:t>
      </w:r>
    </w:p>
    <w:p w14:paraId="502C7FD7" w14:textId="77777777" w:rsidR="00DC7364" w:rsidRPr="00C13B76" w:rsidRDefault="00DC7364" w:rsidP="00803123">
      <w:pPr>
        <w:autoSpaceDE w:val="0"/>
        <w:autoSpaceDN w:val="0"/>
        <w:adjustRightInd w:val="0"/>
        <w:ind w:right="452"/>
        <w:jc w:val="both"/>
        <w:rPr>
          <w:rFonts w:ascii="Arial" w:hAnsi="Arial" w:cs="Arial"/>
          <w:color w:val="262626"/>
          <w:sz w:val="24"/>
          <w:szCs w:val="24"/>
        </w:rPr>
      </w:pPr>
      <w:r w:rsidRPr="00C13B76">
        <w:rPr>
          <w:rFonts w:ascii="Arial" w:hAnsi="Arial" w:cs="Arial"/>
          <w:color w:val="262626"/>
          <w:sz w:val="24"/>
          <w:szCs w:val="24"/>
        </w:rPr>
        <w:t xml:space="preserve">Toute personne peut bénéficier du tarif NO FLEX. </w:t>
      </w:r>
    </w:p>
    <w:p w14:paraId="56313F95" w14:textId="77777777" w:rsidR="00DC7364" w:rsidRPr="00C13B76" w:rsidRDefault="00DC7364" w:rsidP="00803123">
      <w:pPr>
        <w:autoSpaceDE w:val="0"/>
        <w:autoSpaceDN w:val="0"/>
        <w:adjustRightInd w:val="0"/>
        <w:ind w:right="452"/>
        <w:jc w:val="both"/>
        <w:rPr>
          <w:rFonts w:ascii="Arial" w:hAnsi="Arial" w:cs="Arial"/>
          <w:color w:val="262626"/>
          <w:sz w:val="24"/>
          <w:szCs w:val="24"/>
        </w:rPr>
      </w:pPr>
    </w:p>
    <w:p w14:paraId="3A612739" w14:textId="775F9A52" w:rsidR="00DC7364" w:rsidRPr="007316F9" w:rsidRDefault="00DC7364" w:rsidP="007316F9">
      <w:pPr>
        <w:spacing w:before="120" w:after="120" w:line="288" w:lineRule="auto"/>
        <w:ind w:right="454"/>
        <w:rPr>
          <w:rFonts w:ascii="Arial" w:hAnsi="Arial" w:cs="Arial"/>
          <w:b/>
          <w:bCs/>
          <w:sz w:val="24"/>
          <w:szCs w:val="24"/>
          <w:u w:val="single"/>
        </w:rPr>
      </w:pPr>
      <w:r w:rsidRPr="007316F9">
        <w:rPr>
          <w:rFonts w:ascii="Arial" w:hAnsi="Arial" w:cs="Arial"/>
          <w:b/>
          <w:bCs/>
          <w:sz w:val="24"/>
          <w:szCs w:val="24"/>
          <w:u w:val="single"/>
        </w:rPr>
        <w:t>Particularité pour les titulaires de la Carte Avantage</w:t>
      </w:r>
      <w:r w:rsidR="003E1656">
        <w:rPr>
          <w:rFonts w:ascii="Arial" w:hAnsi="Arial" w:cs="Arial"/>
          <w:b/>
          <w:bCs/>
          <w:sz w:val="24"/>
          <w:szCs w:val="24"/>
          <w:u w:val="single"/>
        </w:rPr>
        <w:t xml:space="preserve"> et de la </w:t>
      </w:r>
      <w:r w:rsidR="000055E1">
        <w:rPr>
          <w:rFonts w:ascii="Arial" w:hAnsi="Arial" w:cs="Arial"/>
          <w:b/>
          <w:bCs/>
          <w:sz w:val="24"/>
          <w:szCs w:val="24"/>
          <w:u w:val="single"/>
        </w:rPr>
        <w:t>C</w:t>
      </w:r>
      <w:r w:rsidR="003E1656">
        <w:rPr>
          <w:rFonts w:ascii="Arial" w:hAnsi="Arial" w:cs="Arial"/>
          <w:b/>
          <w:bCs/>
          <w:sz w:val="24"/>
          <w:szCs w:val="24"/>
          <w:u w:val="single"/>
        </w:rPr>
        <w:t>arte Liberté</w:t>
      </w:r>
    </w:p>
    <w:p w14:paraId="466EEAA3" w14:textId="17E485EE" w:rsidR="004A50A8" w:rsidRPr="004A50A8" w:rsidRDefault="004A50A8" w:rsidP="004A50A8">
      <w:pPr>
        <w:autoSpaceDE w:val="0"/>
        <w:autoSpaceDN w:val="0"/>
        <w:adjustRightInd w:val="0"/>
        <w:ind w:right="452"/>
        <w:jc w:val="both"/>
        <w:rPr>
          <w:rFonts w:ascii="Arial" w:hAnsi="Arial" w:cs="Arial"/>
          <w:sz w:val="24"/>
          <w:szCs w:val="24"/>
        </w:rPr>
      </w:pPr>
      <w:r w:rsidRPr="004A50A8">
        <w:rPr>
          <w:rFonts w:ascii="Arial" w:hAnsi="Arial" w:cs="Arial"/>
          <w:sz w:val="24"/>
          <w:szCs w:val="24"/>
        </w:rPr>
        <w:lastRenderedPageBreak/>
        <w:t>Dans les trains TGV</w:t>
      </w:r>
      <w:r w:rsidR="00A14862">
        <w:rPr>
          <w:rFonts w:ascii="Arial" w:hAnsi="Arial" w:cs="Arial"/>
          <w:sz w:val="24"/>
          <w:szCs w:val="24"/>
        </w:rPr>
        <w:t xml:space="preserve"> INOUI</w:t>
      </w:r>
      <w:r w:rsidRPr="004A50A8">
        <w:rPr>
          <w:rFonts w:ascii="Arial" w:hAnsi="Arial" w:cs="Arial"/>
          <w:sz w:val="24"/>
          <w:szCs w:val="24"/>
        </w:rPr>
        <w:t xml:space="preserve">, </w:t>
      </w:r>
      <w:r w:rsidR="00D82F08">
        <w:rPr>
          <w:rFonts w:ascii="Arial" w:hAnsi="Arial" w:cs="Arial"/>
          <w:sz w:val="24"/>
          <w:szCs w:val="24"/>
        </w:rPr>
        <w:t xml:space="preserve">INTERCITÉS </w:t>
      </w:r>
      <w:r w:rsidR="00D82F08" w:rsidRPr="004A50A8">
        <w:rPr>
          <w:rFonts w:ascii="Arial" w:hAnsi="Arial" w:cs="Arial"/>
          <w:sz w:val="24"/>
          <w:szCs w:val="24"/>
        </w:rPr>
        <w:t>à</w:t>
      </w:r>
      <w:r w:rsidRPr="004A50A8">
        <w:rPr>
          <w:rFonts w:ascii="Arial" w:hAnsi="Arial" w:cs="Arial"/>
          <w:sz w:val="24"/>
          <w:szCs w:val="24"/>
        </w:rPr>
        <w:t xml:space="preserve"> réservation obligatoire et </w:t>
      </w:r>
      <w:r w:rsidR="00D82F08">
        <w:rPr>
          <w:rFonts w:ascii="Arial" w:hAnsi="Arial" w:cs="Arial"/>
          <w:sz w:val="24"/>
          <w:szCs w:val="24"/>
        </w:rPr>
        <w:t xml:space="preserve">INTERCITÉS </w:t>
      </w:r>
      <w:r w:rsidR="00D82F08" w:rsidRPr="004A50A8">
        <w:rPr>
          <w:rFonts w:ascii="Arial" w:hAnsi="Arial" w:cs="Arial"/>
          <w:sz w:val="24"/>
          <w:szCs w:val="24"/>
        </w:rPr>
        <w:t>sans</w:t>
      </w:r>
      <w:r w:rsidRPr="004A50A8">
        <w:rPr>
          <w:rFonts w:ascii="Arial" w:hAnsi="Arial" w:cs="Arial"/>
          <w:sz w:val="24"/>
          <w:szCs w:val="24"/>
        </w:rPr>
        <w:t xml:space="preserve"> réservation obligatoire, les carte</w:t>
      </w:r>
      <w:r w:rsidR="003D18F9">
        <w:rPr>
          <w:rFonts w:ascii="Arial" w:hAnsi="Arial" w:cs="Arial"/>
          <w:sz w:val="24"/>
          <w:szCs w:val="24"/>
        </w:rPr>
        <w:t>s</w:t>
      </w:r>
      <w:r w:rsidRPr="004A50A8">
        <w:rPr>
          <w:rFonts w:ascii="Arial" w:hAnsi="Arial" w:cs="Arial"/>
          <w:sz w:val="24"/>
          <w:szCs w:val="24"/>
        </w:rPr>
        <w:t xml:space="preserve"> Avantage et Liberté</w:t>
      </w:r>
      <w:r w:rsidR="00B46CC3">
        <w:rPr>
          <w:rFonts w:ascii="Arial" w:hAnsi="Arial" w:cs="Arial"/>
          <w:sz w:val="24"/>
          <w:szCs w:val="24"/>
        </w:rPr>
        <w:t xml:space="preserve"> </w:t>
      </w:r>
      <w:r w:rsidRPr="004A50A8">
        <w:rPr>
          <w:rFonts w:ascii="Arial" w:hAnsi="Arial" w:cs="Arial"/>
          <w:sz w:val="24"/>
          <w:szCs w:val="24"/>
        </w:rPr>
        <w:t>donnent accès au tarif NO FLEX, en dernière minute. Les titulaires de la carte Avantage et de la carte Liberté bénéficient d’une réduction de 30% sur le tarif NO FLEX.</w:t>
      </w:r>
    </w:p>
    <w:p w14:paraId="282C4157" w14:textId="203D9D21" w:rsidR="004A50A8" w:rsidRPr="004A50A8" w:rsidRDefault="004A50A8" w:rsidP="004A50A8">
      <w:pPr>
        <w:autoSpaceDE w:val="0"/>
        <w:autoSpaceDN w:val="0"/>
        <w:adjustRightInd w:val="0"/>
        <w:ind w:right="452"/>
        <w:jc w:val="both"/>
        <w:rPr>
          <w:rFonts w:ascii="Arial" w:hAnsi="Arial" w:cs="Arial"/>
          <w:sz w:val="24"/>
          <w:szCs w:val="24"/>
        </w:rPr>
      </w:pPr>
      <w:r w:rsidRPr="004A50A8">
        <w:rPr>
          <w:rFonts w:ascii="Arial" w:hAnsi="Arial" w:cs="Arial"/>
          <w:sz w:val="24"/>
          <w:szCs w:val="24"/>
        </w:rPr>
        <w:t xml:space="preserve">Les titulaires de la carte Avantage et de la carte Liberté peuvent faire bénéficier du tarif NO FLEX jusqu’à 3 accompagnants enfants âgés de 4 à 11 ans, à condition de voyager dans le même train et la même classe. En outre, le titulaire de la Carte Avantage Adulte et le titulaire de la carte Liberté peut faire bénéficier de l’offre NO FLEX </w:t>
      </w:r>
      <w:r w:rsidR="5A0AEE86" w:rsidRPr="4E10ACED">
        <w:rPr>
          <w:rFonts w:ascii="Arial" w:hAnsi="Arial" w:cs="Arial"/>
          <w:sz w:val="24"/>
          <w:szCs w:val="24"/>
        </w:rPr>
        <w:t xml:space="preserve">à </w:t>
      </w:r>
      <w:r w:rsidRPr="004A50A8">
        <w:rPr>
          <w:rFonts w:ascii="Arial" w:hAnsi="Arial" w:cs="Arial"/>
          <w:sz w:val="24"/>
          <w:szCs w:val="24"/>
        </w:rPr>
        <w:t>un accompagnant de plus de 12 ans à condition de voyager dans le même train</w:t>
      </w:r>
      <w:r w:rsidR="00F005D7">
        <w:rPr>
          <w:rFonts w:ascii="Arial" w:hAnsi="Arial" w:cs="Arial"/>
          <w:sz w:val="24"/>
          <w:szCs w:val="24"/>
        </w:rPr>
        <w:t xml:space="preserve">, </w:t>
      </w:r>
      <w:r w:rsidRPr="004A50A8">
        <w:rPr>
          <w:rFonts w:ascii="Arial" w:hAnsi="Arial" w:cs="Arial"/>
          <w:sz w:val="24"/>
          <w:szCs w:val="24"/>
        </w:rPr>
        <w:t>la même classe</w:t>
      </w:r>
      <w:r w:rsidR="00F005D7">
        <w:rPr>
          <w:rFonts w:ascii="Arial" w:hAnsi="Arial" w:cs="Arial"/>
          <w:sz w:val="24"/>
          <w:szCs w:val="24"/>
        </w:rPr>
        <w:t xml:space="preserve"> et le même tarif NO FLEX</w:t>
      </w:r>
      <w:r w:rsidRPr="004A50A8">
        <w:rPr>
          <w:rFonts w:ascii="Arial" w:hAnsi="Arial" w:cs="Arial"/>
          <w:sz w:val="24"/>
          <w:szCs w:val="24"/>
        </w:rPr>
        <w:t xml:space="preserve">. </w:t>
      </w:r>
    </w:p>
    <w:p w14:paraId="44D35D14" w14:textId="77777777" w:rsidR="004A50A8" w:rsidRPr="004A50A8" w:rsidRDefault="004A50A8" w:rsidP="004A50A8">
      <w:pPr>
        <w:autoSpaceDE w:val="0"/>
        <w:autoSpaceDN w:val="0"/>
        <w:adjustRightInd w:val="0"/>
        <w:ind w:right="452"/>
        <w:jc w:val="both"/>
        <w:rPr>
          <w:rFonts w:ascii="Arial" w:hAnsi="Arial" w:cs="Arial"/>
          <w:sz w:val="24"/>
          <w:szCs w:val="24"/>
        </w:rPr>
      </w:pPr>
      <w:r w:rsidRPr="004A50A8">
        <w:rPr>
          <w:rFonts w:ascii="Arial" w:hAnsi="Arial" w:cs="Arial"/>
          <w:sz w:val="24"/>
          <w:szCs w:val="24"/>
        </w:rPr>
        <w:t xml:space="preserve">L’achat des billets NO FLEX du titulaire et des accompagnants enfants et ou adultes doit être simultanée. </w:t>
      </w:r>
    </w:p>
    <w:p w14:paraId="7BA6A420" w14:textId="3509BBA1" w:rsidR="004A50A8" w:rsidRDefault="004A50A8" w:rsidP="004A50A8">
      <w:pPr>
        <w:adjustRightInd w:val="0"/>
        <w:ind w:right="452"/>
        <w:jc w:val="both"/>
        <w:rPr>
          <w:rFonts w:ascii="Arial" w:hAnsi="Arial" w:cs="Arial"/>
          <w:sz w:val="24"/>
          <w:szCs w:val="24"/>
        </w:rPr>
      </w:pPr>
      <w:r w:rsidRPr="004A50A8">
        <w:rPr>
          <w:rFonts w:ascii="Arial" w:hAnsi="Arial" w:cs="Arial"/>
          <w:sz w:val="24"/>
          <w:szCs w:val="24"/>
        </w:rPr>
        <w:t>L’offre NO FLEX est non échangeable</w:t>
      </w:r>
      <w:r w:rsidR="00253103">
        <w:rPr>
          <w:rFonts w:ascii="Arial" w:hAnsi="Arial" w:cs="Arial"/>
          <w:sz w:val="24"/>
          <w:szCs w:val="24"/>
        </w:rPr>
        <w:t xml:space="preserve">, </w:t>
      </w:r>
      <w:r w:rsidRPr="004A50A8">
        <w:rPr>
          <w:rFonts w:ascii="Arial" w:hAnsi="Arial" w:cs="Arial"/>
          <w:sz w:val="24"/>
          <w:szCs w:val="24"/>
        </w:rPr>
        <w:t xml:space="preserve">non remboursable </w:t>
      </w:r>
      <w:r w:rsidR="00253103">
        <w:rPr>
          <w:rFonts w:ascii="Arial" w:hAnsi="Arial" w:cs="Arial"/>
          <w:sz w:val="24"/>
          <w:szCs w:val="24"/>
        </w:rPr>
        <w:t>et</w:t>
      </w:r>
      <w:r w:rsidRPr="004A50A8">
        <w:rPr>
          <w:rFonts w:ascii="Arial" w:hAnsi="Arial" w:cs="Arial"/>
          <w:sz w:val="24"/>
          <w:szCs w:val="24"/>
        </w:rPr>
        <w:t xml:space="preserve"> non cumulable avec toute autre promotion en cours ou tarif réduit SNCF ou ses partenaires européens.</w:t>
      </w:r>
    </w:p>
    <w:p w14:paraId="68B5C408" w14:textId="77777777" w:rsidR="004A50A8" w:rsidRPr="004A50A8" w:rsidRDefault="004A50A8" w:rsidP="004A50A8">
      <w:pPr>
        <w:adjustRightInd w:val="0"/>
        <w:ind w:right="452"/>
        <w:jc w:val="both"/>
        <w:rPr>
          <w:rFonts w:ascii="Arial" w:hAnsi="Arial" w:cs="Arial"/>
          <w:sz w:val="24"/>
          <w:szCs w:val="24"/>
        </w:rPr>
      </w:pPr>
    </w:p>
    <w:p w14:paraId="254C1107" w14:textId="7C2F62E9" w:rsidR="009B60DD" w:rsidRPr="007316F9" w:rsidRDefault="009B60DD" w:rsidP="009B60DD">
      <w:pPr>
        <w:spacing w:before="120" w:after="120" w:line="288" w:lineRule="auto"/>
        <w:ind w:right="454"/>
        <w:rPr>
          <w:rFonts w:ascii="Arial" w:hAnsi="Arial" w:cs="Arial"/>
          <w:b/>
          <w:bCs/>
          <w:sz w:val="24"/>
          <w:szCs w:val="24"/>
          <w:u w:val="single"/>
        </w:rPr>
      </w:pPr>
      <w:r w:rsidRPr="007316F9">
        <w:rPr>
          <w:rFonts w:ascii="Arial" w:hAnsi="Arial" w:cs="Arial"/>
          <w:b/>
          <w:bCs/>
          <w:sz w:val="24"/>
          <w:szCs w:val="24"/>
          <w:u w:val="single"/>
        </w:rPr>
        <w:t>Précision</w:t>
      </w:r>
    </w:p>
    <w:p w14:paraId="72360358" w14:textId="3C4568A5" w:rsidR="009B60DD" w:rsidRDefault="009B60DD" w:rsidP="009B60DD">
      <w:pPr>
        <w:autoSpaceDE w:val="0"/>
        <w:autoSpaceDN w:val="0"/>
        <w:adjustRightInd w:val="0"/>
        <w:ind w:right="452"/>
        <w:jc w:val="both"/>
        <w:rPr>
          <w:rFonts w:ascii="Arial" w:hAnsi="Arial" w:cs="Arial"/>
          <w:color w:val="262626"/>
          <w:sz w:val="24"/>
          <w:szCs w:val="24"/>
        </w:rPr>
      </w:pPr>
      <w:r w:rsidRPr="00DC7364">
        <w:rPr>
          <w:rFonts w:ascii="Arial" w:hAnsi="Arial" w:cs="Arial"/>
          <w:color w:val="262626"/>
          <w:sz w:val="24"/>
          <w:szCs w:val="24"/>
        </w:rPr>
        <w:t>Sur un</w:t>
      </w:r>
      <w:r>
        <w:rPr>
          <w:rFonts w:ascii="Arial" w:hAnsi="Arial" w:cs="Arial"/>
          <w:color w:val="262626"/>
          <w:sz w:val="24"/>
          <w:szCs w:val="24"/>
        </w:rPr>
        <w:t xml:space="preserve"> voyage</w:t>
      </w:r>
      <w:r w:rsidR="00BB267C">
        <w:rPr>
          <w:rFonts w:ascii="Arial" w:hAnsi="Arial" w:cs="Arial"/>
          <w:color w:val="262626"/>
          <w:sz w:val="24"/>
          <w:szCs w:val="24"/>
        </w:rPr>
        <w:t xml:space="preserve"> avec une condition d’</w:t>
      </w:r>
      <w:r>
        <w:rPr>
          <w:rFonts w:ascii="Arial" w:hAnsi="Arial" w:cs="Arial"/>
          <w:color w:val="262626"/>
          <w:sz w:val="24"/>
          <w:szCs w:val="24"/>
        </w:rPr>
        <w:t>aller-retour</w:t>
      </w:r>
      <w:r w:rsidR="00BB267C">
        <w:rPr>
          <w:rFonts w:ascii="Arial" w:hAnsi="Arial" w:cs="Arial"/>
          <w:color w:val="262626"/>
          <w:sz w:val="24"/>
          <w:szCs w:val="24"/>
        </w:rPr>
        <w:t xml:space="preserve"> obligatoire</w:t>
      </w:r>
      <w:r w:rsidRPr="00DC7364">
        <w:rPr>
          <w:rFonts w:ascii="Arial" w:hAnsi="Arial" w:cs="Arial"/>
          <w:color w:val="262626"/>
          <w:sz w:val="24"/>
          <w:szCs w:val="24"/>
        </w:rPr>
        <w:t xml:space="preserve">, s’il y a combinaison d’un </w:t>
      </w:r>
      <w:r w:rsidR="00DD391A">
        <w:rPr>
          <w:rFonts w:ascii="Arial" w:hAnsi="Arial" w:cs="Arial"/>
          <w:color w:val="262626"/>
          <w:sz w:val="24"/>
          <w:szCs w:val="24"/>
        </w:rPr>
        <w:t>trajet au tarif Avantage</w:t>
      </w:r>
      <w:r w:rsidR="00FD1C46">
        <w:rPr>
          <w:rFonts w:ascii="Arial" w:hAnsi="Arial" w:cs="Arial"/>
          <w:color w:val="262626"/>
          <w:sz w:val="24"/>
          <w:szCs w:val="24"/>
        </w:rPr>
        <w:t xml:space="preserve"> (</w:t>
      </w:r>
      <w:r w:rsidRPr="00DC7364">
        <w:rPr>
          <w:rFonts w:ascii="Arial" w:hAnsi="Arial" w:cs="Arial"/>
          <w:color w:val="262626"/>
          <w:sz w:val="24"/>
          <w:szCs w:val="24"/>
        </w:rPr>
        <w:t>échangeable et remboursable</w:t>
      </w:r>
      <w:r w:rsidR="00FD1C46">
        <w:rPr>
          <w:rFonts w:ascii="Arial" w:hAnsi="Arial" w:cs="Arial"/>
          <w:color w:val="262626"/>
          <w:sz w:val="24"/>
          <w:szCs w:val="24"/>
        </w:rPr>
        <w:t>)</w:t>
      </w:r>
      <w:r w:rsidRPr="00DC7364">
        <w:rPr>
          <w:rFonts w:ascii="Arial" w:hAnsi="Arial" w:cs="Arial"/>
          <w:color w:val="262626"/>
          <w:sz w:val="24"/>
          <w:szCs w:val="24"/>
        </w:rPr>
        <w:t xml:space="preserve"> avec un </w:t>
      </w:r>
      <w:r w:rsidR="00753B71">
        <w:rPr>
          <w:rFonts w:ascii="Arial" w:hAnsi="Arial" w:cs="Arial"/>
          <w:color w:val="262626"/>
          <w:sz w:val="24"/>
          <w:szCs w:val="24"/>
        </w:rPr>
        <w:t>trajet au tarif NO FLEX</w:t>
      </w:r>
      <w:r w:rsidR="00FD1C46">
        <w:rPr>
          <w:rFonts w:ascii="Arial" w:hAnsi="Arial" w:cs="Arial"/>
          <w:color w:val="262626"/>
          <w:sz w:val="24"/>
          <w:szCs w:val="24"/>
        </w:rPr>
        <w:t xml:space="preserve"> (non échangeable et non remboursable),</w:t>
      </w:r>
      <w:r w:rsidRPr="00DC7364">
        <w:rPr>
          <w:rFonts w:ascii="Arial" w:hAnsi="Arial" w:cs="Arial"/>
          <w:color w:val="262626"/>
          <w:sz w:val="24"/>
          <w:szCs w:val="24"/>
        </w:rPr>
        <w:t xml:space="preserve"> l’ensemble du </w:t>
      </w:r>
      <w:r w:rsidR="00753B71">
        <w:rPr>
          <w:rFonts w:ascii="Arial" w:hAnsi="Arial" w:cs="Arial"/>
          <w:color w:val="262626"/>
          <w:sz w:val="24"/>
          <w:szCs w:val="24"/>
        </w:rPr>
        <w:t>voyage aller-retour</w:t>
      </w:r>
      <w:r w:rsidRPr="00DC7364">
        <w:rPr>
          <w:rFonts w:ascii="Arial" w:hAnsi="Arial" w:cs="Arial"/>
          <w:color w:val="262626"/>
          <w:sz w:val="24"/>
          <w:szCs w:val="24"/>
        </w:rPr>
        <w:t xml:space="preserve"> devient non échangeable et non remboursable.</w:t>
      </w:r>
    </w:p>
    <w:p w14:paraId="06206EEC" w14:textId="77777777" w:rsidR="009B60DD" w:rsidRPr="004A50A8" w:rsidRDefault="009B60DD" w:rsidP="004A50A8">
      <w:pPr>
        <w:adjustRightInd w:val="0"/>
        <w:ind w:right="452"/>
        <w:jc w:val="both"/>
        <w:rPr>
          <w:rFonts w:ascii="Arial" w:hAnsi="Arial" w:cs="Arial"/>
          <w:sz w:val="24"/>
          <w:szCs w:val="24"/>
        </w:rPr>
      </w:pPr>
    </w:p>
    <w:p w14:paraId="5DF86956" w14:textId="0A4450F2" w:rsidR="00DC7364" w:rsidRPr="002F4948" w:rsidRDefault="00DC7364" w:rsidP="00EB443B">
      <w:pPr>
        <w:pStyle w:val="Titre5"/>
      </w:pPr>
      <w:r w:rsidRPr="002F4948">
        <w:t>Echange et remboursement des billets Loisir (sans carte de réduction)</w:t>
      </w:r>
    </w:p>
    <w:p w14:paraId="79E20DD5" w14:textId="77777777" w:rsidR="000436B2" w:rsidRPr="000436B2" w:rsidRDefault="000436B2" w:rsidP="00803123">
      <w:pPr>
        <w:ind w:right="452"/>
      </w:pPr>
    </w:p>
    <w:tbl>
      <w:tblPr>
        <w:tblStyle w:val="Grilledutableau"/>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4177"/>
        <w:gridCol w:w="4677"/>
      </w:tblGrid>
      <w:tr w:rsidR="00EE0742" w14:paraId="15145DCF" w14:textId="77777777" w:rsidTr="00D15A8E">
        <w:tc>
          <w:tcPr>
            <w:tcW w:w="1347" w:type="dxa"/>
          </w:tcPr>
          <w:p w14:paraId="1DEDF21E" w14:textId="77777777" w:rsidR="00EE0742" w:rsidRPr="00930A75" w:rsidRDefault="00EE0742" w:rsidP="009A20D2">
            <w:pPr>
              <w:autoSpaceDE w:val="0"/>
              <w:autoSpaceDN w:val="0"/>
              <w:adjustRightInd w:val="0"/>
              <w:ind w:right="157"/>
              <w:jc w:val="center"/>
              <w:rPr>
                <w:rFonts w:ascii="Arial" w:hAnsi="Arial" w:cs="Arial"/>
                <w:color w:val="262626"/>
                <w:sz w:val="24"/>
                <w:szCs w:val="24"/>
              </w:rPr>
            </w:pPr>
            <w:r w:rsidRPr="00930A75">
              <w:rPr>
                <w:rFonts w:ascii="Arial" w:hAnsi="Arial" w:cs="Arial"/>
                <w:color w:val="262626"/>
                <w:sz w:val="24"/>
                <w:szCs w:val="24"/>
              </w:rPr>
              <w:t>Tarifs</w:t>
            </w:r>
          </w:p>
        </w:tc>
        <w:tc>
          <w:tcPr>
            <w:tcW w:w="4177" w:type="dxa"/>
          </w:tcPr>
          <w:p w14:paraId="4C6E35A0" w14:textId="77777777" w:rsidR="00EE0742" w:rsidRPr="00930A75" w:rsidRDefault="00EE0742" w:rsidP="009A20D2">
            <w:pPr>
              <w:autoSpaceDE w:val="0"/>
              <w:autoSpaceDN w:val="0"/>
              <w:adjustRightInd w:val="0"/>
              <w:ind w:right="24"/>
              <w:jc w:val="center"/>
              <w:rPr>
                <w:rFonts w:ascii="Arial" w:hAnsi="Arial" w:cs="Arial"/>
                <w:color w:val="262626"/>
                <w:sz w:val="24"/>
                <w:szCs w:val="24"/>
              </w:rPr>
            </w:pPr>
            <w:r w:rsidRPr="00930A75">
              <w:rPr>
                <w:rFonts w:ascii="Arial" w:hAnsi="Arial" w:cs="Arial"/>
                <w:color w:val="262626"/>
                <w:sz w:val="24"/>
                <w:szCs w:val="24"/>
              </w:rPr>
              <w:t>TGV</w:t>
            </w:r>
          </w:p>
        </w:tc>
        <w:tc>
          <w:tcPr>
            <w:tcW w:w="4677" w:type="dxa"/>
          </w:tcPr>
          <w:p w14:paraId="3B0C14F7" w14:textId="694A75B2" w:rsidR="00EE0742" w:rsidRPr="00930A75" w:rsidRDefault="00D82F08" w:rsidP="009A20D2">
            <w:pPr>
              <w:autoSpaceDE w:val="0"/>
              <w:autoSpaceDN w:val="0"/>
              <w:adjustRightInd w:val="0"/>
              <w:ind w:right="24"/>
              <w:jc w:val="center"/>
              <w:rPr>
                <w:rFonts w:ascii="Arial" w:hAnsi="Arial" w:cs="Arial"/>
                <w:color w:val="262626"/>
                <w:sz w:val="24"/>
                <w:szCs w:val="24"/>
              </w:rPr>
            </w:pPr>
            <w:r>
              <w:rPr>
                <w:rFonts w:ascii="Arial" w:hAnsi="Arial" w:cs="Arial"/>
                <w:color w:val="262626"/>
                <w:sz w:val="24"/>
                <w:szCs w:val="24"/>
              </w:rPr>
              <w:t xml:space="preserve">INTERCITÉS </w:t>
            </w:r>
            <w:r w:rsidRPr="00B357AD">
              <w:rPr>
                <w:rFonts w:ascii="Arial" w:hAnsi="Arial" w:cs="Arial"/>
                <w:color w:val="262626"/>
                <w:sz w:val="24"/>
                <w:szCs w:val="24"/>
              </w:rPr>
              <w:t>à</w:t>
            </w:r>
            <w:r w:rsidR="00EE0742" w:rsidRPr="00B357AD">
              <w:rPr>
                <w:rFonts w:ascii="Arial" w:hAnsi="Arial" w:cs="Arial"/>
                <w:color w:val="262626"/>
                <w:sz w:val="24"/>
                <w:szCs w:val="24"/>
              </w:rPr>
              <w:t xml:space="preserve"> réservation obligatoire</w:t>
            </w:r>
            <w:r w:rsidR="00EE0742">
              <w:rPr>
                <w:rFonts w:ascii="Arial" w:hAnsi="Arial" w:cs="Arial"/>
                <w:color w:val="262626"/>
                <w:sz w:val="24"/>
                <w:szCs w:val="24"/>
              </w:rPr>
              <w:t xml:space="preserve"> et </w:t>
            </w:r>
            <w:r>
              <w:rPr>
                <w:rFonts w:ascii="Arial" w:hAnsi="Arial" w:cs="Arial"/>
                <w:color w:val="262626"/>
                <w:sz w:val="24"/>
                <w:szCs w:val="24"/>
              </w:rPr>
              <w:t xml:space="preserve">INTERCITÉS </w:t>
            </w:r>
            <w:r w:rsidRPr="00B357AD">
              <w:rPr>
                <w:rFonts w:ascii="Arial" w:hAnsi="Arial" w:cs="Arial"/>
                <w:color w:val="262626"/>
                <w:sz w:val="24"/>
                <w:szCs w:val="24"/>
              </w:rPr>
              <w:t>sans</w:t>
            </w:r>
            <w:r w:rsidR="00EE0742" w:rsidRPr="00B357AD">
              <w:rPr>
                <w:rFonts w:ascii="Arial" w:hAnsi="Arial" w:cs="Arial"/>
                <w:color w:val="262626"/>
                <w:sz w:val="24"/>
                <w:szCs w:val="24"/>
              </w:rPr>
              <w:t xml:space="preserve"> </w:t>
            </w:r>
            <w:r w:rsidR="00EE0742">
              <w:rPr>
                <w:rFonts w:ascii="Arial" w:hAnsi="Arial" w:cs="Arial"/>
                <w:color w:val="262626"/>
                <w:sz w:val="24"/>
                <w:szCs w:val="24"/>
              </w:rPr>
              <w:t xml:space="preserve">réservation </w:t>
            </w:r>
            <w:r w:rsidR="00EE0742" w:rsidRPr="00B357AD">
              <w:rPr>
                <w:rFonts w:ascii="Arial" w:hAnsi="Arial" w:cs="Arial"/>
                <w:color w:val="262626"/>
                <w:sz w:val="24"/>
                <w:szCs w:val="24"/>
              </w:rPr>
              <w:t>obligatoire</w:t>
            </w:r>
            <w:r w:rsidR="00EE0742">
              <w:rPr>
                <w:rFonts w:ascii="Arial" w:hAnsi="Arial" w:cs="Arial"/>
                <w:color w:val="262626"/>
                <w:sz w:val="24"/>
                <w:szCs w:val="24"/>
              </w:rPr>
              <w:t xml:space="preserve"> </w:t>
            </w:r>
          </w:p>
        </w:tc>
      </w:tr>
      <w:tr w:rsidR="00EE0742" w14:paraId="2117A0D2" w14:textId="77777777" w:rsidTr="00D15A8E">
        <w:tc>
          <w:tcPr>
            <w:tcW w:w="1347" w:type="dxa"/>
          </w:tcPr>
          <w:p w14:paraId="7400CD59" w14:textId="77777777" w:rsidR="00EE0742" w:rsidRPr="00930A75" w:rsidRDefault="00EE0742" w:rsidP="009A20D2">
            <w:pPr>
              <w:adjustRightInd w:val="0"/>
              <w:ind w:right="157"/>
              <w:jc w:val="center"/>
              <w:rPr>
                <w:rFonts w:ascii="Arial" w:hAnsi="Arial" w:cs="Arial"/>
                <w:color w:val="262626"/>
                <w:sz w:val="24"/>
                <w:szCs w:val="24"/>
              </w:rPr>
            </w:pPr>
            <w:r w:rsidRPr="00930A75">
              <w:rPr>
                <w:rFonts w:ascii="Arial" w:hAnsi="Arial" w:cs="Arial"/>
                <w:color w:val="262626"/>
                <w:sz w:val="24"/>
                <w:szCs w:val="24"/>
              </w:rPr>
              <w:t>Seconde</w:t>
            </w:r>
          </w:p>
          <w:p w14:paraId="5DD2C1AC" w14:textId="77777777" w:rsidR="00EE0742" w:rsidRPr="00930A75" w:rsidRDefault="00EE0742" w:rsidP="009A20D2">
            <w:pPr>
              <w:adjustRightInd w:val="0"/>
              <w:ind w:right="157"/>
              <w:jc w:val="center"/>
              <w:rPr>
                <w:rFonts w:ascii="Arial" w:hAnsi="Arial" w:cs="Arial"/>
                <w:color w:val="262626"/>
                <w:sz w:val="24"/>
                <w:szCs w:val="24"/>
              </w:rPr>
            </w:pPr>
            <w:r w:rsidRPr="00930A75">
              <w:rPr>
                <w:rFonts w:ascii="Arial" w:hAnsi="Arial" w:cs="Arial"/>
                <w:color w:val="262626"/>
                <w:sz w:val="24"/>
                <w:szCs w:val="24"/>
              </w:rPr>
              <w:t>Première</w:t>
            </w:r>
          </w:p>
          <w:p w14:paraId="795CC483" w14:textId="77777777" w:rsidR="00EE0742" w:rsidRPr="00930A75" w:rsidRDefault="00EE0742" w:rsidP="009A20D2">
            <w:pPr>
              <w:adjustRightInd w:val="0"/>
              <w:ind w:right="157"/>
              <w:rPr>
                <w:rFonts w:ascii="Arial" w:hAnsi="Arial" w:cs="Arial"/>
                <w:color w:val="262626"/>
                <w:sz w:val="24"/>
                <w:szCs w:val="24"/>
              </w:rPr>
            </w:pPr>
          </w:p>
        </w:tc>
        <w:tc>
          <w:tcPr>
            <w:tcW w:w="4177" w:type="dxa"/>
          </w:tcPr>
          <w:p w14:paraId="4D78613F" w14:textId="7D323778" w:rsidR="00EE0742" w:rsidRPr="003C29A8" w:rsidRDefault="00EE0742">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3C29A8">
              <w:rPr>
                <w:rFonts w:ascii="Arial" w:hAnsi="Arial" w:cs="Arial"/>
                <w:color w:val="262626"/>
                <w:sz w:val="24"/>
                <w:szCs w:val="24"/>
              </w:rPr>
              <w:t xml:space="preserve">Billet échangeable et remboursable sans frais jusqu'à 7 jours avant le départ. </w:t>
            </w:r>
          </w:p>
          <w:p w14:paraId="1E37816F" w14:textId="6FBB3AF6" w:rsidR="00EE0742" w:rsidRPr="003C29A8" w:rsidRDefault="00EE0742">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3C29A8">
              <w:rPr>
                <w:rFonts w:ascii="Arial" w:hAnsi="Arial" w:cs="Arial"/>
                <w:color w:val="262626"/>
                <w:sz w:val="24"/>
                <w:szCs w:val="24"/>
              </w:rPr>
              <w:t xml:space="preserve">A partir de 6 jours avant départ, retenue de 19 €. </w:t>
            </w:r>
          </w:p>
          <w:p w14:paraId="526D471B" w14:textId="77777777" w:rsidR="00EE0742" w:rsidRPr="003C29A8" w:rsidRDefault="00EE0742">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3C29A8">
              <w:rPr>
                <w:rFonts w:ascii="Arial" w:hAnsi="Arial" w:cs="Arial"/>
                <w:color w:val="262626"/>
                <w:sz w:val="24"/>
                <w:szCs w:val="24"/>
              </w:rPr>
              <w:t>Billet non échangeable et non remboursable après départ.</w:t>
            </w:r>
          </w:p>
          <w:p w14:paraId="77FA0400" w14:textId="485E6D32" w:rsidR="00EE0742" w:rsidRPr="003C29A8" w:rsidRDefault="00EE0742">
            <w:pPr>
              <w:pStyle w:val="Paragraphedeliste"/>
              <w:numPr>
                <w:ilvl w:val="0"/>
                <w:numId w:val="40"/>
              </w:numPr>
              <w:autoSpaceDE w:val="0"/>
              <w:autoSpaceDN w:val="0"/>
              <w:adjustRightInd w:val="0"/>
              <w:ind w:left="315" w:right="24"/>
              <w:contextualSpacing w:val="0"/>
              <w:rPr>
                <w:rFonts w:ascii="Arial" w:hAnsi="Arial" w:cs="Arial"/>
                <w:color w:val="262626"/>
                <w:sz w:val="24"/>
                <w:szCs w:val="24"/>
              </w:rPr>
            </w:pPr>
            <w:r w:rsidRPr="003C29A8">
              <w:rPr>
                <w:rFonts w:ascii="Arial" w:hAnsi="Arial" w:cs="Arial"/>
                <w:color w:val="262626"/>
                <w:sz w:val="24"/>
                <w:szCs w:val="24"/>
              </w:rPr>
              <w:t>A partir de 30 min avant départ, billet échangeable 1 fois maximum (</w:t>
            </w:r>
            <w:r w:rsidR="00527271" w:rsidRPr="003C29A8">
              <w:rPr>
                <w:rFonts w:ascii="Arial" w:hAnsi="Arial" w:cs="Arial"/>
                <w:color w:val="262626"/>
                <w:sz w:val="24"/>
                <w:szCs w:val="24"/>
              </w:rPr>
              <w:t>n’importe quel</w:t>
            </w:r>
            <w:r w:rsidRPr="003C29A8">
              <w:rPr>
                <w:rFonts w:ascii="Arial" w:hAnsi="Arial" w:cs="Arial"/>
                <w:color w:val="262626"/>
                <w:sz w:val="24"/>
                <w:szCs w:val="24"/>
              </w:rPr>
              <w:t xml:space="preserve"> jour</w:t>
            </w:r>
            <w:r w:rsidR="00527271" w:rsidRPr="003C29A8">
              <w:rPr>
                <w:rFonts w:ascii="Arial" w:hAnsi="Arial" w:cs="Arial"/>
                <w:color w:val="262626"/>
                <w:sz w:val="24"/>
                <w:szCs w:val="24"/>
              </w:rPr>
              <w:t xml:space="preserve"> et trajet</w:t>
            </w:r>
            <w:r w:rsidRPr="003C29A8">
              <w:rPr>
                <w:rFonts w:ascii="Arial" w:hAnsi="Arial" w:cs="Arial"/>
                <w:color w:val="262626"/>
                <w:sz w:val="24"/>
                <w:szCs w:val="24"/>
              </w:rPr>
              <w:t>) et non remboursable après 1 échange.</w:t>
            </w:r>
          </w:p>
          <w:p w14:paraId="79F7BB88" w14:textId="0A7A1B15" w:rsidR="00EE0742" w:rsidRPr="003C29A8" w:rsidRDefault="00EE0742" w:rsidP="009A20D2">
            <w:pPr>
              <w:pStyle w:val="Paragraphedeliste"/>
              <w:autoSpaceDE w:val="0"/>
              <w:autoSpaceDN w:val="0"/>
              <w:adjustRightInd w:val="0"/>
              <w:ind w:left="315" w:right="24"/>
              <w:contextualSpacing w:val="0"/>
              <w:rPr>
                <w:rFonts w:ascii="Arial" w:hAnsi="Arial" w:cs="Arial"/>
                <w:color w:val="262626"/>
                <w:sz w:val="24"/>
                <w:szCs w:val="24"/>
              </w:rPr>
            </w:pPr>
          </w:p>
        </w:tc>
        <w:tc>
          <w:tcPr>
            <w:tcW w:w="4677" w:type="dxa"/>
          </w:tcPr>
          <w:p w14:paraId="40B45A3C" w14:textId="198E1CBF" w:rsidR="00EE0742" w:rsidRPr="003C29A8" w:rsidRDefault="00EE0742">
            <w:pPr>
              <w:pStyle w:val="Paragraphedeliste"/>
              <w:numPr>
                <w:ilvl w:val="0"/>
                <w:numId w:val="40"/>
              </w:numPr>
              <w:autoSpaceDE w:val="0"/>
              <w:autoSpaceDN w:val="0"/>
              <w:adjustRightInd w:val="0"/>
              <w:ind w:left="317" w:right="32"/>
              <w:contextualSpacing w:val="0"/>
              <w:rPr>
                <w:rFonts w:ascii="Arial" w:hAnsi="Arial" w:cs="Arial"/>
                <w:color w:val="262626"/>
                <w:sz w:val="24"/>
                <w:szCs w:val="24"/>
              </w:rPr>
            </w:pPr>
            <w:r w:rsidRPr="003C29A8">
              <w:rPr>
                <w:rFonts w:ascii="Arial" w:hAnsi="Arial" w:cs="Arial"/>
                <w:color w:val="262626"/>
                <w:sz w:val="24"/>
                <w:szCs w:val="24"/>
              </w:rPr>
              <w:t xml:space="preserve">Billet échangeable et remboursable sans frais jusqu'à 7 jours avant le départ. </w:t>
            </w:r>
          </w:p>
          <w:p w14:paraId="61F68FB4" w14:textId="274CCB75" w:rsidR="00EE0742" w:rsidRPr="003C29A8" w:rsidRDefault="00EE0742">
            <w:pPr>
              <w:pStyle w:val="Paragraphedeliste"/>
              <w:numPr>
                <w:ilvl w:val="0"/>
                <w:numId w:val="39"/>
              </w:numPr>
              <w:autoSpaceDE w:val="0"/>
              <w:autoSpaceDN w:val="0"/>
              <w:adjustRightInd w:val="0"/>
              <w:ind w:left="317" w:right="32"/>
              <w:contextualSpacing w:val="0"/>
              <w:rPr>
                <w:rFonts w:ascii="Arial" w:hAnsi="Arial" w:cs="Arial"/>
                <w:color w:val="262626"/>
                <w:sz w:val="24"/>
                <w:szCs w:val="24"/>
              </w:rPr>
            </w:pPr>
            <w:r w:rsidRPr="003C29A8">
              <w:rPr>
                <w:rFonts w:ascii="Arial" w:hAnsi="Arial" w:cs="Arial"/>
                <w:color w:val="262626"/>
                <w:sz w:val="24"/>
                <w:szCs w:val="24"/>
              </w:rPr>
              <w:t>A partir de 6 jours avant départ, retenue de 40% du prix du billet avec un maximum de 15 €.</w:t>
            </w:r>
          </w:p>
          <w:p w14:paraId="4AF3D969" w14:textId="0570B87C" w:rsidR="00EE0742" w:rsidRPr="003C29A8" w:rsidRDefault="00EE0742">
            <w:pPr>
              <w:pStyle w:val="Paragraphedeliste"/>
              <w:numPr>
                <w:ilvl w:val="0"/>
                <w:numId w:val="39"/>
              </w:numPr>
              <w:autoSpaceDE w:val="0"/>
              <w:autoSpaceDN w:val="0"/>
              <w:adjustRightInd w:val="0"/>
              <w:ind w:left="317" w:right="32"/>
              <w:contextualSpacing w:val="0"/>
              <w:rPr>
                <w:rFonts w:ascii="Arial" w:hAnsi="Arial" w:cs="Arial"/>
                <w:color w:val="262626"/>
                <w:sz w:val="24"/>
                <w:szCs w:val="24"/>
              </w:rPr>
            </w:pPr>
            <w:r w:rsidRPr="003C29A8">
              <w:rPr>
                <w:rFonts w:ascii="Arial" w:hAnsi="Arial" w:cs="Arial"/>
                <w:color w:val="262626"/>
                <w:sz w:val="24"/>
                <w:szCs w:val="24"/>
              </w:rPr>
              <w:t>Billet non échangeable et non remboursable après départ.</w:t>
            </w:r>
          </w:p>
          <w:p w14:paraId="3037497C" w14:textId="50FB3219" w:rsidR="00EE0742" w:rsidRPr="003C29A8" w:rsidRDefault="00EE0742">
            <w:pPr>
              <w:pStyle w:val="Paragraphedeliste"/>
              <w:numPr>
                <w:ilvl w:val="0"/>
                <w:numId w:val="39"/>
              </w:numPr>
              <w:autoSpaceDE w:val="0"/>
              <w:autoSpaceDN w:val="0"/>
              <w:adjustRightInd w:val="0"/>
              <w:ind w:left="336" w:right="24"/>
              <w:contextualSpacing w:val="0"/>
              <w:rPr>
                <w:rFonts w:ascii="Arial" w:hAnsi="Arial" w:cs="Arial"/>
                <w:color w:val="262626"/>
                <w:sz w:val="24"/>
                <w:szCs w:val="24"/>
              </w:rPr>
            </w:pPr>
            <w:r w:rsidRPr="003C29A8">
              <w:rPr>
                <w:rFonts w:ascii="Arial" w:hAnsi="Arial" w:cs="Arial"/>
                <w:color w:val="262626"/>
                <w:sz w:val="24"/>
                <w:szCs w:val="24"/>
              </w:rPr>
              <w:t>A partir de 30 min avant départ, billet échangeable 1 fois maximum (</w:t>
            </w:r>
            <w:r w:rsidR="00527271" w:rsidRPr="003C29A8">
              <w:rPr>
                <w:rFonts w:ascii="Arial" w:hAnsi="Arial" w:cs="Arial"/>
                <w:color w:val="262626"/>
                <w:sz w:val="24"/>
                <w:szCs w:val="24"/>
              </w:rPr>
              <w:t xml:space="preserve">n’importe quel jour et </w:t>
            </w:r>
            <w:r w:rsidR="00E86830" w:rsidRPr="00D15A8E">
              <w:rPr>
                <w:rFonts w:ascii="Arial" w:hAnsi="Arial" w:cs="Arial"/>
                <w:color w:val="262626"/>
                <w:sz w:val="24"/>
                <w:szCs w:val="24"/>
              </w:rPr>
              <w:t>trajet</w:t>
            </w:r>
            <w:r w:rsidR="00E86830" w:rsidRPr="003C29A8">
              <w:rPr>
                <w:rFonts w:ascii="Arial" w:hAnsi="Arial" w:cs="Arial"/>
                <w:color w:val="262626"/>
                <w:sz w:val="24"/>
                <w:szCs w:val="24"/>
              </w:rPr>
              <w:t>) et</w:t>
            </w:r>
            <w:r w:rsidRPr="003C29A8">
              <w:rPr>
                <w:rFonts w:ascii="Arial" w:hAnsi="Arial" w:cs="Arial"/>
                <w:color w:val="262626"/>
                <w:sz w:val="24"/>
                <w:szCs w:val="24"/>
              </w:rPr>
              <w:t xml:space="preserve"> non remboursable après 1 échange.</w:t>
            </w:r>
          </w:p>
          <w:p w14:paraId="28D8DAF9" w14:textId="53FA7F3F" w:rsidR="00EE0742" w:rsidRPr="003C29A8" w:rsidRDefault="00EE0742">
            <w:pPr>
              <w:pStyle w:val="Paragraphedeliste"/>
              <w:numPr>
                <w:ilvl w:val="0"/>
                <w:numId w:val="39"/>
              </w:numPr>
              <w:ind w:left="343" w:hanging="343"/>
              <w:rPr>
                <w:rFonts w:ascii="Arial" w:hAnsi="Arial" w:cs="Arial"/>
                <w:color w:val="262626"/>
                <w:sz w:val="24"/>
                <w:szCs w:val="24"/>
              </w:rPr>
            </w:pPr>
            <w:r w:rsidRPr="003C29A8">
              <w:rPr>
                <w:rFonts w:ascii="Arial" w:hAnsi="Arial" w:cs="Arial"/>
                <w:color w:val="262626"/>
                <w:sz w:val="24"/>
                <w:szCs w:val="24"/>
              </w:rPr>
              <w:t xml:space="preserve">Spécificités </w:t>
            </w:r>
            <w:r w:rsidR="00E73AF2" w:rsidRPr="003C29A8">
              <w:rPr>
                <w:rFonts w:ascii="Arial" w:hAnsi="Arial" w:cs="Arial"/>
                <w:color w:val="262626"/>
                <w:sz w:val="24"/>
                <w:szCs w:val="24"/>
              </w:rPr>
              <w:t xml:space="preserve">INTERCITÉS </w:t>
            </w:r>
            <w:r w:rsidR="00601BB7" w:rsidRPr="003C29A8">
              <w:rPr>
                <w:rFonts w:ascii="Arial" w:hAnsi="Arial" w:cs="Arial"/>
                <w:color w:val="262626"/>
                <w:sz w:val="24"/>
                <w:szCs w:val="24"/>
              </w:rPr>
              <w:t>sans réservation obligatoire</w:t>
            </w:r>
            <w:r w:rsidRPr="003C29A8">
              <w:rPr>
                <w:rFonts w:ascii="Arial" w:hAnsi="Arial" w:cs="Arial"/>
                <w:color w:val="262626"/>
                <w:sz w:val="24"/>
                <w:szCs w:val="24"/>
              </w:rPr>
              <w:t xml:space="preserve"> :  les billets Superflex valables 1 jour sont échangeables et remboursables sans frais jusqu’à la veille du départ. A partir de J, ils ne sont ni échangeables ni remboursables.</w:t>
            </w:r>
          </w:p>
          <w:p w14:paraId="764C4F42" w14:textId="22553C61" w:rsidR="00EE0742" w:rsidRPr="003C29A8" w:rsidRDefault="00EE0742" w:rsidP="000D60B3">
            <w:pPr>
              <w:pStyle w:val="Paragraphedeliste"/>
              <w:autoSpaceDE w:val="0"/>
              <w:autoSpaceDN w:val="0"/>
              <w:adjustRightInd w:val="0"/>
              <w:ind w:left="336" w:right="24"/>
              <w:contextualSpacing w:val="0"/>
              <w:rPr>
                <w:rFonts w:ascii="Arial" w:hAnsi="Arial" w:cs="Arial"/>
                <w:color w:val="262626"/>
                <w:sz w:val="24"/>
                <w:szCs w:val="24"/>
              </w:rPr>
            </w:pPr>
          </w:p>
          <w:p w14:paraId="2FA33753" w14:textId="55D28235" w:rsidR="00EE0742" w:rsidRPr="003C29A8" w:rsidRDefault="00EE0742" w:rsidP="009A20D2">
            <w:pPr>
              <w:pStyle w:val="Paragraphedeliste"/>
              <w:autoSpaceDE w:val="0"/>
              <w:autoSpaceDN w:val="0"/>
              <w:adjustRightInd w:val="0"/>
              <w:ind w:left="336" w:right="24"/>
              <w:contextualSpacing w:val="0"/>
              <w:rPr>
                <w:rFonts w:ascii="Arial" w:hAnsi="Arial" w:cs="Arial"/>
                <w:color w:val="262626"/>
                <w:sz w:val="24"/>
                <w:szCs w:val="24"/>
              </w:rPr>
            </w:pPr>
          </w:p>
        </w:tc>
      </w:tr>
      <w:tr w:rsidR="00EE0742" w14:paraId="2C4EA64F" w14:textId="77777777" w:rsidTr="00D15A8E">
        <w:tc>
          <w:tcPr>
            <w:tcW w:w="1347" w:type="dxa"/>
          </w:tcPr>
          <w:p w14:paraId="228160AC" w14:textId="77777777" w:rsidR="00EE0742" w:rsidRPr="00930A75" w:rsidRDefault="00EE0742" w:rsidP="009A20D2">
            <w:pPr>
              <w:adjustRightInd w:val="0"/>
              <w:ind w:right="15"/>
              <w:rPr>
                <w:rFonts w:ascii="Arial" w:hAnsi="Arial" w:cs="Arial"/>
                <w:color w:val="262626"/>
                <w:sz w:val="24"/>
                <w:szCs w:val="24"/>
              </w:rPr>
            </w:pPr>
            <w:r w:rsidRPr="00930A75">
              <w:rPr>
                <w:rFonts w:ascii="Arial" w:hAnsi="Arial" w:cs="Arial"/>
                <w:color w:val="262626"/>
                <w:sz w:val="24"/>
                <w:szCs w:val="24"/>
              </w:rPr>
              <w:t>NO FLEX</w:t>
            </w:r>
          </w:p>
          <w:p w14:paraId="409C3F00" w14:textId="3EC8A31B" w:rsidR="00EE0742" w:rsidRPr="00930A75" w:rsidRDefault="00EE0742" w:rsidP="009A20D2">
            <w:pPr>
              <w:adjustRightInd w:val="0"/>
              <w:ind w:right="15"/>
              <w:rPr>
                <w:rFonts w:ascii="Arial" w:hAnsi="Arial" w:cs="Arial"/>
                <w:color w:val="262626"/>
                <w:sz w:val="24"/>
                <w:szCs w:val="24"/>
              </w:rPr>
            </w:pPr>
            <w:r w:rsidRPr="00930A75">
              <w:rPr>
                <w:rFonts w:ascii="Arial" w:hAnsi="Arial" w:cs="Arial"/>
                <w:color w:val="262626"/>
                <w:sz w:val="24"/>
                <w:szCs w:val="24"/>
              </w:rPr>
              <w:t xml:space="preserve"> </w:t>
            </w:r>
          </w:p>
        </w:tc>
        <w:tc>
          <w:tcPr>
            <w:tcW w:w="4177" w:type="dxa"/>
          </w:tcPr>
          <w:p w14:paraId="4529BDBD" w14:textId="77777777" w:rsidR="00EE0742" w:rsidRPr="00930A75" w:rsidRDefault="00EE0742" w:rsidP="009A20D2">
            <w:pPr>
              <w:adjustRightInd w:val="0"/>
              <w:ind w:right="60"/>
              <w:rPr>
                <w:rFonts w:ascii="Arial" w:hAnsi="Arial" w:cs="Arial"/>
                <w:color w:val="262626"/>
                <w:sz w:val="24"/>
                <w:szCs w:val="24"/>
              </w:rPr>
            </w:pPr>
            <w:r w:rsidRPr="00930A75">
              <w:rPr>
                <w:rFonts w:ascii="Arial" w:hAnsi="Arial" w:cs="Arial"/>
                <w:color w:val="262626"/>
                <w:sz w:val="24"/>
                <w:szCs w:val="24"/>
              </w:rPr>
              <w:t>Non échangeable, non remboursable</w:t>
            </w:r>
          </w:p>
        </w:tc>
        <w:tc>
          <w:tcPr>
            <w:tcW w:w="4677" w:type="dxa"/>
          </w:tcPr>
          <w:p w14:paraId="6D60D439" w14:textId="08F37FD2" w:rsidR="00EE0742" w:rsidRPr="00930A75" w:rsidRDefault="00EE0742" w:rsidP="009A20D2">
            <w:pPr>
              <w:adjustRightInd w:val="0"/>
              <w:ind w:right="39"/>
              <w:rPr>
                <w:rFonts w:ascii="Arial" w:hAnsi="Arial" w:cs="Arial"/>
                <w:color w:val="262626"/>
                <w:sz w:val="24"/>
                <w:szCs w:val="24"/>
              </w:rPr>
            </w:pPr>
            <w:r w:rsidRPr="00930A75">
              <w:rPr>
                <w:rFonts w:ascii="Arial" w:hAnsi="Arial" w:cs="Arial"/>
                <w:color w:val="262626"/>
                <w:sz w:val="24"/>
                <w:szCs w:val="24"/>
              </w:rPr>
              <w:t>Non échangeable, non remboursable</w:t>
            </w:r>
          </w:p>
        </w:tc>
      </w:tr>
    </w:tbl>
    <w:p w14:paraId="604EF386" w14:textId="1BE02D75" w:rsidR="00DC7364" w:rsidRDefault="00DC7364" w:rsidP="00803123">
      <w:pPr>
        <w:ind w:right="452"/>
        <w:jc w:val="both"/>
      </w:pPr>
    </w:p>
    <w:p w14:paraId="122D331B" w14:textId="441B0B26" w:rsidR="002212D3" w:rsidRPr="00577904" w:rsidRDefault="002212D3" w:rsidP="00EB443B">
      <w:pPr>
        <w:pStyle w:val="Titre5"/>
      </w:pPr>
      <w:r w:rsidRPr="00577904">
        <w:t>Prix applicables aux enfants</w:t>
      </w:r>
    </w:p>
    <w:p w14:paraId="6B0E5EB5" w14:textId="77777777" w:rsidR="002212D3" w:rsidRPr="00F845FA" w:rsidRDefault="002212D3" w:rsidP="00803123">
      <w:pPr>
        <w:ind w:right="452"/>
        <w:jc w:val="both"/>
        <w:rPr>
          <w:rFonts w:ascii="Arial" w:hAnsi="Arial" w:cs="Arial"/>
          <w:sz w:val="24"/>
          <w:szCs w:val="24"/>
        </w:rPr>
      </w:pPr>
      <w:r w:rsidRPr="00F845FA">
        <w:rPr>
          <w:rFonts w:ascii="Arial" w:hAnsi="Arial" w:cs="Arial"/>
          <w:sz w:val="24"/>
          <w:szCs w:val="24"/>
        </w:rPr>
        <w:t>Les enfants mineurs demeurent sous la responsabilité de leurs parents. Il appartient à ces derniers de s’assurer de leur capacité à effectuer le voyage envisagé en toute sécurité.</w:t>
      </w:r>
    </w:p>
    <w:p w14:paraId="21544609" w14:textId="77777777" w:rsidR="002212D3" w:rsidRPr="00F845FA" w:rsidRDefault="002212D3" w:rsidP="00803123">
      <w:pPr>
        <w:ind w:right="452"/>
        <w:jc w:val="both"/>
        <w:rPr>
          <w:rFonts w:ascii="Arial" w:hAnsi="Arial" w:cs="Arial"/>
          <w:sz w:val="24"/>
          <w:szCs w:val="24"/>
        </w:rPr>
      </w:pPr>
      <w:r w:rsidRPr="00F845FA">
        <w:rPr>
          <w:rFonts w:ascii="Arial" w:hAnsi="Arial" w:cs="Arial"/>
          <w:sz w:val="24"/>
          <w:szCs w:val="24"/>
        </w:rPr>
        <w:t>Un service d’accompagnement de mineurs « Junior &amp; Cie » de 4 à 14 ans inclus est proposé par SNCF, sur certaines relations longue distance pendant les périodes de vacances scolaires et les week-ends.</w:t>
      </w:r>
    </w:p>
    <w:p w14:paraId="729A0281" w14:textId="5A32B72E" w:rsidR="00536ECC" w:rsidRPr="00642464" w:rsidRDefault="00536ECC">
      <w:pPr>
        <w:pStyle w:val="Titre6"/>
        <w:keepNext w:val="0"/>
        <w:keepLines w:val="0"/>
        <w:numPr>
          <w:ilvl w:val="4"/>
          <w:numId w:val="6"/>
        </w:numPr>
        <w:autoSpaceDE w:val="0"/>
        <w:autoSpaceDN w:val="0"/>
        <w:adjustRightInd w:val="0"/>
        <w:spacing w:before="120" w:after="120"/>
        <w:ind w:left="624" w:right="452" w:firstLine="0"/>
        <w:textAlignment w:val="center"/>
        <w:rPr>
          <w:color w:val="6E1E78"/>
          <w:sz w:val="28"/>
          <w:szCs w:val="24"/>
        </w:rPr>
      </w:pPr>
      <w:r w:rsidRPr="00642464">
        <w:rPr>
          <w:color w:val="6E1E78"/>
          <w:sz w:val="28"/>
          <w:szCs w:val="24"/>
        </w:rPr>
        <w:t xml:space="preserve">Enfants de moins de 4 ans </w:t>
      </w:r>
    </w:p>
    <w:p w14:paraId="195F0CBF" w14:textId="3A7613FE" w:rsidR="00536ECC" w:rsidRDefault="00536ECC" w:rsidP="00803123">
      <w:pPr>
        <w:ind w:right="452"/>
        <w:jc w:val="both"/>
        <w:rPr>
          <w:rFonts w:ascii="Arial" w:hAnsi="Arial" w:cs="Arial"/>
          <w:sz w:val="24"/>
          <w:szCs w:val="24"/>
        </w:rPr>
      </w:pPr>
      <w:r w:rsidRPr="00642464">
        <w:rPr>
          <w:rFonts w:ascii="Arial" w:hAnsi="Arial" w:cs="Arial"/>
          <w:sz w:val="24"/>
          <w:szCs w:val="24"/>
        </w:rPr>
        <w:t>Les enfants de moins de 4 ans à la date du trajet sont autorisés à voyager gratuitement mais ne peuvent, dans ce cas, se voir attribuer une place assise. Pour disposer d’une place assise</w:t>
      </w:r>
      <w:r w:rsidR="008D0C4F">
        <w:rPr>
          <w:rFonts w:ascii="Arial" w:hAnsi="Arial" w:cs="Arial"/>
          <w:sz w:val="24"/>
          <w:szCs w:val="24"/>
        </w:rPr>
        <w:t xml:space="preserve"> ou couchée</w:t>
      </w:r>
      <w:r w:rsidRPr="00642464">
        <w:rPr>
          <w:rFonts w:ascii="Arial" w:hAnsi="Arial" w:cs="Arial"/>
          <w:sz w:val="24"/>
          <w:szCs w:val="24"/>
        </w:rPr>
        <w:t xml:space="preserve"> pour l’enfant de moins de 4 ans, il est nécessaire d’acquitter le forfait Bambin.</w:t>
      </w:r>
    </w:p>
    <w:p w14:paraId="6E78B4DB" w14:textId="755F6F17" w:rsidR="00536ECC" w:rsidRPr="00642464" w:rsidRDefault="00536ECC">
      <w:pPr>
        <w:pStyle w:val="Titre6"/>
        <w:keepNext w:val="0"/>
        <w:keepLines w:val="0"/>
        <w:numPr>
          <w:ilvl w:val="4"/>
          <w:numId w:val="6"/>
        </w:numPr>
        <w:autoSpaceDE w:val="0"/>
        <w:autoSpaceDN w:val="0"/>
        <w:adjustRightInd w:val="0"/>
        <w:spacing w:before="120" w:after="120"/>
        <w:ind w:left="624" w:right="452" w:firstLine="0"/>
        <w:textAlignment w:val="center"/>
        <w:rPr>
          <w:color w:val="6E1E78"/>
          <w:sz w:val="28"/>
          <w:szCs w:val="24"/>
        </w:rPr>
      </w:pPr>
      <w:r w:rsidRPr="00642464">
        <w:rPr>
          <w:color w:val="6E1E78"/>
          <w:sz w:val="28"/>
          <w:szCs w:val="24"/>
        </w:rPr>
        <w:t xml:space="preserve">Forfait Bambin </w:t>
      </w:r>
      <w:r w:rsidR="00B50354">
        <w:rPr>
          <w:color w:val="6E1E78"/>
          <w:sz w:val="28"/>
          <w:szCs w:val="24"/>
        </w:rPr>
        <w:t>/ forfait Bambin Nuit</w:t>
      </w:r>
      <w:r w:rsidR="00AD1B74">
        <w:rPr>
          <w:color w:val="6E1E78"/>
          <w:sz w:val="28"/>
          <w:szCs w:val="24"/>
        </w:rPr>
        <w:t xml:space="preserve"> pour les enfants de moins de 4 ans</w:t>
      </w:r>
    </w:p>
    <w:p w14:paraId="27BF1B9D" w14:textId="6A72E241" w:rsidR="00536ECC" w:rsidRDefault="00B50354" w:rsidP="00803123">
      <w:pPr>
        <w:ind w:right="452"/>
        <w:jc w:val="both"/>
        <w:rPr>
          <w:rFonts w:ascii="Arial" w:hAnsi="Arial" w:cs="Arial"/>
          <w:sz w:val="24"/>
          <w:szCs w:val="24"/>
        </w:rPr>
      </w:pPr>
      <w:r>
        <w:rPr>
          <w:rFonts w:ascii="Arial" w:hAnsi="Arial" w:cs="Arial"/>
          <w:sz w:val="24"/>
          <w:szCs w:val="24"/>
        </w:rPr>
        <w:t xml:space="preserve">Le </w:t>
      </w:r>
      <w:r w:rsidR="00536ECC" w:rsidRPr="00642464">
        <w:rPr>
          <w:rFonts w:ascii="Arial" w:hAnsi="Arial" w:cs="Arial"/>
          <w:sz w:val="24"/>
          <w:szCs w:val="24"/>
        </w:rPr>
        <w:t xml:space="preserve">forfait </w:t>
      </w:r>
      <w:r w:rsidR="00C24D75">
        <w:rPr>
          <w:rFonts w:ascii="Arial" w:hAnsi="Arial" w:cs="Arial"/>
          <w:sz w:val="24"/>
          <w:szCs w:val="24"/>
        </w:rPr>
        <w:t xml:space="preserve">Bambin </w:t>
      </w:r>
      <w:r w:rsidR="00536ECC" w:rsidRPr="00642464">
        <w:rPr>
          <w:rFonts w:ascii="Arial" w:hAnsi="Arial" w:cs="Arial"/>
          <w:sz w:val="24"/>
          <w:szCs w:val="24"/>
        </w:rPr>
        <w:t>est valable sur</w:t>
      </w:r>
      <w:r w:rsidR="003B0337">
        <w:rPr>
          <w:rFonts w:ascii="Arial" w:hAnsi="Arial" w:cs="Arial"/>
          <w:sz w:val="24"/>
          <w:szCs w:val="24"/>
        </w:rPr>
        <w:t xml:space="preserve"> un</w:t>
      </w:r>
      <w:r w:rsidR="00536ECC" w:rsidRPr="00642464">
        <w:rPr>
          <w:rFonts w:ascii="Arial" w:hAnsi="Arial" w:cs="Arial"/>
          <w:sz w:val="24"/>
          <w:szCs w:val="24"/>
        </w:rPr>
        <w:t xml:space="preserve"> trajet simple</w:t>
      </w:r>
      <w:r w:rsidR="00E047BF">
        <w:rPr>
          <w:rFonts w:ascii="Arial" w:hAnsi="Arial" w:cs="Arial"/>
          <w:sz w:val="24"/>
          <w:szCs w:val="24"/>
        </w:rPr>
        <w:t xml:space="preserve"> (sans correspondance)</w:t>
      </w:r>
      <w:r w:rsidR="00536ECC" w:rsidRPr="00642464">
        <w:rPr>
          <w:rFonts w:ascii="Arial" w:hAnsi="Arial" w:cs="Arial"/>
          <w:sz w:val="24"/>
          <w:szCs w:val="24"/>
        </w:rPr>
        <w:t xml:space="preserve"> quel que soit le type de train emprunté et quelle que soit la classe. Il permet à son détenteur de bénéficier</w:t>
      </w:r>
      <w:r w:rsidR="00B03B76">
        <w:rPr>
          <w:rFonts w:ascii="Arial" w:hAnsi="Arial" w:cs="Arial"/>
          <w:sz w:val="24"/>
          <w:szCs w:val="24"/>
        </w:rPr>
        <w:t xml:space="preserve"> </w:t>
      </w:r>
      <w:r w:rsidR="00B03B76" w:rsidRPr="00642464">
        <w:rPr>
          <w:rFonts w:ascii="Arial" w:hAnsi="Arial" w:cs="Arial"/>
          <w:sz w:val="24"/>
          <w:szCs w:val="24"/>
        </w:rPr>
        <w:t>de la réservation d’une place assise</w:t>
      </w:r>
      <w:r w:rsidR="00B03B76">
        <w:rPr>
          <w:rFonts w:ascii="Arial" w:hAnsi="Arial" w:cs="Arial"/>
          <w:sz w:val="24"/>
          <w:szCs w:val="24"/>
        </w:rPr>
        <w:t xml:space="preserve">, au </w:t>
      </w:r>
      <w:r w:rsidR="00536ECC" w:rsidRPr="00642464">
        <w:rPr>
          <w:rFonts w:ascii="Arial" w:hAnsi="Arial" w:cs="Arial"/>
          <w:sz w:val="24"/>
          <w:szCs w:val="24"/>
        </w:rPr>
        <w:t>tarif unique de 9</w:t>
      </w:r>
      <w:r w:rsidR="00D027EB">
        <w:rPr>
          <w:rFonts w:ascii="Arial" w:hAnsi="Arial" w:cs="Arial"/>
          <w:sz w:val="24"/>
          <w:szCs w:val="24"/>
        </w:rPr>
        <w:t xml:space="preserve"> €</w:t>
      </w:r>
      <w:r w:rsidR="006D29C0">
        <w:rPr>
          <w:rFonts w:ascii="Arial" w:hAnsi="Arial" w:cs="Arial"/>
          <w:sz w:val="24"/>
          <w:szCs w:val="24"/>
        </w:rPr>
        <w:t xml:space="preserve"> par trajet</w:t>
      </w:r>
      <w:r w:rsidR="00B03B76">
        <w:rPr>
          <w:rFonts w:ascii="Arial" w:hAnsi="Arial" w:cs="Arial"/>
          <w:sz w:val="24"/>
          <w:szCs w:val="24"/>
        </w:rPr>
        <w:t>,</w:t>
      </w:r>
      <w:r w:rsidR="00536ECC" w:rsidRPr="00642464">
        <w:rPr>
          <w:rFonts w:ascii="Arial" w:hAnsi="Arial" w:cs="Arial"/>
          <w:sz w:val="24"/>
          <w:szCs w:val="24"/>
        </w:rPr>
        <w:t xml:space="preserve"> qu’importe la classe de service</w:t>
      </w:r>
      <w:r w:rsidR="00F7616F">
        <w:rPr>
          <w:rFonts w:ascii="Arial" w:hAnsi="Arial" w:cs="Arial"/>
          <w:sz w:val="24"/>
          <w:szCs w:val="24"/>
        </w:rPr>
        <w:t>.</w:t>
      </w:r>
      <w:r w:rsidR="00536ECC" w:rsidRPr="00642464">
        <w:rPr>
          <w:rFonts w:ascii="Arial" w:hAnsi="Arial" w:cs="Arial"/>
          <w:sz w:val="24"/>
          <w:szCs w:val="24"/>
        </w:rPr>
        <w:t xml:space="preserve"> </w:t>
      </w:r>
    </w:p>
    <w:p w14:paraId="2DFA8F9E" w14:textId="77777777" w:rsidR="00642464" w:rsidRPr="00642464" w:rsidRDefault="00642464" w:rsidP="00803123">
      <w:pPr>
        <w:ind w:right="452"/>
        <w:jc w:val="both"/>
        <w:rPr>
          <w:rFonts w:ascii="Arial" w:hAnsi="Arial" w:cs="Arial"/>
          <w:sz w:val="24"/>
          <w:szCs w:val="24"/>
        </w:rPr>
      </w:pPr>
    </w:p>
    <w:p w14:paraId="4B2B1DE1" w14:textId="304C239B" w:rsidR="00536ECC" w:rsidRDefault="00C24D75" w:rsidP="00803123">
      <w:pPr>
        <w:ind w:right="452"/>
        <w:jc w:val="both"/>
        <w:rPr>
          <w:rFonts w:ascii="Arial" w:hAnsi="Arial" w:cs="Arial"/>
          <w:sz w:val="24"/>
          <w:szCs w:val="24"/>
        </w:rPr>
      </w:pPr>
      <w:r>
        <w:rPr>
          <w:rFonts w:ascii="Arial" w:hAnsi="Arial" w:cs="Arial"/>
          <w:sz w:val="24"/>
          <w:szCs w:val="24"/>
        </w:rPr>
        <w:t>Le</w:t>
      </w:r>
      <w:r w:rsidR="00536ECC" w:rsidRPr="00642464">
        <w:rPr>
          <w:rFonts w:ascii="Arial" w:hAnsi="Arial" w:cs="Arial"/>
          <w:sz w:val="24"/>
          <w:szCs w:val="24"/>
        </w:rPr>
        <w:t xml:space="preserve"> forfait </w:t>
      </w:r>
      <w:r>
        <w:rPr>
          <w:rFonts w:ascii="Arial" w:hAnsi="Arial" w:cs="Arial"/>
          <w:sz w:val="24"/>
          <w:szCs w:val="24"/>
        </w:rPr>
        <w:t xml:space="preserve">Bambin Nuit </w:t>
      </w:r>
      <w:r w:rsidR="00536ECC" w:rsidRPr="00642464">
        <w:rPr>
          <w:rFonts w:ascii="Arial" w:hAnsi="Arial" w:cs="Arial"/>
          <w:sz w:val="24"/>
          <w:szCs w:val="24"/>
        </w:rPr>
        <w:t>est valable sur un trajet en train de nuit en couchette, quelle que soit la classe. Il permet à son détenteur de bénéficier</w:t>
      </w:r>
      <w:r w:rsidR="00DC0EF4">
        <w:rPr>
          <w:rFonts w:ascii="Arial" w:hAnsi="Arial" w:cs="Arial"/>
          <w:sz w:val="24"/>
          <w:szCs w:val="24"/>
        </w:rPr>
        <w:t xml:space="preserve"> </w:t>
      </w:r>
      <w:r w:rsidR="00DC0EF4" w:rsidRPr="00642464">
        <w:rPr>
          <w:rFonts w:ascii="Arial" w:hAnsi="Arial" w:cs="Arial"/>
          <w:sz w:val="24"/>
          <w:szCs w:val="24"/>
        </w:rPr>
        <w:t xml:space="preserve">d’une place couchée </w:t>
      </w:r>
      <w:r w:rsidR="00536ECC" w:rsidRPr="00642464">
        <w:rPr>
          <w:rFonts w:ascii="Arial" w:hAnsi="Arial" w:cs="Arial"/>
          <w:sz w:val="24"/>
          <w:szCs w:val="24"/>
        </w:rPr>
        <w:t>au tarif unique de 30</w:t>
      </w:r>
      <w:r w:rsidR="00D027EB">
        <w:rPr>
          <w:rFonts w:ascii="Arial" w:hAnsi="Arial" w:cs="Arial"/>
          <w:sz w:val="24"/>
          <w:szCs w:val="24"/>
        </w:rPr>
        <w:t xml:space="preserve"> €</w:t>
      </w:r>
      <w:r w:rsidR="00F7616F">
        <w:rPr>
          <w:rFonts w:ascii="Arial" w:hAnsi="Arial" w:cs="Arial"/>
          <w:sz w:val="24"/>
          <w:szCs w:val="24"/>
        </w:rPr>
        <w:t xml:space="preserve"> par trajet</w:t>
      </w:r>
      <w:r w:rsidR="00DC0EF4">
        <w:rPr>
          <w:rFonts w:ascii="Arial" w:hAnsi="Arial" w:cs="Arial"/>
          <w:sz w:val="24"/>
          <w:szCs w:val="24"/>
        </w:rPr>
        <w:t>,</w:t>
      </w:r>
      <w:r w:rsidR="00536ECC" w:rsidRPr="00642464">
        <w:rPr>
          <w:rFonts w:ascii="Arial" w:hAnsi="Arial" w:cs="Arial"/>
          <w:sz w:val="24"/>
          <w:szCs w:val="24"/>
        </w:rPr>
        <w:t xml:space="preserve"> qu’importe la classe de service. </w:t>
      </w:r>
    </w:p>
    <w:p w14:paraId="0AA955AD" w14:textId="1D48849F" w:rsidR="00C24D75" w:rsidRDefault="00C24D75" w:rsidP="00803123">
      <w:pPr>
        <w:ind w:right="452"/>
        <w:jc w:val="both"/>
        <w:rPr>
          <w:rFonts w:ascii="Arial" w:hAnsi="Arial" w:cs="Arial"/>
          <w:sz w:val="24"/>
          <w:szCs w:val="24"/>
        </w:rPr>
      </w:pPr>
    </w:p>
    <w:p w14:paraId="02149923" w14:textId="0F9301F6" w:rsidR="00C24D75" w:rsidRDefault="00E24C7A" w:rsidP="00803123">
      <w:pPr>
        <w:ind w:right="452"/>
        <w:jc w:val="both"/>
        <w:rPr>
          <w:rFonts w:ascii="Arial" w:hAnsi="Arial" w:cs="Arial"/>
          <w:sz w:val="24"/>
          <w:szCs w:val="24"/>
        </w:rPr>
      </w:pPr>
      <w:r>
        <w:rPr>
          <w:rFonts w:ascii="Arial" w:hAnsi="Arial" w:cs="Arial"/>
          <w:sz w:val="24"/>
          <w:szCs w:val="24"/>
        </w:rPr>
        <w:t>Pour les trajets en correspondance, le</w:t>
      </w:r>
      <w:r w:rsidR="008C3931">
        <w:rPr>
          <w:rFonts w:ascii="Arial" w:hAnsi="Arial" w:cs="Arial"/>
          <w:sz w:val="24"/>
          <w:szCs w:val="24"/>
        </w:rPr>
        <w:t xml:space="preserve"> </w:t>
      </w:r>
      <w:r w:rsidR="00A60704">
        <w:rPr>
          <w:rFonts w:ascii="Arial" w:hAnsi="Arial" w:cs="Arial"/>
          <w:sz w:val="24"/>
          <w:szCs w:val="24"/>
        </w:rPr>
        <w:t xml:space="preserve">prix </w:t>
      </w:r>
      <w:r w:rsidR="00BD49E3">
        <w:rPr>
          <w:rFonts w:ascii="Arial" w:hAnsi="Arial" w:cs="Arial"/>
          <w:sz w:val="24"/>
          <w:szCs w:val="24"/>
        </w:rPr>
        <w:t xml:space="preserve">de la totalité </w:t>
      </w:r>
      <w:r w:rsidR="00A60704">
        <w:rPr>
          <w:rFonts w:ascii="Arial" w:hAnsi="Arial" w:cs="Arial"/>
          <w:sz w:val="24"/>
          <w:szCs w:val="24"/>
        </w:rPr>
        <w:t>du voyage</w:t>
      </w:r>
      <w:r w:rsidR="00BD49E3">
        <w:rPr>
          <w:rFonts w:ascii="Arial" w:hAnsi="Arial" w:cs="Arial"/>
          <w:sz w:val="24"/>
          <w:szCs w:val="24"/>
        </w:rPr>
        <w:t xml:space="preserve"> correspond à</w:t>
      </w:r>
      <w:r w:rsidR="00A60704">
        <w:rPr>
          <w:rFonts w:ascii="Arial" w:hAnsi="Arial" w:cs="Arial"/>
          <w:sz w:val="24"/>
          <w:szCs w:val="24"/>
        </w:rPr>
        <w:t xml:space="preserve"> la somme</w:t>
      </w:r>
      <w:r w:rsidR="00BD49E3">
        <w:rPr>
          <w:rFonts w:ascii="Arial" w:hAnsi="Arial" w:cs="Arial"/>
          <w:sz w:val="24"/>
          <w:szCs w:val="24"/>
        </w:rPr>
        <w:t xml:space="preserve"> </w:t>
      </w:r>
      <w:r w:rsidR="00A60704">
        <w:rPr>
          <w:rFonts w:ascii="Arial" w:hAnsi="Arial" w:cs="Arial"/>
          <w:sz w:val="24"/>
          <w:szCs w:val="24"/>
        </w:rPr>
        <w:t>du pr</w:t>
      </w:r>
      <w:r w:rsidR="00BD49E3">
        <w:rPr>
          <w:rFonts w:ascii="Arial" w:hAnsi="Arial" w:cs="Arial"/>
          <w:sz w:val="24"/>
          <w:szCs w:val="24"/>
        </w:rPr>
        <w:t>i</w:t>
      </w:r>
      <w:r w:rsidR="00A60704">
        <w:rPr>
          <w:rFonts w:ascii="Arial" w:hAnsi="Arial" w:cs="Arial"/>
          <w:sz w:val="24"/>
          <w:szCs w:val="24"/>
        </w:rPr>
        <w:t>x de chaque trajet</w:t>
      </w:r>
      <w:r w:rsidR="00247F54">
        <w:rPr>
          <w:rFonts w:ascii="Arial" w:hAnsi="Arial" w:cs="Arial"/>
          <w:sz w:val="24"/>
          <w:szCs w:val="24"/>
        </w:rPr>
        <w:t xml:space="preserve"> qui compo</w:t>
      </w:r>
      <w:r w:rsidR="008103EA">
        <w:rPr>
          <w:rFonts w:ascii="Arial" w:hAnsi="Arial" w:cs="Arial"/>
          <w:sz w:val="24"/>
          <w:szCs w:val="24"/>
        </w:rPr>
        <w:t>se le voyage</w:t>
      </w:r>
      <w:r w:rsidR="000931EA">
        <w:rPr>
          <w:rFonts w:ascii="Arial" w:hAnsi="Arial" w:cs="Arial"/>
          <w:sz w:val="24"/>
          <w:szCs w:val="24"/>
        </w:rPr>
        <w:t xml:space="preserve"> : </w:t>
      </w:r>
    </w:p>
    <w:p w14:paraId="61592B3C" w14:textId="738681B9" w:rsidR="00F170B7" w:rsidRPr="00F170B7" w:rsidRDefault="00F170B7">
      <w:pPr>
        <w:pStyle w:val="Paragraphedeliste"/>
        <w:numPr>
          <w:ilvl w:val="0"/>
          <w:numId w:val="27"/>
        </w:numPr>
        <w:ind w:right="452"/>
        <w:jc w:val="both"/>
        <w:rPr>
          <w:rFonts w:ascii="Arial" w:hAnsi="Arial" w:cs="Arial"/>
          <w:sz w:val="24"/>
          <w:szCs w:val="24"/>
        </w:rPr>
      </w:pPr>
      <w:r w:rsidRPr="00F170B7">
        <w:rPr>
          <w:rFonts w:ascii="Arial" w:hAnsi="Arial" w:cs="Arial"/>
          <w:sz w:val="24"/>
          <w:szCs w:val="24"/>
        </w:rPr>
        <w:t>Prix applicable en 2ème et en 1ère classe</w:t>
      </w:r>
      <w:r w:rsidR="00D25A4F">
        <w:rPr>
          <w:rFonts w:ascii="Arial" w:hAnsi="Arial" w:cs="Arial"/>
          <w:sz w:val="24"/>
          <w:szCs w:val="24"/>
        </w:rPr>
        <w:t xml:space="preserve"> avec une place assise + une place assise</w:t>
      </w:r>
      <w:r w:rsidRPr="00F170B7">
        <w:rPr>
          <w:rFonts w:ascii="Arial" w:hAnsi="Arial" w:cs="Arial"/>
          <w:sz w:val="24"/>
          <w:szCs w:val="24"/>
        </w:rPr>
        <w:t xml:space="preserve"> </w:t>
      </w:r>
      <w:r>
        <w:rPr>
          <w:rFonts w:ascii="Arial" w:hAnsi="Arial" w:cs="Arial"/>
          <w:sz w:val="24"/>
          <w:szCs w:val="24"/>
        </w:rPr>
        <w:t xml:space="preserve">: </w:t>
      </w:r>
      <w:r w:rsidR="00274B35">
        <w:rPr>
          <w:rFonts w:ascii="Arial" w:hAnsi="Arial" w:cs="Arial"/>
          <w:sz w:val="24"/>
          <w:szCs w:val="24"/>
        </w:rPr>
        <w:t>le</w:t>
      </w:r>
      <w:r w:rsidR="00597A2A">
        <w:rPr>
          <w:rFonts w:ascii="Arial" w:hAnsi="Arial" w:cs="Arial"/>
          <w:sz w:val="24"/>
          <w:szCs w:val="24"/>
        </w:rPr>
        <w:t xml:space="preserve"> prix </w:t>
      </w:r>
      <w:r w:rsidR="00363EDD">
        <w:rPr>
          <w:rFonts w:ascii="Arial" w:hAnsi="Arial" w:cs="Arial"/>
          <w:sz w:val="24"/>
          <w:szCs w:val="24"/>
        </w:rPr>
        <w:t xml:space="preserve">est </w:t>
      </w:r>
      <w:r w:rsidR="00597A2A">
        <w:rPr>
          <w:rFonts w:ascii="Arial" w:hAnsi="Arial" w:cs="Arial"/>
          <w:sz w:val="24"/>
          <w:szCs w:val="24"/>
        </w:rPr>
        <w:t xml:space="preserve">égal à la somme </w:t>
      </w:r>
      <w:r w:rsidR="002C127C">
        <w:rPr>
          <w:rFonts w:ascii="Arial" w:hAnsi="Arial" w:cs="Arial"/>
          <w:sz w:val="24"/>
          <w:szCs w:val="24"/>
        </w:rPr>
        <w:t>du prix de chaque trajet soit</w:t>
      </w:r>
      <w:r w:rsidR="00363EDD">
        <w:rPr>
          <w:rFonts w:ascii="Arial" w:hAnsi="Arial" w:cs="Arial"/>
          <w:sz w:val="24"/>
          <w:szCs w:val="24"/>
        </w:rPr>
        <w:t xml:space="preserve"> 9</w:t>
      </w:r>
      <w:r w:rsidR="00D027EB">
        <w:rPr>
          <w:rFonts w:ascii="Arial" w:hAnsi="Arial" w:cs="Arial"/>
          <w:sz w:val="24"/>
          <w:szCs w:val="24"/>
        </w:rPr>
        <w:t xml:space="preserve"> €</w:t>
      </w:r>
      <w:r w:rsidR="00363EDD">
        <w:rPr>
          <w:rFonts w:ascii="Arial" w:hAnsi="Arial" w:cs="Arial"/>
          <w:sz w:val="24"/>
          <w:szCs w:val="24"/>
        </w:rPr>
        <w:t xml:space="preserve">x2 = </w:t>
      </w:r>
      <w:r w:rsidR="002C127C">
        <w:rPr>
          <w:rFonts w:ascii="Arial" w:hAnsi="Arial" w:cs="Arial"/>
          <w:sz w:val="24"/>
          <w:szCs w:val="24"/>
        </w:rPr>
        <w:t>18</w:t>
      </w:r>
      <w:r w:rsidR="00D027EB">
        <w:rPr>
          <w:rFonts w:ascii="Arial" w:hAnsi="Arial" w:cs="Arial"/>
          <w:sz w:val="24"/>
          <w:szCs w:val="24"/>
        </w:rPr>
        <w:t xml:space="preserve"> €</w:t>
      </w:r>
      <w:r w:rsidR="002C127C">
        <w:rPr>
          <w:rFonts w:ascii="Arial" w:hAnsi="Arial" w:cs="Arial"/>
          <w:sz w:val="24"/>
          <w:szCs w:val="24"/>
        </w:rPr>
        <w:t>.</w:t>
      </w:r>
      <w:r w:rsidR="00597A2A">
        <w:rPr>
          <w:rFonts w:ascii="Arial" w:hAnsi="Arial" w:cs="Arial"/>
          <w:sz w:val="24"/>
          <w:szCs w:val="24"/>
        </w:rPr>
        <w:t xml:space="preserve"> </w:t>
      </w:r>
      <w:r w:rsidR="00274B35">
        <w:rPr>
          <w:rFonts w:ascii="Arial" w:hAnsi="Arial" w:cs="Arial"/>
          <w:sz w:val="24"/>
          <w:szCs w:val="24"/>
        </w:rPr>
        <w:t xml:space="preserve">   </w:t>
      </w:r>
      <w:r w:rsidR="00E047BF">
        <w:rPr>
          <w:rFonts w:ascii="Arial" w:hAnsi="Arial" w:cs="Arial"/>
          <w:sz w:val="24"/>
          <w:szCs w:val="24"/>
        </w:rPr>
        <w:t xml:space="preserve"> </w:t>
      </w:r>
    </w:p>
    <w:p w14:paraId="134A1D4B" w14:textId="10DAE8C7" w:rsidR="000E0684" w:rsidRPr="001C6E04" w:rsidRDefault="001C6E04">
      <w:pPr>
        <w:pStyle w:val="Paragraphedeliste"/>
        <w:numPr>
          <w:ilvl w:val="0"/>
          <w:numId w:val="27"/>
        </w:numPr>
        <w:ind w:right="452"/>
        <w:jc w:val="both"/>
        <w:rPr>
          <w:rFonts w:ascii="Arial" w:hAnsi="Arial" w:cs="Arial"/>
          <w:sz w:val="24"/>
          <w:szCs w:val="24"/>
        </w:rPr>
      </w:pPr>
      <w:r w:rsidRPr="00363EDD">
        <w:rPr>
          <w:rFonts w:ascii="Arial" w:hAnsi="Arial" w:cs="Arial"/>
          <w:sz w:val="24"/>
          <w:szCs w:val="24"/>
        </w:rPr>
        <w:t xml:space="preserve">Prix applicable en 2ème et en 1ère classe </w:t>
      </w:r>
      <w:r w:rsidR="00D25A4F" w:rsidRPr="00363EDD">
        <w:rPr>
          <w:rFonts w:ascii="Arial" w:hAnsi="Arial" w:cs="Arial"/>
          <w:sz w:val="24"/>
          <w:szCs w:val="24"/>
        </w:rPr>
        <w:t xml:space="preserve">avec </w:t>
      </w:r>
      <w:r w:rsidRPr="00363EDD">
        <w:rPr>
          <w:rFonts w:ascii="Arial" w:hAnsi="Arial" w:cs="Arial"/>
          <w:sz w:val="24"/>
          <w:szCs w:val="24"/>
        </w:rPr>
        <w:t xml:space="preserve">une place assise + </w:t>
      </w:r>
      <w:r w:rsidR="00380B2C">
        <w:rPr>
          <w:rFonts w:ascii="Arial" w:hAnsi="Arial" w:cs="Arial"/>
          <w:sz w:val="24"/>
          <w:szCs w:val="24"/>
        </w:rPr>
        <w:t xml:space="preserve">une place assise sur </w:t>
      </w:r>
      <w:r w:rsidR="00601BB7">
        <w:rPr>
          <w:rFonts w:ascii="Arial" w:hAnsi="Arial" w:cs="Arial"/>
          <w:sz w:val="24"/>
          <w:szCs w:val="24"/>
        </w:rPr>
        <w:t>INTERCITÉS de</w:t>
      </w:r>
      <w:r w:rsidR="00380B2C">
        <w:rPr>
          <w:rFonts w:ascii="Arial" w:hAnsi="Arial" w:cs="Arial"/>
          <w:sz w:val="24"/>
          <w:szCs w:val="24"/>
        </w:rPr>
        <w:t xml:space="preserve"> nuit</w:t>
      </w:r>
      <w:r w:rsidRPr="00363EDD">
        <w:rPr>
          <w:rFonts w:ascii="Arial" w:hAnsi="Arial" w:cs="Arial"/>
          <w:sz w:val="24"/>
          <w:szCs w:val="24"/>
        </w:rPr>
        <w:t xml:space="preserve"> : </w:t>
      </w:r>
      <w:r w:rsidR="00363EDD">
        <w:rPr>
          <w:rFonts w:ascii="Arial" w:hAnsi="Arial" w:cs="Arial"/>
          <w:sz w:val="24"/>
          <w:szCs w:val="24"/>
        </w:rPr>
        <w:t>le prix est égal à la somme du prix de chaque trajet soit 9</w:t>
      </w:r>
      <w:r w:rsidR="00D027EB">
        <w:rPr>
          <w:rFonts w:ascii="Arial" w:hAnsi="Arial" w:cs="Arial"/>
          <w:sz w:val="24"/>
          <w:szCs w:val="24"/>
        </w:rPr>
        <w:t xml:space="preserve"> €</w:t>
      </w:r>
      <w:r w:rsidR="009A20D2">
        <w:rPr>
          <w:rFonts w:ascii="Arial" w:hAnsi="Arial" w:cs="Arial"/>
          <w:sz w:val="24"/>
          <w:szCs w:val="24"/>
        </w:rPr>
        <w:t xml:space="preserve"> </w:t>
      </w:r>
      <w:r w:rsidR="00363EDD">
        <w:rPr>
          <w:rFonts w:ascii="Arial" w:hAnsi="Arial" w:cs="Arial"/>
          <w:sz w:val="24"/>
          <w:szCs w:val="24"/>
        </w:rPr>
        <w:t>x</w:t>
      </w:r>
      <w:r w:rsidR="009A20D2">
        <w:rPr>
          <w:rFonts w:ascii="Arial" w:hAnsi="Arial" w:cs="Arial"/>
          <w:sz w:val="24"/>
          <w:szCs w:val="24"/>
        </w:rPr>
        <w:t xml:space="preserve"> </w:t>
      </w:r>
      <w:r w:rsidR="00363EDD">
        <w:rPr>
          <w:rFonts w:ascii="Arial" w:hAnsi="Arial" w:cs="Arial"/>
          <w:sz w:val="24"/>
          <w:szCs w:val="24"/>
        </w:rPr>
        <w:t>2 = 18</w:t>
      </w:r>
      <w:r w:rsidR="00D027EB">
        <w:rPr>
          <w:rFonts w:ascii="Arial" w:hAnsi="Arial" w:cs="Arial"/>
          <w:sz w:val="24"/>
          <w:szCs w:val="24"/>
        </w:rPr>
        <w:t xml:space="preserve"> €</w:t>
      </w:r>
      <w:r w:rsidR="00363EDD">
        <w:rPr>
          <w:rFonts w:ascii="Arial" w:hAnsi="Arial" w:cs="Arial"/>
          <w:sz w:val="24"/>
          <w:szCs w:val="24"/>
        </w:rPr>
        <w:t>.</w:t>
      </w:r>
    </w:p>
    <w:p w14:paraId="075BDD17" w14:textId="2B9E42B4" w:rsidR="000931EA" w:rsidRPr="00BC4C8B" w:rsidRDefault="00F77E58">
      <w:pPr>
        <w:pStyle w:val="Paragraphedeliste"/>
        <w:numPr>
          <w:ilvl w:val="0"/>
          <w:numId w:val="27"/>
        </w:numPr>
        <w:ind w:right="452"/>
        <w:jc w:val="both"/>
        <w:rPr>
          <w:rFonts w:ascii="Arial" w:hAnsi="Arial" w:cs="Arial"/>
          <w:sz w:val="24"/>
          <w:szCs w:val="24"/>
        </w:rPr>
      </w:pPr>
      <w:r w:rsidRPr="00BC4C8B">
        <w:rPr>
          <w:rFonts w:ascii="Arial" w:hAnsi="Arial" w:cs="Arial"/>
          <w:sz w:val="24"/>
          <w:szCs w:val="24"/>
        </w:rPr>
        <w:t xml:space="preserve">Prix applicable en 2ème et en 1ère classe </w:t>
      </w:r>
      <w:r w:rsidR="000E0684" w:rsidRPr="00BC4C8B">
        <w:rPr>
          <w:rFonts w:ascii="Arial" w:hAnsi="Arial" w:cs="Arial"/>
          <w:sz w:val="24"/>
          <w:szCs w:val="24"/>
        </w:rPr>
        <w:t xml:space="preserve">avec </w:t>
      </w:r>
      <w:r w:rsidRPr="00BC4C8B">
        <w:rPr>
          <w:rFonts w:ascii="Arial" w:hAnsi="Arial" w:cs="Arial"/>
          <w:sz w:val="24"/>
          <w:szCs w:val="24"/>
        </w:rPr>
        <w:t xml:space="preserve">une place assise + une couchette : </w:t>
      </w:r>
      <w:r w:rsidR="000E0684" w:rsidRPr="00BC4C8B">
        <w:rPr>
          <w:rFonts w:ascii="Arial" w:hAnsi="Arial" w:cs="Arial"/>
          <w:sz w:val="24"/>
          <w:szCs w:val="24"/>
        </w:rPr>
        <w:t>le prix est égal à la somme du prix de chaque trajet soit 9</w:t>
      </w:r>
      <w:r w:rsidR="00D027EB">
        <w:rPr>
          <w:rFonts w:ascii="Arial" w:hAnsi="Arial" w:cs="Arial"/>
          <w:sz w:val="24"/>
          <w:szCs w:val="24"/>
        </w:rPr>
        <w:t xml:space="preserve"> €</w:t>
      </w:r>
      <w:r w:rsidR="000E0684" w:rsidRPr="00BC4C8B">
        <w:rPr>
          <w:rFonts w:ascii="Arial" w:hAnsi="Arial" w:cs="Arial"/>
          <w:sz w:val="24"/>
          <w:szCs w:val="24"/>
        </w:rPr>
        <w:t xml:space="preserve"> +</w:t>
      </w:r>
      <w:r w:rsidR="00BC4C8B" w:rsidRPr="00BC4C8B">
        <w:rPr>
          <w:rFonts w:ascii="Arial" w:hAnsi="Arial" w:cs="Arial"/>
          <w:sz w:val="24"/>
          <w:szCs w:val="24"/>
        </w:rPr>
        <w:t xml:space="preserve"> 30</w:t>
      </w:r>
      <w:r w:rsidR="00D027EB">
        <w:rPr>
          <w:rFonts w:ascii="Arial" w:hAnsi="Arial" w:cs="Arial"/>
          <w:sz w:val="24"/>
          <w:szCs w:val="24"/>
        </w:rPr>
        <w:t xml:space="preserve"> €</w:t>
      </w:r>
      <w:r w:rsidR="00BC4C8B">
        <w:rPr>
          <w:rFonts w:ascii="Arial" w:hAnsi="Arial" w:cs="Arial"/>
          <w:sz w:val="24"/>
          <w:szCs w:val="24"/>
        </w:rPr>
        <w:t xml:space="preserve"> = </w:t>
      </w:r>
      <w:r w:rsidRPr="00BC4C8B">
        <w:rPr>
          <w:rFonts w:ascii="Arial" w:hAnsi="Arial" w:cs="Arial"/>
          <w:sz w:val="24"/>
          <w:szCs w:val="24"/>
        </w:rPr>
        <w:t>39</w:t>
      </w:r>
      <w:r w:rsidR="00D027EB">
        <w:rPr>
          <w:rFonts w:ascii="Arial" w:hAnsi="Arial" w:cs="Arial"/>
          <w:sz w:val="24"/>
          <w:szCs w:val="24"/>
        </w:rPr>
        <w:t xml:space="preserve"> €</w:t>
      </w:r>
    </w:p>
    <w:p w14:paraId="7B70E24C" w14:textId="25087F92" w:rsidR="00642464" w:rsidRDefault="00642464" w:rsidP="00803123">
      <w:pPr>
        <w:ind w:right="452"/>
        <w:jc w:val="both"/>
        <w:rPr>
          <w:rFonts w:ascii="Helvetica" w:hAnsi="Helvetica" w:cs="Helvetica"/>
          <w:sz w:val="24"/>
          <w:szCs w:val="24"/>
        </w:rPr>
      </w:pPr>
    </w:p>
    <w:p w14:paraId="5212D795" w14:textId="04EDCFF0" w:rsidR="00F9055B" w:rsidRDefault="00362FA3" w:rsidP="00803123">
      <w:pPr>
        <w:ind w:right="452"/>
        <w:jc w:val="both"/>
        <w:rPr>
          <w:rFonts w:ascii="Helvetica" w:hAnsi="Helvetica" w:cs="Helvetica"/>
          <w:sz w:val="24"/>
          <w:szCs w:val="24"/>
        </w:rPr>
      </w:pPr>
      <w:r>
        <w:rPr>
          <w:rFonts w:ascii="Helvetica" w:hAnsi="Helvetica" w:cs="Helvetica"/>
          <w:sz w:val="24"/>
          <w:szCs w:val="24"/>
        </w:rPr>
        <w:t>Les enfants voyageant avec un forfait bambin ou forfait bambin de nuit ne sont pas considérés comme des accompagnants enfant des cartes Avantage Adulte</w:t>
      </w:r>
      <w:r w:rsidR="008E2192">
        <w:rPr>
          <w:rFonts w:ascii="Helvetica" w:hAnsi="Helvetica" w:cs="Helvetica"/>
          <w:sz w:val="24"/>
          <w:szCs w:val="24"/>
        </w:rPr>
        <w:t xml:space="preserve"> et </w:t>
      </w:r>
      <w:r w:rsidR="002A4379">
        <w:rPr>
          <w:rFonts w:ascii="Helvetica" w:hAnsi="Helvetica" w:cs="Helvetica"/>
          <w:sz w:val="24"/>
          <w:szCs w:val="24"/>
        </w:rPr>
        <w:t>Liberté</w:t>
      </w:r>
      <w:r w:rsidR="008E2192">
        <w:rPr>
          <w:rFonts w:ascii="Helvetica" w:hAnsi="Helvetica" w:cs="Helvetica"/>
          <w:sz w:val="24"/>
          <w:szCs w:val="24"/>
        </w:rPr>
        <w:t xml:space="preserve"> et ne peuvent prétendre à la réduction de l’enfant accompagnant pour les cartes Avantage </w:t>
      </w:r>
      <w:r w:rsidR="00D46094">
        <w:rPr>
          <w:rFonts w:ascii="Helvetica" w:hAnsi="Helvetica" w:cs="Helvetica"/>
          <w:sz w:val="24"/>
          <w:szCs w:val="24"/>
        </w:rPr>
        <w:t>(</w:t>
      </w:r>
      <w:r w:rsidR="008E2192">
        <w:rPr>
          <w:rFonts w:ascii="Helvetica" w:hAnsi="Helvetica" w:cs="Helvetica"/>
          <w:sz w:val="24"/>
          <w:szCs w:val="24"/>
        </w:rPr>
        <w:t>Jeune, Adulte et Senior</w:t>
      </w:r>
      <w:r w:rsidR="00D46094">
        <w:rPr>
          <w:rFonts w:ascii="Helvetica" w:hAnsi="Helvetica" w:cs="Helvetica"/>
          <w:sz w:val="24"/>
          <w:szCs w:val="24"/>
        </w:rPr>
        <w:t>) et Liberté (avec un tarif Avantage).</w:t>
      </w:r>
    </w:p>
    <w:p w14:paraId="659213DE" w14:textId="77777777" w:rsidR="007316F9" w:rsidRDefault="007316F9" w:rsidP="00803123">
      <w:pPr>
        <w:ind w:right="452"/>
        <w:jc w:val="both"/>
        <w:rPr>
          <w:rFonts w:ascii="Helvetica" w:hAnsi="Helvetica" w:cs="Helvetica"/>
          <w:sz w:val="24"/>
          <w:szCs w:val="24"/>
        </w:rPr>
      </w:pPr>
    </w:p>
    <w:p w14:paraId="5BBC6982" w14:textId="6F2D23CB" w:rsidR="00632636" w:rsidRDefault="00632636" w:rsidP="00803123">
      <w:pPr>
        <w:ind w:right="452"/>
        <w:jc w:val="both"/>
        <w:rPr>
          <w:rFonts w:ascii="Helvetica" w:hAnsi="Helvetica" w:cs="Helvetica"/>
          <w:sz w:val="24"/>
          <w:szCs w:val="24"/>
        </w:rPr>
      </w:pPr>
      <w:r>
        <w:rPr>
          <w:rFonts w:ascii="Helvetica" w:hAnsi="Helvetica" w:cs="Helvetica"/>
          <w:sz w:val="24"/>
          <w:szCs w:val="24"/>
        </w:rPr>
        <w:t xml:space="preserve">A noter qu’à partir des voyages </w:t>
      </w:r>
      <w:r w:rsidR="0066231A">
        <w:rPr>
          <w:rFonts w:ascii="Helvetica" w:hAnsi="Helvetica" w:cs="Helvetica"/>
          <w:sz w:val="24"/>
          <w:szCs w:val="24"/>
        </w:rPr>
        <w:t>du 10/01/2024 le forfait Bambin n’est plus commercialisé seul. Il doit</w:t>
      </w:r>
      <w:r w:rsidR="00FF570C">
        <w:rPr>
          <w:rFonts w:ascii="Helvetica" w:hAnsi="Helvetica" w:cs="Helvetica"/>
          <w:sz w:val="24"/>
          <w:szCs w:val="24"/>
        </w:rPr>
        <w:t xml:space="preserve"> obligatoirement </w:t>
      </w:r>
      <w:r w:rsidR="0066231A">
        <w:rPr>
          <w:rFonts w:ascii="Helvetica" w:hAnsi="Helvetica" w:cs="Helvetica"/>
          <w:sz w:val="24"/>
          <w:szCs w:val="24"/>
        </w:rPr>
        <w:t>être</w:t>
      </w:r>
      <w:r w:rsidR="00FF570C">
        <w:rPr>
          <w:rFonts w:ascii="Helvetica" w:hAnsi="Helvetica" w:cs="Helvetica"/>
          <w:sz w:val="24"/>
          <w:szCs w:val="24"/>
        </w:rPr>
        <w:t xml:space="preserve"> réservé en même temps que le billet adulte.</w:t>
      </w:r>
      <w:r w:rsidR="0066231A">
        <w:rPr>
          <w:rFonts w:ascii="Helvetica" w:hAnsi="Helvetica" w:cs="Helvetica"/>
          <w:sz w:val="24"/>
          <w:szCs w:val="24"/>
        </w:rPr>
        <w:t xml:space="preserve"> </w:t>
      </w:r>
      <w:r>
        <w:rPr>
          <w:rFonts w:ascii="Helvetica" w:hAnsi="Helvetica" w:cs="Helvetica"/>
          <w:sz w:val="24"/>
          <w:szCs w:val="24"/>
        </w:rPr>
        <w:t xml:space="preserve"> </w:t>
      </w:r>
    </w:p>
    <w:p w14:paraId="46EE6FE8" w14:textId="77777777" w:rsidR="0013117D" w:rsidRDefault="0013117D" w:rsidP="00803123">
      <w:pPr>
        <w:ind w:right="452"/>
        <w:jc w:val="both"/>
        <w:rPr>
          <w:rFonts w:ascii="Helvetica" w:hAnsi="Helvetica" w:cs="Helvetica"/>
          <w:sz w:val="24"/>
          <w:szCs w:val="24"/>
        </w:rPr>
      </w:pPr>
    </w:p>
    <w:p w14:paraId="50261D6D" w14:textId="3920E1DA" w:rsidR="00536ECC" w:rsidRPr="00642464" w:rsidRDefault="00536ECC">
      <w:pPr>
        <w:pStyle w:val="Titre6"/>
        <w:keepNext w:val="0"/>
        <w:keepLines w:val="0"/>
        <w:numPr>
          <w:ilvl w:val="4"/>
          <w:numId w:val="6"/>
        </w:numPr>
        <w:autoSpaceDE w:val="0"/>
        <w:autoSpaceDN w:val="0"/>
        <w:adjustRightInd w:val="0"/>
        <w:spacing w:before="120" w:after="120"/>
        <w:ind w:left="624" w:right="452" w:firstLine="0"/>
        <w:textAlignment w:val="center"/>
        <w:rPr>
          <w:color w:val="6E1E78"/>
          <w:sz w:val="28"/>
          <w:szCs w:val="24"/>
        </w:rPr>
      </w:pPr>
      <w:r w:rsidRPr="00642464">
        <w:rPr>
          <w:color w:val="6E1E78"/>
          <w:sz w:val="28"/>
          <w:szCs w:val="24"/>
        </w:rPr>
        <w:t xml:space="preserve">Enfants de 4 à moins de 12 ans </w:t>
      </w:r>
      <w:r w:rsidR="00A955AD" w:rsidRPr="00642464">
        <w:rPr>
          <w:color w:val="6E1E78"/>
          <w:sz w:val="28"/>
          <w:szCs w:val="24"/>
        </w:rPr>
        <w:t>pour TGV</w:t>
      </w:r>
      <w:r w:rsidR="0013117D">
        <w:rPr>
          <w:color w:val="6E1E78"/>
          <w:sz w:val="28"/>
          <w:szCs w:val="24"/>
        </w:rPr>
        <w:t xml:space="preserve"> </w:t>
      </w:r>
      <w:r w:rsidR="00A955AD" w:rsidRPr="00642464">
        <w:rPr>
          <w:color w:val="6E1E78"/>
          <w:sz w:val="28"/>
          <w:szCs w:val="24"/>
        </w:rPr>
        <w:t xml:space="preserve">INOUI et </w:t>
      </w:r>
      <w:r w:rsidR="00E73AF2">
        <w:rPr>
          <w:color w:val="6E1E78"/>
          <w:sz w:val="28"/>
          <w:szCs w:val="24"/>
        </w:rPr>
        <w:t xml:space="preserve">INTERCITÉS </w:t>
      </w:r>
    </w:p>
    <w:p w14:paraId="6143AC85" w14:textId="68333A6E" w:rsidR="00536ECC" w:rsidRPr="00642464" w:rsidRDefault="00536ECC" w:rsidP="00803123">
      <w:pPr>
        <w:ind w:right="452"/>
        <w:jc w:val="both"/>
        <w:rPr>
          <w:rFonts w:ascii="Arial" w:hAnsi="Arial" w:cs="Arial"/>
          <w:sz w:val="24"/>
          <w:szCs w:val="24"/>
        </w:rPr>
      </w:pPr>
      <w:r w:rsidRPr="00642464">
        <w:rPr>
          <w:rFonts w:ascii="Arial" w:hAnsi="Arial" w:cs="Arial"/>
          <w:sz w:val="24"/>
          <w:szCs w:val="24"/>
        </w:rPr>
        <w:t xml:space="preserve">De 4 à moins de 12 ans, à la date du trajet, le prix payé par les enfants est égal à 50% du prix </w:t>
      </w:r>
      <w:r w:rsidR="00CF3F67">
        <w:rPr>
          <w:rFonts w:ascii="Arial" w:hAnsi="Arial" w:cs="Arial"/>
          <w:sz w:val="24"/>
          <w:szCs w:val="24"/>
        </w:rPr>
        <w:t>Flex Première</w:t>
      </w:r>
      <w:r w:rsidR="004E5AC0">
        <w:rPr>
          <w:rFonts w:ascii="Arial" w:hAnsi="Arial" w:cs="Arial"/>
          <w:sz w:val="24"/>
          <w:szCs w:val="24"/>
        </w:rPr>
        <w:t>, OPTIMUM</w:t>
      </w:r>
      <w:r w:rsidR="00EE141D">
        <w:rPr>
          <w:rFonts w:ascii="Arial" w:hAnsi="Arial" w:cs="Arial"/>
          <w:sz w:val="24"/>
          <w:szCs w:val="24"/>
        </w:rPr>
        <w:t>, OPTIMUM PLUS</w:t>
      </w:r>
      <w:r w:rsidR="00742F7C">
        <w:rPr>
          <w:rFonts w:ascii="Arial" w:hAnsi="Arial" w:cs="Arial"/>
          <w:sz w:val="24"/>
          <w:szCs w:val="24"/>
        </w:rPr>
        <w:t>,</w:t>
      </w:r>
      <w:r w:rsidR="00F00945">
        <w:rPr>
          <w:rFonts w:ascii="Arial" w:hAnsi="Arial" w:cs="Arial"/>
          <w:sz w:val="24"/>
          <w:szCs w:val="24"/>
        </w:rPr>
        <w:t xml:space="preserve"> </w:t>
      </w:r>
      <w:r w:rsidRPr="00642464">
        <w:rPr>
          <w:rFonts w:ascii="Arial" w:hAnsi="Arial" w:cs="Arial"/>
          <w:sz w:val="24"/>
          <w:szCs w:val="24"/>
        </w:rPr>
        <w:t>SECONDE ou PREMI</w:t>
      </w:r>
      <w:r w:rsidR="00BC10F6">
        <w:rPr>
          <w:rFonts w:ascii="Arial" w:hAnsi="Arial" w:cs="Arial"/>
          <w:sz w:val="24"/>
          <w:szCs w:val="24"/>
        </w:rPr>
        <w:t>È</w:t>
      </w:r>
      <w:r w:rsidRPr="00642464">
        <w:rPr>
          <w:rFonts w:ascii="Arial" w:hAnsi="Arial" w:cs="Arial"/>
          <w:sz w:val="24"/>
          <w:szCs w:val="24"/>
        </w:rPr>
        <w:t>RE.</w:t>
      </w:r>
    </w:p>
    <w:p w14:paraId="6FF2EE34" w14:textId="585F7C36" w:rsidR="00536ECC" w:rsidRPr="00642464" w:rsidRDefault="00536ECC" w:rsidP="00803123">
      <w:pPr>
        <w:ind w:right="452"/>
        <w:jc w:val="both"/>
        <w:rPr>
          <w:rFonts w:ascii="Arial" w:hAnsi="Arial" w:cs="Arial"/>
          <w:sz w:val="24"/>
          <w:szCs w:val="24"/>
        </w:rPr>
      </w:pPr>
      <w:r w:rsidRPr="00642464">
        <w:rPr>
          <w:rFonts w:ascii="Arial" w:hAnsi="Arial" w:cs="Arial"/>
          <w:sz w:val="24"/>
          <w:szCs w:val="24"/>
        </w:rPr>
        <w:lastRenderedPageBreak/>
        <w:t xml:space="preserve">Les enfants peuvent aussi prétendre à des réductions supplémentaires lorsqu’ils accompagnent les titulaires des Cartes </w:t>
      </w:r>
      <w:r w:rsidR="00910F80" w:rsidRPr="00642464">
        <w:rPr>
          <w:rFonts w:ascii="Arial" w:hAnsi="Arial" w:cs="Arial"/>
          <w:sz w:val="24"/>
          <w:szCs w:val="24"/>
        </w:rPr>
        <w:t xml:space="preserve">Avantage </w:t>
      </w:r>
      <w:r w:rsidRPr="00642464">
        <w:rPr>
          <w:rFonts w:ascii="Arial" w:hAnsi="Arial" w:cs="Arial"/>
          <w:sz w:val="24"/>
          <w:szCs w:val="24"/>
        </w:rPr>
        <w:t>et Carte Liberté</w:t>
      </w:r>
      <w:r w:rsidR="00BD0443">
        <w:rPr>
          <w:rFonts w:ascii="Arial" w:hAnsi="Arial" w:cs="Arial"/>
          <w:sz w:val="24"/>
          <w:szCs w:val="24"/>
        </w:rPr>
        <w:t>, uniquement avec un tarif Avantage</w:t>
      </w:r>
      <w:r w:rsidR="0003553B">
        <w:rPr>
          <w:rFonts w:ascii="Arial" w:hAnsi="Arial" w:cs="Arial"/>
          <w:sz w:val="24"/>
          <w:szCs w:val="24"/>
        </w:rPr>
        <w:t>.</w:t>
      </w:r>
    </w:p>
    <w:p w14:paraId="55A945D0" w14:textId="4DEAEEC3" w:rsidR="00536ECC" w:rsidRDefault="00536ECC" w:rsidP="00803123">
      <w:pPr>
        <w:ind w:right="452"/>
        <w:jc w:val="both"/>
        <w:rPr>
          <w:rFonts w:ascii="Arial" w:hAnsi="Arial" w:cs="Arial"/>
          <w:sz w:val="24"/>
          <w:szCs w:val="24"/>
        </w:rPr>
      </w:pPr>
      <w:r w:rsidRPr="00642464">
        <w:rPr>
          <w:rFonts w:ascii="Arial" w:hAnsi="Arial" w:cs="Arial"/>
          <w:sz w:val="24"/>
          <w:szCs w:val="24"/>
        </w:rPr>
        <w:t xml:space="preserve">Le montant obtenu est arrondi au décime d’euro supérieur. </w:t>
      </w:r>
    </w:p>
    <w:p w14:paraId="59E81F64" w14:textId="0D6AAD7D" w:rsidR="00536ECC" w:rsidRPr="00642464" w:rsidRDefault="00536ECC">
      <w:pPr>
        <w:pStyle w:val="Titre6"/>
        <w:keepNext w:val="0"/>
        <w:keepLines w:val="0"/>
        <w:numPr>
          <w:ilvl w:val="4"/>
          <w:numId w:val="6"/>
        </w:numPr>
        <w:autoSpaceDE w:val="0"/>
        <w:autoSpaceDN w:val="0"/>
        <w:adjustRightInd w:val="0"/>
        <w:spacing w:before="120" w:after="120"/>
        <w:ind w:left="624" w:right="452" w:firstLine="0"/>
        <w:textAlignment w:val="center"/>
        <w:rPr>
          <w:color w:val="6E1E78"/>
          <w:sz w:val="28"/>
          <w:szCs w:val="24"/>
        </w:rPr>
      </w:pPr>
      <w:r w:rsidRPr="00642464">
        <w:rPr>
          <w:color w:val="6E1E78"/>
          <w:sz w:val="28"/>
          <w:szCs w:val="24"/>
        </w:rPr>
        <w:t xml:space="preserve">Enfants à partir de 12 ans </w:t>
      </w:r>
    </w:p>
    <w:p w14:paraId="39092F92" w14:textId="5A4AF0BD" w:rsidR="00536ECC" w:rsidRPr="00642464" w:rsidRDefault="00C87BBD" w:rsidP="00803123">
      <w:pPr>
        <w:ind w:right="452"/>
        <w:jc w:val="both"/>
        <w:rPr>
          <w:rFonts w:ascii="Arial" w:hAnsi="Arial" w:cs="Arial"/>
          <w:sz w:val="24"/>
          <w:szCs w:val="24"/>
        </w:rPr>
      </w:pPr>
      <w:r w:rsidRPr="00642464">
        <w:rPr>
          <w:rFonts w:ascii="Arial" w:hAnsi="Arial" w:cs="Arial"/>
          <w:sz w:val="24"/>
          <w:szCs w:val="24"/>
        </w:rPr>
        <w:t xml:space="preserve">A </w:t>
      </w:r>
      <w:r w:rsidR="00536ECC" w:rsidRPr="00642464">
        <w:rPr>
          <w:rFonts w:ascii="Arial" w:hAnsi="Arial" w:cs="Arial"/>
          <w:sz w:val="24"/>
          <w:szCs w:val="24"/>
        </w:rPr>
        <w:t>partir de 12 ans, à la date du trajet, le prix applicable aux enfants est identique à celui perçu pour les adultes à l’exception des enfants voyageant dans le cadre du service « Junior &amp; Cie » qui bénéficient du tarif enfant jusqu’à 14 ans.</w:t>
      </w:r>
    </w:p>
    <w:p w14:paraId="53A02416" w14:textId="48D68635" w:rsidR="00BB58AD" w:rsidRPr="0040200B" w:rsidRDefault="00BB58AD" w:rsidP="00EB443B">
      <w:pPr>
        <w:pStyle w:val="Titre4"/>
        <w:rPr>
          <w:i/>
        </w:rPr>
      </w:pPr>
      <w:r w:rsidRPr="0040200B">
        <w:t>L'offre Pass Interrail</w:t>
      </w:r>
    </w:p>
    <w:p w14:paraId="2CE51FF6" w14:textId="6619DDED" w:rsidR="007F5EFC" w:rsidRDefault="007F5EFC" w:rsidP="00803123">
      <w:pPr>
        <w:pStyle w:val="Paragraphedeliste"/>
        <w:ind w:left="0" w:right="452"/>
        <w:jc w:val="both"/>
        <w:rPr>
          <w:rFonts w:ascii="Arial" w:hAnsi="Arial" w:cs="Arial"/>
          <w:sz w:val="24"/>
          <w:szCs w:val="24"/>
        </w:rPr>
      </w:pPr>
      <w:r w:rsidRPr="007F5EFC">
        <w:rPr>
          <w:rFonts w:ascii="Arial" w:hAnsi="Arial" w:cs="Arial"/>
          <w:sz w:val="24"/>
          <w:szCs w:val="24"/>
        </w:rPr>
        <w:t xml:space="preserve">Le Pass Interrail </w:t>
      </w:r>
      <w:r w:rsidR="0036111F">
        <w:rPr>
          <w:rFonts w:ascii="Arial" w:hAnsi="Arial" w:cs="Arial"/>
          <w:sz w:val="24"/>
          <w:szCs w:val="24"/>
        </w:rPr>
        <w:t xml:space="preserve">est une </w:t>
      </w:r>
      <w:r w:rsidRPr="007F5EFC">
        <w:rPr>
          <w:rFonts w:ascii="Arial" w:hAnsi="Arial" w:cs="Arial"/>
          <w:sz w:val="24"/>
          <w:szCs w:val="24"/>
        </w:rPr>
        <w:t xml:space="preserve">offre </w:t>
      </w:r>
      <w:r w:rsidR="0036111F">
        <w:rPr>
          <w:rFonts w:ascii="Arial" w:hAnsi="Arial" w:cs="Arial"/>
          <w:sz w:val="24"/>
          <w:szCs w:val="24"/>
        </w:rPr>
        <w:t>tout</w:t>
      </w:r>
      <w:r w:rsidR="009D75AB">
        <w:rPr>
          <w:rFonts w:ascii="Arial" w:hAnsi="Arial" w:cs="Arial"/>
          <w:sz w:val="24"/>
          <w:szCs w:val="24"/>
        </w:rPr>
        <w:t>-</w:t>
      </w:r>
      <w:r w:rsidR="0036111F">
        <w:rPr>
          <w:rFonts w:ascii="Arial" w:hAnsi="Arial" w:cs="Arial"/>
          <w:sz w:val="24"/>
          <w:szCs w:val="24"/>
        </w:rPr>
        <w:t>en</w:t>
      </w:r>
      <w:r w:rsidR="009D75AB">
        <w:rPr>
          <w:rFonts w:ascii="Arial" w:hAnsi="Arial" w:cs="Arial"/>
          <w:sz w:val="24"/>
          <w:szCs w:val="24"/>
        </w:rPr>
        <w:t>-</w:t>
      </w:r>
      <w:r w:rsidR="0036111F">
        <w:rPr>
          <w:rFonts w:ascii="Arial" w:hAnsi="Arial" w:cs="Arial"/>
          <w:sz w:val="24"/>
          <w:szCs w:val="24"/>
        </w:rPr>
        <w:t xml:space="preserve">un </w:t>
      </w:r>
      <w:r w:rsidRPr="007F5EFC">
        <w:rPr>
          <w:rFonts w:ascii="Arial" w:hAnsi="Arial" w:cs="Arial"/>
          <w:sz w:val="24"/>
          <w:szCs w:val="24"/>
        </w:rPr>
        <w:t xml:space="preserve">qui permet de voyager dans la plupart des trains européens. Il ouvre l’accès aux services de près de </w:t>
      </w:r>
      <w:r w:rsidR="006277A8">
        <w:rPr>
          <w:rFonts w:ascii="Arial" w:hAnsi="Arial" w:cs="Arial"/>
          <w:sz w:val="24"/>
          <w:szCs w:val="24"/>
        </w:rPr>
        <w:t xml:space="preserve">35 </w:t>
      </w:r>
      <w:r w:rsidRPr="007F5EFC">
        <w:rPr>
          <w:rFonts w:ascii="Arial" w:hAnsi="Arial" w:cs="Arial"/>
          <w:sz w:val="24"/>
          <w:szCs w:val="24"/>
        </w:rPr>
        <w:t>entreprises ferroviaires et compagnies de ferry dans</w:t>
      </w:r>
      <w:r w:rsidR="006277A8">
        <w:rPr>
          <w:rFonts w:ascii="Arial" w:hAnsi="Arial" w:cs="Arial"/>
          <w:sz w:val="24"/>
          <w:szCs w:val="24"/>
        </w:rPr>
        <w:t xml:space="preserve"> 33</w:t>
      </w:r>
      <w:r w:rsidRPr="007F5EFC">
        <w:rPr>
          <w:rFonts w:ascii="Arial" w:hAnsi="Arial" w:cs="Arial"/>
          <w:sz w:val="24"/>
          <w:szCs w:val="24"/>
        </w:rPr>
        <w:t xml:space="preserve"> pays.</w:t>
      </w:r>
    </w:p>
    <w:p w14:paraId="634DB4FF" w14:textId="218FBDA5" w:rsidR="007F5EFC" w:rsidRDefault="0038008C" w:rsidP="00803123">
      <w:pPr>
        <w:ind w:right="452"/>
        <w:jc w:val="both"/>
        <w:rPr>
          <w:rFonts w:ascii="Arial" w:hAnsi="Arial" w:cs="Arial"/>
          <w:spacing w:val="2"/>
          <w:sz w:val="24"/>
          <w:szCs w:val="24"/>
        </w:rPr>
      </w:pPr>
      <w:r>
        <w:rPr>
          <w:rFonts w:ascii="Arial" w:hAnsi="Arial" w:cs="Arial"/>
          <w:spacing w:val="2"/>
          <w:sz w:val="24"/>
          <w:szCs w:val="24"/>
        </w:rPr>
        <w:t>Le Pass Interrail est disponible en format dématérialisé sur mobile ou en format papier.</w:t>
      </w:r>
      <w:r w:rsidR="00D23F3F">
        <w:rPr>
          <w:rFonts w:ascii="Arial" w:hAnsi="Arial" w:cs="Arial"/>
          <w:spacing w:val="2"/>
          <w:sz w:val="24"/>
          <w:szCs w:val="24"/>
        </w:rPr>
        <w:t xml:space="preserve"> </w:t>
      </w:r>
      <w:r w:rsidR="007F5EFC" w:rsidRPr="007F5EFC">
        <w:rPr>
          <w:rFonts w:ascii="Arial" w:hAnsi="Arial" w:cs="Arial"/>
          <w:spacing w:val="2"/>
          <w:sz w:val="24"/>
          <w:szCs w:val="24"/>
        </w:rPr>
        <w:t>Dans la plupart des cas, la montée à bord des trains se fait en présentant simplement le Pass. L’emprunt de certains trains nécessite cependant l’achat d’une réservation supplémentaire.</w:t>
      </w:r>
    </w:p>
    <w:p w14:paraId="36959417" w14:textId="66A34F48" w:rsidR="007F5EFC" w:rsidRPr="005920E9" w:rsidRDefault="007F5EFC" w:rsidP="00E34DBD">
      <w:pPr>
        <w:ind w:right="452"/>
        <w:jc w:val="both"/>
        <w:rPr>
          <w:rFonts w:ascii="Arial" w:hAnsi="Arial" w:cs="Arial"/>
          <w:sz w:val="24"/>
          <w:szCs w:val="24"/>
        </w:rPr>
      </w:pPr>
      <w:r w:rsidRPr="007F5EFC">
        <w:rPr>
          <w:rFonts w:ascii="Arial" w:hAnsi="Arial" w:cs="Arial"/>
          <w:sz w:val="24"/>
          <w:szCs w:val="24"/>
        </w:rPr>
        <w:t>Les conditions d'utilisation</w:t>
      </w:r>
      <w:r w:rsidR="003F760D">
        <w:rPr>
          <w:rFonts w:ascii="Arial" w:hAnsi="Arial" w:cs="Arial"/>
          <w:sz w:val="24"/>
          <w:szCs w:val="24"/>
        </w:rPr>
        <w:t xml:space="preserve"> sont </w:t>
      </w:r>
      <w:r w:rsidR="00A27856">
        <w:rPr>
          <w:rFonts w:ascii="Arial" w:hAnsi="Arial" w:cs="Arial"/>
          <w:sz w:val="24"/>
          <w:szCs w:val="24"/>
        </w:rPr>
        <w:t>consultables</w:t>
      </w:r>
      <w:r w:rsidR="003F760D">
        <w:rPr>
          <w:rFonts w:ascii="Arial" w:hAnsi="Arial" w:cs="Arial"/>
          <w:sz w:val="24"/>
          <w:szCs w:val="24"/>
        </w:rPr>
        <w:t xml:space="preserve"> </w:t>
      </w:r>
      <w:r w:rsidR="00A27856">
        <w:rPr>
          <w:rFonts w:ascii="Arial" w:hAnsi="Arial" w:cs="Arial"/>
          <w:sz w:val="24"/>
          <w:szCs w:val="24"/>
        </w:rPr>
        <w:t>en cliquant sur le lien</w:t>
      </w:r>
      <w:r w:rsidR="001B017B">
        <w:rPr>
          <w:rFonts w:ascii="Arial" w:hAnsi="Arial" w:cs="Arial"/>
          <w:sz w:val="24"/>
          <w:szCs w:val="24"/>
        </w:rPr>
        <w:t xml:space="preserve"> suivant : </w:t>
      </w:r>
      <w:hyperlink r:id="rId53" w:history="1">
        <w:r w:rsidR="005826E8">
          <w:rPr>
            <w:rStyle w:val="Lienhypertexte"/>
            <w:rFonts w:ascii="Arial" w:hAnsi="Arial" w:cs="Arial"/>
            <w:sz w:val="24"/>
            <w:szCs w:val="24"/>
          </w:rPr>
          <w:t xml:space="preserve">Conditions d'utilisation du Pass Interrail </w:t>
        </w:r>
      </w:hyperlink>
    </w:p>
    <w:p w14:paraId="18E3437F" w14:textId="2A6A4322" w:rsidR="00BB58AD" w:rsidRDefault="00BB58AD" w:rsidP="00EB443B">
      <w:pPr>
        <w:pStyle w:val="Titre4"/>
        <w:rPr>
          <w:i/>
        </w:rPr>
      </w:pPr>
      <w:r w:rsidRPr="2FA3B594">
        <w:t>M</w:t>
      </w:r>
      <w:r w:rsidR="00E5132D" w:rsidRPr="2FA3B594">
        <w:t>AX JEUNE</w:t>
      </w:r>
    </w:p>
    <w:p w14:paraId="66871144" w14:textId="66516797" w:rsidR="00B73866" w:rsidRPr="00B73866" w:rsidRDefault="00B73866" w:rsidP="00B73866">
      <w:pPr>
        <w:pStyle w:val="Paragraphedeliste"/>
        <w:ind w:left="0" w:right="452"/>
      </w:pPr>
      <w:r w:rsidRPr="00B73866">
        <w:rPr>
          <w:rFonts w:ascii="Arial" w:hAnsi="Arial" w:cs="Arial"/>
          <w:sz w:val="24"/>
          <w:szCs w:val="24"/>
        </w:rPr>
        <w:t>Les conditions générales de vente de l’abonnement M</w:t>
      </w:r>
      <w:r w:rsidR="00C57651">
        <w:rPr>
          <w:rFonts w:ascii="Arial" w:hAnsi="Arial" w:cs="Arial"/>
          <w:sz w:val="24"/>
          <w:szCs w:val="24"/>
        </w:rPr>
        <w:t>AX</w:t>
      </w:r>
      <w:r w:rsidRPr="00B73866">
        <w:rPr>
          <w:rFonts w:ascii="Arial" w:hAnsi="Arial" w:cs="Arial"/>
          <w:sz w:val="24"/>
          <w:szCs w:val="24"/>
        </w:rPr>
        <w:t xml:space="preserve"> JEUNE sont disponibles sur le site</w:t>
      </w:r>
      <w:r w:rsidR="00C57651">
        <w:rPr>
          <w:rFonts w:ascii="Arial" w:hAnsi="Arial" w:cs="Arial"/>
          <w:sz w:val="24"/>
          <w:szCs w:val="24"/>
        </w:rPr>
        <w:t xml:space="preserve"> </w:t>
      </w:r>
      <w:r w:rsidRPr="00B73866">
        <w:rPr>
          <w:rFonts w:ascii="Arial" w:hAnsi="Arial" w:cs="Arial"/>
          <w:sz w:val="24"/>
          <w:szCs w:val="24"/>
        </w:rPr>
        <w:t xml:space="preserve">: </w:t>
      </w:r>
      <w:hyperlink r:id="rId54" w:history="1">
        <w:r w:rsidR="00464EB5" w:rsidRPr="005259C1">
          <w:rPr>
            <w:rStyle w:val="Lienhypertexte"/>
            <w:rFonts w:ascii="Arial" w:hAnsi="Arial" w:cs="Arial"/>
            <w:sz w:val="24"/>
            <w:szCs w:val="24"/>
          </w:rPr>
          <w:t>www.maxjeune-tgvinoui.sncf</w:t>
        </w:r>
      </w:hyperlink>
    </w:p>
    <w:p w14:paraId="6BC48F7E" w14:textId="685E45C9" w:rsidR="00B73866" w:rsidRDefault="00377D67" w:rsidP="00EB443B">
      <w:pPr>
        <w:pStyle w:val="Titre4"/>
        <w:rPr>
          <w:i/>
        </w:rPr>
      </w:pPr>
      <w:r w:rsidRPr="2FA3B594">
        <w:t>MAX SENIOR</w:t>
      </w:r>
    </w:p>
    <w:p w14:paraId="146DC5E3" w14:textId="06630994" w:rsidR="00464EB5" w:rsidRDefault="004F3CD9" w:rsidP="004F3CD9">
      <w:pPr>
        <w:pStyle w:val="Paragraphedeliste"/>
        <w:ind w:left="0" w:right="452"/>
        <w:rPr>
          <w:rFonts w:ascii="Arial" w:hAnsi="Arial" w:cs="Arial"/>
          <w:sz w:val="24"/>
          <w:szCs w:val="24"/>
        </w:rPr>
      </w:pPr>
      <w:r w:rsidRPr="004F3CD9">
        <w:rPr>
          <w:rFonts w:ascii="Arial" w:hAnsi="Arial" w:cs="Arial"/>
          <w:sz w:val="24"/>
          <w:szCs w:val="24"/>
        </w:rPr>
        <w:t xml:space="preserve">Les conditions générales de vente de l’abonnement MAX SENIOR sont disponibles </w:t>
      </w:r>
      <w:r w:rsidR="00C57651">
        <w:rPr>
          <w:rFonts w:ascii="Arial" w:hAnsi="Arial" w:cs="Arial"/>
          <w:sz w:val="24"/>
          <w:szCs w:val="24"/>
        </w:rPr>
        <w:t>sur le site :</w:t>
      </w:r>
      <w:r w:rsidRPr="004F3CD9">
        <w:rPr>
          <w:rFonts w:ascii="Arial" w:hAnsi="Arial" w:cs="Arial"/>
          <w:sz w:val="24"/>
          <w:szCs w:val="24"/>
        </w:rPr>
        <w:t xml:space="preserve"> </w:t>
      </w:r>
      <w:hyperlink r:id="rId55" w:history="1">
        <w:r w:rsidR="008879CF" w:rsidRPr="00C67B77">
          <w:rPr>
            <w:rStyle w:val="Lienhypertexte"/>
            <w:rFonts w:ascii="Arial" w:hAnsi="Arial" w:cs="Arial"/>
            <w:sz w:val="24"/>
            <w:szCs w:val="24"/>
          </w:rPr>
          <w:t>www.maxsenior-tgvinoui.sncf</w:t>
        </w:r>
      </w:hyperlink>
      <w:r w:rsidR="008879CF">
        <w:rPr>
          <w:rFonts w:ascii="Arial" w:hAnsi="Arial" w:cs="Arial"/>
          <w:sz w:val="24"/>
          <w:szCs w:val="24"/>
        </w:rPr>
        <w:t xml:space="preserve"> </w:t>
      </w:r>
    </w:p>
    <w:p w14:paraId="5E8F0197" w14:textId="0DB4EB05" w:rsidR="00BB58AD" w:rsidRPr="001F26C3" w:rsidRDefault="00BB58AD" w:rsidP="00334CB6">
      <w:pPr>
        <w:pStyle w:val="Titre3"/>
        <w:ind w:left="-142" w:firstLine="142"/>
      </w:pPr>
      <w:bookmarkStart w:id="248" w:name="_Toc188889039"/>
      <w:bookmarkStart w:id="249" w:name="_Toc74557502"/>
      <w:bookmarkStart w:id="250" w:name="_Toc238635503"/>
      <w:bookmarkEnd w:id="248"/>
      <w:r w:rsidRPr="001F26C3">
        <w:t>Offre pour les professionnels</w:t>
      </w:r>
      <w:bookmarkEnd w:id="249"/>
      <w:bookmarkEnd w:id="250"/>
    </w:p>
    <w:p w14:paraId="5F84BFD1" w14:textId="7A03C3AE" w:rsidR="00E21C9B" w:rsidRDefault="00E21C9B" w:rsidP="00EB443B">
      <w:pPr>
        <w:pStyle w:val="Titre4"/>
        <w:rPr>
          <w:i/>
        </w:rPr>
      </w:pPr>
      <w:r>
        <w:t>Carte Liberté</w:t>
      </w:r>
    </w:p>
    <w:p w14:paraId="54E68372" w14:textId="77777777" w:rsidR="00E21C9B" w:rsidRPr="00E21C9B" w:rsidRDefault="00E21C9B" w:rsidP="00803123">
      <w:pPr>
        <w:autoSpaceDE w:val="0"/>
        <w:autoSpaceDN w:val="0"/>
        <w:adjustRightInd w:val="0"/>
        <w:ind w:right="452"/>
        <w:jc w:val="both"/>
        <w:rPr>
          <w:rFonts w:ascii="Arial" w:hAnsi="Arial" w:cs="Arial"/>
          <w:color w:val="262626"/>
          <w:sz w:val="24"/>
          <w:szCs w:val="24"/>
        </w:rPr>
      </w:pPr>
      <w:r w:rsidRPr="00E21C9B">
        <w:rPr>
          <w:rFonts w:ascii="Arial" w:hAnsi="Arial" w:cs="Arial"/>
          <w:color w:val="262626"/>
          <w:sz w:val="24"/>
          <w:szCs w:val="24"/>
        </w:rPr>
        <w:t xml:space="preserve">La Carte Liberté permet de bénéficier de réductions pour voyager à prix réduit dans tous les trains du service régulier circulant sur l’ensemble des lignes à tarification SNCF pendant un an en 2nde et 1ère classe, hors OUIGO.  </w:t>
      </w:r>
    </w:p>
    <w:p w14:paraId="4ABF8B8F" w14:textId="77777777" w:rsidR="001563D0" w:rsidRDefault="002E7E63" w:rsidP="00803123">
      <w:pPr>
        <w:ind w:right="452"/>
        <w:jc w:val="both"/>
        <w:rPr>
          <w:rFonts w:ascii="Arial" w:hAnsi="Arial" w:cs="Arial"/>
          <w:b/>
          <w:bCs/>
          <w:sz w:val="24"/>
          <w:szCs w:val="24"/>
        </w:rPr>
      </w:pPr>
      <w:r>
        <w:rPr>
          <w:rFonts w:ascii="Arial" w:hAnsi="Arial" w:cs="Arial"/>
          <w:b/>
          <w:bCs/>
          <w:sz w:val="24"/>
          <w:szCs w:val="24"/>
          <w:u w:val="single"/>
        </w:rPr>
        <w:br/>
      </w:r>
      <w:r w:rsidR="00E21C9B" w:rsidRPr="00F07501">
        <w:rPr>
          <w:rFonts w:ascii="Arial" w:hAnsi="Arial" w:cs="Arial"/>
          <w:b/>
          <w:bCs/>
          <w:sz w:val="24"/>
          <w:szCs w:val="24"/>
          <w:u w:val="single"/>
        </w:rPr>
        <w:t>Bénéficiaire</w:t>
      </w:r>
      <w:r w:rsidR="00A006E2">
        <w:rPr>
          <w:rFonts w:ascii="Arial" w:hAnsi="Arial" w:cs="Arial"/>
          <w:b/>
          <w:bCs/>
          <w:sz w:val="24"/>
          <w:szCs w:val="24"/>
          <w:u w:val="single"/>
        </w:rPr>
        <w:t> :</w:t>
      </w:r>
      <w:r w:rsidR="00A006E2" w:rsidRPr="00A006E2">
        <w:rPr>
          <w:rFonts w:ascii="Arial" w:hAnsi="Arial" w:cs="Arial"/>
          <w:b/>
          <w:bCs/>
          <w:sz w:val="24"/>
          <w:szCs w:val="24"/>
        </w:rPr>
        <w:t xml:space="preserve"> </w:t>
      </w:r>
    </w:p>
    <w:p w14:paraId="4BBEE17E" w14:textId="5848EB7F" w:rsidR="001563D0" w:rsidRDefault="00E21C9B" w:rsidP="00803123">
      <w:pPr>
        <w:ind w:right="452"/>
        <w:jc w:val="both"/>
        <w:rPr>
          <w:rFonts w:ascii="Arial" w:hAnsi="Arial" w:cs="Arial"/>
          <w:color w:val="262626"/>
          <w:sz w:val="24"/>
          <w:szCs w:val="24"/>
        </w:rPr>
      </w:pPr>
      <w:r w:rsidRPr="00E21C9B">
        <w:rPr>
          <w:rFonts w:ascii="Arial" w:hAnsi="Arial" w:cs="Arial"/>
          <w:color w:val="262626"/>
          <w:sz w:val="24"/>
          <w:szCs w:val="24"/>
        </w:rPr>
        <w:t>La carte Liberté</w:t>
      </w:r>
      <w:r w:rsidR="001563D0">
        <w:rPr>
          <w:rFonts w:ascii="Arial" w:hAnsi="Arial" w:cs="Arial"/>
          <w:color w:val="262626"/>
          <w:sz w:val="24"/>
          <w:szCs w:val="24"/>
        </w:rPr>
        <w:t> :</w:t>
      </w:r>
    </w:p>
    <w:p w14:paraId="767B2386" w14:textId="007F5C1B" w:rsidR="002E7E63" w:rsidRDefault="001563D0">
      <w:pPr>
        <w:pStyle w:val="Paragraphedeliste"/>
        <w:numPr>
          <w:ilvl w:val="0"/>
          <w:numId w:val="68"/>
        </w:numPr>
        <w:ind w:right="452"/>
        <w:jc w:val="both"/>
        <w:rPr>
          <w:rFonts w:ascii="Arial" w:hAnsi="Arial" w:cs="Arial"/>
          <w:color w:val="262626"/>
          <w:sz w:val="24"/>
          <w:szCs w:val="24"/>
        </w:rPr>
      </w:pPr>
      <w:r>
        <w:rPr>
          <w:rFonts w:ascii="Arial" w:hAnsi="Arial" w:cs="Arial"/>
          <w:color w:val="262626"/>
          <w:sz w:val="24"/>
          <w:szCs w:val="24"/>
        </w:rPr>
        <w:t>E</w:t>
      </w:r>
      <w:r w:rsidR="00E21C9B" w:rsidRPr="00D15A8E">
        <w:rPr>
          <w:rFonts w:ascii="Arial" w:hAnsi="Arial" w:cs="Arial"/>
          <w:color w:val="262626"/>
          <w:sz w:val="24"/>
          <w:szCs w:val="24"/>
        </w:rPr>
        <w:t>st accessible à toute personne âgée de plus de 12 ans.</w:t>
      </w:r>
    </w:p>
    <w:p w14:paraId="4008500C" w14:textId="28C6B890" w:rsidR="001563D0" w:rsidRDefault="001563D0">
      <w:pPr>
        <w:pStyle w:val="Paragraphedeliste"/>
        <w:numPr>
          <w:ilvl w:val="0"/>
          <w:numId w:val="68"/>
        </w:numPr>
        <w:ind w:right="452"/>
        <w:jc w:val="both"/>
        <w:rPr>
          <w:rFonts w:ascii="Arial" w:hAnsi="Arial" w:cs="Arial"/>
          <w:color w:val="262626"/>
          <w:sz w:val="24"/>
          <w:szCs w:val="24"/>
        </w:rPr>
      </w:pPr>
      <w:r>
        <w:rPr>
          <w:rFonts w:ascii="Arial" w:hAnsi="Arial" w:cs="Arial"/>
          <w:color w:val="262626"/>
          <w:sz w:val="24"/>
          <w:szCs w:val="24"/>
        </w:rPr>
        <w:t>E</w:t>
      </w:r>
      <w:r w:rsidR="002E7E63" w:rsidRPr="001563D0">
        <w:rPr>
          <w:rFonts w:ascii="Arial" w:hAnsi="Arial" w:cs="Arial"/>
          <w:color w:val="262626"/>
          <w:sz w:val="24"/>
          <w:szCs w:val="24"/>
        </w:rPr>
        <w:t xml:space="preserve">st strictement personnelle et non cessible. </w:t>
      </w:r>
    </w:p>
    <w:p w14:paraId="1F6F366D" w14:textId="6AA33EBB" w:rsidR="002E7E63" w:rsidRPr="001563D0" w:rsidRDefault="001563D0">
      <w:pPr>
        <w:pStyle w:val="Paragraphedeliste"/>
        <w:numPr>
          <w:ilvl w:val="0"/>
          <w:numId w:val="68"/>
        </w:numPr>
        <w:ind w:right="452"/>
        <w:jc w:val="both"/>
        <w:rPr>
          <w:rFonts w:ascii="Arial" w:hAnsi="Arial" w:cs="Arial"/>
          <w:color w:val="262626"/>
          <w:sz w:val="24"/>
          <w:szCs w:val="24"/>
        </w:rPr>
      </w:pPr>
      <w:r>
        <w:rPr>
          <w:rFonts w:ascii="Arial" w:hAnsi="Arial" w:cs="Arial"/>
          <w:color w:val="262626"/>
          <w:sz w:val="24"/>
          <w:szCs w:val="24"/>
        </w:rPr>
        <w:t>D</w:t>
      </w:r>
      <w:r w:rsidR="002E7E63" w:rsidRPr="001563D0">
        <w:rPr>
          <w:rFonts w:ascii="Arial" w:hAnsi="Arial" w:cs="Arial"/>
          <w:color w:val="262626"/>
          <w:sz w:val="24"/>
          <w:szCs w:val="24"/>
        </w:rPr>
        <w:t>evra être présentée avec une pièce d’identité lors des contrôles à quai et/ou à bord du train.</w:t>
      </w:r>
    </w:p>
    <w:p w14:paraId="10BD76FE" w14:textId="44918D39" w:rsidR="00E21C9B" w:rsidRDefault="00E21C9B" w:rsidP="00EB443B">
      <w:pPr>
        <w:pStyle w:val="Titre5"/>
      </w:pPr>
      <w:r w:rsidRPr="00A006E2">
        <w:t xml:space="preserve">Application des réductions avec la Carte Liberté </w:t>
      </w:r>
    </w:p>
    <w:p w14:paraId="26F464FD" w14:textId="63943AD7" w:rsidR="008D2B90" w:rsidRDefault="007944C7">
      <w:pPr>
        <w:pStyle w:val="Titre6"/>
        <w:keepNext w:val="0"/>
        <w:keepLines w:val="0"/>
        <w:numPr>
          <w:ilvl w:val="4"/>
          <w:numId w:val="6"/>
        </w:numPr>
        <w:autoSpaceDE w:val="0"/>
        <w:autoSpaceDN w:val="0"/>
        <w:adjustRightInd w:val="0"/>
        <w:spacing w:before="120" w:after="120"/>
        <w:ind w:left="624" w:right="452" w:firstLine="0"/>
        <w:textAlignment w:val="center"/>
        <w:rPr>
          <w:color w:val="6E1E78"/>
          <w:sz w:val="28"/>
          <w:szCs w:val="24"/>
        </w:rPr>
      </w:pPr>
      <w:r w:rsidRPr="007944C7">
        <w:rPr>
          <w:color w:val="6E1E78"/>
          <w:sz w:val="28"/>
          <w:szCs w:val="24"/>
        </w:rPr>
        <w:t>Application du tarif Liberté pour le titulaire de la carte Liberté</w:t>
      </w:r>
    </w:p>
    <w:p w14:paraId="445CFB95" w14:textId="77777777" w:rsidR="007E46FA" w:rsidRPr="007E46FA" w:rsidRDefault="007E46FA" w:rsidP="007E46FA"/>
    <w:p w14:paraId="14E4CEFE" w14:textId="068A256E" w:rsidR="00E21C9B" w:rsidRPr="0099498F" w:rsidRDefault="00E21C9B" w:rsidP="00803123">
      <w:pPr>
        <w:autoSpaceDE w:val="0"/>
        <w:autoSpaceDN w:val="0"/>
        <w:adjustRightInd w:val="0"/>
        <w:ind w:right="452"/>
        <w:jc w:val="both"/>
        <w:rPr>
          <w:rFonts w:ascii="Arial" w:hAnsi="Arial" w:cs="Arial"/>
          <w:sz w:val="24"/>
          <w:szCs w:val="24"/>
        </w:rPr>
      </w:pPr>
      <w:r w:rsidRPr="00B37314">
        <w:rPr>
          <w:rFonts w:ascii="Arial" w:hAnsi="Arial" w:cs="Arial"/>
          <w:b/>
          <w:bCs/>
          <w:color w:val="262626"/>
          <w:sz w:val="24"/>
          <w:szCs w:val="24"/>
          <w:u w:val="single"/>
        </w:rPr>
        <w:t xml:space="preserve">Dans les trains TGV </w:t>
      </w:r>
      <w:r w:rsidR="002E01B3">
        <w:rPr>
          <w:rFonts w:ascii="Arial" w:hAnsi="Arial" w:cs="Arial"/>
          <w:b/>
          <w:bCs/>
          <w:color w:val="262626"/>
          <w:sz w:val="24"/>
          <w:szCs w:val="24"/>
          <w:u w:val="single"/>
        </w:rPr>
        <w:t>INOUI</w:t>
      </w:r>
      <w:r w:rsidRPr="00B37314">
        <w:rPr>
          <w:rFonts w:ascii="Arial" w:hAnsi="Arial" w:cs="Arial"/>
          <w:b/>
          <w:bCs/>
          <w:color w:val="262626"/>
          <w:sz w:val="24"/>
          <w:szCs w:val="24"/>
          <w:u w:val="single"/>
        </w:rPr>
        <w:t xml:space="preserve"> et </w:t>
      </w:r>
      <w:r w:rsidR="00601BB7">
        <w:rPr>
          <w:rFonts w:ascii="Arial" w:hAnsi="Arial" w:cs="Arial"/>
          <w:b/>
          <w:bCs/>
          <w:color w:val="262626"/>
          <w:sz w:val="24"/>
          <w:szCs w:val="24"/>
          <w:u w:val="single"/>
        </w:rPr>
        <w:t xml:space="preserve">INTERCITÉS </w:t>
      </w:r>
      <w:r w:rsidR="00601BB7" w:rsidRPr="00B37314">
        <w:rPr>
          <w:rFonts w:ascii="Arial" w:hAnsi="Arial" w:cs="Arial"/>
          <w:b/>
          <w:bCs/>
          <w:color w:val="262626"/>
          <w:sz w:val="24"/>
          <w:szCs w:val="24"/>
          <w:u w:val="single"/>
        </w:rPr>
        <w:t>à</w:t>
      </w:r>
      <w:r w:rsidRPr="00B37314">
        <w:rPr>
          <w:rFonts w:ascii="Arial" w:hAnsi="Arial" w:cs="Arial"/>
          <w:b/>
          <w:bCs/>
          <w:color w:val="262626"/>
          <w:sz w:val="24"/>
          <w:szCs w:val="24"/>
          <w:u w:val="single"/>
        </w:rPr>
        <w:t xml:space="preserve"> réservation obligatoire</w:t>
      </w:r>
      <w:r w:rsidRPr="00F07501">
        <w:rPr>
          <w:rFonts w:ascii="Arial" w:hAnsi="Arial" w:cs="Arial"/>
          <w:b/>
          <w:bCs/>
          <w:color w:val="262626"/>
          <w:sz w:val="24"/>
          <w:szCs w:val="24"/>
        </w:rPr>
        <w:t xml:space="preserve"> : </w:t>
      </w:r>
      <w:r w:rsidR="001E409A" w:rsidRPr="001E409A">
        <w:rPr>
          <w:rFonts w:ascii="Arial" w:hAnsi="Arial" w:cs="Arial"/>
          <w:color w:val="262626"/>
          <w:sz w:val="24"/>
          <w:szCs w:val="24"/>
        </w:rPr>
        <w:t>Réduction de 45</w:t>
      </w:r>
      <w:r w:rsidR="00F52CBE" w:rsidRPr="00F52CBE">
        <w:rPr>
          <w:rFonts w:ascii="Arial" w:hAnsi="Arial" w:cs="Arial"/>
          <w:color w:val="262626"/>
          <w:sz w:val="24"/>
          <w:szCs w:val="24"/>
        </w:rPr>
        <w:t xml:space="preserve">% sur la 1ère classe Flex Première </w:t>
      </w:r>
      <w:r w:rsidR="00D15A8E">
        <w:rPr>
          <w:rFonts w:ascii="Arial" w:hAnsi="Arial" w:cs="Arial"/>
          <w:color w:val="262626"/>
          <w:sz w:val="24"/>
          <w:szCs w:val="24"/>
        </w:rPr>
        <w:t xml:space="preserve">ou </w:t>
      </w:r>
      <w:r w:rsidR="00D15A8E" w:rsidRPr="00F52CBE">
        <w:rPr>
          <w:rFonts w:ascii="Arial" w:hAnsi="Arial" w:cs="Arial"/>
          <w:color w:val="262626"/>
          <w:sz w:val="24"/>
          <w:szCs w:val="24"/>
        </w:rPr>
        <w:t>sur</w:t>
      </w:r>
      <w:r w:rsidR="00F52CBE" w:rsidRPr="00F52CBE">
        <w:rPr>
          <w:rFonts w:ascii="Arial" w:hAnsi="Arial" w:cs="Arial"/>
          <w:color w:val="262626"/>
          <w:sz w:val="24"/>
          <w:szCs w:val="24"/>
        </w:rPr>
        <w:t xml:space="preserve"> les classes OPTIMUM et OPTIMUM PLUS, calculée sur le tarif 1ère classe Flex Première, hors surcoût des tarifs OPTIMUM et OPTIMUM PLUS </w:t>
      </w:r>
      <w:r w:rsidR="001E409A" w:rsidRPr="001E409A">
        <w:rPr>
          <w:rFonts w:ascii="Arial" w:hAnsi="Arial" w:cs="Arial"/>
          <w:color w:val="262626"/>
          <w:sz w:val="24"/>
          <w:szCs w:val="24"/>
        </w:rPr>
        <w:t xml:space="preserve">et réduction de 60% en 2de classe sur la base du tarif Flex Première </w:t>
      </w:r>
      <w:r w:rsidR="00CC6743" w:rsidRPr="00CC6743">
        <w:rPr>
          <w:rFonts w:ascii="Arial" w:hAnsi="Arial" w:cs="Arial"/>
          <w:color w:val="262626"/>
          <w:sz w:val="24"/>
          <w:szCs w:val="24"/>
        </w:rPr>
        <w:t>(</w:t>
      </w:r>
      <w:r w:rsidR="001E409A" w:rsidRPr="001E409A">
        <w:rPr>
          <w:rFonts w:ascii="Arial" w:hAnsi="Arial" w:cs="Arial"/>
          <w:color w:val="262626"/>
          <w:sz w:val="24"/>
          <w:szCs w:val="24"/>
        </w:rPr>
        <w:t>ou tout autre tarif substituable au tarif Flex Première en cas de changement de gamme tarifaire</w:t>
      </w:r>
      <w:r w:rsidR="00CC6743" w:rsidRPr="00CC6743">
        <w:rPr>
          <w:rFonts w:ascii="Arial" w:hAnsi="Arial" w:cs="Arial"/>
          <w:color w:val="262626"/>
          <w:sz w:val="24"/>
          <w:szCs w:val="24"/>
        </w:rPr>
        <w:t>)</w:t>
      </w:r>
      <w:r w:rsidR="00CC6743">
        <w:rPr>
          <w:rFonts w:ascii="Arial" w:hAnsi="Arial" w:cs="Arial"/>
          <w:color w:val="262626"/>
          <w:sz w:val="24"/>
          <w:szCs w:val="24"/>
        </w:rPr>
        <w:t>.</w:t>
      </w:r>
      <w:r w:rsidR="001E409A" w:rsidRPr="001E409A">
        <w:rPr>
          <w:rFonts w:ascii="Arial" w:hAnsi="Arial" w:cs="Arial"/>
          <w:color w:val="262626"/>
          <w:sz w:val="24"/>
          <w:szCs w:val="24"/>
        </w:rPr>
        <w:t xml:space="preserve"> </w:t>
      </w:r>
      <w:r w:rsidR="00FA28F7">
        <w:rPr>
          <w:rFonts w:ascii="Arial" w:hAnsi="Arial" w:cs="Arial"/>
          <w:sz w:val="24"/>
          <w:szCs w:val="24"/>
        </w:rPr>
        <w:t>Le tarif Flex Première n’est pas proposé si le tarif OPTIMUM est disponible.</w:t>
      </w:r>
      <w:r w:rsidR="001E409A">
        <w:rPr>
          <w:rFonts w:ascii="Arial" w:hAnsi="Arial" w:cs="Arial"/>
          <w:sz w:val="24"/>
          <w:szCs w:val="24"/>
        </w:rPr>
        <w:t xml:space="preserve"> </w:t>
      </w:r>
      <w:r w:rsidR="001E409A" w:rsidRPr="001E409A">
        <w:rPr>
          <w:rFonts w:ascii="Arial" w:hAnsi="Arial" w:cs="Arial"/>
          <w:color w:val="262626"/>
          <w:sz w:val="24"/>
          <w:szCs w:val="24"/>
        </w:rPr>
        <w:t xml:space="preserve">Réductions réservées au titulaire de la carte Liberté, hors prestation supplémentaire </w:t>
      </w:r>
      <w:r w:rsidR="002937FE" w:rsidRPr="001E409A">
        <w:rPr>
          <w:rFonts w:ascii="Arial" w:hAnsi="Arial" w:cs="Arial"/>
          <w:color w:val="262626"/>
          <w:sz w:val="24"/>
          <w:szCs w:val="24"/>
        </w:rPr>
        <w:t>payante</w:t>
      </w:r>
      <w:r w:rsidR="002937FE">
        <w:rPr>
          <w:rFonts w:ascii="Arial" w:hAnsi="Arial" w:cs="Arial"/>
          <w:color w:val="262626"/>
          <w:sz w:val="24"/>
          <w:szCs w:val="24"/>
        </w:rPr>
        <w:t>.</w:t>
      </w:r>
      <w:r w:rsidR="0099498F">
        <w:rPr>
          <w:rFonts w:ascii="Arial" w:hAnsi="Arial" w:cs="Arial"/>
          <w:color w:val="262626"/>
          <w:sz w:val="24"/>
          <w:szCs w:val="24"/>
        </w:rPr>
        <w:t xml:space="preserve"> </w:t>
      </w:r>
      <w:r w:rsidR="0099498F" w:rsidRPr="0099498F">
        <w:rPr>
          <w:rFonts w:ascii="Arial" w:hAnsi="Arial" w:cs="Arial"/>
          <w:sz w:val="24"/>
          <w:szCs w:val="24"/>
        </w:rPr>
        <w:t>L</w:t>
      </w:r>
      <w:r w:rsidR="00E30204">
        <w:rPr>
          <w:rFonts w:ascii="Arial" w:hAnsi="Arial" w:cs="Arial"/>
          <w:sz w:val="24"/>
          <w:szCs w:val="24"/>
        </w:rPr>
        <w:t xml:space="preserve">e tarif </w:t>
      </w:r>
      <w:r w:rsidR="0099498F" w:rsidRPr="0099498F">
        <w:rPr>
          <w:rFonts w:ascii="Arial" w:hAnsi="Arial" w:cs="Arial"/>
          <w:sz w:val="24"/>
          <w:szCs w:val="24"/>
        </w:rPr>
        <w:t>Liberté est valable tous les jours sans condition.</w:t>
      </w:r>
      <w:r w:rsidRPr="0099498F">
        <w:rPr>
          <w:rFonts w:ascii="Arial" w:hAnsi="Arial" w:cs="Arial"/>
          <w:sz w:val="24"/>
          <w:szCs w:val="24"/>
        </w:rPr>
        <w:t xml:space="preserve"> </w:t>
      </w:r>
    </w:p>
    <w:p w14:paraId="28E5AC09" w14:textId="77777777" w:rsidR="00E21C9B" w:rsidRPr="00E21C9B" w:rsidRDefault="00E21C9B" w:rsidP="00803123">
      <w:pPr>
        <w:adjustRightInd w:val="0"/>
        <w:ind w:left="720" w:right="452"/>
        <w:jc w:val="both"/>
        <w:rPr>
          <w:rFonts w:ascii="Arial" w:hAnsi="Arial" w:cs="Arial"/>
          <w:color w:val="262626"/>
          <w:sz w:val="24"/>
          <w:szCs w:val="24"/>
        </w:rPr>
      </w:pPr>
    </w:p>
    <w:p w14:paraId="61D1BB75" w14:textId="2399239B" w:rsidR="003B4419" w:rsidRDefault="00E21C9B" w:rsidP="003B4419">
      <w:pPr>
        <w:autoSpaceDE w:val="0"/>
        <w:autoSpaceDN w:val="0"/>
        <w:adjustRightInd w:val="0"/>
        <w:ind w:right="452"/>
        <w:jc w:val="both"/>
        <w:rPr>
          <w:rFonts w:ascii="Arial" w:hAnsi="Arial" w:cs="Arial"/>
          <w:color w:val="262626"/>
          <w:sz w:val="24"/>
          <w:szCs w:val="24"/>
        </w:rPr>
      </w:pPr>
      <w:r w:rsidRPr="0099498F">
        <w:rPr>
          <w:rFonts w:ascii="Arial" w:hAnsi="Arial" w:cs="Arial"/>
          <w:b/>
          <w:bCs/>
          <w:color w:val="262626"/>
          <w:sz w:val="24"/>
          <w:szCs w:val="24"/>
          <w:u w:val="single"/>
        </w:rPr>
        <w:t xml:space="preserve">Dans les trains </w:t>
      </w:r>
      <w:r w:rsidR="00601BB7">
        <w:rPr>
          <w:rFonts w:ascii="Arial" w:hAnsi="Arial" w:cs="Arial"/>
          <w:b/>
          <w:bCs/>
          <w:color w:val="262626"/>
          <w:sz w:val="24"/>
          <w:szCs w:val="24"/>
          <w:u w:val="single"/>
        </w:rPr>
        <w:t xml:space="preserve">INTERCITÉS </w:t>
      </w:r>
      <w:r w:rsidR="00601BB7" w:rsidRPr="0099498F">
        <w:rPr>
          <w:rFonts w:ascii="Arial" w:hAnsi="Arial" w:cs="Arial"/>
          <w:b/>
          <w:bCs/>
          <w:color w:val="262626"/>
          <w:sz w:val="24"/>
          <w:szCs w:val="24"/>
          <w:u w:val="single"/>
        </w:rPr>
        <w:t>sans</w:t>
      </w:r>
      <w:r w:rsidRPr="0099498F">
        <w:rPr>
          <w:rFonts w:ascii="Arial" w:hAnsi="Arial" w:cs="Arial"/>
          <w:b/>
          <w:bCs/>
          <w:color w:val="262626"/>
          <w:sz w:val="24"/>
          <w:szCs w:val="24"/>
          <w:u w:val="single"/>
        </w:rPr>
        <w:t xml:space="preserve"> réservation obligatoire</w:t>
      </w:r>
      <w:r w:rsidRPr="00F07501">
        <w:rPr>
          <w:rFonts w:ascii="Arial" w:hAnsi="Arial" w:cs="Arial"/>
          <w:b/>
          <w:bCs/>
          <w:color w:val="262626"/>
          <w:sz w:val="24"/>
          <w:szCs w:val="24"/>
        </w:rPr>
        <w:t xml:space="preserve"> :</w:t>
      </w:r>
      <w:r w:rsidRPr="00F07501">
        <w:rPr>
          <w:rFonts w:ascii="Arial" w:hAnsi="Arial" w:cs="Arial"/>
          <w:color w:val="262626"/>
          <w:sz w:val="24"/>
          <w:szCs w:val="24"/>
        </w:rPr>
        <w:t xml:space="preserve"> </w:t>
      </w:r>
      <w:r w:rsidR="004A6E08">
        <w:rPr>
          <w:rFonts w:ascii="Arial" w:hAnsi="Arial" w:cs="Arial"/>
          <w:color w:val="262626"/>
          <w:sz w:val="24"/>
          <w:szCs w:val="24"/>
        </w:rPr>
        <w:t>Réduction de</w:t>
      </w:r>
      <w:r w:rsidR="00041A12">
        <w:rPr>
          <w:rFonts w:ascii="Arial" w:hAnsi="Arial" w:cs="Arial"/>
          <w:color w:val="262626"/>
          <w:sz w:val="24"/>
          <w:szCs w:val="24"/>
        </w:rPr>
        <w:t xml:space="preserve"> </w:t>
      </w:r>
      <w:r w:rsidRPr="00E21C9B">
        <w:rPr>
          <w:rFonts w:ascii="Arial" w:hAnsi="Arial" w:cs="Arial"/>
          <w:color w:val="262626"/>
          <w:sz w:val="24"/>
          <w:szCs w:val="24"/>
        </w:rPr>
        <w:t xml:space="preserve">50% calculée sur le Tarif </w:t>
      </w:r>
      <w:r w:rsidR="005B3908">
        <w:rPr>
          <w:rFonts w:ascii="Arial" w:hAnsi="Arial" w:cs="Arial"/>
          <w:color w:val="262626"/>
          <w:sz w:val="24"/>
          <w:szCs w:val="24"/>
        </w:rPr>
        <w:t>Standard</w:t>
      </w:r>
      <w:r w:rsidR="005B3908" w:rsidRPr="00E21C9B">
        <w:rPr>
          <w:rFonts w:ascii="Arial" w:hAnsi="Arial" w:cs="Arial"/>
          <w:color w:val="262626"/>
          <w:sz w:val="24"/>
          <w:szCs w:val="24"/>
        </w:rPr>
        <w:t xml:space="preserve"> </w:t>
      </w:r>
      <w:r w:rsidRPr="00E21C9B">
        <w:rPr>
          <w:rFonts w:ascii="Arial" w:hAnsi="Arial" w:cs="Arial"/>
          <w:color w:val="262626"/>
          <w:sz w:val="24"/>
          <w:szCs w:val="24"/>
        </w:rPr>
        <w:t xml:space="preserve">de la classe empruntée pour le titulaire. </w:t>
      </w:r>
    </w:p>
    <w:p w14:paraId="05F9F1F3" w14:textId="7E3D9AFC" w:rsidR="00E21C9B" w:rsidRPr="00E21C9B" w:rsidRDefault="004D7BDC" w:rsidP="00803123">
      <w:pPr>
        <w:autoSpaceDE w:val="0"/>
        <w:autoSpaceDN w:val="0"/>
        <w:adjustRightInd w:val="0"/>
        <w:ind w:right="452"/>
        <w:jc w:val="both"/>
        <w:rPr>
          <w:rFonts w:ascii="Arial" w:hAnsi="Arial" w:cs="Arial"/>
          <w:color w:val="262626"/>
          <w:sz w:val="24"/>
          <w:szCs w:val="24"/>
        </w:rPr>
      </w:pPr>
      <w:r>
        <w:rPr>
          <w:rFonts w:ascii="Arial" w:hAnsi="Arial" w:cs="Arial"/>
          <w:color w:val="262626"/>
          <w:sz w:val="24"/>
          <w:szCs w:val="24"/>
        </w:rPr>
        <w:t>L</w:t>
      </w:r>
      <w:r w:rsidR="003B4419">
        <w:rPr>
          <w:rFonts w:ascii="Arial" w:hAnsi="Arial" w:cs="Arial"/>
          <w:color w:val="262626"/>
          <w:sz w:val="24"/>
          <w:szCs w:val="24"/>
        </w:rPr>
        <w:t xml:space="preserve">e tarif Liberté est flexible et est valable 1 jour sur un trajet </w:t>
      </w:r>
      <w:r w:rsidR="00601BB7">
        <w:rPr>
          <w:rFonts w:ascii="Arial" w:hAnsi="Arial" w:cs="Arial"/>
          <w:color w:val="262626"/>
          <w:sz w:val="24"/>
          <w:szCs w:val="24"/>
        </w:rPr>
        <w:t>INTERCITÉS sans</w:t>
      </w:r>
      <w:r w:rsidR="003B4419">
        <w:rPr>
          <w:rFonts w:ascii="Arial" w:hAnsi="Arial" w:cs="Arial"/>
          <w:color w:val="262626"/>
          <w:sz w:val="24"/>
          <w:szCs w:val="24"/>
        </w:rPr>
        <w:t xml:space="preserve"> réservation obligatoire, le jour de circulation du train désigné sur le billet et sur le même itinéraire. Sans garantie de place assise en cas d’emprunt d’un autre train le jour J.</w:t>
      </w:r>
    </w:p>
    <w:p w14:paraId="60C3ADD3" w14:textId="77777777" w:rsidR="00E21C9B" w:rsidRPr="00E21C9B" w:rsidRDefault="00E21C9B" w:rsidP="00803123">
      <w:pPr>
        <w:adjustRightInd w:val="0"/>
        <w:ind w:left="720" w:right="452"/>
        <w:jc w:val="both"/>
        <w:rPr>
          <w:rFonts w:ascii="Arial" w:hAnsi="Arial" w:cs="Arial"/>
          <w:color w:val="262626"/>
          <w:sz w:val="24"/>
          <w:szCs w:val="24"/>
        </w:rPr>
      </w:pPr>
    </w:p>
    <w:p w14:paraId="4DF05A7B" w14:textId="77777777" w:rsidR="00E21C9B" w:rsidRPr="00771CF2" w:rsidRDefault="00E21C9B" w:rsidP="00803123">
      <w:pPr>
        <w:autoSpaceDE w:val="0"/>
        <w:autoSpaceDN w:val="0"/>
        <w:adjustRightInd w:val="0"/>
        <w:ind w:right="452"/>
        <w:jc w:val="both"/>
        <w:rPr>
          <w:rFonts w:ascii="Arial" w:hAnsi="Arial" w:cs="Arial"/>
          <w:color w:val="262626"/>
          <w:sz w:val="24"/>
          <w:szCs w:val="24"/>
        </w:rPr>
      </w:pPr>
      <w:r w:rsidRPr="00B37314">
        <w:rPr>
          <w:rFonts w:ascii="Arial" w:hAnsi="Arial" w:cs="Arial"/>
          <w:b/>
          <w:bCs/>
          <w:color w:val="262626"/>
          <w:sz w:val="24"/>
          <w:szCs w:val="24"/>
          <w:u w:val="single"/>
        </w:rPr>
        <w:t>Dans les TER</w:t>
      </w:r>
      <w:r w:rsidRPr="00F07501">
        <w:rPr>
          <w:rFonts w:ascii="Arial" w:hAnsi="Arial" w:cs="Arial"/>
          <w:color w:val="262626"/>
          <w:sz w:val="24"/>
          <w:szCs w:val="24"/>
        </w:rPr>
        <w:t>,</w:t>
      </w:r>
      <w:r w:rsidRPr="00771CF2">
        <w:rPr>
          <w:rFonts w:ascii="Arial" w:hAnsi="Arial" w:cs="Arial"/>
          <w:color w:val="262626"/>
          <w:sz w:val="24"/>
          <w:szCs w:val="24"/>
        </w:rPr>
        <w:t xml:space="preserve"> les conditions d’application sur TER sont de la responsabilité des autorités organisatrices et sont disponibles sur les sites internet sur les sites régionaux TER.</w:t>
      </w:r>
    </w:p>
    <w:p w14:paraId="18CC10EE" w14:textId="77777777" w:rsidR="00E21C9B" w:rsidRPr="00E21C9B" w:rsidRDefault="00E21C9B" w:rsidP="00803123">
      <w:pPr>
        <w:adjustRightInd w:val="0"/>
        <w:ind w:left="720" w:right="452"/>
        <w:rPr>
          <w:rFonts w:ascii="Arial" w:hAnsi="Arial" w:cs="Arial"/>
          <w:color w:val="262626"/>
          <w:sz w:val="24"/>
          <w:szCs w:val="24"/>
        </w:rPr>
      </w:pPr>
    </w:p>
    <w:p w14:paraId="67B231AE" w14:textId="7CCA9066" w:rsidR="00E21C9B" w:rsidRPr="00771CF2" w:rsidRDefault="00E21C9B" w:rsidP="00803123">
      <w:pPr>
        <w:autoSpaceDE w:val="0"/>
        <w:autoSpaceDN w:val="0"/>
        <w:adjustRightInd w:val="0"/>
        <w:ind w:right="452"/>
        <w:rPr>
          <w:rFonts w:ascii="Arial" w:hAnsi="Arial" w:cs="Arial"/>
          <w:color w:val="262626"/>
          <w:sz w:val="24"/>
          <w:szCs w:val="24"/>
        </w:rPr>
      </w:pPr>
      <w:r w:rsidRPr="00B37314">
        <w:rPr>
          <w:rFonts w:ascii="Arial" w:hAnsi="Arial" w:cs="Arial"/>
          <w:b/>
          <w:bCs/>
          <w:color w:val="262626"/>
          <w:sz w:val="24"/>
          <w:szCs w:val="24"/>
          <w:u w:val="single"/>
        </w:rPr>
        <w:t>Dans les trains au départ ou à destination de l’international</w:t>
      </w:r>
      <w:r w:rsidRPr="00771CF2">
        <w:rPr>
          <w:rFonts w:ascii="Arial" w:hAnsi="Arial" w:cs="Arial"/>
          <w:color w:val="262626"/>
          <w:sz w:val="24"/>
          <w:szCs w:val="24"/>
        </w:rPr>
        <w:t xml:space="preserve"> :</w:t>
      </w:r>
      <w:r w:rsidR="00A576DC">
        <w:rPr>
          <w:rFonts w:ascii="Arial" w:hAnsi="Arial" w:cs="Arial"/>
          <w:color w:val="262626"/>
          <w:sz w:val="24"/>
          <w:szCs w:val="24"/>
        </w:rPr>
        <w:t xml:space="preserve"> </w:t>
      </w:r>
      <w:r w:rsidR="00D01EF8" w:rsidRPr="00FA5ED4">
        <w:rPr>
          <w:rFonts w:ascii="Arial" w:hAnsi="Arial" w:cs="Arial"/>
          <w:color w:val="262626"/>
          <w:sz w:val="24"/>
          <w:szCs w:val="24"/>
        </w:rPr>
        <w:t>réduction en 2</w:t>
      </w:r>
      <w:r w:rsidR="00D01EF8" w:rsidRPr="00FA5ED4">
        <w:rPr>
          <w:rFonts w:ascii="Arial" w:hAnsi="Arial" w:cs="Arial"/>
          <w:color w:val="262626"/>
          <w:sz w:val="24"/>
          <w:szCs w:val="24"/>
          <w:vertAlign w:val="superscript"/>
        </w:rPr>
        <w:t>nde</w:t>
      </w:r>
      <w:r w:rsidR="00D01EF8" w:rsidRPr="00FA5ED4">
        <w:rPr>
          <w:rFonts w:ascii="Arial" w:hAnsi="Arial" w:cs="Arial"/>
          <w:color w:val="262626"/>
          <w:sz w:val="24"/>
          <w:szCs w:val="24"/>
        </w:rPr>
        <w:t xml:space="preserve"> et </w:t>
      </w:r>
      <w:r w:rsidR="00D01EF8">
        <w:rPr>
          <w:rFonts w:ascii="Arial" w:hAnsi="Arial" w:cs="Arial"/>
          <w:color w:val="262626"/>
          <w:sz w:val="24"/>
          <w:szCs w:val="24"/>
        </w:rPr>
        <w:t xml:space="preserve">en </w:t>
      </w:r>
      <w:r w:rsidR="00D01EF8" w:rsidRPr="00FA5ED4">
        <w:rPr>
          <w:rFonts w:ascii="Arial" w:hAnsi="Arial" w:cs="Arial"/>
          <w:color w:val="262626"/>
          <w:sz w:val="24"/>
          <w:szCs w:val="24"/>
        </w:rPr>
        <w:t>1</w:t>
      </w:r>
      <w:r w:rsidR="00D01EF8" w:rsidRPr="00FA5ED4">
        <w:rPr>
          <w:rFonts w:ascii="Arial" w:hAnsi="Arial" w:cs="Arial"/>
          <w:color w:val="262626"/>
          <w:sz w:val="24"/>
          <w:szCs w:val="24"/>
          <w:vertAlign w:val="superscript"/>
        </w:rPr>
        <w:t>ère</w:t>
      </w:r>
      <w:r w:rsidR="00D01EF8" w:rsidRPr="00FA5ED4">
        <w:rPr>
          <w:rFonts w:ascii="Arial" w:hAnsi="Arial" w:cs="Arial"/>
          <w:color w:val="262626"/>
          <w:sz w:val="24"/>
          <w:szCs w:val="24"/>
        </w:rPr>
        <w:t xml:space="preserve"> classe sur les tarifs </w:t>
      </w:r>
      <w:r w:rsidR="00D01EF8">
        <w:rPr>
          <w:rFonts w:ascii="Arial" w:hAnsi="Arial" w:cs="Arial"/>
          <w:color w:val="262626"/>
          <w:sz w:val="24"/>
          <w:szCs w:val="24"/>
        </w:rPr>
        <w:t xml:space="preserve">et avec les taux </w:t>
      </w:r>
      <w:r w:rsidR="00F02B2B">
        <w:rPr>
          <w:rFonts w:ascii="Arial" w:hAnsi="Arial" w:cs="Arial"/>
          <w:color w:val="262626"/>
          <w:sz w:val="24"/>
          <w:szCs w:val="24"/>
        </w:rPr>
        <w:t>décrits c</w:t>
      </w:r>
      <w:r w:rsidR="0072753C">
        <w:rPr>
          <w:rFonts w:ascii="Arial" w:hAnsi="Arial" w:cs="Arial"/>
          <w:color w:val="262626"/>
          <w:sz w:val="24"/>
          <w:szCs w:val="24"/>
        </w:rPr>
        <w:t>i</w:t>
      </w:r>
      <w:r w:rsidR="00F02B2B">
        <w:rPr>
          <w:rFonts w:ascii="Arial" w:hAnsi="Arial" w:cs="Arial"/>
          <w:color w:val="262626"/>
          <w:sz w:val="24"/>
          <w:szCs w:val="24"/>
        </w:rPr>
        <w:t>-dessous</w:t>
      </w:r>
      <w:r w:rsidR="00D01EF8" w:rsidRPr="00FA5ED4">
        <w:rPr>
          <w:rFonts w:ascii="Arial" w:hAnsi="Arial" w:cs="Arial"/>
          <w:color w:val="262626"/>
          <w:sz w:val="24"/>
          <w:szCs w:val="24"/>
        </w:rPr>
        <w:t xml:space="preserve"> selon le transporteur :</w:t>
      </w:r>
    </w:p>
    <w:p w14:paraId="2B8293A5" w14:textId="525311B3" w:rsidR="003C189A" w:rsidRPr="005872A0" w:rsidRDefault="00D01EF8" w:rsidP="005872A0">
      <w:pPr>
        <w:autoSpaceDE w:val="0"/>
        <w:autoSpaceDN w:val="0"/>
        <w:adjustRightInd w:val="0"/>
        <w:ind w:right="452"/>
        <w:rPr>
          <w:rFonts w:ascii="Arial" w:hAnsi="Arial" w:cs="Arial"/>
          <w:color w:val="262626"/>
          <w:sz w:val="24"/>
          <w:szCs w:val="24"/>
        </w:rPr>
      </w:pPr>
      <w:r w:rsidRPr="00D01EF8">
        <w:rPr>
          <w:rFonts w:ascii="Arial" w:hAnsi="Arial" w:cs="Arial"/>
          <w:color w:val="262626"/>
          <w:sz w:val="24"/>
          <w:szCs w:val="24"/>
        </w:rPr>
        <w:t xml:space="preserve">• </w:t>
      </w:r>
      <w:r w:rsidR="003C189A">
        <w:rPr>
          <w:rFonts w:ascii="Arial" w:hAnsi="Arial" w:cs="Arial"/>
          <w:color w:val="262626"/>
          <w:sz w:val="24"/>
          <w:szCs w:val="24"/>
        </w:rPr>
        <w:t xml:space="preserve">Réduction de </w:t>
      </w:r>
      <w:r w:rsidR="003C189A" w:rsidRPr="00D01EF8">
        <w:rPr>
          <w:rFonts w:ascii="Arial" w:hAnsi="Arial" w:cs="Arial"/>
          <w:color w:val="262626"/>
          <w:sz w:val="24"/>
          <w:szCs w:val="24"/>
        </w:rPr>
        <w:t>45% en 1</w:t>
      </w:r>
      <w:r w:rsidR="003C189A" w:rsidRPr="00D01EF8">
        <w:rPr>
          <w:rFonts w:ascii="Arial" w:hAnsi="Arial" w:cs="Arial"/>
          <w:color w:val="262626"/>
          <w:sz w:val="24"/>
          <w:szCs w:val="24"/>
          <w:vertAlign w:val="superscript"/>
        </w:rPr>
        <w:t>ère</w:t>
      </w:r>
      <w:r w:rsidR="003C189A" w:rsidRPr="00D01EF8">
        <w:rPr>
          <w:rFonts w:ascii="Arial" w:hAnsi="Arial" w:cs="Arial"/>
          <w:color w:val="262626"/>
          <w:sz w:val="24"/>
          <w:szCs w:val="24"/>
        </w:rPr>
        <w:t xml:space="preserve"> classe </w:t>
      </w:r>
      <w:r w:rsidR="003C189A">
        <w:rPr>
          <w:rFonts w:ascii="Arial" w:hAnsi="Arial" w:cs="Arial"/>
          <w:color w:val="262626"/>
          <w:sz w:val="24"/>
          <w:szCs w:val="24"/>
        </w:rPr>
        <w:t>et de</w:t>
      </w:r>
      <w:r w:rsidR="003C189A" w:rsidRPr="00D01EF8">
        <w:rPr>
          <w:rFonts w:ascii="Arial" w:hAnsi="Arial" w:cs="Arial"/>
          <w:color w:val="262626"/>
          <w:sz w:val="24"/>
          <w:szCs w:val="24"/>
        </w:rPr>
        <w:t xml:space="preserve"> 60% en 2</w:t>
      </w:r>
      <w:r w:rsidR="003C189A" w:rsidRPr="00D01EF8">
        <w:rPr>
          <w:rFonts w:ascii="Arial" w:hAnsi="Arial" w:cs="Arial"/>
          <w:color w:val="262626"/>
          <w:sz w:val="24"/>
          <w:szCs w:val="24"/>
          <w:vertAlign w:val="superscript"/>
        </w:rPr>
        <w:t>nde</w:t>
      </w:r>
      <w:r w:rsidR="003C189A" w:rsidRPr="00D01EF8">
        <w:rPr>
          <w:rFonts w:ascii="Arial" w:hAnsi="Arial" w:cs="Arial"/>
          <w:color w:val="262626"/>
          <w:sz w:val="24"/>
          <w:szCs w:val="24"/>
        </w:rPr>
        <w:t xml:space="preserve"> classe </w:t>
      </w:r>
      <w:r w:rsidR="004A6E08">
        <w:rPr>
          <w:rFonts w:ascii="Arial" w:hAnsi="Arial" w:cs="Arial"/>
          <w:color w:val="262626"/>
          <w:sz w:val="24"/>
          <w:szCs w:val="24"/>
        </w:rPr>
        <w:t xml:space="preserve">calculées </w:t>
      </w:r>
      <w:r w:rsidRPr="00D01EF8">
        <w:rPr>
          <w:rFonts w:ascii="Arial" w:hAnsi="Arial" w:cs="Arial"/>
          <w:color w:val="262626"/>
          <w:sz w:val="24"/>
          <w:szCs w:val="24"/>
        </w:rPr>
        <w:t xml:space="preserve">sur le tarif </w:t>
      </w:r>
      <w:r w:rsidR="003C189A">
        <w:rPr>
          <w:rFonts w:ascii="Arial" w:hAnsi="Arial" w:cs="Arial"/>
          <w:color w:val="262626"/>
          <w:sz w:val="24"/>
          <w:szCs w:val="24"/>
        </w:rPr>
        <w:t>Flex Première</w:t>
      </w:r>
      <w:r w:rsidRPr="00D01EF8">
        <w:rPr>
          <w:rFonts w:ascii="Arial" w:hAnsi="Arial" w:cs="Arial"/>
          <w:color w:val="262626"/>
          <w:sz w:val="24"/>
          <w:szCs w:val="24"/>
        </w:rPr>
        <w:t xml:space="preserve"> sur les trains TGV INOUI à destination du Luxembourg, de Fribourg-en-Brigsau, </w:t>
      </w:r>
      <w:r w:rsidR="00A526DC">
        <w:rPr>
          <w:rFonts w:ascii="Arial" w:hAnsi="Arial" w:cs="Arial"/>
          <w:color w:val="262626"/>
          <w:sz w:val="24"/>
          <w:szCs w:val="24"/>
        </w:rPr>
        <w:t xml:space="preserve">de </w:t>
      </w:r>
      <w:r w:rsidRPr="00D01EF8">
        <w:rPr>
          <w:rFonts w:ascii="Arial" w:hAnsi="Arial" w:cs="Arial"/>
          <w:color w:val="262626"/>
          <w:sz w:val="24"/>
          <w:szCs w:val="24"/>
        </w:rPr>
        <w:t>Bruxelles,</w:t>
      </w:r>
      <w:r w:rsidR="00371255">
        <w:rPr>
          <w:rFonts w:ascii="Arial" w:hAnsi="Arial" w:cs="Arial"/>
          <w:color w:val="262626"/>
          <w:sz w:val="24"/>
          <w:szCs w:val="24"/>
        </w:rPr>
        <w:t xml:space="preserve"> </w:t>
      </w:r>
      <w:r w:rsidR="00A526DC">
        <w:rPr>
          <w:rFonts w:ascii="Arial" w:hAnsi="Arial" w:cs="Arial"/>
          <w:color w:val="262626"/>
          <w:sz w:val="24"/>
          <w:szCs w:val="24"/>
        </w:rPr>
        <w:t xml:space="preserve">de </w:t>
      </w:r>
      <w:r w:rsidR="00371255">
        <w:rPr>
          <w:rFonts w:ascii="Arial" w:hAnsi="Arial" w:cs="Arial"/>
          <w:color w:val="262626"/>
          <w:sz w:val="24"/>
          <w:szCs w:val="24"/>
        </w:rPr>
        <w:t>l’</w:t>
      </w:r>
      <w:r w:rsidR="001A7674">
        <w:rPr>
          <w:rFonts w:ascii="Arial" w:hAnsi="Arial" w:cs="Arial"/>
          <w:color w:val="262626"/>
          <w:sz w:val="24"/>
          <w:szCs w:val="24"/>
        </w:rPr>
        <w:t xml:space="preserve">Italie, </w:t>
      </w:r>
      <w:r w:rsidR="00A526DC">
        <w:rPr>
          <w:rFonts w:ascii="Arial" w:hAnsi="Arial" w:cs="Arial"/>
          <w:color w:val="262626"/>
          <w:sz w:val="24"/>
          <w:szCs w:val="24"/>
        </w:rPr>
        <w:t xml:space="preserve">de </w:t>
      </w:r>
      <w:r w:rsidR="001A7674">
        <w:rPr>
          <w:rFonts w:ascii="Arial" w:hAnsi="Arial" w:cs="Arial"/>
          <w:color w:val="262626"/>
          <w:sz w:val="24"/>
          <w:szCs w:val="24"/>
        </w:rPr>
        <w:t>l’Espagne et</w:t>
      </w:r>
      <w:r w:rsidR="00664C87">
        <w:rPr>
          <w:rFonts w:ascii="Arial" w:hAnsi="Arial" w:cs="Arial"/>
          <w:color w:val="262626"/>
          <w:sz w:val="24"/>
          <w:szCs w:val="24"/>
        </w:rPr>
        <w:t xml:space="preserve"> </w:t>
      </w:r>
      <w:r w:rsidR="00664C87" w:rsidRPr="00D01EF8">
        <w:rPr>
          <w:rFonts w:ascii="Arial" w:hAnsi="Arial" w:cs="Arial"/>
          <w:color w:val="262626"/>
          <w:sz w:val="24"/>
          <w:szCs w:val="24"/>
        </w:rPr>
        <w:t>sur les trains TGV INOUI et ICE de DB</w:t>
      </w:r>
      <w:r w:rsidR="00D450C5">
        <w:rPr>
          <w:rFonts w:ascii="Arial" w:hAnsi="Arial" w:cs="Arial"/>
          <w:color w:val="262626"/>
          <w:sz w:val="24"/>
          <w:szCs w:val="24"/>
        </w:rPr>
        <w:t xml:space="preserve"> </w:t>
      </w:r>
      <w:r w:rsidR="00664C87" w:rsidRPr="00D01EF8">
        <w:rPr>
          <w:rFonts w:ascii="Arial" w:hAnsi="Arial" w:cs="Arial"/>
          <w:color w:val="262626"/>
          <w:sz w:val="24"/>
          <w:szCs w:val="24"/>
        </w:rPr>
        <w:t>SNCF V</w:t>
      </w:r>
      <w:r w:rsidR="00AD15E0">
        <w:rPr>
          <w:rFonts w:ascii="Arial" w:hAnsi="Arial" w:cs="Arial"/>
          <w:color w:val="262626"/>
          <w:sz w:val="24"/>
          <w:szCs w:val="24"/>
        </w:rPr>
        <w:t>oyageurs</w:t>
      </w:r>
      <w:r w:rsidR="00664C87" w:rsidRPr="00D01EF8">
        <w:rPr>
          <w:rFonts w:ascii="Arial" w:hAnsi="Arial" w:cs="Arial"/>
          <w:color w:val="262626"/>
          <w:sz w:val="24"/>
          <w:szCs w:val="24"/>
        </w:rPr>
        <w:t xml:space="preserve"> en Coopération à destination de l’Allemagne</w:t>
      </w:r>
    </w:p>
    <w:p w14:paraId="4A7D8B8E" w14:textId="73400E8F" w:rsidR="00D01EF8" w:rsidRPr="00D01EF8" w:rsidRDefault="00D01EF8" w:rsidP="00D01EF8">
      <w:pPr>
        <w:autoSpaceDE w:val="0"/>
        <w:autoSpaceDN w:val="0"/>
        <w:adjustRightInd w:val="0"/>
        <w:ind w:right="452"/>
        <w:rPr>
          <w:rFonts w:ascii="Arial" w:hAnsi="Arial" w:cs="Arial"/>
          <w:color w:val="262626"/>
          <w:sz w:val="24"/>
          <w:szCs w:val="24"/>
        </w:rPr>
      </w:pPr>
      <w:r w:rsidRPr="00D01EF8">
        <w:rPr>
          <w:rFonts w:ascii="Arial" w:hAnsi="Arial" w:cs="Arial"/>
          <w:color w:val="262626"/>
          <w:sz w:val="24"/>
          <w:szCs w:val="24"/>
        </w:rPr>
        <w:t>•</w:t>
      </w:r>
      <w:r w:rsidR="0078522E">
        <w:rPr>
          <w:rFonts w:ascii="Arial" w:hAnsi="Arial" w:cs="Arial"/>
          <w:color w:val="262626"/>
          <w:sz w:val="24"/>
          <w:szCs w:val="24"/>
        </w:rPr>
        <w:t xml:space="preserve"> </w:t>
      </w:r>
      <w:r w:rsidRPr="00D01EF8">
        <w:rPr>
          <w:rFonts w:ascii="Arial" w:hAnsi="Arial" w:cs="Arial"/>
          <w:color w:val="262626"/>
          <w:sz w:val="24"/>
          <w:szCs w:val="24"/>
        </w:rPr>
        <w:t xml:space="preserve">Réductions de 40% en </w:t>
      </w:r>
      <w:r w:rsidR="00F811D6">
        <w:rPr>
          <w:rFonts w:ascii="Arial" w:hAnsi="Arial" w:cs="Arial"/>
          <w:color w:val="262626"/>
          <w:sz w:val="24"/>
          <w:szCs w:val="24"/>
        </w:rPr>
        <w:t xml:space="preserve">classe </w:t>
      </w:r>
      <w:r w:rsidRPr="00D01EF8">
        <w:rPr>
          <w:rFonts w:ascii="Arial" w:hAnsi="Arial" w:cs="Arial"/>
          <w:color w:val="262626"/>
          <w:sz w:val="24"/>
          <w:szCs w:val="24"/>
        </w:rPr>
        <w:t>Première</w:t>
      </w:r>
      <w:r w:rsidR="008F4984">
        <w:rPr>
          <w:rFonts w:ascii="Arial" w:hAnsi="Arial" w:cs="Arial"/>
          <w:color w:val="262626"/>
          <w:sz w:val="24"/>
          <w:szCs w:val="24"/>
        </w:rPr>
        <w:t xml:space="preserve"> </w:t>
      </w:r>
      <w:r w:rsidR="008F4984" w:rsidRPr="00D01EF8">
        <w:rPr>
          <w:rFonts w:ascii="Arial" w:hAnsi="Arial" w:cs="Arial"/>
          <w:color w:val="262626"/>
          <w:sz w:val="24"/>
          <w:szCs w:val="24"/>
        </w:rPr>
        <w:t>Signature</w:t>
      </w:r>
      <w:r w:rsidR="00797969">
        <w:rPr>
          <w:rFonts w:ascii="Arial" w:hAnsi="Arial" w:cs="Arial"/>
          <w:color w:val="262626"/>
          <w:sz w:val="24"/>
          <w:szCs w:val="24"/>
        </w:rPr>
        <w:t xml:space="preserve"> calculée sur</w:t>
      </w:r>
      <w:r w:rsidR="00797969" w:rsidRPr="00797969">
        <w:rPr>
          <w:rFonts w:ascii="Arial" w:hAnsi="Arial" w:cs="Arial"/>
          <w:color w:val="262626"/>
          <w:sz w:val="24"/>
          <w:szCs w:val="24"/>
        </w:rPr>
        <w:t xml:space="preserve"> </w:t>
      </w:r>
      <w:r w:rsidR="00797969" w:rsidRPr="00D01EF8">
        <w:rPr>
          <w:rFonts w:ascii="Arial" w:hAnsi="Arial" w:cs="Arial"/>
          <w:color w:val="262626"/>
          <w:sz w:val="24"/>
          <w:szCs w:val="24"/>
        </w:rPr>
        <w:t xml:space="preserve">le tarif Première </w:t>
      </w:r>
      <w:r w:rsidR="0072753C" w:rsidRPr="00D01EF8">
        <w:rPr>
          <w:rFonts w:ascii="Arial" w:hAnsi="Arial" w:cs="Arial"/>
          <w:color w:val="262626"/>
          <w:sz w:val="24"/>
          <w:szCs w:val="24"/>
        </w:rPr>
        <w:t>Signature</w:t>
      </w:r>
      <w:r w:rsidR="0072753C">
        <w:rPr>
          <w:rFonts w:ascii="Arial" w:hAnsi="Arial" w:cs="Arial"/>
          <w:color w:val="262626"/>
          <w:sz w:val="24"/>
          <w:szCs w:val="24"/>
        </w:rPr>
        <w:t xml:space="preserve">, </w:t>
      </w:r>
      <w:r w:rsidR="00797969">
        <w:rPr>
          <w:rFonts w:ascii="Arial" w:hAnsi="Arial" w:cs="Arial"/>
          <w:color w:val="262626"/>
          <w:sz w:val="24"/>
          <w:szCs w:val="24"/>
        </w:rPr>
        <w:t xml:space="preserve">réduction de 40% </w:t>
      </w:r>
      <w:r w:rsidR="00D34E0E">
        <w:rPr>
          <w:rFonts w:ascii="Arial" w:hAnsi="Arial" w:cs="Arial"/>
          <w:color w:val="262626"/>
          <w:sz w:val="24"/>
          <w:szCs w:val="24"/>
        </w:rPr>
        <w:t>en</w:t>
      </w:r>
      <w:r w:rsidR="008F4984">
        <w:rPr>
          <w:rFonts w:ascii="Arial" w:hAnsi="Arial" w:cs="Arial"/>
          <w:color w:val="262626"/>
          <w:sz w:val="24"/>
          <w:szCs w:val="24"/>
        </w:rPr>
        <w:t xml:space="preserve"> classe Première </w:t>
      </w:r>
      <w:r w:rsidR="004A6E08">
        <w:rPr>
          <w:rFonts w:ascii="Arial" w:hAnsi="Arial" w:cs="Arial"/>
          <w:color w:val="262626"/>
          <w:sz w:val="24"/>
          <w:szCs w:val="24"/>
        </w:rPr>
        <w:t xml:space="preserve">calculée </w:t>
      </w:r>
      <w:r w:rsidRPr="00D01EF8">
        <w:rPr>
          <w:rFonts w:ascii="Arial" w:hAnsi="Arial" w:cs="Arial"/>
          <w:color w:val="262626"/>
          <w:sz w:val="24"/>
          <w:szCs w:val="24"/>
        </w:rPr>
        <w:t xml:space="preserve">sur le tarif Première </w:t>
      </w:r>
      <w:r w:rsidR="00797969">
        <w:rPr>
          <w:rFonts w:ascii="Arial" w:hAnsi="Arial" w:cs="Arial"/>
          <w:color w:val="262626"/>
          <w:sz w:val="24"/>
          <w:szCs w:val="24"/>
        </w:rPr>
        <w:t>Flex</w:t>
      </w:r>
      <w:r w:rsidR="006E49C6">
        <w:rPr>
          <w:rFonts w:ascii="Arial" w:hAnsi="Arial" w:cs="Arial"/>
          <w:color w:val="262626"/>
          <w:sz w:val="24"/>
          <w:szCs w:val="24"/>
        </w:rPr>
        <w:t xml:space="preserve"> </w:t>
      </w:r>
      <w:r w:rsidR="006E49C6" w:rsidRPr="00041A12">
        <w:rPr>
          <w:rFonts w:ascii="Arial" w:hAnsi="Arial" w:cs="Arial"/>
          <w:color w:val="262626"/>
          <w:sz w:val="24"/>
          <w:szCs w:val="24"/>
        </w:rPr>
        <w:t>proposée uniquement lorsque la classe Première Signature n’est plus disponible</w:t>
      </w:r>
      <w:r w:rsidR="006E49C6" w:rsidRPr="00D15A8E">
        <w:rPr>
          <w:rFonts w:ascii="Arial" w:hAnsi="Arial" w:cs="Arial"/>
          <w:color w:val="262626"/>
          <w:sz w:val="24"/>
          <w:szCs w:val="24"/>
        </w:rPr>
        <w:t>, pour le titulaire</w:t>
      </w:r>
      <w:r w:rsidR="006E49C6" w:rsidRPr="00D01EF8">
        <w:rPr>
          <w:rFonts w:ascii="Arial" w:hAnsi="Arial" w:cs="Arial"/>
          <w:color w:val="262626"/>
          <w:sz w:val="24"/>
          <w:szCs w:val="24"/>
        </w:rPr>
        <w:t xml:space="preserve"> </w:t>
      </w:r>
      <w:r w:rsidRPr="00D01EF8">
        <w:rPr>
          <w:rFonts w:ascii="Arial" w:hAnsi="Arial" w:cs="Arial"/>
          <w:color w:val="262626"/>
          <w:sz w:val="24"/>
          <w:szCs w:val="24"/>
        </w:rPr>
        <w:t xml:space="preserve">et </w:t>
      </w:r>
      <w:r w:rsidR="00797969">
        <w:rPr>
          <w:rFonts w:ascii="Arial" w:hAnsi="Arial" w:cs="Arial"/>
          <w:color w:val="262626"/>
          <w:sz w:val="24"/>
          <w:szCs w:val="24"/>
        </w:rPr>
        <w:t xml:space="preserve">réduction </w:t>
      </w:r>
      <w:r w:rsidRPr="00D01EF8">
        <w:rPr>
          <w:rFonts w:ascii="Arial" w:hAnsi="Arial" w:cs="Arial"/>
          <w:color w:val="262626"/>
          <w:sz w:val="24"/>
          <w:szCs w:val="24"/>
        </w:rPr>
        <w:t xml:space="preserve">de </w:t>
      </w:r>
      <w:r w:rsidR="001172F7">
        <w:rPr>
          <w:rFonts w:ascii="Arial" w:hAnsi="Arial" w:cs="Arial"/>
          <w:color w:val="262626"/>
          <w:sz w:val="24"/>
          <w:szCs w:val="24"/>
        </w:rPr>
        <w:t>5</w:t>
      </w:r>
      <w:r w:rsidRPr="00D01EF8">
        <w:rPr>
          <w:rFonts w:ascii="Arial" w:hAnsi="Arial" w:cs="Arial"/>
          <w:color w:val="262626"/>
          <w:sz w:val="24"/>
          <w:szCs w:val="24"/>
        </w:rPr>
        <w:t xml:space="preserve">0% en classe Standard </w:t>
      </w:r>
      <w:r w:rsidR="004A6E08">
        <w:rPr>
          <w:rFonts w:ascii="Arial" w:hAnsi="Arial" w:cs="Arial"/>
          <w:color w:val="262626"/>
          <w:sz w:val="24"/>
          <w:szCs w:val="24"/>
        </w:rPr>
        <w:t xml:space="preserve">calculée </w:t>
      </w:r>
      <w:r w:rsidRPr="00D01EF8">
        <w:rPr>
          <w:rFonts w:ascii="Arial" w:hAnsi="Arial" w:cs="Arial"/>
          <w:color w:val="262626"/>
          <w:sz w:val="24"/>
          <w:szCs w:val="24"/>
        </w:rPr>
        <w:t xml:space="preserve">sur le tarif Première Flex sur les trains TGV Lyria, hors prestations supplémentaires payantes. </w:t>
      </w:r>
    </w:p>
    <w:p w14:paraId="35812010" w14:textId="77777777" w:rsidR="00D01EF8" w:rsidRPr="00771CF2" w:rsidRDefault="00D01EF8" w:rsidP="00803123">
      <w:pPr>
        <w:autoSpaceDE w:val="0"/>
        <w:autoSpaceDN w:val="0"/>
        <w:adjustRightInd w:val="0"/>
        <w:ind w:right="452"/>
        <w:rPr>
          <w:rFonts w:ascii="Arial" w:hAnsi="Arial" w:cs="Arial"/>
          <w:color w:val="262626"/>
          <w:sz w:val="24"/>
          <w:szCs w:val="24"/>
        </w:rPr>
      </w:pPr>
    </w:p>
    <w:p w14:paraId="46710A41" w14:textId="5E3162E6" w:rsidR="00E21C9B" w:rsidRDefault="00E21C9B" w:rsidP="005C04EA">
      <w:pPr>
        <w:autoSpaceDE w:val="0"/>
        <w:autoSpaceDN w:val="0"/>
        <w:adjustRightInd w:val="0"/>
        <w:ind w:left="720" w:right="452"/>
        <w:jc w:val="both"/>
        <w:rPr>
          <w:rFonts w:ascii="Arial" w:hAnsi="Arial" w:cs="Arial"/>
          <w:b/>
          <w:bCs/>
          <w:color w:val="262626"/>
          <w:sz w:val="24"/>
          <w:szCs w:val="24"/>
        </w:rPr>
      </w:pPr>
    </w:p>
    <w:p w14:paraId="0EDF338A" w14:textId="54B665F3" w:rsidR="00DA2C21" w:rsidRDefault="00DA2C21">
      <w:pPr>
        <w:pStyle w:val="Titre6"/>
        <w:keepNext w:val="0"/>
        <w:keepLines w:val="0"/>
        <w:numPr>
          <w:ilvl w:val="4"/>
          <w:numId w:val="6"/>
        </w:numPr>
        <w:autoSpaceDE w:val="0"/>
        <w:autoSpaceDN w:val="0"/>
        <w:adjustRightInd w:val="0"/>
        <w:spacing w:before="120" w:after="120"/>
        <w:ind w:left="624" w:right="452" w:firstLine="0"/>
        <w:textAlignment w:val="center"/>
        <w:rPr>
          <w:color w:val="6E1E78"/>
          <w:sz w:val="28"/>
          <w:szCs w:val="24"/>
        </w:rPr>
      </w:pPr>
      <w:r w:rsidRPr="007944C7">
        <w:rPr>
          <w:color w:val="6E1E78"/>
          <w:sz w:val="28"/>
          <w:szCs w:val="24"/>
        </w:rPr>
        <w:t xml:space="preserve">Application du tarif </w:t>
      </w:r>
      <w:r>
        <w:rPr>
          <w:color w:val="6E1E78"/>
          <w:sz w:val="28"/>
          <w:szCs w:val="24"/>
        </w:rPr>
        <w:t xml:space="preserve">Avantage </w:t>
      </w:r>
      <w:r w:rsidRPr="007944C7">
        <w:rPr>
          <w:color w:val="6E1E78"/>
          <w:sz w:val="28"/>
          <w:szCs w:val="24"/>
        </w:rPr>
        <w:t>pour le titulaire de la carte Liberté</w:t>
      </w:r>
      <w:r w:rsidR="00154709">
        <w:rPr>
          <w:color w:val="6E1E78"/>
          <w:sz w:val="28"/>
          <w:szCs w:val="24"/>
        </w:rPr>
        <w:t xml:space="preserve"> pouvant être accompagné d’un adulte et jusqu’à 3 enfants </w:t>
      </w:r>
    </w:p>
    <w:p w14:paraId="6001123D" w14:textId="77777777" w:rsidR="00DA2C21" w:rsidRDefault="00DA2C21" w:rsidP="005C04EA">
      <w:pPr>
        <w:autoSpaceDE w:val="0"/>
        <w:autoSpaceDN w:val="0"/>
        <w:adjustRightInd w:val="0"/>
        <w:ind w:left="720" w:right="452"/>
        <w:jc w:val="both"/>
        <w:rPr>
          <w:rFonts w:ascii="Arial" w:hAnsi="Arial" w:cs="Arial"/>
          <w:b/>
          <w:bCs/>
          <w:color w:val="262626"/>
          <w:sz w:val="24"/>
          <w:szCs w:val="24"/>
        </w:rPr>
      </w:pPr>
    </w:p>
    <w:p w14:paraId="52C1327F" w14:textId="64A6995F" w:rsidR="00670159" w:rsidRPr="00670159" w:rsidRDefault="00670159" w:rsidP="00670159">
      <w:pPr>
        <w:autoSpaceDE w:val="0"/>
        <w:autoSpaceDN w:val="0"/>
        <w:adjustRightInd w:val="0"/>
        <w:ind w:right="452"/>
        <w:jc w:val="both"/>
        <w:rPr>
          <w:rFonts w:ascii="Arial" w:hAnsi="Arial" w:cs="Arial"/>
          <w:sz w:val="24"/>
          <w:szCs w:val="24"/>
        </w:rPr>
      </w:pPr>
      <w:r w:rsidRPr="00670159">
        <w:rPr>
          <w:rFonts w:ascii="Arial" w:hAnsi="Arial" w:cs="Arial"/>
          <w:sz w:val="24"/>
          <w:szCs w:val="24"/>
        </w:rPr>
        <w:t>Le titulaire de la carte Liberté peut également bénéficier, sous certaines conditions, d’un tarif Avantage, pour lui</w:t>
      </w:r>
      <w:r w:rsidR="005C32CE">
        <w:rPr>
          <w:rFonts w:ascii="Arial" w:hAnsi="Arial" w:cs="Arial"/>
          <w:sz w:val="24"/>
          <w:szCs w:val="24"/>
        </w:rPr>
        <w:t>,</w:t>
      </w:r>
      <w:r w:rsidRPr="00670159">
        <w:rPr>
          <w:rFonts w:ascii="Arial" w:hAnsi="Arial" w:cs="Arial"/>
          <w:sz w:val="24"/>
          <w:szCs w:val="24"/>
        </w:rPr>
        <w:t xml:space="preserve"> ainsi que pour un accompagnant adulte (dans la limite d’un accompagnant </w:t>
      </w:r>
      <w:r w:rsidR="00C759D8">
        <w:rPr>
          <w:rFonts w:ascii="Arial" w:hAnsi="Arial" w:cs="Arial"/>
          <w:sz w:val="24"/>
          <w:szCs w:val="24"/>
        </w:rPr>
        <w:t>adulte</w:t>
      </w:r>
      <w:r w:rsidRPr="00670159">
        <w:rPr>
          <w:rFonts w:ascii="Arial" w:hAnsi="Arial" w:cs="Arial"/>
          <w:sz w:val="24"/>
          <w:szCs w:val="24"/>
        </w:rPr>
        <w:t xml:space="preserve"> par voyage) et jusqu’à 3 enfants accompagnants</w:t>
      </w:r>
      <w:r w:rsidR="00C759D8">
        <w:rPr>
          <w:rFonts w:ascii="Arial" w:hAnsi="Arial" w:cs="Arial"/>
          <w:sz w:val="24"/>
          <w:szCs w:val="24"/>
        </w:rPr>
        <w:t xml:space="preserve"> âgés de 4 à 11 ans.</w:t>
      </w:r>
    </w:p>
    <w:p w14:paraId="7FE128A6" w14:textId="77777777" w:rsidR="00C759D8" w:rsidRDefault="00C759D8" w:rsidP="00670159">
      <w:pPr>
        <w:autoSpaceDE w:val="0"/>
        <w:autoSpaceDN w:val="0"/>
        <w:adjustRightInd w:val="0"/>
        <w:ind w:right="452"/>
        <w:jc w:val="both"/>
        <w:rPr>
          <w:rFonts w:ascii="Arial" w:hAnsi="Arial" w:cs="Arial"/>
          <w:sz w:val="24"/>
          <w:szCs w:val="24"/>
        </w:rPr>
      </w:pPr>
    </w:p>
    <w:p w14:paraId="58BB0DBC" w14:textId="77777777" w:rsidR="00670159" w:rsidRDefault="00670159" w:rsidP="00670159">
      <w:pPr>
        <w:autoSpaceDE w:val="0"/>
        <w:autoSpaceDN w:val="0"/>
        <w:adjustRightInd w:val="0"/>
        <w:ind w:right="452"/>
        <w:jc w:val="both"/>
        <w:rPr>
          <w:rFonts w:ascii="Arial" w:hAnsi="Arial" w:cs="Arial"/>
          <w:sz w:val="24"/>
          <w:szCs w:val="24"/>
        </w:rPr>
      </w:pPr>
      <w:r w:rsidRPr="00C026D8">
        <w:rPr>
          <w:rFonts w:ascii="Arial" w:hAnsi="Arial" w:cs="Arial"/>
          <w:sz w:val="24"/>
          <w:szCs w:val="24"/>
          <w:u w:val="single"/>
        </w:rPr>
        <w:t>Les réductions Avantage sont les suivantes</w:t>
      </w:r>
      <w:r w:rsidRPr="00670159">
        <w:rPr>
          <w:rFonts w:ascii="Arial" w:hAnsi="Arial" w:cs="Arial"/>
          <w:sz w:val="24"/>
          <w:szCs w:val="24"/>
        </w:rPr>
        <w:t xml:space="preserve"> :  </w:t>
      </w:r>
    </w:p>
    <w:p w14:paraId="29D28C0F" w14:textId="77777777" w:rsidR="005C32CE" w:rsidRPr="00670159" w:rsidRDefault="005C32CE" w:rsidP="00670159">
      <w:pPr>
        <w:autoSpaceDE w:val="0"/>
        <w:autoSpaceDN w:val="0"/>
        <w:adjustRightInd w:val="0"/>
        <w:ind w:right="452"/>
        <w:jc w:val="both"/>
        <w:rPr>
          <w:rFonts w:ascii="Arial" w:hAnsi="Arial" w:cs="Arial"/>
          <w:sz w:val="24"/>
          <w:szCs w:val="24"/>
        </w:rPr>
      </w:pPr>
    </w:p>
    <w:p w14:paraId="556E9CFF" w14:textId="26E01828" w:rsidR="00735B00" w:rsidRPr="00963548" w:rsidRDefault="00590D37" w:rsidP="00963548">
      <w:pPr>
        <w:autoSpaceDE w:val="0"/>
        <w:autoSpaceDN w:val="0"/>
        <w:adjustRightInd w:val="0"/>
        <w:ind w:right="452"/>
        <w:jc w:val="both"/>
        <w:rPr>
          <w:rFonts w:ascii="Arial" w:hAnsi="Arial" w:cs="Arial"/>
          <w:color w:val="262626"/>
          <w:sz w:val="24"/>
          <w:szCs w:val="24"/>
        </w:rPr>
      </w:pPr>
      <w:r w:rsidRPr="00963548">
        <w:rPr>
          <w:rFonts w:ascii="Arial" w:hAnsi="Arial" w:cs="Arial"/>
          <w:b/>
          <w:bCs/>
          <w:color w:val="262626" w:themeColor="text1" w:themeTint="D9"/>
          <w:sz w:val="24"/>
          <w:szCs w:val="24"/>
          <w:u w:val="single"/>
        </w:rPr>
        <w:t>Dans les trains à réservation obligatoire (TGV INOUI et INTERCITÉS à réservation obligatoire)</w:t>
      </w:r>
      <w:r w:rsidRPr="00963548">
        <w:rPr>
          <w:rFonts w:ascii="Arial" w:hAnsi="Arial" w:cs="Arial"/>
          <w:color w:val="262626" w:themeColor="text1" w:themeTint="D9"/>
          <w:sz w:val="24"/>
          <w:szCs w:val="24"/>
        </w:rPr>
        <w:t xml:space="preserve"> : 30% de réduction en 2</w:t>
      </w:r>
      <w:r w:rsidRPr="00963548">
        <w:rPr>
          <w:rFonts w:ascii="Arial" w:hAnsi="Arial" w:cs="Arial"/>
          <w:color w:val="262626" w:themeColor="text1" w:themeTint="D9"/>
          <w:sz w:val="24"/>
          <w:szCs w:val="24"/>
          <w:vertAlign w:val="superscript"/>
        </w:rPr>
        <w:t>nde</w:t>
      </w:r>
      <w:r w:rsidRPr="00963548">
        <w:rPr>
          <w:rFonts w:ascii="Arial" w:hAnsi="Arial" w:cs="Arial"/>
          <w:color w:val="262626" w:themeColor="text1" w:themeTint="D9"/>
          <w:sz w:val="24"/>
          <w:szCs w:val="24"/>
        </w:rPr>
        <w:t xml:space="preserve"> et 1</w:t>
      </w:r>
      <w:r w:rsidRPr="00963548">
        <w:rPr>
          <w:rFonts w:ascii="Arial" w:hAnsi="Arial" w:cs="Arial"/>
          <w:color w:val="262626" w:themeColor="text1" w:themeTint="D9"/>
          <w:sz w:val="24"/>
          <w:szCs w:val="24"/>
          <w:vertAlign w:val="superscript"/>
        </w:rPr>
        <w:t>ère</w:t>
      </w:r>
      <w:r w:rsidRPr="00963548">
        <w:rPr>
          <w:rFonts w:ascii="Arial" w:hAnsi="Arial" w:cs="Arial"/>
          <w:color w:val="262626" w:themeColor="text1" w:themeTint="D9"/>
          <w:sz w:val="24"/>
          <w:szCs w:val="24"/>
        </w:rPr>
        <w:t xml:space="preserve"> classe sur les tarifs Standard Seconde et Standard Première (tarifs du jour) et sur les tarifs NO FLEX Seconde et NO FLEX Première (tarifs disponibles sur certains trains dans la limite des places disponibles</w:t>
      </w:r>
      <w:r w:rsidR="001166DD">
        <w:rPr>
          <w:rFonts w:ascii="Arial" w:hAnsi="Arial" w:cs="Arial"/>
          <w:color w:val="262626" w:themeColor="text1" w:themeTint="D9"/>
          <w:sz w:val="24"/>
          <w:szCs w:val="24"/>
        </w:rPr>
        <w:t>,</w:t>
      </w:r>
      <w:r w:rsidR="0072753C">
        <w:rPr>
          <w:rFonts w:ascii="Arial" w:hAnsi="Arial" w:cs="Arial"/>
          <w:color w:val="262626" w:themeColor="text1" w:themeTint="D9"/>
          <w:sz w:val="24"/>
          <w:szCs w:val="24"/>
        </w:rPr>
        <w:t xml:space="preserve"> </w:t>
      </w:r>
      <w:r w:rsidRPr="00963548">
        <w:rPr>
          <w:rFonts w:ascii="Arial" w:hAnsi="Arial" w:cs="Arial"/>
          <w:color w:val="262626" w:themeColor="text1" w:themeTint="D9"/>
          <w:sz w:val="24"/>
          <w:szCs w:val="24"/>
        </w:rPr>
        <w:t xml:space="preserve">hors classes OPTIMUM et OPTIMUM PLUS). </w:t>
      </w:r>
    </w:p>
    <w:p w14:paraId="3C065E49" w14:textId="1C914C9A" w:rsidR="00735B00" w:rsidRDefault="00735B00" w:rsidP="00963548">
      <w:pPr>
        <w:pStyle w:val="Paragraphedeliste"/>
        <w:autoSpaceDE w:val="0"/>
        <w:autoSpaceDN w:val="0"/>
        <w:adjustRightInd w:val="0"/>
        <w:ind w:left="1080" w:right="452"/>
        <w:contextualSpacing w:val="0"/>
        <w:jc w:val="both"/>
        <w:rPr>
          <w:rFonts w:ascii="Arial" w:hAnsi="Arial" w:cs="Arial"/>
          <w:color w:val="262626"/>
          <w:sz w:val="24"/>
          <w:szCs w:val="24"/>
        </w:rPr>
      </w:pPr>
    </w:p>
    <w:p w14:paraId="7C85CE7E" w14:textId="58C29621" w:rsidR="00590D37" w:rsidRPr="00963548" w:rsidRDefault="00590D37" w:rsidP="00963548">
      <w:pPr>
        <w:autoSpaceDE w:val="0"/>
        <w:autoSpaceDN w:val="0"/>
        <w:adjustRightInd w:val="0"/>
        <w:ind w:right="452"/>
        <w:jc w:val="both"/>
        <w:rPr>
          <w:rFonts w:ascii="Arial" w:hAnsi="Arial" w:cs="Arial"/>
          <w:color w:val="262626"/>
          <w:sz w:val="24"/>
          <w:szCs w:val="24"/>
        </w:rPr>
      </w:pPr>
      <w:r w:rsidRPr="00963548">
        <w:rPr>
          <w:rFonts w:ascii="Arial" w:hAnsi="Arial" w:cs="Arial"/>
          <w:b/>
          <w:bCs/>
          <w:color w:val="262626"/>
          <w:sz w:val="24"/>
          <w:szCs w:val="24"/>
          <w:u w:val="single"/>
        </w:rPr>
        <w:t>Dans les trains sans réservation obligatoire</w:t>
      </w:r>
      <w:r w:rsidRPr="00963548">
        <w:rPr>
          <w:rFonts w:ascii="Arial" w:hAnsi="Arial" w:cs="Arial"/>
          <w:color w:val="262626"/>
          <w:sz w:val="24"/>
          <w:szCs w:val="24"/>
        </w:rPr>
        <w:t xml:space="preserve"> : 30% de réduction</w:t>
      </w:r>
      <w:r w:rsidRPr="00963548">
        <w:rPr>
          <w:rFonts w:ascii="Arial" w:hAnsi="Arial" w:cs="Arial"/>
          <w:color w:val="262626" w:themeColor="text1" w:themeTint="D9"/>
          <w:sz w:val="24"/>
          <w:szCs w:val="24"/>
        </w:rPr>
        <w:t xml:space="preserve"> en 2</w:t>
      </w:r>
      <w:r w:rsidRPr="00963548">
        <w:rPr>
          <w:rFonts w:ascii="Arial" w:hAnsi="Arial" w:cs="Arial"/>
          <w:color w:val="262626" w:themeColor="text1" w:themeTint="D9"/>
          <w:sz w:val="24"/>
          <w:szCs w:val="24"/>
          <w:vertAlign w:val="superscript"/>
        </w:rPr>
        <w:t>nde</w:t>
      </w:r>
      <w:r w:rsidRPr="00963548">
        <w:rPr>
          <w:rFonts w:ascii="Arial" w:hAnsi="Arial" w:cs="Arial"/>
          <w:color w:val="262626" w:themeColor="text1" w:themeTint="D9"/>
          <w:sz w:val="24"/>
          <w:szCs w:val="24"/>
        </w:rPr>
        <w:t xml:space="preserve"> et 1</w:t>
      </w:r>
      <w:r w:rsidRPr="00963548">
        <w:rPr>
          <w:rFonts w:ascii="Arial" w:hAnsi="Arial" w:cs="Arial"/>
          <w:color w:val="262626" w:themeColor="text1" w:themeTint="D9"/>
          <w:sz w:val="24"/>
          <w:szCs w:val="24"/>
          <w:vertAlign w:val="superscript"/>
        </w:rPr>
        <w:t>ère</w:t>
      </w:r>
      <w:r w:rsidRPr="00963548">
        <w:rPr>
          <w:rFonts w:ascii="Arial" w:hAnsi="Arial" w:cs="Arial"/>
          <w:color w:val="262626" w:themeColor="text1" w:themeTint="D9"/>
          <w:sz w:val="24"/>
          <w:szCs w:val="24"/>
        </w:rPr>
        <w:t xml:space="preserve"> classe sur les tarifs</w:t>
      </w:r>
      <w:r w:rsidRPr="00963548">
        <w:rPr>
          <w:rFonts w:ascii="Arial" w:hAnsi="Arial" w:cs="Arial"/>
          <w:color w:val="262626"/>
          <w:sz w:val="24"/>
          <w:szCs w:val="24"/>
        </w:rPr>
        <w:t xml:space="preserve"> Normal Seconde et Normal Première.</w:t>
      </w:r>
    </w:p>
    <w:p w14:paraId="683754CD" w14:textId="77777777" w:rsidR="00D142E0" w:rsidRDefault="00D142E0" w:rsidP="00D142E0">
      <w:pPr>
        <w:rPr>
          <w:rFonts w:ascii="Arial" w:hAnsi="Arial" w:cs="Arial"/>
          <w:color w:val="262626"/>
          <w:sz w:val="24"/>
          <w:szCs w:val="24"/>
        </w:rPr>
      </w:pPr>
    </w:p>
    <w:p w14:paraId="087E25D9" w14:textId="6AACF320" w:rsidR="00335E36" w:rsidRDefault="00590D37" w:rsidP="00963548">
      <w:pPr>
        <w:rPr>
          <w:rFonts w:ascii="Arial" w:hAnsi="Arial" w:cs="Arial"/>
          <w:color w:val="262626"/>
          <w:sz w:val="24"/>
          <w:szCs w:val="24"/>
        </w:rPr>
      </w:pPr>
      <w:r w:rsidRPr="00963548">
        <w:rPr>
          <w:rFonts w:ascii="Arial" w:hAnsi="Arial" w:cs="Arial"/>
          <w:b/>
          <w:bCs/>
          <w:color w:val="262626"/>
          <w:sz w:val="24"/>
          <w:szCs w:val="24"/>
          <w:u w:val="single"/>
        </w:rPr>
        <w:t>Dans les trains au départ et à destination de l’international</w:t>
      </w:r>
      <w:r w:rsidR="00D142E0" w:rsidRPr="00D142E0">
        <w:rPr>
          <w:rFonts w:ascii="Arial" w:hAnsi="Arial" w:cs="Arial"/>
          <w:color w:val="262626"/>
          <w:sz w:val="24"/>
          <w:szCs w:val="24"/>
        </w:rPr>
        <w:t> :</w:t>
      </w:r>
      <w:r w:rsidRPr="00963548">
        <w:rPr>
          <w:rFonts w:ascii="Arial" w:hAnsi="Arial" w:cs="Arial"/>
          <w:color w:val="262626"/>
          <w:sz w:val="24"/>
          <w:szCs w:val="24"/>
        </w:rPr>
        <w:t xml:space="preserve"> 30% de réduction en 2</w:t>
      </w:r>
      <w:r w:rsidRPr="00963548">
        <w:rPr>
          <w:rFonts w:ascii="Arial" w:hAnsi="Arial" w:cs="Arial"/>
          <w:color w:val="262626"/>
          <w:sz w:val="24"/>
          <w:szCs w:val="24"/>
          <w:vertAlign w:val="superscript"/>
        </w:rPr>
        <w:t>nde</w:t>
      </w:r>
      <w:r w:rsidRPr="00963548">
        <w:rPr>
          <w:rFonts w:ascii="Arial" w:hAnsi="Arial" w:cs="Arial"/>
          <w:color w:val="262626"/>
          <w:sz w:val="24"/>
          <w:szCs w:val="24"/>
        </w:rPr>
        <w:t xml:space="preserve"> et 1</w:t>
      </w:r>
      <w:r w:rsidRPr="00963548">
        <w:rPr>
          <w:rFonts w:ascii="Arial" w:hAnsi="Arial" w:cs="Arial"/>
          <w:color w:val="262626"/>
          <w:sz w:val="24"/>
          <w:szCs w:val="24"/>
          <w:vertAlign w:val="superscript"/>
        </w:rPr>
        <w:t>ère</w:t>
      </w:r>
      <w:r w:rsidRPr="00963548">
        <w:rPr>
          <w:rFonts w:ascii="Arial" w:hAnsi="Arial" w:cs="Arial"/>
          <w:color w:val="262626"/>
          <w:sz w:val="24"/>
          <w:szCs w:val="24"/>
        </w:rPr>
        <w:t xml:space="preserve"> classe sur les tarifs suivants selon le transporteur :</w:t>
      </w:r>
      <w:r w:rsidRPr="00963548">
        <w:rPr>
          <w:rFonts w:ascii="Arial" w:hAnsi="Arial" w:cs="Arial"/>
          <w:color w:val="262626"/>
          <w:sz w:val="24"/>
          <w:szCs w:val="24"/>
        </w:rPr>
        <w:br/>
        <w:t>• le</w:t>
      </w:r>
      <w:r w:rsidR="00B15FC9">
        <w:rPr>
          <w:rFonts w:ascii="Arial" w:hAnsi="Arial" w:cs="Arial"/>
          <w:color w:val="262626"/>
          <w:sz w:val="24"/>
          <w:szCs w:val="24"/>
        </w:rPr>
        <w:t>s</w:t>
      </w:r>
      <w:r w:rsidRPr="00963548">
        <w:rPr>
          <w:rFonts w:ascii="Arial" w:hAnsi="Arial" w:cs="Arial"/>
          <w:color w:val="262626"/>
          <w:sz w:val="24"/>
          <w:szCs w:val="24"/>
        </w:rPr>
        <w:t xml:space="preserve"> </w:t>
      </w:r>
      <w:r w:rsidR="006F1A15">
        <w:rPr>
          <w:rFonts w:ascii="Arial" w:hAnsi="Arial" w:cs="Arial"/>
          <w:color w:val="262626"/>
          <w:sz w:val="24"/>
          <w:szCs w:val="24"/>
        </w:rPr>
        <w:t>tarifs</w:t>
      </w:r>
      <w:r w:rsidRPr="00963548">
        <w:rPr>
          <w:rFonts w:ascii="Arial" w:hAnsi="Arial" w:cs="Arial"/>
          <w:color w:val="262626"/>
          <w:sz w:val="24"/>
          <w:szCs w:val="24"/>
        </w:rPr>
        <w:t xml:space="preserve"> Standard Seconde </w:t>
      </w:r>
      <w:r w:rsidR="006F1A15">
        <w:rPr>
          <w:rFonts w:ascii="Arial" w:hAnsi="Arial" w:cs="Arial"/>
          <w:color w:val="262626"/>
          <w:sz w:val="24"/>
          <w:szCs w:val="24"/>
        </w:rPr>
        <w:t>et</w:t>
      </w:r>
      <w:r w:rsidR="006F1A15" w:rsidRPr="00963548">
        <w:rPr>
          <w:rFonts w:ascii="Arial" w:hAnsi="Arial" w:cs="Arial"/>
          <w:color w:val="262626"/>
          <w:sz w:val="24"/>
          <w:szCs w:val="24"/>
        </w:rPr>
        <w:t xml:space="preserve"> </w:t>
      </w:r>
      <w:r w:rsidRPr="00963548">
        <w:rPr>
          <w:rFonts w:ascii="Arial" w:hAnsi="Arial" w:cs="Arial"/>
          <w:color w:val="262626"/>
          <w:sz w:val="24"/>
          <w:szCs w:val="24"/>
        </w:rPr>
        <w:t>Standard Première</w:t>
      </w:r>
      <w:r w:rsidR="006F1A15">
        <w:rPr>
          <w:rFonts w:ascii="Arial" w:hAnsi="Arial" w:cs="Arial"/>
          <w:color w:val="262626"/>
          <w:sz w:val="24"/>
          <w:szCs w:val="24"/>
        </w:rPr>
        <w:t xml:space="preserve"> (</w:t>
      </w:r>
      <w:r w:rsidR="00462AD0" w:rsidRPr="00963548">
        <w:rPr>
          <w:rFonts w:ascii="Arial" w:hAnsi="Arial" w:cs="Arial"/>
          <w:color w:val="262626"/>
          <w:sz w:val="24"/>
          <w:szCs w:val="24"/>
        </w:rPr>
        <w:t>tarif</w:t>
      </w:r>
      <w:r w:rsidR="00462AD0">
        <w:rPr>
          <w:rFonts w:ascii="Arial" w:hAnsi="Arial" w:cs="Arial"/>
          <w:color w:val="262626"/>
          <w:sz w:val="24"/>
          <w:szCs w:val="24"/>
        </w:rPr>
        <w:t>s</w:t>
      </w:r>
      <w:r w:rsidR="00462AD0" w:rsidRPr="00963548">
        <w:rPr>
          <w:rFonts w:ascii="Arial" w:hAnsi="Arial" w:cs="Arial"/>
          <w:color w:val="262626"/>
          <w:sz w:val="24"/>
          <w:szCs w:val="24"/>
        </w:rPr>
        <w:t xml:space="preserve"> du jour</w:t>
      </w:r>
      <w:r w:rsidR="00462AD0">
        <w:rPr>
          <w:rFonts w:ascii="Arial" w:hAnsi="Arial" w:cs="Arial"/>
          <w:color w:val="262626"/>
          <w:sz w:val="24"/>
          <w:szCs w:val="24"/>
        </w:rPr>
        <w:t>)</w:t>
      </w:r>
      <w:r w:rsidRPr="00963548">
        <w:rPr>
          <w:rFonts w:ascii="Arial" w:hAnsi="Arial" w:cs="Arial"/>
          <w:color w:val="262626"/>
          <w:sz w:val="24"/>
          <w:szCs w:val="24"/>
        </w:rPr>
        <w:t xml:space="preserve"> sur les trains TGV INOUI à destination du Luxembourg, de Fribourg-en-Brigsau, </w:t>
      </w:r>
      <w:r w:rsidR="00480653">
        <w:rPr>
          <w:rFonts w:ascii="Arial" w:hAnsi="Arial" w:cs="Arial"/>
          <w:color w:val="262626"/>
          <w:sz w:val="24"/>
          <w:szCs w:val="24"/>
        </w:rPr>
        <w:t xml:space="preserve">de </w:t>
      </w:r>
      <w:r w:rsidRPr="00963548">
        <w:rPr>
          <w:rFonts w:ascii="Arial" w:hAnsi="Arial" w:cs="Arial"/>
          <w:color w:val="262626"/>
          <w:sz w:val="24"/>
          <w:szCs w:val="24"/>
        </w:rPr>
        <w:t>Bruxelles</w:t>
      </w:r>
      <w:r w:rsidR="000243F8">
        <w:rPr>
          <w:rFonts w:ascii="Arial" w:hAnsi="Arial" w:cs="Arial"/>
          <w:color w:val="262626"/>
          <w:sz w:val="24"/>
          <w:szCs w:val="24"/>
        </w:rPr>
        <w:t xml:space="preserve"> </w:t>
      </w:r>
      <w:r w:rsidRPr="00963548">
        <w:rPr>
          <w:rFonts w:ascii="Arial" w:hAnsi="Arial" w:cs="Arial"/>
          <w:color w:val="262626"/>
          <w:sz w:val="24"/>
          <w:szCs w:val="24"/>
        </w:rPr>
        <w:t>et</w:t>
      </w:r>
      <w:r w:rsidR="00480653">
        <w:rPr>
          <w:rFonts w:ascii="Arial" w:hAnsi="Arial" w:cs="Arial"/>
          <w:color w:val="262626"/>
          <w:sz w:val="24"/>
          <w:szCs w:val="24"/>
        </w:rPr>
        <w:t xml:space="preserve"> les trains</w:t>
      </w:r>
      <w:r w:rsidRPr="00963548">
        <w:rPr>
          <w:rFonts w:ascii="Arial" w:hAnsi="Arial" w:cs="Arial"/>
          <w:color w:val="262626"/>
          <w:sz w:val="24"/>
          <w:szCs w:val="24"/>
        </w:rPr>
        <w:t xml:space="preserve"> TGV INOUI et ICE de DB</w:t>
      </w:r>
      <w:r w:rsidR="006924D1">
        <w:rPr>
          <w:rFonts w:ascii="Arial" w:hAnsi="Arial" w:cs="Arial"/>
          <w:color w:val="262626"/>
          <w:sz w:val="24"/>
          <w:szCs w:val="24"/>
        </w:rPr>
        <w:t xml:space="preserve"> </w:t>
      </w:r>
      <w:r w:rsidRPr="00963548">
        <w:rPr>
          <w:rFonts w:ascii="Arial" w:hAnsi="Arial" w:cs="Arial"/>
          <w:color w:val="262626"/>
          <w:sz w:val="24"/>
          <w:szCs w:val="24"/>
        </w:rPr>
        <w:t xml:space="preserve">SNCF </w:t>
      </w:r>
      <w:r w:rsidR="00AD15E0">
        <w:rPr>
          <w:rFonts w:ascii="Arial" w:hAnsi="Arial" w:cs="Arial"/>
          <w:color w:val="262626"/>
          <w:sz w:val="24"/>
          <w:szCs w:val="24"/>
        </w:rPr>
        <w:t>Voyag</w:t>
      </w:r>
      <w:r w:rsidR="00F17F8A">
        <w:rPr>
          <w:rFonts w:ascii="Arial" w:hAnsi="Arial" w:cs="Arial"/>
          <w:color w:val="262626"/>
          <w:sz w:val="24"/>
          <w:szCs w:val="24"/>
        </w:rPr>
        <w:t>eurs</w:t>
      </w:r>
      <w:r w:rsidRPr="00963548">
        <w:rPr>
          <w:rFonts w:ascii="Arial" w:hAnsi="Arial" w:cs="Arial"/>
          <w:color w:val="262626"/>
          <w:sz w:val="24"/>
          <w:szCs w:val="24"/>
        </w:rPr>
        <w:t xml:space="preserve"> en Coopération à destination de l’Allemagne**</w:t>
      </w:r>
    </w:p>
    <w:p w14:paraId="6F4D4659" w14:textId="04DC6406" w:rsidR="00EC16D8" w:rsidRDefault="00335E36" w:rsidP="00EC16D8">
      <w:pPr>
        <w:rPr>
          <w:rFonts w:ascii="Arial" w:hAnsi="Arial" w:cs="Arial"/>
          <w:color w:val="262626"/>
          <w:sz w:val="24"/>
          <w:szCs w:val="24"/>
        </w:rPr>
      </w:pPr>
      <w:r w:rsidRPr="00963548">
        <w:rPr>
          <w:rFonts w:ascii="Arial" w:hAnsi="Arial" w:cs="Arial"/>
          <w:color w:val="262626"/>
          <w:sz w:val="24"/>
          <w:szCs w:val="24"/>
        </w:rPr>
        <w:t>• le</w:t>
      </w:r>
      <w:r>
        <w:rPr>
          <w:rFonts w:ascii="Arial" w:hAnsi="Arial" w:cs="Arial"/>
          <w:color w:val="262626"/>
          <w:sz w:val="24"/>
          <w:szCs w:val="24"/>
        </w:rPr>
        <w:t>s</w:t>
      </w:r>
      <w:r w:rsidRPr="00963548">
        <w:rPr>
          <w:rFonts w:ascii="Arial" w:hAnsi="Arial" w:cs="Arial"/>
          <w:color w:val="262626"/>
          <w:sz w:val="24"/>
          <w:szCs w:val="24"/>
        </w:rPr>
        <w:t xml:space="preserve"> tarif</w:t>
      </w:r>
      <w:r>
        <w:rPr>
          <w:rFonts w:ascii="Arial" w:hAnsi="Arial" w:cs="Arial"/>
          <w:color w:val="262626"/>
          <w:sz w:val="24"/>
          <w:szCs w:val="24"/>
        </w:rPr>
        <w:t>s</w:t>
      </w:r>
      <w:r w:rsidRPr="00963548">
        <w:rPr>
          <w:rFonts w:ascii="Arial" w:hAnsi="Arial" w:cs="Arial"/>
          <w:color w:val="262626"/>
          <w:sz w:val="24"/>
          <w:szCs w:val="24"/>
        </w:rPr>
        <w:t xml:space="preserve"> </w:t>
      </w:r>
      <w:r>
        <w:rPr>
          <w:rFonts w:ascii="Arial" w:hAnsi="Arial" w:cs="Arial"/>
          <w:color w:val="262626"/>
          <w:sz w:val="24"/>
          <w:szCs w:val="24"/>
        </w:rPr>
        <w:t>Semi Flex</w:t>
      </w:r>
      <w:r w:rsidRPr="00963548">
        <w:rPr>
          <w:rFonts w:ascii="Arial" w:hAnsi="Arial" w:cs="Arial"/>
          <w:color w:val="262626"/>
          <w:sz w:val="24"/>
          <w:szCs w:val="24"/>
        </w:rPr>
        <w:t xml:space="preserve"> Seconde </w:t>
      </w:r>
      <w:r>
        <w:rPr>
          <w:rFonts w:ascii="Arial" w:hAnsi="Arial" w:cs="Arial"/>
          <w:color w:val="262626"/>
          <w:sz w:val="24"/>
          <w:szCs w:val="24"/>
        </w:rPr>
        <w:t>et</w:t>
      </w:r>
      <w:r w:rsidRPr="00963548">
        <w:rPr>
          <w:rFonts w:ascii="Arial" w:hAnsi="Arial" w:cs="Arial"/>
          <w:color w:val="262626"/>
          <w:sz w:val="24"/>
          <w:szCs w:val="24"/>
        </w:rPr>
        <w:t xml:space="preserve"> </w:t>
      </w:r>
      <w:r>
        <w:rPr>
          <w:rFonts w:ascii="Arial" w:hAnsi="Arial" w:cs="Arial"/>
          <w:color w:val="262626"/>
          <w:sz w:val="24"/>
          <w:szCs w:val="24"/>
        </w:rPr>
        <w:t>Semi Flex</w:t>
      </w:r>
      <w:r w:rsidRPr="00963548">
        <w:rPr>
          <w:rFonts w:ascii="Arial" w:hAnsi="Arial" w:cs="Arial"/>
          <w:color w:val="262626"/>
          <w:sz w:val="24"/>
          <w:szCs w:val="24"/>
        </w:rPr>
        <w:t xml:space="preserve"> Première</w:t>
      </w:r>
      <w:r>
        <w:rPr>
          <w:rFonts w:ascii="Arial" w:hAnsi="Arial" w:cs="Arial"/>
          <w:color w:val="262626"/>
          <w:sz w:val="24"/>
          <w:szCs w:val="24"/>
        </w:rPr>
        <w:t xml:space="preserve"> </w:t>
      </w:r>
      <w:r w:rsidRPr="00963548">
        <w:rPr>
          <w:rFonts w:ascii="Arial" w:hAnsi="Arial" w:cs="Arial"/>
          <w:color w:val="262626"/>
          <w:sz w:val="24"/>
          <w:szCs w:val="24"/>
        </w:rPr>
        <w:t xml:space="preserve">sur les trains TGV INOUI à destination </w:t>
      </w:r>
      <w:r>
        <w:rPr>
          <w:rFonts w:ascii="Arial" w:hAnsi="Arial" w:cs="Arial"/>
          <w:color w:val="262626"/>
          <w:sz w:val="24"/>
          <w:szCs w:val="24"/>
        </w:rPr>
        <w:t>de l’Italie et de l’</w:t>
      </w:r>
      <w:r w:rsidR="00EC16D8">
        <w:rPr>
          <w:rFonts w:ascii="Arial" w:hAnsi="Arial" w:cs="Arial"/>
          <w:color w:val="262626"/>
          <w:sz w:val="24"/>
          <w:szCs w:val="24"/>
        </w:rPr>
        <w:t>Espagne</w:t>
      </w:r>
    </w:p>
    <w:p w14:paraId="19DADE1C" w14:textId="29D1C3B2" w:rsidR="002F0607" w:rsidRPr="00EC16D8" w:rsidRDefault="00590D37">
      <w:pPr>
        <w:pStyle w:val="Paragraphedeliste"/>
        <w:numPr>
          <w:ilvl w:val="0"/>
          <w:numId w:val="138"/>
        </w:numPr>
        <w:ind w:left="142" w:hanging="142"/>
        <w:rPr>
          <w:rFonts w:ascii="Arial" w:hAnsi="Arial" w:cs="Arial"/>
          <w:color w:val="262626"/>
          <w:sz w:val="24"/>
          <w:szCs w:val="24"/>
        </w:rPr>
      </w:pPr>
      <w:r w:rsidRPr="00EC16D8">
        <w:rPr>
          <w:rFonts w:ascii="Arial" w:hAnsi="Arial" w:cs="Arial"/>
          <w:color w:val="262626"/>
          <w:sz w:val="24"/>
          <w:szCs w:val="24"/>
        </w:rPr>
        <w:t>le tarif Semi Flex Standard ou Semi Flex Première sur les trains TGV Lyria</w:t>
      </w:r>
    </w:p>
    <w:p w14:paraId="07AD368D" w14:textId="0B77943B" w:rsidR="002F0607" w:rsidRPr="002D17F3" w:rsidRDefault="002F0607" w:rsidP="00C026D8">
      <w:pPr>
        <w:autoSpaceDE w:val="0"/>
        <w:autoSpaceDN w:val="0"/>
        <w:adjustRightInd w:val="0"/>
        <w:ind w:right="452"/>
        <w:jc w:val="both"/>
        <w:rPr>
          <w:rFonts w:ascii="Arial" w:hAnsi="Arial" w:cs="Arial"/>
          <w:color w:val="262626"/>
          <w:sz w:val="24"/>
          <w:szCs w:val="24"/>
        </w:rPr>
      </w:pPr>
      <w:r w:rsidRPr="00C026D8">
        <w:rPr>
          <w:rFonts w:ascii="Arial" w:hAnsi="Arial" w:cs="Arial"/>
          <w:sz w:val="24"/>
          <w:szCs w:val="24"/>
        </w:rPr>
        <w:t>Le titulaire de la carte Liberté peut également bénéficier, sous certaines conditions, d’</w:t>
      </w:r>
      <w:r w:rsidRPr="002D17F3">
        <w:rPr>
          <w:rFonts w:ascii="Arial" w:hAnsi="Arial" w:cs="Arial"/>
          <w:color w:val="262626"/>
          <w:sz w:val="24"/>
          <w:szCs w:val="24"/>
        </w:rPr>
        <w:t xml:space="preserve">une offre de dernière minute </w:t>
      </w:r>
      <w:r w:rsidRPr="00963548">
        <w:rPr>
          <w:rFonts w:ascii="Arial" w:hAnsi="Arial" w:cs="Arial"/>
          <w:color w:val="262626"/>
          <w:sz w:val="24"/>
          <w:szCs w:val="24"/>
        </w:rPr>
        <w:t>NO FLEX</w:t>
      </w:r>
      <w:r w:rsidRPr="002D17F3">
        <w:rPr>
          <w:rFonts w:ascii="Arial" w:hAnsi="Arial" w:cs="Arial"/>
          <w:color w:val="262626"/>
          <w:sz w:val="24"/>
          <w:szCs w:val="24"/>
        </w:rPr>
        <w:t xml:space="preserve"> sur certains trains dans la limite des places disponibles</w:t>
      </w:r>
      <w:r>
        <w:rPr>
          <w:rFonts w:ascii="Arial" w:hAnsi="Arial" w:cs="Arial"/>
          <w:color w:val="262626"/>
          <w:sz w:val="24"/>
          <w:szCs w:val="24"/>
        </w:rPr>
        <w:t>, tel</w:t>
      </w:r>
      <w:r w:rsidR="00646495">
        <w:rPr>
          <w:rFonts w:ascii="Arial" w:hAnsi="Arial" w:cs="Arial"/>
          <w:color w:val="262626"/>
          <w:sz w:val="24"/>
          <w:szCs w:val="24"/>
        </w:rPr>
        <w:t xml:space="preserve"> que précisé au </w:t>
      </w:r>
      <w:r>
        <w:rPr>
          <w:rFonts w:ascii="Arial" w:hAnsi="Arial" w:cs="Arial"/>
          <w:color w:val="262626"/>
          <w:sz w:val="24"/>
          <w:szCs w:val="24"/>
        </w:rPr>
        <w:t>volume</w:t>
      </w:r>
      <w:r w:rsidR="00646495">
        <w:rPr>
          <w:rFonts w:ascii="Arial" w:hAnsi="Arial" w:cs="Arial"/>
          <w:color w:val="262626"/>
          <w:sz w:val="24"/>
          <w:szCs w:val="24"/>
        </w:rPr>
        <w:t xml:space="preserve"> 3</w:t>
      </w:r>
      <w:r>
        <w:rPr>
          <w:rFonts w:ascii="Arial" w:hAnsi="Arial" w:cs="Arial"/>
          <w:color w:val="262626"/>
          <w:sz w:val="24"/>
          <w:szCs w:val="24"/>
        </w:rPr>
        <w:t>.</w:t>
      </w:r>
    </w:p>
    <w:p w14:paraId="330EED28" w14:textId="77777777" w:rsidR="00670159" w:rsidRPr="00670159" w:rsidRDefault="00670159" w:rsidP="00670159">
      <w:pPr>
        <w:autoSpaceDE w:val="0"/>
        <w:autoSpaceDN w:val="0"/>
        <w:adjustRightInd w:val="0"/>
        <w:ind w:right="452"/>
        <w:jc w:val="both"/>
        <w:rPr>
          <w:rFonts w:ascii="Arial" w:hAnsi="Arial" w:cs="Arial"/>
          <w:sz w:val="24"/>
          <w:szCs w:val="24"/>
        </w:rPr>
      </w:pPr>
    </w:p>
    <w:p w14:paraId="5EACDC77" w14:textId="77777777" w:rsidR="00670159" w:rsidRPr="00C026D8" w:rsidRDefault="00670159" w:rsidP="00670159">
      <w:pPr>
        <w:autoSpaceDE w:val="0"/>
        <w:autoSpaceDN w:val="0"/>
        <w:adjustRightInd w:val="0"/>
        <w:ind w:right="452"/>
        <w:jc w:val="both"/>
        <w:rPr>
          <w:rFonts w:ascii="Arial" w:hAnsi="Arial" w:cs="Arial"/>
          <w:sz w:val="24"/>
          <w:szCs w:val="24"/>
          <w:u w:val="single"/>
        </w:rPr>
      </w:pPr>
      <w:r w:rsidRPr="00C026D8">
        <w:rPr>
          <w:rFonts w:ascii="Arial" w:hAnsi="Arial" w:cs="Arial"/>
          <w:sz w:val="24"/>
          <w:szCs w:val="24"/>
          <w:u w:val="single"/>
        </w:rPr>
        <w:t>Les conditions d’accès aux réductions Avantage sont les suivantes :</w:t>
      </w:r>
    </w:p>
    <w:p w14:paraId="6351A6E2" w14:textId="77777777" w:rsidR="00B14167" w:rsidRPr="00670159" w:rsidRDefault="00B14167" w:rsidP="00670159">
      <w:pPr>
        <w:autoSpaceDE w:val="0"/>
        <w:autoSpaceDN w:val="0"/>
        <w:adjustRightInd w:val="0"/>
        <w:ind w:right="452"/>
        <w:jc w:val="both"/>
        <w:rPr>
          <w:rFonts w:ascii="Arial" w:hAnsi="Arial" w:cs="Arial"/>
          <w:sz w:val="24"/>
          <w:szCs w:val="24"/>
        </w:rPr>
      </w:pPr>
    </w:p>
    <w:p w14:paraId="28929F44" w14:textId="777E806C" w:rsidR="00670159" w:rsidRPr="00670159" w:rsidRDefault="00670159">
      <w:pPr>
        <w:pStyle w:val="Paragraphedeliste"/>
        <w:numPr>
          <w:ilvl w:val="1"/>
          <w:numId w:val="96"/>
        </w:numPr>
        <w:autoSpaceDE w:val="0"/>
        <w:autoSpaceDN w:val="0"/>
        <w:adjustRightInd w:val="0"/>
        <w:ind w:right="452"/>
        <w:jc w:val="both"/>
        <w:rPr>
          <w:rFonts w:ascii="Arial" w:hAnsi="Arial" w:cs="Arial"/>
          <w:sz w:val="24"/>
          <w:szCs w:val="24"/>
        </w:rPr>
      </w:pPr>
      <w:r w:rsidRPr="00670159">
        <w:rPr>
          <w:rFonts w:ascii="Arial" w:hAnsi="Arial" w:cs="Arial"/>
          <w:sz w:val="24"/>
          <w:szCs w:val="24"/>
        </w:rPr>
        <w:t xml:space="preserve">Pour tout trajet aller simple dès lors que le titulaire de la carte Liberté voyage avec un </w:t>
      </w:r>
      <w:r w:rsidR="00960457">
        <w:rPr>
          <w:rFonts w:ascii="Arial" w:hAnsi="Arial" w:cs="Arial"/>
          <w:sz w:val="24"/>
          <w:szCs w:val="24"/>
        </w:rPr>
        <w:t>bambin de moins de 4</w:t>
      </w:r>
      <w:r w:rsidR="003311BB">
        <w:rPr>
          <w:rFonts w:ascii="Arial" w:hAnsi="Arial" w:cs="Arial"/>
          <w:sz w:val="24"/>
          <w:szCs w:val="24"/>
        </w:rPr>
        <w:t xml:space="preserve"> </w:t>
      </w:r>
      <w:r w:rsidR="00960457">
        <w:rPr>
          <w:rFonts w:ascii="Arial" w:hAnsi="Arial" w:cs="Arial"/>
          <w:sz w:val="24"/>
          <w:szCs w:val="24"/>
        </w:rPr>
        <w:t xml:space="preserve">ans, un </w:t>
      </w:r>
      <w:r w:rsidRPr="00670159">
        <w:rPr>
          <w:rFonts w:ascii="Arial" w:hAnsi="Arial" w:cs="Arial"/>
          <w:sz w:val="24"/>
          <w:szCs w:val="24"/>
        </w:rPr>
        <w:t>enfant âgé de 4 à 11 ans, ou sur un jour de week-end (samedi ou dimanche).</w:t>
      </w:r>
    </w:p>
    <w:p w14:paraId="1BF4CBF9" w14:textId="77777777" w:rsidR="00670159" w:rsidRPr="00670159" w:rsidRDefault="00670159">
      <w:pPr>
        <w:pStyle w:val="Paragraphedeliste"/>
        <w:numPr>
          <w:ilvl w:val="1"/>
          <w:numId w:val="96"/>
        </w:numPr>
        <w:autoSpaceDE w:val="0"/>
        <w:autoSpaceDN w:val="0"/>
        <w:adjustRightInd w:val="0"/>
        <w:ind w:right="452"/>
        <w:jc w:val="both"/>
        <w:rPr>
          <w:rFonts w:ascii="Arial" w:hAnsi="Arial" w:cs="Arial"/>
          <w:sz w:val="24"/>
          <w:szCs w:val="24"/>
        </w:rPr>
      </w:pPr>
      <w:r w:rsidRPr="00670159">
        <w:rPr>
          <w:rFonts w:ascii="Arial" w:hAnsi="Arial" w:cs="Arial"/>
          <w:sz w:val="24"/>
          <w:szCs w:val="24"/>
        </w:rPr>
        <w:t xml:space="preserve">Sur un trajet aller-retour obligatoire incluant la nuit de vendredi à samedi, ou de samedi à dimanche, ou du dimanche à lundi. Le délai maximum entre l’aller et le retour est de 61 jours. </w:t>
      </w:r>
    </w:p>
    <w:p w14:paraId="1941C1E3" w14:textId="77777777" w:rsidR="00670159" w:rsidRPr="00670159" w:rsidRDefault="00670159" w:rsidP="00670159">
      <w:pPr>
        <w:autoSpaceDE w:val="0"/>
        <w:autoSpaceDN w:val="0"/>
        <w:adjustRightInd w:val="0"/>
        <w:ind w:right="452"/>
        <w:jc w:val="both"/>
        <w:rPr>
          <w:rFonts w:ascii="Arial" w:hAnsi="Arial" w:cs="Arial"/>
          <w:sz w:val="24"/>
          <w:szCs w:val="24"/>
        </w:rPr>
      </w:pPr>
    </w:p>
    <w:p w14:paraId="4AD8430E" w14:textId="1F80DD02" w:rsidR="00670159" w:rsidRPr="00670159" w:rsidRDefault="00670159" w:rsidP="00670159">
      <w:pPr>
        <w:autoSpaceDE w:val="0"/>
        <w:autoSpaceDN w:val="0"/>
        <w:adjustRightInd w:val="0"/>
        <w:ind w:right="452"/>
        <w:jc w:val="both"/>
        <w:rPr>
          <w:rFonts w:ascii="Arial" w:hAnsi="Arial" w:cs="Arial"/>
          <w:sz w:val="24"/>
          <w:szCs w:val="24"/>
        </w:rPr>
      </w:pPr>
      <w:r w:rsidRPr="00670159">
        <w:rPr>
          <w:rFonts w:ascii="Arial" w:hAnsi="Arial" w:cs="Arial"/>
          <w:sz w:val="24"/>
          <w:szCs w:val="24"/>
        </w:rPr>
        <w:t>Lorsque le titulaire de la carte Liberté voyage au tarif Avantage avec un enfant, (dans la limite de 3 enfants</w:t>
      </w:r>
      <w:r w:rsidR="00B14167">
        <w:rPr>
          <w:rFonts w:ascii="Arial" w:hAnsi="Arial" w:cs="Arial"/>
          <w:sz w:val="24"/>
          <w:szCs w:val="24"/>
        </w:rPr>
        <w:t xml:space="preserve"> âgés de 4 à 11 ans</w:t>
      </w:r>
      <w:r w:rsidRPr="00670159">
        <w:rPr>
          <w:rFonts w:ascii="Arial" w:hAnsi="Arial" w:cs="Arial"/>
          <w:sz w:val="24"/>
          <w:szCs w:val="24"/>
        </w:rPr>
        <w:t xml:space="preserve">), une réduction Avantage est accordée aux accompagnants enfants comme suit :  </w:t>
      </w:r>
    </w:p>
    <w:p w14:paraId="65915F6D" w14:textId="77777777" w:rsidR="00670159" w:rsidRPr="00670159" w:rsidRDefault="00670159" w:rsidP="00670159">
      <w:pPr>
        <w:autoSpaceDE w:val="0"/>
        <w:autoSpaceDN w:val="0"/>
        <w:adjustRightInd w:val="0"/>
        <w:ind w:right="452"/>
        <w:jc w:val="both"/>
        <w:rPr>
          <w:rFonts w:ascii="Arial" w:hAnsi="Arial" w:cs="Arial"/>
          <w:sz w:val="24"/>
          <w:szCs w:val="24"/>
        </w:rPr>
      </w:pPr>
    </w:p>
    <w:p w14:paraId="33662468" w14:textId="55D623F4" w:rsidR="005A0716" w:rsidRDefault="0075682B">
      <w:pPr>
        <w:numPr>
          <w:ilvl w:val="0"/>
          <w:numId w:val="48"/>
        </w:numPr>
        <w:autoSpaceDE w:val="0"/>
        <w:autoSpaceDN w:val="0"/>
        <w:adjustRightInd w:val="0"/>
        <w:ind w:right="452"/>
        <w:jc w:val="both"/>
        <w:rPr>
          <w:rFonts w:ascii="Arial" w:hAnsi="Arial" w:cs="Arial"/>
          <w:sz w:val="24"/>
          <w:szCs w:val="24"/>
        </w:rPr>
      </w:pPr>
      <w:r w:rsidRPr="0CFEECA9">
        <w:rPr>
          <w:rFonts w:ascii="Arial" w:hAnsi="Arial" w:cs="Arial"/>
          <w:color w:val="262626" w:themeColor="text1" w:themeTint="D9"/>
          <w:sz w:val="24"/>
          <w:szCs w:val="24"/>
        </w:rPr>
        <w:t xml:space="preserve">60 % de réduction </w:t>
      </w:r>
      <w:r>
        <w:rPr>
          <w:rFonts w:ascii="Arial" w:hAnsi="Arial" w:cs="Arial"/>
          <w:color w:val="262626" w:themeColor="text1" w:themeTint="D9"/>
          <w:sz w:val="24"/>
          <w:szCs w:val="24"/>
        </w:rPr>
        <w:t>en 2</w:t>
      </w:r>
      <w:r w:rsidRPr="00FA5ED4">
        <w:rPr>
          <w:rFonts w:ascii="Arial" w:hAnsi="Arial" w:cs="Arial"/>
          <w:color w:val="262626" w:themeColor="text1" w:themeTint="D9"/>
          <w:sz w:val="24"/>
          <w:szCs w:val="24"/>
          <w:vertAlign w:val="superscript"/>
        </w:rPr>
        <w:t>nde</w:t>
      </w:r>
      <w:r>
        <w:rPr>
          <w:rFonts w:ascii="Arial" w:hAnsi="Arial" w:cs="Arial"/>
          <w:color w:val="262626" w:themeColor="text1" w:themeTint="D9"/>
          <w:sz w:val="24"/>
          <w:szCs w:val="24"/>
        </w:rPr>
        <w:t xml:space="preserve"> et 1</w:t>
      </w:r>
      <w:r w:rsidRPr="00FA5ED4">
        <w:rPr>
          <w:rFonts w:ascii="Arial" w:hAnsi="Arial" w:cs="Arial"/>
          <w:color w:val="262626" w:themeColor="text1" w:themeTint="D9"/>
          <w:sz w:val="24"/>
          <w:szCs w:val="24"/>
          <w:vertAlign w:val="superscript"/>
        </w:rPr>
        <w:t>ère</w:t>
      </w:r>
      <w:r>
        <w:rPr>
          <w:rFonts w:ascii="Arial" w:hAnsi="Arial" w:cs="Arial"/>
          <w:color w:val="262626" w:themeColor="text1" w:themeTint="D9"/>
          <w:sz w:val="24"/>
          <w:szCs w:val="24"/>
        </w:rPr>
        <w:t xml:space="preserve"> classe </w:t>
      </w:r>
      <w:r w:rsidRPr="0CFEECA9">
        <w:rPr>
          <w:rFonts w:ascii="Arial" w:hAnsi="Arial" w:cs="Arial"/>
          <w:color w:val="262626" w:themeColor="text1" w:themeTint="D9"/>
          <w:sz w:val="24"/>
          <w:szCs w:val="24"/>
        </w:rPr>
        <w:t>sur le</w:t>
      </w:r>
      <w:r>
        <w:rPr>
          <w:rFonts w:ascii="Arial" w:hAnsi="Arial" w:cs="Arial"/>
          <w:color w:val="262626" w:themeColor="text1" w:themeTint="D9"/>
          <w:sz w:val="24"/>
          <w:szCs w:val="24"/>
        </w:rPr>
        <w:t>s</w:t>
      </w:r>
      <w:r w:rsidRPr="0CFEECA9">
        <w:rPr>
          <w:rFonts w:ascii="Arial" w:hAnsi="Arial" w:cs="Arial"/>
          <w:color w:val="262626" w:themeColor="text1" w:themeTint="D9"/>
          <w:sz w:val="24"/>
          <w:szCs w:val="24"/>
        </w:rPr>
        <w:t xml:space="preserve"> tarif</w:t>
      </w:r>
      <w:r>
        <w:rPr>
          <w:rFonts w:ascii="Arial" w:hAnsi="Arial" w:cs="Arial"/>
          <w:color w:val="262626" w:themeColor="text1" w:themeTint="D9"/>
          <w:sz w:val="24"/>
          <w:szCs w:val="24"/>
        </w:rPr>
        <w:t>s</w:t>
      </w:r>
      <w:r w:rsidRPr="0CFEECA9">
        <w:rPr>
          <w:rFonts w:ascii="Arial" w:hAnsi="Arial" w:cs="Arial"/>
          <w:color w:val="262626" w:themeColor="text1" w:themeTint="D9"/>
          <w:sz w:val="24"/>
          <w:szCs w:val="24"/>
        </w:rPr>
        <w:t xml:space="preserve"> </w:t>
      </w:r>
      <w:r>
        <w:rPr>
          <w:rFonts w:ascii="Arial" w:hAnsi="Arial" w:cs="Arial"/>
          <w:color w:val="262626" w:themeColor="text1" w:themeTint="D9"/>
          <w:sz w:val="24"/>
          <w:szCs w:val="24"/>
        </w:rPr>
        <w:t>Standard Seconde et Standard Première</w:t>
      </w:r>
      <w:r w:rsidRPr="0CFEECA9">
        <w:rPr>
          <w:rFonts w:ascii="Arial" w:hAnsi="Arial" w:cs="Arial"/>
          <w:color w:val="262626" w:themeColor="text1" w:themeTint="D9"/>
          <w:sz w:val="24"/>
          <w:szCs w:val="24"/>
        </w:rPr>
        <w:t xml:space="preserve"> </w:t>
      </w:r>
      <w:r>
        <w:rPr>
          <w:rFonts w:ascii="Arial" w:hAnsi="Arial" w:cs="Arial"/>
          <w:color w:val="262626" w:themeColor="text1" w:themeTint="D9"/>
          <w:sz w:val="24"/>
          <w:szCs w:val="24"/>
        </w:rPr>
        <w:t xml:space="preserve">(tarifs du jour) </w:t>
      </w:r>
      <w:r w:rsidR="0080549C">
        <w:rPr>
          <w:rFonts w:ascii="Arial" w:hAnsi="Arial" w:cs="Arial"/>
          <w:sz w:val="24"/>
          <w:szCs w:val="24"/>
        </w:rPr>
        <w:t>dès lors que</w:t>
      </w:r>
      <w:r w:rsidR="005A0716">
        <w:rPr>
          <w:rFonts w:ascii="Arial" w:hAnsi="Arial" w:cs="Arial"/>
          <w:sz w:val="24"/>
          <w:szCs w:val="24"/>
        </w:rPr>
        <w:t xml:space="preserve"> les enfants accompagnants </w:t>
      </w:r>
      <w:r w:rsidR="00670159" w:rsidRPr="00A741C9">
        <w:rPr>
          <w:rFonts w:ascii="Arial" w:hAnsi="Arial" w:cs="Arial"/>
          <w:sz w:val="24"/>
          <w:szCs w:val="24"/>
        </w:rPr>
        <w:t>de 4 à 11 ans inclus (maximum 3 enfants)</w:t>
      </w:r>
      <w:r w:rsidR="005A0716">
        <w:rPr>
          <w:rFonts w:ascii="Arial" w:hAnsi="Arial" w:cs="Arial"/>
          <w:sz w:val="24"/>
          <w:szCs w:val="24"/>
        </w:rPr>
        <w:t xml:space="preserve"> </w:t>
      </w:r>
      <w:r w:rsidR="00670159" w:rsidRPr="00A741C9">
        <w:rPr>
          <w:rFonts w:ascii="Arial" w:hAnsi="Arial" w:cs="Arial"/>
          <w:sz w:val="24"/>
          <w:szCs w:val="24"/>
        </w:rPr>
        <w:t xml:space="preserve">sont accompagnés du titulaire de la </w:t>
      </w:r>
      <w:r w:rsidR="00670159" w:rsidRPr="00670159">
        <w:rPr>
          <w:rFonts w:ascii="Arial" w:hAnsi="Arial" w:cs="Arial"/>
          <w:sz w:val="24"/>
          <w:szCs w:val="24"/>
        </w:rPr>
        <w:t>c</w:t>
      </w:r>
      <w:r w:rsidR="00670159" w:rsidRPr="00A741C9">
        <w:rPr>
          <w:rFonts w:ascii="Arial" w:hAnsi="Arial" w:cs="Arial"/>
          <w:sz w:val="24"/>
          <w:szCs w:val="24"/>
        </w:rPr>
        <w:t>arte</w:t>
      </w:r>
      <w:r w:rsidR="00670159" w:rsidRPr="00670159">
        <w:rPr>
          <w:rFonts w:ascii="Arial" w:hAnsi="Arial" w:cs="Arial"/>
          <w:sz w:val="24"/>
          <w:szCs w:val="24"/>
        </w:rPr>
        <w:t xml:space="preserve"> Liberté</w:t>
      </w:r>
      <w:r w:rsidR="00670159" w:rsidRPr="00A741C9">
        <w:rPr>
          <w:rFonts w:ascii="Arial" w:hAnsi="Arial" w:cs="Arial"/>
          <w:sz w:val="24"/>
          <w:szCs w:val="24"/>
        </w:rPr>
        <w:t xml:space="preserve">. La réservation des accompagnants enfants doit être effectuée en même temps que celle du billet </w:t>
      </w:r>
      <w:r w:rsidR="00B14167">
        <w:rPr>
          <w:rFonts w:ascii="Arial" w:hAnsi="Arial" w:cs="Arial"/>
          <w:sz w:val="24"/>
          <w:szCs w:val="24"/>
        </w:rPr>
        <w:t>Avantage</w:t>
      </w:r>
      <w:r w:rsidR="00670159" w:rsidRPr="00A741C9">
        <w:rPr>
          <w:rFonts w:ascii="Arial" w:hAnsi="Arial" w:cs="Arial"/>
          <w:sz w:val="24"/>
          <w:szCs w:val="24"/>
        </w:rPr>
        <w:t xml:space="preserve"> du titulaire de la </w:t>
      </w:r>
      <w:r w:rsidR="00670159" w:rsidRPr="00670159">
        <w:rPr>
          <w:rFonts w:ascii="Arial" w:hAnsi="Arial" w:cs="Arial"/>
          <w:sz w:val="24"/>
          <w:szCs w:val="24"/>
        </w:rPr>
        <w:t>carte</w:t>
      </w:r>
      <w:r w:rsidR="005A0716">
        <w:rPr>
          <w:rFonts w:ascii="Arial" w:hAnsi="Arial" w:cs="Arial"/>
          <w:sz w:val="24"/>
          <w:szCs w:val="24"/>
        </w:rPr>
        <w:t xml:space="preserve"> Liberté</w:t>
      </w:r>
      <w:r w:rsidR="00670159" w:rsidRPr="00A741C9">
        <w:rPr>
          <w:rFonts w:ascii="Arial" w:hAnsi="Arial" w:cs="Arial"/>
          <w:sz w:val="24"/>
          <w:szCs w:val="24"/>
        </w:rPr>
        <w:t xml:space="preserve">. </w:t>
      </w:r>
      <w:r w:rsidR="00DA0069">
        <w:rPr>
          <w:rFonts w:ascii="Arial" w:hAnsi="Arial" w:cs="Arial"/>
          <w:sz w:val="24"/>
          <w:szCs w:val="24"/>
        </w:rPr>
        <w:t>L</w:t>
      </w:r>
      <w:r w:rsidR="00DA0069" w:rsidRPr="00670159">
        <w:rPr>
          <w:rFonts w:ascii="Arial" w:hAnsi="Arial" w:cs="Arial"/>
          <w:sz w:val="24"/>
          <w:szCs w:val="24"/>
        </w:rPr>
        <w:t xml:space="preserve">e titulaire de la carte Liberté </w:t>
      </w:r>
      <w:r w:rsidR="00DA0069">
        <w:rPr>
          <w:rFonts w:ascii="Arial" w:hAnsi="Arial" w:cs="Arial"/>
          <w:sz w:val="24"/>
          <w:szCs w:val="24"/>
        </w:rPr>
        <w:t xml:space="preserve">doit </w:t>
      </w:r>
      <w:r w:rsidR="00DA0069" w:rsidRPr="00670159">
        <w:rPr>
          <w:rFonts w:ascii="Arial" w:hAnsi="Arial" w:cs="Arial"/>
          <w:sz w:val="24"/>
          <w:szCs w:val="24"/>
        </w:rPr>
        <w:t>voyager</w:t>
      </w:r>
      <w:r w:rsidR="00DA0069">
        <w:rPr>
          <w:rFonts w:ascii="Arial" w:hAnsi="Arial" w:cs="Arial"/>
          <w:sz w:val="24"/>
          <w:szCs w:val="24"/>
        </w:rPr>
        <w:t xml:space="preserve"> lui-même au ta</w:t>
      </w:r>
      <w:r w:rsidR="00DA0069" w:rsidRPr="00670159">
        <w:rPr>
          <w:rFonts w:ascii="Arial" w:hAnsi="Arial" w:cs="Arial"/>
          <w:sz w:val="24"/>
          <w:szCs w:val="24"/>
        </w:rPr>
        <w:t xml:space="preserve">rif Avantage, sans quoi la réduction Avantage ne peut s’appliquer </w:t>
      </w:r>
      <w:r w:rsidR="00DA0069">
        <w:rPr>
          <w:rFonts w:ascii="Arial" w:hAnsi="Arial" w:cs="Arial"/>
          <w:sz w:val="24"/>
          <w:szCs w:val="24"/>
        </w:rPr>
        <w:t xml:space="preserve">aux enfants </w:t>
      </w:r>
      <w:r w:rsidR="00DA0069" w:rsidRPr="00670159">
        <w:rPr>
          <w:rFonts w:ascii="Arial" w:hAnsi="Arial" w:cs="Arial"/>
          <w:sz w:val="24"/>
          <w:szCs w:val="24"/>
        </w:rPr>
        <w:t>accompagnant</w:t>
      </w:r>
      <w:r w:rsidR="00776601">
        <w:rPr>
          <w:rFonts w:ascii="Arial" w:hAnsi="Arial" w:cs="Arial"/>
          <w:sz w:val="24"/>
          <w:szCs w:val="24"/>
        </w:rPr>
        <w:t>s</w:t>
      </w:r>
      <w:r w:rsidR="00DA0069" w:rsidRPr="00670159">
        <w:rPr>
          <w:rFonts w:ascii="Arial" w:hAnsi="Arial" w:cs="Arial"/>
          <w:sz w:val="24"/>
          <w:szCs w:val="24"/>
        </w:rPr>
        <w:t>.</w:t>
      </w:r>
      <w:r w:rsidR="00B27058" w:rsidRPr="00B27058">
        <w:rPr>
          <w:rFonts w:ascii="Arial" w:hAnsi="Arial" w:cs="Arial"/>
          <w:sz w:val="24"/>
          <w:szCs w:val="24"/>
        </w:rPr>
        <w:t xml:space="preserve"> </w:t>
      </w:r>
    </w:p>
    <w:p w14:paraId="1506D5A8" w14:textId="07F812D5" w:rsidR="00670159" w:rsidRPr="00A741C9" w:rsidRDefault="00670159">
      <w:pPr>
        <w:numPr>
          <w:ilvl w:val="0"/>
          <w:numId w:val="48"/>
        </w:numPr>
        <w:autoSpaceDE w:val="0"/>
        <w:autoSpaceDN w:val="0"/>
        <w:adjustRightInd w:val="0"/>
        <w:ind w:right="452"/>
        <w:jc w:val="both"/>
        <w:rPr>
          <w:rFonts w:ascii="Arial" w:hAnsi="Arial" w:cs="Arial"/>
          <w:sz w:val="24"/>
          <w:szCs w:val="24"/>
        </w:rPr>
      </w:pPr>
      <w:r w:rsidRPr="00A741C9">
        <w:rPr>
          <w:rFonts w:ascii="Arial" w:hAnsi="Arial" w:cs="Arial"/>
          <w:sz w:val="24"/>
          <w:szCs w:val="24"/>
        </w:rPr>
        <w:t>Cette réduction n’est pas applicable sur les trains TER, sur certains tarifs SECONDE et PREMIÈRE et sur certains trajets desservis par TGV INOUI et ICE de la coopération DB</w:t>
      </w:r>
      <w:r w:rsidR="006924D1">
        <w:rPr>
          <w:rFonts w:ascii="Arial" w:hAnsi="Arial" w:cs="Arial"/>
          <w:sz w:val="24"/>
          <w:szCs w:val="24"/>
        </w:rPr>
        <w:t xml:space="preserve"> </w:t>
      </w:r>
      <w:r w:rsidRPr="00A741C9">
        <w:rPr>
          <w:rFonts w:ascii="Arial" w:hAnsi="Arial" w:cs="Arial"/>
          <w:sz w:val="24"/>
          <w:szCs w:val="24"/>
        </w:rPr>
        <w:t>SNCF</w:t>
      </w:r>
      <w:r w:rsidR="003D06B8">
        <w:rPr>
          <w:rFonts w:ascii="Arial" w:hAnsi="Arial" w:cs="Arial"/>
          <w:sz w:val="24"/>
          <w:szCs w:val="24"/>
        </w:rPr>
        <w:t xml:space="preserve"> Voyageurs</w:t>
      </w:r>
      <w:r w:rsidRPr="00A741C9">
        <w:rPr>
          <w:rFonts w:ascii="Arial" w:hAnsi="Arial" w:cs="Arial"/>
          <w:sz w:val="24"/>
          <w:szCs w:val="24"/>
        </w:rPr>
        <w:t>.</w:t>
      </w:r>
    </w:p>
    <w:p w14:paraId="423F4794" w14:textId="77777777" w:rsidR="00670159" w:rsidRDefault="00670159">
      <w:pPr>
        <w:numPr>
          <w:ilvl w:val="0"/>
          <w:numId w:val="48"/>
        </w:numPr>
        <w:autoSpaceDE w:val="0"/>
        <w:autoSpaceDN w:val="0"/>
        <w:adjustRightInd w:val="0"/>
        <w:ind w:right="452"/>
        <w:jc w:val="both"/>
        <w:rPr>
          <w:rFonts w:ascii="Arial" w:hAnsi="Arial" w:cs="Arial"/>
          <w:sz w:val="24"/>
          <w:szCs w:val="24"/>
        </w:rPr>
      </w:pPr>
      <w:r w:rsidRPr="00A741C9">
        <w:rPr>
          <w:rFonts w:ascii="Arial" w:hAnsi="Arial" w:cs="Arial"/>
          <w:sz w:val="24"/>
          <w:szCs w:val="24"/>
        </w:rPr>
        <w:t>50 % de réduction sur le tarif NO FLEX pour les accompagnants enfants de 4 à 11 ans inclus (maximum 3 enfants) dès lors qu’ils sont accompagnés du détenteur de la</w:t>
      </w:r>
      <w:r w:rsidRPr="00670159">
        <w:rPr>
          <w:rFonts w:ascii="Arial" w:hAnsi="Arial" w:cs="Arial"/>
          <w:sz w:val="24"/>
          <w:szCs w:val="24"/>
        </w:rPr>
        <w:t xml:space="preserve"> carte Liberté</w:t>
      </w:r>
      <w:r w:rsidRPr="00A741C9">
        <w:rPr>
          <w:rFonts w:ascii="Arial" w:hAnsi="Arial" w:cs="Arial"/>
          <w:sz w:val="24"/>
          <w:szCs w:val="24"/>
        </w:rPr>
        <w:t xml:space="preserve">. La réservation des accompagnants enfants doit être effectuée en même temps que celle du billet NO FLEX du détenteur de la </w:t>
      </w:r>
      <w:r w:rsidRPr="00670159">
        <w:rPr>
          <w:rFonts w:ascii="Arial" w:hAnsi="Arial" w:cs="Arial"/>
          <w:sz w:val="24"/>
          <w:szCs w:val="24"/>
        </w:rPr>
        <w:t>carte Liberté</w:t>
      </w:r>
      <w:r w:rsidRPr="00A741C9">
        <w:rPr>
          <w:rFonts w:ascii="Arial" w:hAnsi="Arial" w:cs="Arial"/>
          <w:sz w:val="24"/>
          <w:szCs w:val="24"/>
        </w:rPr>
        <w:t>.</w:t>
      </w:r>
    </w:p>
    <w:p w14:paraId="4364BA07" w14:textId="44560F24" w:rsidR="003311BB" w:rsidRPr="00A741C9" w:rsidRDefault="00642D30">
      <w:pPr>
        <w:numPr>
          <w:ilvl w:val="0"/>
          <w:numId w:val="48"/>
        </w:numPr>
        <w:autoSpaceDE w:val="0"/>
        <w:autoSpaceDN w:val="0"/>
        <w:adjustRightInd w:val="0"/>
        <w:ind w:right="452"/>
        <w:jc w:val="both"/>
        <w:rPr>
          <w:rFonts w:ascii="Arial" w:hAnsi="Arial" w:cs="Arial"/>
          <w:sz w:val="24"/>
          <w:szCs w:val="24"/>
        </w:rPr>
      </w:pPr>
      <w:r>
        <w:rPr>
          <w:rFonts w:ascii="Arial" w:hAnsi="Arial" w:cs="Arial"/>
          <w:sz w:val="24"/>
          <w:szCs w:val="24"/>
        </w:rPr>
        <w:t>Le</w:t>
      </w:r>
      <w:r w:rsidR="003311BB">
        <w:rPr>
          <w:rFonts w:ascii="Arial" w:hAnsi="Arial" w:cs="Arial"/>
          <w:sz w:val="24"/>
          <w:szCs w:val="24"/>
        </w:rPr>
        <w:t xml:space="preserve"> </w:t>
      </w:r>
      <w:r>
        <w:rPr>
          <w:rFonts w:ascii="Arial" w:hAnsi="Arial" w:cs="Arial"/>
          <w:sz w:val="24"/>
          <w:szCs w:val="24"/>
        </w:rPr>
        <w:t>tarif</w:t>
      </w:r>
      <w:r w:rsidR="003311BB">
        <w:rPr>
          <w:rFonts w:ascii="Arial" w:hAnsi="Arial" w:cs="Arial"/>
          <w:sz w:val="24"/>
          <w:szCs w:val="24"/>
        </w:rPr>
        <w:t xml:space="preserve"> Avantage ne donne pas droit à une réduction sur le tarif Bambin.</w:t>
      </w:r>
    </w:p>
    <w:p w14:paraId="10A9BF6D" w14:textId="77777777" w:rsidR="00670159" w:rsidRPr="00670159" w:rsidRDefault="00670159" w:rsidP="00670159">
      <w:pPr>
        <w:autoSpaceDE w:val="0"/>
        <w:autoSpaceDN w:val="0"/>
        <w:adjustRightInd w:val="0"/>
        <w:ind w:right="452"/>
        <w:jc w:val="both"/>
        <w:rPr>
          <w:rFonts w:ascii="Arial" w:hAnsi="Arial" w:cs="Arial"/>
          <w:sz w:val="24"/>
          <w:szCs w:val="24"/>
        </w:rPr>
      </w:pPr>
    </w:p>
    <w:p w14:paraId="5B217716" w14:textId="77777777" w:rsidR="00670159" w:rsidRPr="00670159" w:rsidRDefault="00670159" w:rsidP="00670159">
      <w:pPr>
        <w:autoSpaceDE w:val="0"/>
        <w:autoSpaceDN w:val="0"/>
        <w:adjustRightInd w:val="0"/>
        <w:ind w:right="452"/>
        <w:jc w:val="both"/>
        <w:rPr>
          <w:rFonts w:ascii="Arial" w:hAnsi="Arial" w:cs="Arial"/>
          <w:sz w:val="24"/>
          <w:szCs w:val="24"/>
        </w:rPr>
      </w:pPr>
    </w:p>
    <w:p w14:paraId="2DE27391" w14:textId="4F0DEA28" w:rsidR="00670159" w:rsidRPr="00670159" w:rsidRDefault="00670159" w:rsidP="00670159">
      <w:pPr>
        <w:autoSpaceDE w:val="0"/>
        <w:autoSpaceDN w:val="0"/>
        <w:adjustRightInd w:val="0"/>
        <w:ind w:right="452"/>
        <w:jc w:val="both"/>
        <w:rPr>
          <w:rFonts w:ascii="Arial" w:hAnsi="Arial" w:cs="Arial"/>
          <w:sz w:val="24"/>
          <w:szCs w:val="24"/>
        </w:rPr>
      </w:pPr>
      <w:r w:rsidRPr="00670159" w:rsidDel="00907E40">
        <w:rPr>
          <w:rFonts w:ascii="Arial" w:hAnsi="Arial" w:cs="Arial"/>
          <w:sz w:val="24"/>
          <w:szCs w:val="24"/>
        </w:rPr>
        <w:t>Lorsque le</w:t>
      </w:r>
      <w:r w:rsidRPr="00670159">
        <w:rPr>
          <w:rFonts w:ascii="Arial" w:hAnsi="Arial" w:cs="Arial"/>
          <w:sz w:val="24"/>
          <w:szCs w:val="24"/>
        </w:rPr>
        <w:t xml:space="preserve"> titulaire de la carte Liberté </w:t>
      </w:r>
      <w:r w:rsidR="005F0019">
        <w:rPr>
          <w:rFonts w:ascii="Arial" w:hAnsi="Arial" w:cs="Arial"/>
          <w:sz w:val="24"/>
          <w:szCs w:val="24"/>
        </w:rPr>
        <w:t>est</w:t>
      </w:r>
      <w:r w:rsidR="004A43CF">
        <w:rPr>
          <w:rFonts w:ascii="Arial" w:hAnsi="Arial" w:cs="Arial"/>
          <w:sz w:val="24"/>
          <w:szCs w:val="24"/>
        </w:rPr>
        <w:t xml:space="preserve"> éligible au</w:t>
      </w:r>
      <w:r w:rsidRPr="00670159">
        <w:rPr>
          <w:rFonts w:ascii="Arial" w:hAnsi="Arial" w:cs="Arial"/>
          <w:sz w:val="24"/>
          <w:szCs w:val="24"/>
        </w:rPr>
        <w:t xml:space="preserve"> </w:t>
      </w:r>
      <w:r w:rsidRPr="00670159" w:rsidDel="00907E40">
        <w:rPr>
          <w:rFonts w:ascii="Arial" w:hAnsi="Arial" w:cs="Arial"/>
          <w:sz w:val="24"/>
          <w:szCs w:val="24"/>
        </w:rPr>
        <w:t xml:space="preserve">tarif Avantage, il </w:t>
      </w:r>
      <w:r w:rsidRPr="00670159">
        <w:rPr>
          <w:rFonts w:ascii="Arial" w:hAnsi="Arial" w:cs="Arial"/>
          <w:sz w:val="24"/>
          <w:szCs w:val="24"/>
        </w:rPr>
        <w:t>peut être accompagné d’</w:t>
      </w:r>
      <w:r w:rsidRPr="004B4190">
        <w:rPr>
          <w:rFonts w:ascii="Arial" w:hAnsi="Arial" w:cs="Arial"/>
          <w:sz w:val="24"/>
          <w:szCs w:val="24"/>
        </w:rPr>
        <w:t xml:space="preserve">une personne </w:t>
      </w:r>
      <w:r w:rsidR="001E7E3A">
        <w:rPr>
          <w:rFonts w:ascii="Arial" w:hAnsi="Arial" w:cs="Arial"/>
          <w:sz w:val="24"/>
          <w:szCs w:val="24"/>
        </w:rPr>
        <w:t xml:space="preserve">adulte </w:t>
      </w:r>
      <w:r w:rsidRPr="004B4190">
        <w:rPr>
          <w:rFonts w:ascii="Arial" w:hAnsi="Arial" w:cs="Arial"/>
          <w:sz w:val="24"/>
          <w:szCs w:val="24"/>
        </w:rPr>
        <w:t xml:space="preserve">de plus de 12 ans </w:t>
      </w:r>
      <w:r w:rsidR="00907E40">
        <w:rPr>
          <w:rFonts w:ascii="Arial" w:hAnsi="Arial" w:cs="Arial"/>
          <w:sz w:val="24"/>
          <w:szCs w:val="24"/>
        </w:rPr>
        <w:t>qui bénéficie</w:t>
      </w:r>
      <w:r w:rsidR="00020A34">
        <w:rPr>
          <w:rFonts w:ascii="Arial" w:hAnsi="Arial" w:cs="Arial"/>
          <w:sz w:val="24"/>
          <w:szCs w:val="24"/>
        </w:rPr>
        <w:t>ra</w:t>
      </w:r>
      <w:r w:rsidR="00907E40">
        <w:rPr>
          <w:rFonts w:ascii="Arial" w:hAnsi="Arial" w:cs="Arial"/>
          <w:sz w:val="24"/>
          <w:szCs w:val="24"/>
        </w:rPr>
        <w:t xml:space="preserve"> du tarif Avantage</w:t>
      </w:r>
      <w:r w:rsidR="00D12323">
        <w:rPr>
          <w:rFonts w:ascii="Arial" w:hAnsi="Arial" w:cs="Arial"/>
          <w:sz w:val="24"/>
          <w:szCs w:val="24"/>
        </w:rPr>
        <w:t xml:space="preserve"> accompagnant</w:t>
      </w:r>
      <w:r w:rsidR="00907E40">
        <w:rPr>
          <w:rFonts w:ascii="Arial" w:hAnsi="Arial" w:cs="Arial"/>
          <w:sz w:val="24"/>
          <w:szCs w:val="24"/>
        </w:rPr>
        <w:t xml:space="preserve"> </w:t>
      </w:r>
      <w:r w:rsidR="00B37DF9">
        <w:rPr>
          <w:rFonts w:ascii="Arial" w:hAnsi="Arial" w:cs="Arial"/>
          <w:sz w:val="24"/>
          <w:szCs w:val="24"/>
        </w:rPr>
        <w:t>de la carte Liber</w:t>
      </w:r>
      <w:r w:rsidR="00D12323">
        <w:rPr>
          <w:rFonts w:ascii="Arial" w:hAnsi="Arial" w:cs="Arial"/>
          <w:sz w:val="24"/>
          <w:szCs w:val="24"/>
        </w:rPr>
        <w:t>té</w:t>
      </w:r>
      <w:r w:rsidR="00D40EF0">
        <w:rPr>
          <w:rFonts w:ascii="Arial" w:hAnsi="Arial" w:cs="Arial"/>
          <w:sz w:val="24"/>
          <w:szCs w:val="24"/>
        </w:rPr>
        <w:t xml:space="preserve"> (dans la limite d’un seul adulte accompagnant)</w:t>
      </w:r>
      <w:r w:rsidR="00D12323">
        <w:rPr>
          <w:rFonts w:ascii="Arial" w:hAnsi="Arial" w:cs="Arial"/>
          <w:sz w:val="24"/>
          <w:szCs w:val="24"/>
        </w:rPr>
        <w:t>.</w:t>
      </w:r>
      <w:r w:rsidRPr="00670159">
        <w:rPr>
          <w:rFonts w:ascii="Arial" w:hAnsi="Arial" w:cs="Arial"/>
          <w:sz w:val="24"/>
          <w:szCs w:val="24"/>
        </w:rPr>
        <w:t xml:space="preserve"> </w:t>
      </w:r>
    </w:p>
    <w:p w14:paraId="63783CB8" w14:textId="01802896" w:rsidR="00670159" w:rsidRPr="00670159" w:rsidRDefault="00670159">
      <w:pPr>
        <w:numPr>
          <w:ilvl w:val="0"/>
          <w:numId w:val="48"/>
        </w:numPr>
        <w:autoSpaceDE w:val="0"/>
        <w:autoSpaceDN w:val="0"/>
        <w:adjustRightInd w:val="0"/>
        <w:ind w:right="452"/>
        <w:jc w:val="both"/>
        <w:rPr>
          <w:rFonts w:ascii="Arial" w:hAnsi="Arial" w:cs="Arial"/>
          <w:sz w:val="24"/>
          <w:szCs w:val="24"/>
        </w:rPr>
      </w:pPr>
      <w:r w:rsidRPr="004B4190">
        <w:rPr>
          <w:rFonts w:ascii="Arial" w:hAnsi="Arial" w:cs="Arial"/>
          <w:sz w:val="24"/>
          <w:szCs w:val="24"/>
        </w:rPr>
        <w:t xml:space="preserve">Le billet de l’accompagnant </w:t>
      </w:r>
      <w:r w:rsidR="001E7E3A">
        <w:rPr>
          <w:rFonts w:ascii="Arial" w:hAnsi="Arial" w:cs="Arial"/>
          <w:sz w:val="24"/>
          <w:szCs w:val="24"/>
        </w:rPr>
        <w:t>adulte</w:t>
      </w:r>
      <w:r w:rsidRPr="004B4190">
        <w:rPr>
          <w:rFonts w:ascii="Arial" w:hAnsi="Arial" w:cs="Arial"/>
          <w:sz w:val="24"/>
          <w:szCs w:val="24"/>
        </w:rPr>
        <w:t xml:space="preserve"> doit être acheté simultanément au billet du titulaire de la carte</w:t>
      </w:r>
      <w:r w:rsidRPr="00670159">
        <w:rPr>
          <w:rFonts w:ascii="Arial" w:hAnsi="Arial" w:cs="Arial"/>
          <w:sz w:val="24"/>
          <w:szCs w:val="24"/>
        </w:rPr>
        <w:t xml:space="preserve"> Liberté. </w:t>
      </w:r>
    </w:p>
    <w:p w14:paraId="16BE3DC8" w14:textId="1E2C25BD" w:rsidR="00670159" w:rsidRDefault="00670159">
      <w:pPr>
        <w:numPr>
          <w:ilvl w:val="0"/>
          <w:numId w:val="48"/>
        </w:numPr>
        <w:autoSpaceDE w:val="0"/>
        <w:autoSpaceDN w:val="0"/>
        <w:adjustRightInd w:val="0"/>
        <w:ind w:right="452"/>
        <w:jc w:val="both"/>
        <w:rPr>
          <w:rFonts w:ascii="Arial" w:hAnsi="Arial" w:cs="Arial"/>
          <w:sz w:val="24"/>
          <w:szCs w:val="24"/>
        </w:rPr>
      </w:pPr>
      <w:r w:rsidRPr="00670159">
        <w:rPr>
          <w:rFonts w:ascii="Arial" w:hAnsi="Arial" w:cs="Arial"/>
          <w:sz w:val="24"/>
          <w:szCs w:val="24"/>
        </w:rPr>
        <w:t xml:space="preserve">Il est à noter que le titulaire de la carte Liberté et l’accompagnant adulte doivent voyager ensemble. </w:t>
      </w:r>
      <w:r w:rsidR="004567E2">
        <w:rPr>
          <w:rFonts w:ascii="Arial" w:hAnsi="Arial" w:cs="Arial"/>
          <w:sz w:val="24"/>
          <w:szCs w:val="24"/>
        </w:rPr>
        <w:t>L</w:t>
      </w:r>
      <w:r w:rsidRPr="00670159">
        <w:rPr>
          <w:rFonts w:ascii="Arial" w:hAnsi="Arial" w:cs="Arial"/>
          <w:sz w:val="24"/>
          <w:szCs w:val="24"/>
        </w:rPr>
        <w:t xml:space="preserve">e titulaire de la carte Liberté </w:t>
      </w:r>
      <w:r w:rsidR="00AB6652">
        <w:rPr>
          <w:rFonts w:ascii="Arial" w:hAnsi="Arial" w:cs="Arial"/>
          <w:sz w:val="24"/>
          <w:szCs w:val="24"/>
        </w:rPr>
        <w:t xml:space="preserve">voyagera au </w:t>
      </w:r>
      <w:r w:rsidR="00484530">
        <w:rPr>
          <w:rFonts w:ascii="Arial" w:hAnsi="Arial" w:cs="Arial"/>
          <w:sz w:val="24"/>
          <w:szCs w:val="24"/>
        </w:rPr>
        <w:t>tarif Avantage</w:t>
      </w:r>
      <w:r w:rsidR="00DF1F07">
        <w:rPr>
          <w:rFonts w:ascii="Arial" w:hAnsi="Arial" w:cs="Arial"/>
          <w:sz w:val="24"/>
          <w:szCs w:val="24"/>
        </w:rPr>
        <w:t xml:space="preserve"> ou au </w:t>
      </w:r>
      <w:r w:rsidR="002937FE">
        <w:rPr>
          <w:rFonts w:ascii="Arial" w:hAnsi="Arial" w:cs="Arial"/>
          <w:sz w:val="24"/>
          <w:szCs w:val="24"/>
        </w:rPr>
        <w:lastRenderedPageBreak/>
        <w:t>t</w:t>
      </w:r>
      <w:r w:rsidR="00DF1F07">
        <w:rPr>
          <w:rFonts w:ascii="Arial" w:hAnsi="Arial" w:cs="Arial"/>
          <w:sz w:val="24"/>
          <w:szCs w:val="24"/>
        </w:rPr>
        <w:t xml:space="preserve">arif </w:t>
      </w:r>
      <w:r w:rsidR="002937FE">
        <w:rPr>
          <w:rFonts w:ascii="Arial" w:hAnsi="Arial" w:cs="Arial"/>
          <w:sz w:val="24"/>
          <w:szCs w:val="24"/>
        </w:rPr>
        <w:t>Liberté</w:t>
      </w:r>
      <w:r w:rsidR="002937FE" w:rsidRPr="00670159">
        <w:rPr>
          <w:rFonts w:ascii="Arial" w:hAnsi="Arial" w:cs="Arial"/>
          <w:sz w:val="24"/>
          <w:szCs w:val="24"/>
        </w:rPr>
        <w:t xml:space="preserve"> </w:t>
      </w:r>
      <w:r w:rsidR="002937FE">
        <w:rPr>
          <w:rFonts w:ascii="Arial" w:hAnsi="Arial" w:cs="Arial"/>
          <w:sz w:val="24"/>
          <w:szCs w:val="24"/>
        </w:rPr>
        <w:t>uniquement</w:t>
      </w:r>
      <w:r w:rsidR="00EC182B">
        <w:rPr>
          <w:rFonts w:ascii="Arial" w:hAnsi="Arial" w:cs="Arial"/>
          <w:sz w:val="24"/>
          <w:szCs w:val="24"/>
        </w:rPr>
        <w:t xml:space="preserve"> si celui-ci est moins cher que le tarif Avantage du jour. L’accompagnant </w:t>
      </w:r>
      <w:r w:rsidR="00912B00">
        <w:rPr>
          <w:rFonts w:ascii="Arial" w:hAnsi="Arial" w:cs="Arial"/>
          <w:sz w:val="24"/>
          <w:szCs w:val="24"/>
        </w:rPr>
        <w:t>bénéficiera toujours du tarif Avantage.</w:t>
      </w:r>
      <w:r w:rsidRPr="00670159">
        <w:rPr>
          <w:rFonts w:ascii="Arial" w:hAnsi="Arial" w:cs="Arial"/>
          <w:sz w:val="24"/>
          <w:szCs w:val="24"/>
        </w:rPr>
        <w:t xml:space="preserve"> </w:t>
      </w:r>
    </w:p>
    <w:p w14:paraId="09390326" w14:textId="77777777" w:rsidR="00487435" w:rsidRDefault="00487435" w:rsidP="00487435">
      <w:pPr>
        <w:autoSpaceDE w:val="0"/>
        <w:autoSpaceDN w:val="0"/>
        <w:adjustRightInd w:val="0"/>
        <w:ind w:right="452"/>
        <w:jc w:val="both"/>
        <w:rPr>
          <w:rFonts w:ascii="Arial" w:hAnsi="Arial" w:cs="Arial"/>
          <w:sz w:val="24"/>
          <w:szCs w:val="24"/>
        </w:rPr>
      </w:pPr>
    </w:p>
    <w:p w14:paraId="79C8569B" w14:textId="77777777" w:rsidR="005C5005" w:rsidRDefault="005C5005" w:rsidP="005C5005">
      <w:pPr>
        <w:pStyle w:val="xxmsonormal"/>
        <w:shd w:val="clear" w:color="auto" w:fill="FFFFFF"/>
        <w:spacing w:before="0" w:beforeAutospacing="0" w:after="0" w:afterAutospacing="0"/>
        <w:ind w:right="452"/>
        <w:jc w:val="both"/>
        <w:rPr>
          <w:color w:val="000000"/>
        </w:rPr>
      </w:pPr>
      <w:r>
        <w:rPr>
          <w:rStyle w:val="xxcontentpasted0"/>
          <w:rFonts w:ascii="Arial" w:eastAsiaTheme="majorEastAsia" w:hAnsi="Arial" w:cs="Arial"/>
          <w:b/>
          <w:bCs/>
          <w:color w:val="262626"/>
          <w:bdr w:val="none" w:sz="0" w:space="0" w:color="auto" w:frame="1"/>
        </w:rPr>
        <w:t>Spécificité d’échange et remboursement dans le cas d’un voyage aller-retour obligatoire au tarif Avantage : </w:t>
      </w:r>
    </w:p>
    <w:p w14:paraId="15AF748B" w14:textId="77777777" w:rsidR="005C5005" w:rsidRDefault="005C5005" w:rsidP="005C5005">
      <w:pPr>
        <w:pStyle w:val="xxmsonormal"/>
        <w:shd w:val="clear" w:color="auto" w:fill="FFFFFF"/>
        <w:spacing w:before="0" w:beforeAutospacing="0" w:after="0" w:afterAutospacing="0"/>
        <w:ind w:right="452"/>
        <w:jc w:val="both"/>
        <w:rPr>
          <w:color w:val="000000"/>
        </w:rPr>
      </w:pPr>
      <w:r>
        <w:rPr>
          <w:rFonts w:ascii="Arial" w:hAnsi="Arial" w:cs="Arial"/>
          <w:b/>
          <w:bCs/>
          <w:color w:val="262626"/>
          <w:bdr w:val="none" w:sz="0" w:space="0" w:color="auto" w:frame="1"/>
        </w:rPr>
        <w:t> </w:t>
      </w:r>
    </w:p>
    <w:p w14:paraId="0716B245" w14:textId="708ADBEF" w:rsidR="005C5005" w:rsidRDefault="005C5005" w:rsidP="005C5005">
      <w:pPr>
        <w:pStyle w:val="NormalWeb"/>
        <w:shd w:val="clear" w:color="auto" w:fill="FFFFFF"/>
        <w:spacing w:before="0" w:beforeAutospacing="0" w:after="0" w:afterAutospacing="0"/>
        <w:rPr>
          <w:color w:val="000000"/>
        </w:rPr>
      </w:pPr>
      <w:r>
        <w:rPr>
          <w:rStyle w:val="xxcontentpasted0"/>
          <w:rFonts w:ascii="Arial" w:eastAsiaTheme="majorEastAsia" w:hAnsi="Arial" w:cs="Arial"/>
          <w:color w:val="000000"/>
          <w:bdr w:val="none" w:sz="0" w:space="0" w:color="auto" w:frame="1"/>
        </w:rPr>
        <w:t>Réservation initiale éligible à la réduction Avantage Adulte :</w:t>
      </w:r>
      <w:r>
        <w:rPr>
          <w:rFonts w:ascii="Arial" w:hAnsi="Arial" w:cs="Arial"/>
          <w:color w:val="000000"/>
          <w:bdr w:val="none" w:sz="0" w:space="0" w:color="auto" w:frame="1"/>
        </w:rPr>
        <w:br/>
      </w:r>
      <w:r>
        <w:rPr>
          <w:rStyle w:val="xxcontentpasted0"/>
          <w:rFonts w:ascii="Arial" w:eastAsiaTheme="majorEastAsia" w:hAnsi="Arial" w:cs="Arial"/>
          <w:color w:val="000000"/>
          <w:bdr w:val="none" w:sz="0" w:space="0" w:color="auto" w:frame="1"/>
        </w:rPr>
        <w:t>Si l’annulation ou l’échange d’un des deux trajets entraine la perte des conditions de la réduction de la carte Avantage Adulte ; le billet échangé est retaxé au tarif du jour de l’échange.</w:t>
      </w:r>
      <w:r>
        <w:rPr>
          <w:rFonts w:ascii="Arial" w:hAnsi="Arial" w:cs="Arial"/>
          <w:color w:val="000000"/>
          <w:bdr w:val="none" w:sz="0" w:space="0" w:color="auto" w:frame="1"/>
        </w:rPr>
        <w:br/>
      </w:r>
      <w:r>
        <w:rPr>
          <w:rStyle w:val="xxcontentpasted0"/>
          <w:rFonts w:ascii="Arial" w:eastAsiaTheme="majorEastAsia" w:hAnsi="Arial" w:cs="Arial"/>
          <w:color w:val="000000"/>
          <w:bdr w:val="none" w:sz="0" w:space="0" w:color="auto" w:frame="1"/>
        </w:rPr>
        <w:t xml:space="preserve">Le billet inchangé </w:t>
      </w:r>
      <w:r w:rsidR="00D8234A">
        <w:rPr>
          <w:rStyle w:val="xxcontentpasted0"/>
          <w:rFonts w:ascii="Arial" w:eastAsiaTheme="majorEastAsia" w:hAnsi="Arial" w:cs="Arial"/>
          <w:color w:val="000000"/>
          <w:bdr w:val="none" w:sz="0" w:space="0" w:color="auto" w:frame="1"/>
        </w:rPr>
        <w:t xml:space="preserve">(correspondant à un trajet futur ou déjà réalisé) </w:t>
      </w:r>
      <w:r>
        <w:rPr>
          <w:rStyle w:val="xxcontentpasted0"/>
          <w:rFonts w:ascii="Arial" w:eastAsiaTheme="majorEastAsia" w:hAnsi="Arial" w:cs="Arial"/>
          <w:color w:val="000000"/>
          <w:bdr w:val="none" w:sz="0" w:space="0" w:color="auto" w:frame="1"/>
        </w:rPr>
        <w:t>est retaxé au tarif sans réduction du jour de l’achat initial des billets.</w:t>
      </w:r>
      <w:r>
        <w:rPr>
          <w:rFonts w:ascii="Arial" w:hAnsi="Arial" w:cs="Arial"/>
          <w:color w:val="000000"/>
          <w:bdr w:val="none" w:sz="0" w:space="0" w:color="auto" w:frame="1"/>
        </w:rPr>
        <w:br/>
      </w:r>
      <w:r>
        <w:rPr>
          <w:rFonts w:ascii="Arial" w:hAnsi="Arial" w:cs="Arial"/>
          <w:color w:val="000000"/>
          <w:bdr w:val="none" w:sz="0" w:space="0" w:color="auto" w:frame="1"/>
        </w:rPr>
        <w:br/>
      </w:r>
      <w:r>
        <w:rPr>
          <w:rStyle w:val="xxcontentpasted0"/>
          <w:rFonts w:ascii="Arial" w:eastAsiaTheme="majorEastAsia" w:hAnsi="Arial" w:cs="Arial"/>
          <w:color w:val="000000"/>
          <w:bdr w:val="none" w:sz="0" w:space="0" w:color="auto" w:frame="1"/>
        </w:rPr>
        <w:t>Réservation initiale non éligible à la réduction Avantage Adulte :</w:t>
      </w:r>
      <w:r>
        <w:rPr>
          <w:rFonts w:ascii="Arial" w:hAnsi="Arial" w:cs="Arial"/>
          <w:color w:val="000000"/>
          <w:bdr w:val="none" w:sz="0" w:space="0" w:color="auto" w:frame="1"/>
        </w:rPr>
        <w:br/>
      </w:r>
      <w:r>
        <w:rPr>
          <w:rStyle w:val="xxcontentpasted0"/>
          <w:rFonts w:ascii="Arial" w:eastAsiaTheme="majorEastAsia" w:hAnsi="Arial" w:cs="Arial"/>
          <w:color w:val="000000"/>
          <w:bdr w:val="none" w:sz="0" w:space="0" w:color="auto" w:frame="1"/>
        </w:rPr>
        <w:t>Si l’échange d’un aller-retour permet l’éligibilité à la réduction de la carte Avantage Adulte ; le billet échangé (aller ou retour) bénéficie alors de la réduction Avantage.</w:t>
      </w:r>
      <w:r>
        <w:rPr>
          <w:rFonts w:ascii="Arial" w:hAnsi="Arial" w:cs="Arial"/>
          <w:color w:val="000000"/>
          <w:bdr w:val="none" w:sz="0" w:space="0" w:color="auto" w:frame="1"/>
        </w:rPr>
        <w:br/>
      </w:r>
      <w:r>
        <w:rPr>
          <w:rStyle w:val="xxcontentpasted0"/>
          <w:rFonts w:ascii="Arial" w:eastAsiaTheme="majorEastAsia" w:hAnsi="Arial" w:cs="Arial"/>
          <w:color w:val="000000"/>
          <w:bdr w:val="none" w:sz="0" w:space="0" w:color="auto" w:frame="1"/>
        </w:rPr>
        <w:t>Le billet inchangé</w:t>
      </w:r>
      <w:r w:rsidR="00D8234A">
        <w:rPr>
          <w:rStyle w:val="xxcontentpasted0"/>
          <w:rFonts w:ascii="Arial" w:eastAsiaTheme="majorEastAsia" w:hAnsi="Arial" w:cs="Arial"/>
          <w:color w:val="000000"/>
          <w:bdr w:val="none" w:sz="0" w:space="0" w:color="auto" w:frame="1"/>
        </w:rPr>
        <w:t xml:space="preserve"> (correspondant à un trajet futur ou déjà réalisé)</w:t>
      </w:r>
      <w:r>
        <w:rPr>
          <w:rStyle w:val="xxcontentpasted0"/>
          <w:rFonts w:ascii="Arial" w:eastAsiaTheme="majorEastAsia" w:hAnsi="Arial" w:cs="Arial"/>
          <w:color w:val="000000"/>
          <w:bdr w:val="none" w:sz="0" w:space="0" w:color="auto" w:frame="1"/>
        </w:rPr>
        <w:t xml:space="preserve"> ne bénéficie pas de la réduction Avantage.</w:t>
      </w:r>
    </w:p>
    <w:p w14:paraId="0AE2CBD8" w14:textId="77777777" w:rsidR="00670159" w:rsidRPr="004B4190" w:rsidRDefault="00670159" w:rsidP="00670159">
      <w:pPr>
        <w:adjustRightInd w:val="0"/>
        <w:ind w:right="452"/>
        <w:rPr>
          <w:rFonts w:ascii="Arial" w:hAnsi="Arial" w:cs="Arial"/>
          <w:sz w:val="24"/>
          <w:szCs w:val="24"/>
        </w:rPr>
      </w:pPr>
    </w:p>
    <w:p w14:paraId="39B2C388" w14:textId="24AD02F1" w:rsidR="00670159" w:rsidRPr="00670159" w:rsidRDefault="00670159" w:rsidP="00670159">
      <w:pPr>
        <w:autoSpaceDE w:val="0"/>
        <w:autoSpaceDN w:val="0"/>
        <w:adjustRightInd w:val="0"/>
        <w:ind w:right="452"/>
        <w:jc w:val="both"/>
        <w:rPr>
          <w:rFonts w:ascii="Arial" w:hAnsi="Arial" w:cs="Arial"/>
          <w:sz w:val="24"/>
          <w:szCs w:val="24"/>
        </w:rPr>
      </w:pPr>
      <w:r w:rsidRPr="004B4190">
        <w:rPr>
          <w:rFonts w:ascii="Arial" w:hAnsi="Arial" w:cs="Arial"/>
          <w:sz w:val="24"/>
          <w:szCs w:val="24"/>
        </w:rPr>
        <w:t>Pour les accompagnants adultes et enfants, les mêmes conditions</w:t>
      </w:r>
      <w:r w:rsidR="00E95180">
        <w:rPr>
          <w:rFonts w:ascii="Arial" w:hAnsi="Arial" w:cs="Arial"/>
          <w:sz w:val="24"/>
          <w:szCs w:val="24"/>
        </w:rPr>
        <w:t xml:space="preserve"> d’échange et remboursement </w:t>
      </w:r>
      <w:r w:rsidRPr="004B4190">
        <w:rPr>
          <w:rFonts w:ascii="Arial" w:hAnsi="Arial" w:cs="Arial"/>
          <w:sz w:val="24"/>
          <w:szCs w:val="24"/>
        </w:rPr>
        <w:t>que celles des porteurs de la</w:t>
      </w:r>
      <w:r w:rsidRPr="00670159">
        <w:rPr>
          <w:rFonts w:ascii="Arial" w:hAnsi="Arial" w:cs="Arial"/>
          <w:sz w:val="24"/>
          <w:szCs w:val="24"/>
        </w:rPr>
        <w:t xml:space="preserve"> carte Liberté </w:t>
      </w:r>
      <w:r w:rsidRPr="004B4190">
        <w:rPr>
          <w:rFonts w:ascii="Arial" w:hAnsi="Arial" w:cs="Arial"/>
          <w:sz w:val="24"/>
          <w:szCs w:val="24"/>
        </w:rPr>
        <w:t>s’appliquent.</w:t>
      </w:r>
    </w:p>
    <w:p w14:paraId="1A041CBD" w14:textId="77777777" w:rsidR="00670159" w:rsidRPr="00670159" w:rsidRDefault="00670159" w:rsidP="00670159">
      <w:pPr>
        <w:jc w:val="both"/>
        <w:rPr>
          <w:rFonts w:ascii="Arial" w:hAnsi="Arial" w:cs="Arial"/>
          <w:b/>
          <w:bCs/>
          <w:sz w:val="24"/>
          <w:szCs w:val="24"/>
        </w:rPr>
      </w:pPr>
    </w:p>
    <w:p w14:paraId="04DA5496" w14:textId="053E8238" w:rsidR="00E21C9B" w:rsidRPr="000E3487" w:rsidRDefault="00E21C9B" w:rsidP="00EB443B">
      <w:pPr>
        <w:pStyle w:val="Titre5"/>
      </w:pPr>
      <w:r w:rsidRPr="000E3487">
        <w:t xml:space="preserve">Prix et validité de la Carte Liberté  </w:t>
      </w:r>
    </w:p>
    <w:p w14:paraId="5005C012" w14:textId="2E82C393" w:rsidR="00342EB7" w:rsidRDefault="00E21C9B" w:rsidP="00803123">
      <w:pPr>
        <w:autoSpaceDE w:val="0"/>
        <w:autoSpaceDN w:val="0"/>
        <w:adjustRightInd w:val="0"/>
        <w:ind w:right="452"/>
        <w:jc w:val="both"/>
        <w:rPr>
          <w:rFonts w:ascii="Arial" w:hAnsi="Arial" w:cs="Arial"/>
          <w:color w:val="262626"/>
          <w:sz w:val="24"/>
          <w:szCs w:val="24"/>
        </w:rPr>
      </w:pPr>
      <w:r w:rsidRPr="000E3487">
        <w:rPr>
          <w:rFonts w:ascii="Arial" w:hAnsi="Arial" w:cs="Arial"/>
          <w:color w:val="262626"/>
          <w:sz w:val="24"/>
          <w:szCs w:val="24"/>
        </w:rPr>
        <w:t>La Carte Liberté est vendue</w:t>
      </w:r>
      <w:r w:rsidR="00784E89">
        <w:rPr>
          <w:rFonts w:ascii="Arial" w:hAnsi="Arial" w:cs="Arial"/>
          <w:color w:val="262626"/>
          <w:sz w:val="24"/>
          <w:szCs w:val="24"/>
        </w:rPr>
        <w:t xml:space="preserve"> à compter du 29/02/2024 au prix </w:t>
      </w:r>
      <w:r w:rsidR="00D03E8C">
        <w:rPr>
          <w:rFonts w:ascii="Arial" w:hAnsi="Arial" w:cs="Arial"/>
          <w:color w:val="262626"/>
          <w:sz w:val="24"/>
          <w:szCs w:val="24"/>
        </w:rPr>
        <w:t xml:space="preserve">standard et </w:t>
      </w:r>
      <w:r w:rsidR="00784E89">
        <w:rPr>
          <w:rFonts w:ascii="Arial" w:hAnsi="Arial" w:cs="Arial"/>
          <w:color w:val="262626"/>
          <w:sz w:val="24"/>
          <w:szCs w:val="24"/>
        </w:rPr>
        <w:t>fixe de</w:t>
      </w:r>
      <w:r w:rsidRPr="000E3487">
        <w:rPr>
          <w:rFonts w:ascii="Arial" w:hAnsi="Arial" w:cs="Arial"/>
          <w:color w:val="262626"/>
          <w:sz w:val="24"/>
          <w:szCs w:val="24"/>
        </w:rPr>
        <w:t xml:space="preserve"> </w:t>
      </w:r>
      <w:r w:rsidR="00784E89">
        <w:rPr>
          <w:rFonts w:ascii="Arial" w:hAnsi="Arial" w:cs="Arial"/>
          <w:color w:val="262626"/>
          <w:sz w:val="24"/>
          <w:szCs w:val="24"/>
        </w:rPr>
        <w:t xml:space="preserve">349€ au lieu de </w:t>
      </w:r>
      <w:r w:rsidRPr="000E3487">
        <w:rPr>
          <w:rFonts w:ascii="Arial" w:hAnsi="Arial" w:cs="Arial"/>
          <w:color w:val="262626"/>
          <w:sz w:val="24"/>
          <w:szCs w:val="24"/>
        </w:rPr>
        <w:t>399</w:t>
      </w:r>
      <w:r w:rsidR="00D027EB">
        <w:rPr>
          <w:rFonts w:ascii="Arial" w:hAnsi="Arial" w:cs="Arial"/>
          <w:color w:val="262626"/>
          <w:sz w:val="24"/>
          <w:szCs w:val="24"/>
        </w:rPr>
        <w:t>€</w:t>
      </w:r>
      <w:r w:rsidR="00EB39FF">
        <w:rPr>
          <w:rFonts w:ascii="Arial" w:hAnsi="Arial" w:cs="Arial"/>
          <w:color w:val="262626"/>
          <w:sz w:val="24"/>
          <w:szCs w:val="24"/>
        </w:rPr>
        <w:t>.</w:t>
      </w:r>
    </w:p>
    <w:p w14:paraId="46EBA8FA" w14:textId="393FCE1D" w:rsidR="00E21C9B" w:rsidRPr="000E3487" w:rsidRDefault="00D03E8C" w:rsidP="00A4593E">
      <w:pPr>
        <w:autoSpaceDE w:val="0"/>
        <w:autoSpaceDN w:val="0"/>
        <w:adjustRightInd w:val="0"/>
        <w:ind w:right="452"/>
        <w:rPr>
          <w:rFonts w:ascii="Arial" w:hAnsi="Arial" w:cs="Arial"/>
          <w:color w:val="262626"/>
          <w:sz w:val="24"/>
          <w:szCs w:val="24"/>
        </w:rPr>
      </w:pPr>
      <w:r>
        <w:rPr>
          <w:rFonts w:ascii="Arial" w:hAnsi="Arial" w:cs="Arial"/>
          <w:color w:val="262626"/>
          <w:sz w:val="24"/>
          <w:szCs w:val="24"/>
        </w:rPr>
        <w:t xml:space="preserve">Pour </w:t>
      </w:r>
      <w:r w:rsidR="00A4593E">
        <w:rPr>
          <w:rFonts w:ascii="Arial" w:hAnsi="Arial" w:cs="Arial"/>
          <w:color w:val="262626"/>
          <w:sz w:val="24"/>
          <w:szCs w:val="24"/>
        </w:rPr>
        <w:t>les clients titulaires</w:t>
      </w:r>
      <w:r w:rsidR="00720E43">
        <w:rPr>
          <w:rFonts w:ascii="Arial" w:hAnsi="Arial" w:cs="Arial"/>
          <w:color w:val="262626"/>
          <w:sz w:val="24"/>
          <w:szCs w:val="24"/>
        </w:rPr>
        <w:t xml:space="preserve"> d’un Contrat Pro et </w:t>
      </w:r>
      <w:r>
        <w:rPr>
          <w:rFonts w:ascii="Arial" w:hAnsi="Arial" w:cs="Arial"/>
          <w:color w:val="262626"/>
          <w:sz w:val="24"/>
          <w:szCs w:val="24"/>
        </w:rPr>
        <w:t xml:space="preserve">munis d’un Code Entreprise (ou Code FCE), le prix fixe </w:t>
      </w:r>
      <w:r w:rsidR="00FD45BD">
        <w:rPr>
          <w:rFonts w:ascii="Arial" w:hAnsi="Arial" w:cs="Arial"/>
          <w:color w:val="262626"/>
          <w:sz w:val="24"/>
          <w:szCs w:val="24"/>
        </w:rPr>
        <w:t>à compter du 29/02/2024 est de 299€ au lieu de 379€.</w:t>
      </w:r>
      <w:r w:rsidR="00FD45BD">
        <w:rPr>
          <w:rFonts w:ascii="Arial" w:hAnsi="Arial" w:cs="Arial"/>
          <w:color w:val="262626"/>
          <w:sz w:val="24"/>
          <w:szCs w:val="24"/>
        </w:rPr>
        <w:br/>
      </w:r>
      <w:r w:rsidR="00EB39FF">
        <w:rPr>
          <w:rFonts w:ascii="Arial" w:hAnsi="Arial" w:cs="Arial"/>
          <w:color w:val="262626"/>
          <w:sz w:val="24"/>
          <w:szCs w:val="24"/>
        </w:rPr>
        <w:t>Ce</w:t>
      </w:r>
      <w:r w:rsidR="00FD45BD">
        <w:rPr>
          <w:rFonts w:ascii="Arial" w:hAnsi="Arial" w:cs="Arial"/>
          <w:color w:val="262626"/>
          <w:sz w:val="24"/>
          <w:szCs w:val="24"/>
        </w:rPr>
        <w:t>s</w:t>
      </w:r>
      <w:r w:rsidR="00EB39FF">
        <w:rPr>
          <w:rFonts w:ascii="Arial" w:hAnsi="Arial" w:cs="Arial"/>
          <w:color w:val="262626"/>
          <w:sz w:val="24"/>
          <w:szCs w:val="24"/>
        </w:rPr>
        <w:t xml:space="preserve"> prix</w:t>
      </w:r>
      <w:r w:rsidR="00E21C9B" w:rsidRPr="000E3487">
        <w:rPr>
          <w:rFonts w:ascii="Arial" w:hAnsi="Arial" w:cs="Arial"/>
          <w:color w:val="262626"/>
          <w:sz w:val="24"/>
          <w:szCs w:val="24"/>
        </w:rPr>
        <w:t xml:space="preserve"> </w:t>
      </w:r>
      <w:r w:rsidR="008E1BDD">
        <w:rPr>
          <w:rFonts w:ascii="Arial" w:hAnsi="Arial" w:cs="Arial"/>
          <w:color w:val="262626"/>
          <w:sz w:val="24"/>
          <w:szCs w:val="24"/>
        </w:rPr>
        <w:t>remisé</w:t>
      </w:r>
      <w:r w:rsidR="00FD45BD">
        <w:rPr>
          <w:rFonts w:ascii="Arial" w:hAnsi="Arial" w:cs="Arial"/>
          <w:color w:val="262626"/>
          <w:sz w:val="24"/>
          <w:szCs w:val="24"/>
        </w:rPr>
        <w:t>s</w:t>
      </w:r>
      <w:r w:rsidR="008E1BDD">
        <w:rPr>
          <w:rFonts w:ascii="Arial" w:hAnsi="Arial" w:cs="Arial"/>
          <w:color w:val="262626"/>
          <w:sz w:val="24"/>
          <w:szCs w:val="24"/>
        </w:rPr>
        <w:t xml:space="preserve"> </w:t>
      </w:r>
      <w:r w:rsidR="00E21C9B" w:rsidRPr="000E3487">
        <w:rPr>
          <w:rFonts w:ascii="Arial" w:hAnsi="Arial" w:cs="Arial"/>
          <w:color w:val="262626"/>
          <w:sz w:val="24"/>
          <w:szCs w:val="24"/>
        </w:rPr>
        <w:t>peu</w:t>
      </w:r>
      <w:r w:rsidR="00FD45BD">
        <w:rPr>
          <w:rFonts w:ascii="Arial" w:hAnsi="Arial" w:cs="Arial"/>
          <w:color w:val="262626"/>
          <w:sz w:val="24"/>
          <w:szCs w:val="24"/>
        </w:rPr>
        <w:t>ven</w:t>
      </w:r>
      <w:r w:rsidR="00E21C9B" w:rsidRPr="000E3487">
        <w:rPr>
          <w:rFonts w:ascii="Arial" w:hAnsi="Arial" w:cs="Arial"/>
          <w:color w:val="262626"/>
          <w:sz w:val="24"/>
          <w:szCs w:val="24"/>
        </w:rPr>
        <w:t xml:space="preserve">t </w:t>
      </w:r>
      <w:r w:rsidR="008E1BDD">
        <w:rPr>
          <w:rFonts w:ascii="Arial" w:hAnsi="Arial" w:cs="Arial"/>
          <w:color w:val="262626"/>
          <w:sz w:val="24"/>
          <w:szCs w:val="24"/>
        </w:rPr>
        <w:t xml:space="preserve">également </w:t>
      </w:r>
      <w:r w:rsidR="00E21C9B" w:rsidRPr="000E3487">
        <w:rPr>
          <w:rFonts w:ascii="Arial" w:hAnsi="Arial" w:cs="Arial"/>
          <w:color w:val="262626"/>
          <w:sz w:val="24"/>
          <w:szCs w:val="24"/>
        </w:rPr>
        <w:t xml:space="preserve">faire l’objet de promotions spécifiques ponctuelles.  </w:t>
      </w:r>
    </w:p>
    <w:p w14:paraId="59BE5849" w14:textId="52F720B0" w:rsidR="00E21C9B" w:rsidRPr="000E3487" w:rsidRDefault="00FD45BD" w:rsidP="00803123">
      <w:pPr>
        <w:autoSpaceDE w:val="0"/>
        <w:autoSpaceDN w:val="0"/>
        <w:adjustRightInd w:val="0"/>
        <w:ind w:right="452"/>
        <w:jc w:val="both"/>
        <w:rPr>
          <w:rFonts w:ascii="Arial" w:hAnsi="Arial" w:cs="Arial"/>
          <w:color w:val="262626"/>
          <w:sz w:val="24"/>
          <w:szCs w:val="24"/>
        </w:rPr>
      </w:pPr>
      <w:r>
        <w:rPr>
          <w:rFonts w:ascii="Arial" w:hAnsi="Arial" w:cs="Arial"/>
          <w:color w:val="262626"/>
          <w:sz w:val="24"/>
          <w:szCs w:val="24"/>
        </w:rPr>
        <w:br/>
        <w:t xml:space="preserve">La carte </w:t>
      </w:r>
      <w:r w:rsidR="00E21C9B" w:rsidRPr="000E3487">
        <w:rPr>
          <w:rFonts w:ascii="Arial" w:hAnsi="Arial" w:cs="Arial"/>
          <w:color w:val="262626"/>
          <w:sz w:val="24"/>
          <w:szCs w:val="24"/>
        </w:rPr>
        <w:t xml:space="preserve">est valable 365 jours à compter du 1er jour de validité indiqué sur la carte et défini au moment de l’achat de la carte. Ce jour doit se situer dans un délai maximum de </w:t>
      </w:r>
      <w:r w:rsidR="00476555">
        <w:rPr>
          <w:rFonts w:ascii="Arial" w:hAnsi="Arial" w:cs="Arial"/>
          <w:color w:val="262626"/>
          <w:sz w:val="24"/>
          <w:szCs w:val="24"/>
        </w:rPr>
        <w:t>6</w:t>
      </w:r>
      <w:r w:rsidR="00E21C9B" w:rsidRPr="000E3487">
        <w:rPr>
          <w:rFonts w:ascii="Arial" w:hAnsi="Arial" w:cs="Arial"/>
          <w:color w:val="262626"/>
          <w:sz w:val="24"/>
          <w:szCs w:val="24"/>
        </w:rPr>
        <w:t xml:space="preserve"> mois à compter de la date d’achat de la carte, ce jour compris (précision : la carte achetée à J/M/A est valable jusqu’à J-1/M/A+1. En cas d’année bissextile, la carte achetée à J/M/A est valable jusqu’à J-2/M/A+1). </w:t>
      </w:r>
    </w:p>
    <w:p w14:paraId="764DBDB6" w14:textId="7693546F" w:rsidR="00E21C9B" w:rsidRDefault="00E21C9B" w:rsidP="00803123">
      <w:pPr>
        <w:autoSpaceDE w:val="0"/>
        <w:autoSpaceDN w:val="0"/>
        <w:adjustRightInd w:val="0"/>
        <w:ind w:right="452"/>
        <w:jc w:val="both"/>
        <w:rPr>
          <w:rFonts w:ascii="Arial" w:hAnsi="Arial" w:cs="Arial"/>
          <w:sz w:val="24"/>
          <w:szCs w:val="24"/>
        </w:rPr>
      </w:pPr>
      <w:r w:rsidRPr="000E3487">
        <w:rPr>
          <w:rFonts w:ascii="Arial" w:hAnsi="Arial" w:cs="Arial"/>
          <w:color w:val="262626"/>
          <w:sz w:val="24"/>
          <w:szCs w:val="24"/>
        </w:rPr>
        <w:t xml:space="preserve">La carte est personnelle et incessible. </w:t>
      </w:r>
      <w:r w:rsidR="007D2575">
        <w:rPr>
          <w:rFonts w:ascii="Arial" w:hAnsi="Arial" w:cs="Arial"/>
          <w:color w:val="262626"/>
          <w:sz w:val="24"/>
          <w:szCs w:val="24"/>
        </w:rPr>
        <w:t>U</w:t>
      </w:r>
      <w:r w:rsidRPr="000E3487">
        <w:rPr>
          <w:rFonts w:ascii="Arial" w:hAnsi="Arial" w:cs="Arial"/>
          <w:color w:val="262626"/>
          <w:sz w:val="24"/>
          <w:szCs w:val="24"/>
        </w:rPr>
        <w:t>n justificatif d’identité doit obligatoirement être présenté au moment du contrôle.</w:t>
      </w:r>
      <w:r w:rsidRPr="000E3487">
        <w:rPr>
          <w:rFonts w:ascii="Arial" w:hAnsi="Arial" w:cs="Arial"/>
          <w:sz w:val="24"/>
          <w:szCs w:val="24"/>
        </w:rPr>
        <w:t xml:space="preserve"> </w:t>
      </w:r>
    </w:p>
    <w:p w14:paraId="41FB8213" w14:textId="77777777" w:rsidR="00E04951" w:rsidRDefault="00E04951" w:rsidP="00803123">
      <w:pPr>
        <w:autoSpaceDE w:val="0"/>
        <w:autoSpaceDN w:val="0"/>
        <w:adjustRightInd w:val="0"/>
        <w:ind w:right="452"/>
        <w:jc w:val="both"/>
        <w:rPr>
          <w:rFonts w:ascii="Arial" w:hAnsi="Arial" w:cs="Arial"/>
          <w:sz w:val="24"/>
          <w:szCs w:val="24"/>
        </w:rPr>
      </w:pPr>
    </w:p>
    <w:p w14:paraId="2953B2E2" w14:textId="77777777" w:rsidR="00E04951" w:rsidRPr="00C22200" w:rsidRDefault="00E04951" w:rsidP="00E04951">
      <w:pPr>
        <w:autoSpaceDE w:val="0"/>
        <w:autoSpaceDN w:val="0"/>
        <w:adjustRightInd w:val="0"/>
        <w:ind w:right="452"/>
        <w:jc w:val="both"/>
        <w:rPr>
          <w:rFonts w:ascii="Arial" w:hAnsi="Arial" w:cs="Arial"/>
          <w:color w:val="262626"/>
          <w:sz w:val="24"/>
          <w:szCs w:val="24"/>
        </w:rPr>
      </w:pPr>
      <w:r>
        <w:rPr>
          <w:rFonts w:ascii="Arial" w:hAnsi="Arial" w:cs="Arial"/>
          <w:color w:val="262626"/>
          <w:sz w:val="24"/>
          <w:szCs w:val="24"/>
        </w:rPr>
        <w:t xml:space="preserve">Dans le cas où la carte n’a jamais été utilisée tout au long de sa validité, celle-ci ne pourra faire l’objet d’aucune demande de prolongation. </w:t>
      </w:r>
    </w:p>
    <w:p w14:paraId="400F62F2" w14:textId="77777777" w:rsidR="00E04951" w:rsidRPr="000E3487" w:rsidRDefault="00E04951" w:rsidP="00803123">
      <w:pPr>
        <w:autoSpaceDE w:val="0"/>
        <w:autoSpaceDN w:val="0"/>
        <w:adjustRightInd w:val="0"/>
        <w:ind w:right="452"/>
        <w:jc w:val="both"/>
        <w:rPr>
          <w:rFonts w:ascii="Arial" w:hAnsi="Arial" w:cs="Arial"/>
          <w:sz w:val="24"/>
          <w:szCs w:val="24"/>
        </w:rPr>
      </w:pPr>
    </w:p>
    <w:p w14:paraId="3AF66DE3" w14:textId="3B579A2A" w:rsidR="00E21C9B" w:rsidRPr="000E3487" w:rsidRDefault="00E21C9B" w:rsidP="00EB443B">
      <w:pPr>
        <w:pStyle w:val="Titre5"/>
      </w:pPr>
      <w:r w:rsidRPr="000E3487">
        <w:t xml:space="preserve">Délivrance de la Carte Liberté </w:t>
      </w:r>
    </w:p>
    <w:p w14:paraId="1AE27AD4" w14:textId="77777777" w:rsidR="00E21C9B" w:rsidRPr="000E3487" w:rsidRDefault="00E21C9B" w:rsidP="00803123">
      <w:pPr>
        <w:ind w:right="452"/>
        <w:jc w:val="both"/>
        <w:rPr>
          <w:rFonts w:ascii="Arial" w:hAnsi="Arial" w:cs="Arial"/>
          <w:color w:val="262626"/>
          <w:sz w:val="24"/>
          <w:szCs w:val="24"/>
        </w:rPr>
      </w:pPr>
      <w:r w:rsidRPr="000E3487">
        <w:rPr>
          <w:rFonts w:ascii="Arial" w:hAnsi="Arial" w:cs="Arial"/>
          <w:color w:val="262626"/>
          <w:sz w:val="24"/>
          <w:szCs w:val="24"/>
        </w:rPr>
        <w:t xml:space="preserve">La Carte Liberté est délivrée dans la plupart des gares, boutiques SNCF, sur les Bornes Libre-Service et agences de voyages agréées. Elle peut aussi être commandée sur Ligne Directe ou Internet. </w:t>
      </w:r>
    </w:p>
    <w:p w14:paraId="7D8ED6ED" w14:textId="53A50418" w:rsidR="00E21C9B" w:rsidRPr="000E3487" w:rsidRDefault="002762D4" w:rsidP="00803123">
      <w:pPr>
        <w:autoSpaceDE w:val="0"/>
        <w:autoSpaceDN w:val="0"/>
        <w:adjustRightInd w:val="0"/>
        <w:ind w:right="452"/>
        <w:jc w:val="both"/>
        <w:rPr>
          <w:rFonts w:ascii="Arial" w:hAnsi="Arial" w:cs="Arial"/>
          <w:color w:val="262626"/>
          <w:sz w:val="24"/>
          <w:szCs w:val="24"/>
        </w:rPr>
      </w:pPr>
      <w:r>
        <w:rPr>
          <w:rFonts w:ascii="Arial" w:hAnsi="Arial" w:cs="Arial"/>
          <w:color w:val="262626"/>
          <w:sz w:val="24"/>
          <w:szCs w:val="24"/>
        </w:rPr>
        <w:t>L</w:t>
      </w:r>
      <w:r w:rsidR="00E21C9B" w:rsidRPr="000E3487">
        <w:rPr>
          <w:rFonts w:ascii="Arial" w:hAnsi="Arial" w:cs="Arial"/>
          <w:color w:val="262626"/>
          <w:sz w:val="24"/>
          <w:szCs w:val="24"/>
        </w:rPr>
        <w:t xml:space="preserve">a carte est délivrée sous une forme dématérialisée : un </w:t>
      </w:r>
      <w:r w:rsidR="001563D0" w:rsidRPr="000E3487">
        <w:rPr>
          <w:rFonts w:ascii="Arial" w:hAnsi="Arial" w:cs="Arial"/>
          <w:color w:val="262626"/>
          <w:sz w:val="24"/>
          <w:szCs w:val="24"/>
        </w:rPr>
        <w:t xml:space="preserve">PDF </w:t>
      </w:r>
      <w:r w:rsidR="00E21C9B" w:rsidRPr="000E3487">
        <w:rPr>
          <w:rFonts w:ascii="Arial" w:hAnsi="Arial" w:cs="Arial"/>
          <w:color w:val="262626"/>
          <w:sz w:val="24"/>
          <w:szCs w:val="24"/>
        </w:rPr>
        <w:t>comportant le QR code de la carte de réduction est envoyé en pièce jointe par email ou téléchargeable via un lien.</w:t>
      </w:r>
    </w:p>
    <w:p w14:paraId="6BD83FFA" w14:textId="3908F501" w:rsidR="00E21C9B" w:rsidRPr="000E3487" w:rsidRDefault="00E21C9B" w:rsidP="00803123">
      <w:pPr>
        <w:autoSpaceDE w:val="0"/>
        <w:autoSpaceDN w:val="0"/>
        <w:adjustRightInd w:val="0"/>
        <w:ind w:right="452"/>
        <w:rPr>
          <w:rFonts w:ascii="Arial" w:hAnsi="Arial" w:cs="Arial"/>
          <w:sz w:val="24"/>
          <w:szCs w:val="24"/>
        </w:rPr>
      </w:pPr>
      <w:r w:rsidRPr="000E3487">
        <w:rPr>
          <w:rFonts w:ascii="Arial" w:hAnsi="Arial" w:cs="Arial"/>
          <w:color w:val="262626"/>
          <w:sz w:val="24"/>
          <w:szCs w:val="24"/>
        </w:rPr>
        <w:t>Sur les Bornes Libres Service, une confirmation d’achat sous la forme d’une facturette comportant le QR code de</w:t>
      </w:r>
      <w:r w:rsidR="007674B0">
        <w:rPr>
          <w:rFonts w:ascii="Arial" w:hAnsi="Arial" w:cs="Arial"/>
          <w:color w:val="262626"/>
          <w:sz w:val="24"/>
          <w:szCs w:val="24"/>
        </w:rPr>
        <w:t xml:space="preserve"> la carte</w:t>
      </w:r>
      <w:r w:rsidRPr="000E3487">
        <w:rPr>
          <w:rFonts w:ascii="Arial" w:hAnsi="Arial" w:cs="Arial"/>
          <w:color w:val="262626"/>
          <w:sz w:val="24"/>
          <w:szCs w:val="24"/>
        </w:rPr>
        <w:t xml:space="preserve"> peut également être éditée.</w:t>
      </w:r>
    </w:p>
    <w:p w14:paraId="621B39A7" w14:textId="77777777" w:rsidR="00E21C9B" w:rsidRPr="000E3487" w:rsidRDefault="00E21C9B" w:rsidP="00803123">
      <w:pPr>
        <w:autoSpaceDE w:val="0"/>
        <w:autoSpaceDN w:val="0"/>
        <w:adjustRightInd w:val="0"/>
        <w:ind w:right="452"/>
        <w:jc w:val="both"/>
        <w:rPr>
          <w:rFonts w:ascii="Arial" w:hAnsi="Arial" w:cs="Arial"/>
          <w:color w:val="262626"/>
          <w:sz w:val="24"/>
          <w:szCs w:val="24"/>
        </w:rPr>
      </w:pPr>
    </w:p>
    <w:p w14:paraId="171E2359" w14:textId="132E22E8" w:rsidR="00B33F56" w:rsidRPr="00C22200" w:rsidRDefault="00E21C9B" w:rsidP="00B33F56">
      <w:pPr>
        <w:autoSpaceDE w:val="0"/>
        <w:autoSpaceDN w:val="0"/>
        <w:adjustRightInd w:val="0"/>
        <w:ind w:right="452"/>
        <w:jc w:val="both"/>
        <w:rPr>
          <w:rFonts w:ascii="Arial" w:hAnsi="Arial" w:cs="Arial"/>
          <w:sz w:val="24"/>
          <w:szCs w:val="24"/>
        </w:rPr>
      </w:pPr>
      <w:r w:rsidRPr="000E3487">
        <w:rPr>
          <w:rFonts w:ascii="Arial" w:hAnsi="Arial" w:cs="Arial"/>
          <w:color w:val="262626"/>
          <w:sz w:val="24"/>
          <w:szCs w:val="24"/>
        </w:rPr>
        <w:lastRenderedPageBreak/>
        <w:t>Pour les clients ne disposant pas d’une adresse email, la carte sera éditée au format facturette</w:t>
      </w:r>
      <w:r w:rsidR="00B33F56">
        <w:rPr>
          <w:rFonts w:ascii="Arial" w:hAnsi="Arial" w:cs="Arial"/>
          <w:color w:val="262626"/>
          <w:sz w:val="24"/>
          <w:szCs w:val="24"/>
        </w:rPr>
        <w:t xml:space="preserve"> uniquement </w:t>
      </w:r>
      <w:r w:rsidR="000E0DE3">
        <w:rPr>
          <w:rFonts w:ascii="Arial" w:hAnsi="Arial" w:cs="Arial"/>
          <w:color w:val="262626"/>
          <w:sz w:val="24"/>
          <w:szCs w:val="24"/>
        </w:rPr>
        <w:t>au guichet des espaces de vente TGV INOUI</w:t>
      </w:r>
      <w:r w:rsidR="00B33F56">
        <w:rPr>
          <w:rFonts w:ascii="Arial" w:hAnsi="Arial" w:cs="Arial"/>
          <w:color w:val="262626"/>
          <w:sz w:val="24"/>
          <w:szCs w:val="24"/>
        </w:rPr>
        <w:t xml:space="preserve">. </w:t>
      </w:r>
    </w:p>
    <w:p w14:paraId="497FA1CC" w14:textId="79B948DA" w:rsidR="00E21C9B" w:rsidRPr="000E3487" w:rsidRDefault="00E21C9B" w:rsidP="00803123">
      <w:pPr>
        <w:autoSpaceDE w:val="0"/>
        <w:autoSpaceDN w:val="0"/>
        <w:adjustRightInd w:val="0"/>
        <w:ind w:right="452"/>
        <w:jc w:val="both"/>
        <w:rPr>
          <w:rFonts w:ascii="Arial" w:hAnsi="Arial" w:cs="Arial"/>
          <w:sz w:val="24"/>
          <w:szCs w:val="24"/>
        </w:rPr>
      </w:pPr>
    </w:p>
    <w:p w14:paraId="1C23B304" w14:textId="4BB63184" w:rsidR="00E21C9B" w:rsidRPr="000E3487" w:rsidRDefault="00E21C9B" w:rsidP="00EB443B">
      <w:pPr>
        <w:pStyle w:val="Titre5"/>
      </w:pPr>
      <w:r w:rsidRPr="000E3487">
        <w:t xml:space="preserve">Perte ou vol de la Carte Liberté </w:t>
      </w:r>
    </w:p>
    <w:p w14:paraId="77E704E0" w14:textId="77777777" w:rsidR="0092024C" w:rsidRDefault="0092024C" w:rsidP="00803123">
      <w:pPr>
        <w:autoSpaceDE w:val="0"/>
        <w:autoSpaceDN w:val="0"/>
        <w:adjustRightInd w:val="0"/>
        <w:spacing w:before="120" w:after="120"/>
        <w:ind w:right="454"/>
        <w:rPr>
          <w:rFonts w:ascii="Arial" w:hAnsi="Arial" w:cs="Arial"/>
          <w:b/>
          <w:bCs/>
          <w:color w:val="262626"/>
          <w:sz w:val="24"/>
          <w:szCs w:val="24"/>
          <w:u w:val="single"/>
        </w:rPr>
      </w:pPr>
    </w:p>
    <w:p w14:paraId="20975B46" w14:textId="49164F24" w:rsidR="00E21C9B" w:rsidRPr="00B37314" w:rsidRDefault="00E21C9B" w:rsidP="00803123">
      <w:pPr>
        <w:autoSpaceDE w:val="0"/>
        <w:autoSpaceDN w:val="0"/>
        <w:adjustRightInd w:val="0"/>
        <w:spacing w:before="120" w:after="120"/>
        <w:ind w:right="454"/>
        <w:rPr>
          <w:rFonts w:ascii="Arial" w:hAnsi="Arial" w:cs="Arial"/>
          <w:b/>
          <w:bCs/>
          <w:color w:val="262626"/>
          <w:sz w:val="24"/>
          <w:szCs w:val="24"/>
          <w:u w:val="single"/>
        </w:rPr>
      </w:pPr>
      <w:r w:rsidRPr="00B37314">
        <w:rPr>
          <w:rFonts w:ascii="Arial" w:hAnsi="Arial" w:cs="Arial"/>
          <w:b/>
          <w:bCs/>
          <w:color w:val="262626"/>
          <w:sz w:val="24"/>
          <w:szCs w:val="24"/>
          <w:u w:val="single"/>
        </w:rPr>
        <w:t>Carte émise au format électronique, PDF ou facturette</w:t>
      </w:r>
    </w:p>
    <w:p w14:paraId="69955675" w14:textId="0CC6F6F8" w:rsidR="00E21C9B" w:rsidRPr="000E3487" w:rsidRDefault="00E21C9B" w:rsidP="00803123">
      <w:pPr>
        <w:autoSpaceDE w:val="0"/>
        <w:autoSpaceDN w:val="0"/>
        <w:adjustRightInd w:val="0"/>
        <w:ind w:right="452"/>
        <w:rPr>
          <w:rFonts w:ascii="Arial" w:hAnsi="Arial" w:cs="Arial"/>
          <w:color w:val="262626"/>
          <w:sz w:val="24"/>
          <w:szCs w:val="24"/>
        </w:rPr>
      </w:pPr>
      <w:r w:rsidRPr="000E3487">
        <w:rPr>
          <w:rFonts w:ascii="Arial" w:hAnsi="Arial" w:cs="Arial"/>
          <w:color w:val="262626"/>
          <w:sz w:val="24"/>
          <w:szCs w:val="24"/>
        </w:rPr>
        <w:t xml:space="preserve">La réédition de la carte </w:t>
      </w:r>
      <w:r w:rsidR="00103348">
        <w:rPr>
          <w:rFonts w:ascii="Arial" w:hAnsi="Arial" w:cs="Arial"/>
          <w:color w:val="262626"/>
          <w:sz w:val="24"/>
          <w:szCs w:val="24"/>
        </w:rPr>
        <w:t xml:space="preserve">au format </w:t>
      </w:r>
      <w:r w:rsidR="001563D0">
        <w:rPr>
          <w:rFonts w:ascii="Arial" w:hAnsi="Arial" w:cs="Arial"/>
          <w:color w:val="262626"/>
          <w:sz w:val="24"/>
          <w:szCs w:val="24"/>
        </w:rPr>
        <w:t>électronique</w:t>
      </w:r>
      <w:r w:rsidR="00103348">
        <w:rPr>
          <w:rFonts w:ascii="Arial" w:hAnsi="Arial" w:cs="Arial"/>
          <w:color w:val="262626"/>
          <w:sz w:val="24"/>
          <w:szCs w:val="24"/>
        </w:rPr>
        <w:t xml:space="preserve"> ou facturette</w:t>
      </w:r>
      <w:r w:rsidRPr="000E3487">
        <w:rPr>
          <w:rFonts w:ascii="Arial" w:hAnsi="Arial" w:cs="Arial"/>
          <w:color w:val="262626"/>
          <w:sz w:val="24"/>
          <w:szCs w:val="24"/>
        </w:rPr>
        <w:t xml:space="preserve"> est effectuée gratuitement : </w:t>
      </w:r>
    </w:p>
    <w:p w14:paraId="2122B207" w14:textId="3B53DC5B" w:rsidR="00E21C9B" w:rsidRPr="000E3487" w:rsidRDefault="00E21C9B">
      <w:pPr>
        <w:pStyle w:val="Paragraphedeliste"/>
        <w:numPr>
          <w:ilvl w:val="0"/>
          <w:numId w:val="37"/>
        </w:numPr>
        <w:autoSpaceDE w:val="0"/>
        <w:autoSpaceDN w:val="0"/>
        <w:adjustRightInd w:val="0"/>
        <w:ind w:right="452"/>
        <w:contextualSpacing w:val="0"/>
        <w:jc w:val="both"/>
        <w:rPr>
          <w:rFonts w:ascii="Arial" w:hAnsi="Arial" w:cs="Arial"/>
          <w:color w:val="262626"/>
          <w:sz w:val="24"/>
          <w:szCs w:val="24"/>
        </w:rPr>
      </w:pPr>
      <w:r w:rsidRPr="000E3487">
        <w:rPr>
          <w:rFonts w:ascii="Arial" w:hAnsi="Arial" w:cs="Arial"/>
          <w:color w:val="262626"/>
          <w:sz w:val="24"/>
          <w:szCs w:val="24"/>
        </w:rPr>
        <w:t xml:space="preserve">Sur le site </w:t>
      </w:r>
      <w:r w:rsidR="00303E23">
        <w:rPr>
          <w:rFonts w:ascii="Arial" w:hAnsi="Arial" w:cs="Arial"/>
          <w:color w:val="262626"/>
          <w:sz w:val="24"/>
          <w:szCs w:val="24"/>
        </w:rPr>
        <w:t xml:space="preserve">tgvinoui.sncf </w:t>
      </w:r>
      <w:r w:rsidRPr="000E3487">
        <w:rPr>
          <w:rFonts w:ascii="Arial" w:hAnsi="Arial" w:cs="Arial"/>
          <w:color w:val="262626"/>
          <w:sz w:val="24"/>
          <w:szCs w:val="24"/>
        </w:rPr>
        <w:t>en se connectant à son compte client ou en renseignant son nom, prénom, date de naissance et l’adresse email communiquée au moment de l’achat, la carte sera renvoyée sur l’email du titulaire de la carte.</w:t>
      </w:r>
    </w:p>
    <w:p w14:paraId="6CF70829" w14:textId="04C38160" w:rsidR="00E21C9B" w:rsidRPr="00803123" w:rsidRDefault="00E21C9B">
      <w:pPr>
        <w:pStyle w:val="Paragraphedeliste"/>
        <w:numPr>
          <w:ilvl w:val="0"/>
          <w:numId w:val="37"/>
        </w:numPr>
        <w:autoSpaceDE w:val="0"/>
        <w:autoSpaceDN w:val="0"/>
        <w:adjustRightInd w:val="0"/>
        <w:ind w:right="452"/>
        <w:contextualSpacing w:val="0"/>
        <w:jc w:val="both"/>
        <w:rPr>
          <w:rFonts w:ascii="Arial" w:hAnsi="Arial" w:cs="Arial"/>
          <w:color w:val="262626"/>
          <w:sz w:val="24"/>
          <w:szCs w:val="24"/>
        </w:rPr>
      </w:pPr>
      <w:r w:rsidRPr="00803123">
        <w:rPr>
          <w:rFonts w:ascii="Arial" w:hAnsi="Arial" w:cs="Arial"/>
          <w:color w:val="262626"/>
          <w:sz w:val="24"/>
          <w:szCs w:val="24"/>
        </w:rPr>
        <w:t xml:space="preserve">En gare sur les Bornes Libre-Service </w:t>
      </w:r>
      <w:r w:rsidR="007C12EF" w:rsidRPr="007C12EF">
        <w:rPr>
          <w:rFonts w:ascii="Arial" w:hAnsi="Arial" w:cs="Arial"/>
          <w:color w:val="262626"/>
          <w:sz w:val="24"/>
          <w:szCs w:val="24"/>
        </w:rPr>
        <w:t>en se connectant avec « Mon identifiant SNCF »</w:t>
      </w:r>
      <w:r w:rsidRPr="00803123">
        <w:rPr>
          <w:rFonts w:ascii="Arial" w:hAnsi="Arial" w:cs="Arial"/>
          <w:color w:val="262626"/>
          <w:sz w:val="24"/>
          <w:szCs w:val="24"/>
        </w:rPr>
        <w:t xml:space="preserve">, la carte sera renvoyée sur l’email du titulaire de la carte et éditée sur demande au format facturette. </w:t>
      </w:r>
    </w:p>
    <w:p w14:paraId="3678072C" w14:textId="77777777" w:rsidR="00BC10F6" w:rsidRPr="000E3487" w:rsidRDefault="00BC10F6" w:rsidP="00BC10F6">
      <w:pPr>
        <w:pStyle w:val="Paragraphedeliste"/>
        <w:autoSpaceDE w:val="0"/>
        <w:autoSpaceDN w:val="0"/>
        <w:adjustRightInd w:val="0"/>
        <w:ind w:right="452"/>
        <w:contextualSpacing w:val="0"/>
        <w:rPr>
          <w:rFonts w:ascii="Arial" w:hAnsi="Arial" w:cs="Arial"/>
          <w:color w:val="262626"/>
          <w:sz w:val="24"/>
          <w:szCs w:val="24"/>
        </w:rPr>
      </w:pPr>
    </w:p>
    <w:p w14:paraId="0D2D67C6" w14:textId="4C575EC0" w:rsidR="00E21C9B" w:rsidRPr="000E3487" w:rsidRDefault="00E21C9B" w:rsidP="00EB443B">
      <w:pPr>
        <w:pStyle w:val="Titre5"/>
      </w:pPr>
      <w:r w:rsidRPr="000E3487">
        <w:t>Remboursement de la carte Liberté</w:t>
      </w:r>
    </w:p>
    <w:p w14:paraId="784F248F" w14:textId="77777777" w:rsidR="002A0B59" w:rsidRDefault="002A0B59" w:rsidP="00803123">
      <w:pPr>
        <w:autoSpaceDE w:val="0"/>
        <w:autoSpaceDN w:val="0"/>
        <w:adjustRightInd w:val="0"/>
        <w:ind w:right="452"/>
        <w:jc w:val="both"/>
        <w:rPr>
          <w:rFonts w:ascii="Arial" w:hAnsi="Arial" w:cs="Arial"/>
          <w:color w:val="262626"/>
          <w:sz w:val="24"/>
          <w:szCs w:val="24"/>
        </w:rPr>
      </w:pPr>
    </w:p>
    <w:p w14:paraId="34A204CF" w14:textId="74E28CB8" w:rsidR="00B62D52" w:rsidRPr="00B62D52" w:rsidRDefault="00700C23" w:rsidP="00B62D52">
      <w:pPr>
        <w:spacing w:after="160" w:line="259" w:lineRule="auto"/>
        <w:jc w:val="both"/>
        <w:rPr>
          <w:rFonts w:ascii="Arial" w:hAnsi="Arial" w:cs="Arial"/>
          <w:sz w:val="24"/>
          <w:szCs w:val="24"/>
        </w:rPr>
      </w:pPr>
      <w:r>
        <w:rPr>
          <w:rFonts w:ascii="Arial" w:hAnsi="Arial" w:cs="Arial"/>
          <w:sz w:val="24"/>
          <w:szCs w:val="24"/>
        </w:rPr>
        <w:t xml:space="preserve">Le </w:t>
      </w:r>
      <w:r w:rsidR="00B62D52" w:rsidRPr="00B62D52">
        <w:rPr>
          <w:rFonts w:ascii="Arial" w:hAnsi="Arial" w:cs="Arial"/>
          <w:sz w:val="24"/>
          <w:szCs w:val="24"/>
        </w:rPr>
        <w:t xml:space="preserve">remboursement de la carte Liberté s’effectue uniquement selon les modalités du droit de rétractation disponibles au volume 1. </w:t>
      </w:r>
    </w:p>
    <w:p w14:paraId="1AD5EE30" w14:textId="77777777" w:rsidR="00D43C9F" w:rsidRPr="000E3487" w:rsidRDefault="00D43C9F" w:rsidP="00803123">
      <w:pPr>
        <w:autoSpaceDE w:val="0"/>
        <w:autoSpaceDN w:val="0"/>
        <w:adjustRightInd w:val="0"/>
        <w:ind w:right="452"/>
        <w:jc w:val="both"/>
        <w:rPr>
          <w:rFonts w:ascii="Arial" w:hAnsi="Arial" w:cs="Arial"/>
          <w:b/>
          <w:bCs/>
          <w:color w:val="262626"/>
          <w:sz w:val="24"/>
          <w:szCs w:val="24"/>
        </w:rPr>
      </w:pPr>
    </w:p>
    <w:p w14:paraId="12448994" w14:textId="567DC522" w:rsidR="00E21C9B" w:rsidRPr="000E3487" w:rsidRDefault="00E21C9B" w:rsidP="00EB443B">
      <w:pPr>
        <w:pStyle w:val="Titre5"/>
      </w:pPr>
      <w:r w:rsidRPr="000E3487">
        <w:t xml:space="preserve">Achat, échange et remboursement des billets délivrés </w:t>
      </w:r>
      <w:r w:rsidR="005540E3">
        <w:t>avec une carte Liberté</w:t>
      </w:r>
    </w:p>
    <w:p w14:paraId="6A5EAFD4" w14:textId="28739E5E" w:rsidR="00E21C9B" w:rsidRPr="000E3487" w:rsidRDefault="00E21C9B" w:rsidP="00803123">
      <w:pPr>
        <w:autoSpaceDE w:val="0"/>
        <w:autoSpaceDN w:val="0"/>
        <w:adjustRightInd w:val="0"/>
        <w:ind w:right="452"/>
        <w:jc w:val="both"/>
        <w:rPr>
          <w:rFonts w:ascii="Arial" w:hAnsi="Arial" w:cs="Arial"/>
          <w:color w:val="262626"/>
          <w:sz w:val="24"/>
          <w:szCs w:val="24"/>
        </w:rPr>
      </w:pPr>
      <w:r w:rsidRPr="000E3487">
        <w:rPr>
          <w:rFonts w:ascii="Arial" w:hAnsi="Arial" w:cs="Arial"/>
          <w:color w:val="262626"/>
          <w:sz w:val="24"/>
          <w:szCs w:val="24"/>
        </w:rPr>
        <w:t>Pour l’achat d’un billet au tarif</w:t>
      </w:r>
      <w:r w:rsidR="0079458E">
        <w:rPr>
          <w:rFonts w:ascii="Arial" w:hAnsi="Arial" w:cs="Arial"/>
          <w:color w:val="262626"/>
          <w:sz w:val="24"/>
          <w:szCs w:val="24"/>
        </w:rPr>
        <w:t xml:space="preserve"> Liberté ou Avantage avec la </w:t>
      </w:r>
      <w:r w:rsidRPr="000E3487">
        <w:rPr>
          <w:rFonts w:ascii="Arial" w:hAnsi="Arial" w:cs="Arial"/>
          <w:color w:val="262626"/>
          <w:sz w:val="24"/>
          <w:szCs w:val="24"/>
        </w:rPr>
        <w:t>Carte Liberté, le voyageur doit impérativement revendiquer le numéro de la carte valide pour le voyage prévu. Le voyageur peut revendiquer son tarif soit par la saisie du numéro de la carte à chaque achat, soit en se connectant à son compte client dans lequel le numéro aura été préalablement enregistré. A défaut, si le client n’est pas en mesure de prouver qu’il détient une carte, le tarif réduit ne pourra lui être accordé.</w:t>
      </w:r>
    </w:p>
    <w:p w14:paraId="4D8C59A4" w14:textId="77777777" w:rsidR="00E21C9B" w:rsidRPr="000E3487" w:rsidRDefault="00E21C9B" w:rsidP="00803123">
      <w:pPr>
        <w:autoSpaceDE w:val="0"/>
        <w:autoSpaceDN w:val="0"/>
        <w:adjustRightInd w:val="0"/>
        <w:ind w:right="452"/>
        <w:jc w:val="both"/>
        <w:rPr>
          <w:rFonts w:ascii="Arial" w:hAnsi="Arial" w:cs="Arial"/>
          <w:color w:val="262626"/>
          <w:sz w:val="24"/>
          <w:szCs w:val="24"/>
        </w:rPr>
      </w:pPr>
    </w:p>
    <w:p w14:paraId="1C57CB90" w14:textId="6E730316" w:rsidR="00E21C9B" w:rsidRPr="000E3487" w:rsidRDefault="00E21C9B" w:rsidP="00803123">
      <w:pPr>
        <w:autoSpaceDE w:val="0"/>
        <w:autoSpaceDN w:val="0"/>
        <w:adjustRightInd w:val="0"/>
        <w:ind w:right="452"/>
        <w:jc w:val="both"/>
        <w:rPr>
          <w:rFonts w:ascii="Arial" w:hAnsi="Arial" w:cs="Arial"/>
          <w:color w:val="262626"/>
          <w:sz w:val="24"/>
          <w:szCs w:val="24"/>
        </w:rPr>
      </w:pPr>
      <w:r w:rsidRPr="000E3487">
        <w:rPr>
          <w:rFonts w:ascii="Arial" w:hAnsi="Arial" w:cs="Arial"/>
          <w:color w:val="262626"/>
          <w:sz w:val="24"/>
          <w:szCs w:val="24"/>
        </w:rPr>
        <w:t>Les tarifs Carte Liberté sont délivrés uniquement en e-billet</w:t>
      </w:r>
      <w:r w:rsidR="000E3487">
        <w:rPr>
          <w:rFonts w:ascii="Arial" w:hAnsi="Arial" w:cs="Arial"/>
          <w:color w:val="262626"/>
          <w:sz w:val="24"/>
          <w:szCs w:val="24"/>
        </w:rPr>
        <w:t>.</w:t>
      </w:r>
    </w:p>
    <w:tbl>
      <w:tblPr>
        <w:tblStyle w:val="Grilledutableau"/>
        <w:tblpPr w:leftFromText="141" w:rightFromText="141" w:vertAnchor="text" w:horzAnchor="margin" w:tblpXSpec="center" w:tblpY="-336"/>
        <w:tblW w:w="11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3391"/>
        <w:gridCol w:w="2976"/>
        <w:gridCol w:w="3270"/>
      </w:tblGrid>
      <w:tr w:rsidR="00C479E7" w:rsidRPr="000E3487" w14:paraId="4C1DD28A" w14:textId="2E71E0E7" w:rsidTr="00A4593E">
        <w:tc>
          <w:tcPr>
            <w:tcW w:w="1566" w:type="dxa"/>
            <w:vMerge w:val="restart"/>
          </w:tcPr>
          <w:p w14:paraId="381B97EB" w14:textId="4219FF7F" w:rsidR="00C479E7" w:rsidRPr="000E3487" w:rsidRDefault="00C479E7" w:rsidP="00946F9E">
            <w:pPr>
              <w:autoSpaceDE w:val="0"/>
              <w:autoSpaceDN w:val="0"/>
              <w:adjustRightInd w:val="0"/>
              <w:ind w:right="29"/>
              <w:rPr>
                <w:rFonts w:ascii="Arial" w:hAnsi="Arial" w:cs="Arial"/>
                <w:color w:val="262626"/>
                <w:sz w:val="24"/>
                <w:szCs w:val="24"/>
              </w:rPr>
            </w:pPr>
          </w:p>
          <w:p w14:paraId="6F2904C3" w14:textId="159FD762" w:rsidR="00C479E7" w:rsidRPr="000E3487" w:rsidRDefault="00C479E7" w:rsidP="00A722D0">
            <w:pPr>
              <w:adjustRightInd w:val="0"/>
              <w:ind w:right="29"/>
              <w:rPr>
                <w:rFonts w:ascii="Arial" w:hAnsi="Arial" w:cs="Arial"/>
                <w:color w:val="262626"/>
                <w:sz w:val="24"/>
                <w:szCs w:val="24"/>
              </w:rPr>
            </w:pPr>
            <w:r w:rsidRPr="003A0B58">
              <w:rPr>
                <w:rFonts w:ascii="Arial" w:hAnsi="Arial" w:cs="Arial"/>
                <w:sz w:val="24"/>
                <w:szCs w:val="24"/>
              </w:rPr>
              <w:t xml:space="preserve">Billets émis au tarif </w:t>
            </w:r>
            <w:r w:rsidRPr="00330D43">
              <w:rPr>
                <w:rFonts w:ascii="Arial" w:hAnsi="Arial" w:cs="Arial"/>
                <w:sz w:val="24"/>
                <w:szCs w:val="24"/>
              </w:rPr>
              <w:t xml:space="preserve">Liberté </w:t>
            </w:r>
          </w:p>
        </w:tc>
        <w:tc>
          <w:tcPr>
            <w:tcW w:w="3391" w:type="dxa"/>
          </w:tcPr>
          <w:p w14:paraId="13A8A88D" w14:textId="77777777" w:rsidR="00C479E7" w:rsidRPr="000E3487" w:rsidRDefault="00C479E7" w:rsidP="007D09BE">
            <w:pPr>
              <w:autoSpaceDE w:val="0"/>
              <w:autoSpaceDN w:val="0"/>
              <w:adjustRightInd w:val="0"/>
              <w:ind w:right="40"/>
              <w:jc w:val="center"/>
              <w:rPr>
                <w:rFonts w:ascii="Arial" w:hAnsi="Arial" w:cs="Arial"/>
                <w:color w:val="262626"/>
                <w:sz w:val="24"/>
                <w:szCs w:val="24"/>
              </w:rPr>
            </w:pPr>
            <w:r w:rsidRPr="000E3487">
              <w:rPr>
                <w:rFonts w:ascii="Arial" w:hAnsi="Arial" w:cs="Arial"/>
                <w:color w:val="262626"/>
                <w:sz w:val="24"/>
                <w:szCs w:val="24"/>
              </w:rPr>
              <w:t>TGV</w:t>
            </w:r>
          </w:p>
        </w:tc>
        <w:tc>
          <w:tcPr>
            <w:tcW w:w="2976" w:type="dxa"/>
          </w:tcPr>
          <w:p w14:paraId="4856D881" w14:textId="36584AEA" w:rsidR="00C479E7" w:rsidRPr="000E3487" w:rsidRDefault="00A14012" w:rsidP="007D09BE">
            <w:pPr>
              <w:autoSpaceDE w:val="0"/>
              <w:autoSpaceDN w:val="0"/>
              <w:adjustRightInd w:val="0"/>
              <w:ind w:right="50"/>
              <w:jc w:val="center"/>
              <w:rPr>
                <w:rFonts w:ascii="Arial" w:hAnsi="Arial" w:cs="Arial"/>
                <w:color w:val="262626"/>
                <w:sz w:val="24"/>
                <w:szCs w:val="24"/>
              </w:rPr>
            </w:pPr>
            <w:r>
              <w:rPr>
                <w:rFonts w:ascii="Arial" w:hAnsi="Arial" w:cs="Arial"/>
                <w:color w:val="262626"/>
                <w:sz w:val="24"/>
                <w:szCs w:val="24"/>
              </w:rPr>
              <w:t xml:space="preserve">INTERCITÉS </w:t>
            </w:r>
            <w:r w:rsidRPr="000E3487">
              <w:rPr>
                <w:rFonts w:ascii="Arial" w:hAnsi="Arial" w:cs="Arial"/>
                <w:color w:val="262626"/>
                <w:sz w:val="24"/>
                <w:szCs w:val="24"/>
              </w:rPr>
              <w:t>à</w:t>
            </w:r>
            <w:r w:rsidR="00C479E7" w:rsidRPr="000E3487">
              <w:rPr>
                <w:rFonts w:ascii="Arial" w:hAnsi="Arial" w:cs="Arial"/>
                <w:color w:val="262626"/>
                <w:sz w:val="24"/>
                <w:szCs w:val="24"/>
              </w:rPr>
              <w:t xml:space="preserve"> réservation obligatoire</w:t>
            </w:r>
          </w:p>
        </w:tc>
        <w:tc>
          <w:tcPr>
            <w:tcW w:w="3270" w:type="dxa"/>
          </w:tcPr>
          <w:p w14:paraId="46BC97F1" w14:textId="2D6E7205" w:rsidR="00C479E7" w:rsidRPr="000E3487" w:rsidRDefault="00A14012" w:rsidP="007D09BE">
            <w:pPr>
              <w:autoSpaceDE w:val="0"/>
              <w:autoSpaceDN w:val="0"/>
              <w:adjustRightInd w:val="0"/>
              <w:ind w:right="44"/>
              <w:jc w:val="center"/>
              <w:rPr>
                <w:rFonts w:ascii="Arial" w:hAnsi="Arial" w:cs="Arial"/>
                <w:color w:val="262626"/>
                <w:sz w:val="24"/>
                <w:szCs w:val="24"/>
              </w:rPr>
            </w:pPr>
            <w:r>
              <w:rPr>
                <w:rFonts w:ascii="Arial" w:hAnsi="Arial" w:cs="Arial"/>
                <w:color w:val="262626"/>
                <w:sz w:val="24"/>
                <w:szCs w:val="24"/>
              </w:rPr>
              <w:t xml:space="preserve">INTERCITÉS </w:t>
            </w:r>
            <w:r w:rsidRPr="000E3487">
              <w:rPr>
                <w:rFonts w:ascii="Arial" w:hAnsi="Arial" w:cs="Arial"/>
                <w:color w:val="262626"/>
                <w:sz w:val="24"/>
                <w:szCs w:val="24"/>
              </w:rPr>
              <w:t>sans</w:t>
            </w:r>
            <w:r w:rsidR="00C479E7" w:rsidRPr="000E3487">
              <w:rPr>
                <w:rFonts w:ascii="Arial" w:hAnsi="Arial" w:cs="Arial"/>
                <w:color w:val="262626"/>
                <w:sz w:val="24"/>
                <w:szCs w:val="24"/>
              </w:rPr>
              <w:t xml:space="preserve"> réservation obligatoire</w:t>
            </w:r>
          </w:p>
        </w:tc>
      </w:tr>
      <w:tr w:rsidR="00C479E7" w:rsidRPr="000E3487" w14:paraId="34848A84" w14:textId="5B6319C7" w:rsidTr="00A4593E">
        <w:tc>
          <w:tcPr>
            <w:tcW w:w="1566" w:type="dxa"/>
            <w:vMerge/>
          </w:tcPr>
          <w:p w14:paraId="2F22D7BE" w14:textId="31676145" w:rsidR="00C479E7" w:rsidRPr="000E3487" w:rsidRDefault="00C479E7" w:rsidP="007D09BE">
            <w:pPr>
              <w:adjustRightInd w:val="0"/>
              <w:ind w:right="29"/>
              <w:rPr>
                <w:rFonts w:ascii="Arial" w:hAnsi="Arial" w:cs="Arial"/>
                <w:color w:val="262626"/>
                <w:sz w:val="24"/>
                <w:szCs w:val="24"/>
              </w:rPr>
            </w:pPr>
          </w:p>
        </w:tc>
        <w:tc>
          <w:tcPr>
            <w:tcW w:w="3391" w:type="dxa"/>
          </w:tcPr>
          <w:p w14:paraId="66BB652B" w14:textId="77777777" w:rsidR="00C479E7" w:rsidRPr="00A14012" w:rsidRDefault="00C479E7">
            <w:pPr>
              <w:pStyle w:val="Paragraphedeliste"/>
              <w:numPr>
                <w:ilvl w:val="0"/>
                <w:numId w:val="98"/>
              </w:numPr>
              <w:adjustRightInd w:val="0"/>
              <w:ind w:right="29"/>
              <w:rPr>
                <w:rFonts w:ascii="Arial" w:hAnsi="Arial" w:cs="Arial"/>
                <w:sz w:val="24"/>
                <w:szCs w:val="24"/>
              </w:rPr>
            </w:pPr>
            <w:r w:rsidRPr="00A14012">
              <w:rPr>
                <w:rFonts w:ascii="Arial" w:hAnsi="Arial" w:cs="Arial"/>
                <w:sz w:val="24"/>
                <w:szCs w:val="24"/>
              </w:rPr>
              <w:t xml:space="preserve">Billet échangeable et remboursable sans frais jusqu'à 30 minutes après départ. </w:t>
            </w:r>
          </w:p>
          <w:p w14:paraId="3E2517F6" w14:textId="0118EA1C" w:rsidR="00C479E7" w:rsidRPr="00A14012" w:rsidRDefault="002B5FF9">
            <w:pPr>
              <w:pStyle w:val="Paragraphedeliste"/>
              <w:numPr>
                <w:ilvl w:val="0"/>
                <w:numId w:val="98"/>
              </w:numPr>
              <w:adjustRightInd w:val="0"/>
              <w:ind w:right="29"/>
              <w:rPr>
                <w:rFonts w:ascii="Arial" w:hAnsi="Arial" w:cs="Arial"/>
                <w:sz w:val="24"/>
                <w:szCs w:val="24"/>
              </w:rPr>
            </w:pPr>
            <w:r w:rsidRPr="00A14012">
              <w:rPr>
                <w:rFonts w:ascii="Arial" w:hAnsi="Arial" w:cs="Arial"/>
                <w:sz w:val="24"/>
                <w:szCs w:val="24"/>
              </w:rPr>
              <w:t>À</w:t>
            </w:r>
            <w:r w:rsidR="00C479E7" w:rsidRPr="00A14012">
              <w:rPr>
                <w:rFonts w:ascii="Arial" w:hAnsi="Arial" w:cs="Arial"/>
                <w:sz w:val="24"/>
                <w:szCs w:val="24"/>
              </w:rPr>
              <w:t xml:space="preserve"> partir de 30 min avant départ, billet échangeable 1 fois maximum (</w:t>
            </w:r>
            <w:r w:rsidR="00771AEC" w:rsidRPr="00A14012">
              <w:rPr>
                <w:rFonts w:ascii="Arial" w:hAnsi="Arial" w:cs="Arial"/>
                <w:sz w:val="24"/>
                <w:szCs w:val="24"/>
              </w:rPr>
              <w:t>n’importe quel jour et trajet</w:t>
            </w:r>
            <w:r w:rsidR="00C479E7" w:rsidRPr="00A14012">
              <w:rPr>
                <w:rFonts w:ascii="Arial" w:hAnsi="Arial" w:cs="Arial"/>
                <w:sz w:val="24"/>
                <w:szCs w:val="24"/>
              </w:rPr>
              <w:t>) et non remboursable après 1 échange.</w:t>
            </w:r>
          </w:p>
          <w:p w14:paraId="7BB75D10" w14:textId="77777777" w:rsidR="00C479E7" w:rsidRPr="00A14012" w:rsidRDefault="00C479E7">
            <w:pPr>
              <w:pStyle w:val="Paragraphedeliste"/>
              <w:numPr>
                <w:ilvl w:val="0"/>
                <w:numId w:val="98"/>
              </w:numPr>
              <w:adjustRightInd w:val="0"/>
              <w:ind w:right="29"/>
              <w:rPr>
                <w:rFonts w:ascii="Arial" w:hAnsi="Arial" w:cs="Arial"/>
                <w:sz w:val="24"/>
                <w:szCs w:val="24"/>
              </w:rPr>
            </w:pPr>
            <w:r w:rsidRPr="00A14012">
              <w:rPr>
                <w:rFonts w:ascii="Arial" w:hAnsi="Arial" w:cs="Arial"/>
                <w:sz w:val="24"/>
                <w:szCs w:val="24"/>
              </w:rPr>
              <w:t>Au-delà de 30 minutes après départ : billet non échangeable et non remboursable</w:t>
            </w:r>
          </w:p>
          <w:p w14:paraId="3C313D26" w14:textId="77777777" w:rsidR="00C479E7" w:rsidRPr="00A14012" w:rsidRDefault="00C479E7" w:rsidP="00C964BC">
            <w:pPr>
              <w:adjustRightInd w:val="0"/>
              <w:ind w:right="29"/>
              <w:rPr>
                <w:rFonts w:ascii="Arial" w:hAnsi="Arial" w:cs="Arial"/>
                <w:sz w:val="24"/>
                <w:szCs w:val="24"/>
              </w:rPr>
            </w:pPr>
          </w:p>
          <w:p w14:paraId="65E8A8FF" w14:textId="78E4EC3C" w:rsidR="00C479E7" w:rsidRPr="00A14012" w:rsidRDefault="00C479E7" w:rsidP="00C964BC">
            <w:pPr>
              <w:adjustRightInd w:val="0"/>
              <w:ind w:right="29"/>
              <w:rPr>
                <w:rFonts w:ascii="Arial" w:hAnsi="Arial" w:cs="Arial"/>
                <w:sz w:val="24"/>
                <w:szCs w:val="24"/>
              </w:rPr>
            </w:pPr>
            <w:r w:rsidRPr="00A14012">
              <w:rPr>
                <w:rFonts w:ascii="Arial" w:hAnsi="Arial" w:cs="Arial"/>
                <w:sz w:val="24"/>
                <w:szCs w:val="24"/>
              </w:rPr>
              <w:t xml:space="preserve">L’échange pour un autre train du jour, même sur un train complet et pour un trajet comprenant le trajet initial, est également possible sans frais jusqu’à 30 minutes après départ sur l’application TGV INOUI PRO ou le site mobile tgv-pro.mobi, ou l’application mobile de nos distributeurs et agences de voyage agréées, des Bornes </w:t>
            </w:r>
            <w:r w:rsidR="00E86106" w:rsidRPr="00A14012">
              <w:rPr>
                <w:rFonts w:ascii="Arial" w:hAnsi="Arial" w:cs="Arial"/>
                <w:sz w:val="24"/>
                <w:szCs w:val="24"/>
              </w:rPr>
              <w:t>Libre-Service</w:t>
            </w:r>
            <w:r w:rsidRPr="00A14012">
              <w:rPr>
                <w:rFonts w:ascii="Arial" w:hAnsi="Arial" w:cs="Arial"/>
                <w:sz w:val="24"/>
                <w:szCs w:val="24"/>
              </w:rPr>
              <w:t>, ou au 3635 (service gratuit + prix appel).</w:t>
            </w:r>
            <w:r w:rsidRPr="00A14012">
              <w:rPr>
                <w:rFonts w:asciiTheme="minorHAnsi" w:eastAsiaTheme="minorEastAsia" w:hAnsi="Avenir" w:cstheme="minorBidi"/>
                <w:color w:val="00223A"/>
                <w:kern w:val="24"/>
              </w:rPr>
              <w:t xml:space="preserve"> </w:t>
            </w:r>
            <w:r w:rsidR="006F5B8D" w:rsidRPr="00A14012">
              <w:rPr>
                <w:rFonts w:ascii="Arial" w:hAnsi="Arial" w:cs="Arial"/>
                <w:sz w:val="24"/>
                <w:szCs w:val="24"/>
              </w:rPr>
              <w:t>Pour les détenteurs d’un tarif OPTIMUM PLUS, la prestation de Restauration n’est plus assurée après l’échange sur train complet.</w:t>
            </w:r>
            <w:r w:rsidRPr="00A14012">
              <w:rPr>
                <w:rFonts w:ascii="Arial" w:hAnsi="Arial" w:cs="Arial"/>
                <w:sz w:val="24"/>
                <w:szCs w:val="24"/>
              </w:rPr>
              <w:t xml:space="preserve"> </w:t>
            </w:r>
          </w:p>
          <w:p w14:paraId="03BAC0A8" w14:textId="77777777" w:rsidR="00C479E7" w:rsidRPr="00A14012" w:rsidRDefault="00C479E7" w:rsidP="00C964BC">
            <w:pPr>
              <w:adjustRightInd w:val="0"/>
              <w:ind w:right="29"/>
              <w:rPr>
                <w:rFonts w:ascii="Arial" w:hAnsi="Arial" w:cs="Arial"/>
                <w:sz w:val="24"/>
                <w:szCs w:val="24"/>
              </w:rPr>
            </w:pPr>
          </w:p>
          <w:p w14:paraId="3014FD14" w14:textId="039D14AD" w:rsidR="00C479E7" w:rsidRPr="00A14012" w:rsidRDefault="00C479E7" w:rsidP="00D41F94">
            <w:pPr>
              <w:adjustRightInd w:val="0"/>
              <w:ind w:right="29"/>
              <w:rPr>
                <w:rFonts w:ascii="Arial" w:hAnsi="Arial" w:cs="Arial"/>
                <w:sz w:val="24"/>
                <w:szCs w:val="24"/>
              </w:rPr>
            </w:pPr>
          </w:p>
        </w:tc>
        <w:tc>
          <w:tcPr>
            <w:tcW w:w="2976" w:type="dxa"/>
          </w:tcPr>
          <w:p w14:paraId="303DB166" w14:textId="77777777" w:rsidR="00C479E7" w:rsidRPr="00A14012" w:rsidRDefault="00C479E7">
            <w:pPr>
              <w:pStyle w:val="Paragraphedeliste"/>
              <w:numPr>
                <w:ilvl w:val="0"/>
                <w:numId w:val="39"/>
              </w:numPr>
              <w:autoSpaceDE w:val="0"/>
              <w:autoSpaceDN w:val="0"/>
              <w:adjustRightInd w:val="0"/>
              <w:ind w:left="308" w:right="50"/>
              <w:contextualSpacing w:val="0"/>
              <w:rPr>
                <w:rFonts w:ascii="Arial" w:hAnsi="Arial" w:cs="Arial"/>
                <w:color w:val="262626"/>
                <w:sz w:val="24"/>
                <w:szCs w:val="24"/>
              </w:rPr>
            </w:pPr>
            <w:r w:rsidRPr="00A14012">
              <w:rPr>
                <w:rFonts w:ascii="Arial" w:hAnsi="Arial" w:cs="Arial"/>
                <w:color w:val="262626"/>
                <w:sz w:val="24"/>
                <w:szCs w:val="24"/>
              </w:rPr>
              <w:t xml:space="preserve">Billet échangeable et remboursable sans frais jusqu'à 30 minutes avant départ. </w:t>
            </w:r>
          </w:p>
          <w:p w14:paraId="49CB5452" w14:textId="33D9E1CE" w:rsidR="00C479E7" w:rsidRPr="00A14012" w:rsidRDefault="002B5FF9">
            <w:pPr>
              <w:pStyle w:val="Paragraphedeliste"/>
              <w:numPr>
                <w:ilvl w:val="0"/>
                <w:numId w:val="39"/>
              </w:numPr>
              <w:autoSpaceDE w:val="0"/>
              <w:autoSpaceDN w:val="0"/>
              <w:adjustRightInd w:val="0"/>
              <w:ind w:left="308" w:right="50"/>
              <w:contextualSpacing w:val="0"/>
              <w:rPr>
                <w:rFonts w:ascii="Arial" w:hAnsi="Arial" w:cs="Arial"/>
                <w:color w:val="262626"/>
                <w:sz w:val="24"/>
                <w:szCs w:val="24"/>
              </w:rPr>
            </w:pPr>
            <w:r w:rsidRPr="00A14012">
              <w:rPr>
                <w:rFonts w:ascii="Arial" w:hAnsi="Arial" w:cs="Arial"/>
                <w:color w:val="262626"/>
                <w:sz w:val="24"/>
                <w:szCs w:val="24"/>
              </w:rPr>
              <w:t>À</w:t>
            </w:r>
            <w:r w:rsidR="00C479E7" w:rsidRPr="00A14012">
              <w:rPr>
                <w:rFonts w:ascii="Arial" w:hAnsi="Arial" w:cs="Arial"/>
                <w:color w:val="262626"/>
                <w:sz w:val="24"/>
                <w:szCs w:val="24"/>
              </w:rPr>
              <w:t xml:space="preserve"> partir de 30 min avant départ, billet échangeable 1 fois maximum (</w:t>
            </w:r>
            <w:r w:rsidR="00771AEC" w:rsidRPr="00A4593E">
              <w:rPr>
                <w:rFonts w:ascii="Arial" w:hAnsi="Arial" w:cs="Arial"/>
                <w:sz w:val="24"/>
                <w:szCs w:val="24"/>
              </w:rPr>
              <w:t>n’importe quel jour et trajet</w:t>
            </w:r>
            <w:r w:rsidR="00C479E7" w:rsidRPr="00A14012">
              <w:rPr>
                <w:rFonts w:ascii="Arial" w:hAnsi="Arial" w:cs="Arial"/>
                <w:color w:val="262626"/>
                <w:sz w:val="24"/>
                <w:szCs w:val="24"/>
              </w:rPr>
              <w:t>) et non remboursable après 1 échange.</w:t>
            </w:r>
          </w:p>
          <w:p w14:paraId="2AAB86EC" w14:textId="77777777" w:rsidR="00C479E7" w:rsidRPr="00A14012" w:rsidRDefault="00C479E7">
            <w:pPr>
              <w:pStyle w:val="Paragraphedeliste"/>
              <w:numPr>
                <w:ilvl w:val="0"/>
                <w:numId w:val="39"/>
              </w:numPr>
              <w:autoSpaceDE w:val="0"/>
              <w:autoSpaceDN w:val="0"/>
              <w:adjustRightInd w:val="0"/>
              <w:ind w:left="308" w:right="50"/>
              <w:contextualSpacing w:val="0"/>
              <w:rPr>
                <w:rFonts w:ascii="Arial" w:hAnsi="Arial" w:cs="Arial"/>
                <w:color w:val="262626"/>
                <w:sz w:val="24"/>
                <w:szCs w:val="24"/>
              </w:rPr>
            </w:pPr>
            <w:r w:rsidRPr="00A14012">
              <w:rPr>
                <w:rFonts w:ascii="Arial" w:hAnsi="Arial" w:cs="Arial"/>
                <w:color w:val="262626"/>
                <w:sz w:val="24"/>
                <w:szCs w:val="24"/>
              </w:rPr>
              <w:t>Au-delà de 30 minutes après départ : billet non échangeable et non remboursable</w:t>
            </w:r>
          </w:p>
          <w:p w14:paraId="1B57FA85" w14:textId="77777777" w:rsidR="00C479E7" w:rsidRPr="00A14012" w:rsidRDefault="00C479E7" w:rsidP="001E0DB3">
            <w:pPr>
              <w:autoSpaceDE w:val="0"/>
              <w:autoSpaceDN w:val="0"/>
              <w:adjustRightInd w:val="0"/>
              <w:ind w:right="50"/>
              <w:rPr>
                <w:rFonts w:ascii="Arial" w:hAnsi="Arial" w:cs="Arial"/>
                <w:sz w:val="24"/>
                <w:szCs w:val="24"/>
              </w:rPr>
            </w:pPr>
          </w:p>
          <w:p w14:paraId="186EA575" w14:textId="6C429953" w:rsidR="00C479E7" w:rsidRPr="00A14012" w:rsidRDefault="00C479E7" w:rsidP="00FD3AAC">
            <w:pPr>
              <w:autoSpaceDE w:val="0"/>
              <w:autoSpaceDN w:val="0"/>
              <w:adjustRightInd w:val="0"/>
              <w:ind w:right="50"/>
              <w:rPr>
                <w:rFonts w:ascii="Arial" w:hAnsi="Arial" w:cs="Arial"/>
                <w:color w:val="262626"/>
                <w:sz w:val="24"/>
                <w:szCs w:val="24"/>
              </w:rPr>
            </w:pPr>
            <w:r w:rsidRPr="00A14012">
              <w:rPr>
                <w:rFonts w:ascii="Arial" w:hAnsi="Arial" w:cs="Arial"/>
                <w:sz w:val="24"/>
                <w:szCs w:val="24"/>
              </w:rPr>
              <w:t xml:space="preserve">L’échange pour un autre train du jour, même sur un train complet et pour un trajet comprenant le trajet initial, est également possible sans frais jusqu’à 30 minutes après départ en agence de voyage agrée ou en gare sur les Bornes </w:t>
            </w:r>
            <w:r w:rsidR="00E86106" w:rsidRPr="00A14012">
              <w:rPr>
                <w:rFonts w:ascii="Arial" w:hAnsi="Arial" w:cs="Arial"/>
                <w:sz w:val="24"/>
                <w:szCs w:val="24"/>
              </w:rPr>
              <w:t>Libre-Service</w:t>
            </w:r>
            <w:r w:rsidRPr="00A14012">
              <w:rPr>
                <w:rFonts w:ascii="Arial" w:hAnsi="Arial" w:cs="Arial"/>
                <w:sz w:val="24"/>
                <w:szCs w:val="24"/>
              </w:rPr>
              <w:t>, ou au 3635 (service gratuit + prix appel).</w:t>
            </w:r>
          </w:p>
        </w:tc>
        <w:tc>
          <w:tcPr>
            <w:tcW w:w="3270" w:type="dxa"/>
          </w:tcPr>
          <w:p w14:paraId="67CE40E9" w14:textId="5200EAFB" w:rsidR="00C479E7" w:rsidRPr="000E3487" w:rsidRDefault="00C479E7">
            <w:pPr>
              <w:pStyle w:val="Paragraphedeliste"/>
              <w:numPr>
                <w:ilvl w:val="0"/>
                <w:numId w:val="39"/>
              </w:numPr>
              <w:autoSpaceDE w:val="0"/>
              <w:autoSpaceDN w:val="0"/>
              <w:adjustRightInd w:val="0"/>
              <w:ind w:left="302" w:right="44"/>
              <w:contextualSpacing w:val="0"/>
              <w:rPr>
                <w:rFonts w:ascii="Arial" w:hAnsi="Arial" w:cs="Arial"/>
                <w:color w:val="262626"/>
                <w:sz w:val="24"/>
                <w:szCs w:val="24"/>
              </w:rPr>
            </w:pPr>
            <w:r w:rsidRPr="000E3487">
              <w:rPr>
                <w:rFonts w:ascii="Arial" w:hAnsi="Arial" w:cs="Arial"/>
                <w:color w:val="262626"/>
                <w:sz w:val="24"/>
                <w:szCs w:val="24"/>
              </w:rPr>
              <w:t xml:space="preserve">Billet échangeable et remboursable sans frais jusqu'à </w:t>
            </w:r>
            <w:r>
              <w:rPr>
                <w:rFonts w:ascii="Arial" w:hAnsi="Arial" w:cs="Arial"/>
                <w:color w:val="262626"/>
                <w:sz w:val="24"/>
                <w:szCs w:val="24"/>
              </w:rPr>
              <w:t>la veille du départ</w:t>
            </w:r>
            <w:r w:rsidRPr="000E3487">
              <w:rPr>
                <w:rFonts w:ascii="Arial" w:hAnsi="Arial" w:cs="Arial"/>
                <w:color w:val="262626"/>
                <w:sz w:val="24"/>
                <w:szCs w:val="24"/>
              </w:rPr>
              <w:t xml:space="preserve">. </w:t>
            </w:r>
          </w:p>
          <w:p w14:paraId="195A33DE" w14:textId="518F9851" w:rsidR="00C479E7" w:rsidRPr="000E3487" w:rsidRDefault="00C479E7">
            <w:pPr>
              <w:pStyle w:val="Paragraphedeliste"/>
              <w:numPr>
                <w:ilvl w:val="0"/>
                <w:numId w:val="38"/>
              </w:numPr>
              <w:autoSpaceDE w:val="0"/>
              <w:autoSpaceDN w:val="0"/>
              <w:adjustRightInd w:val="0"/>
              <w:ind w:left="302" w:right="44"/>
              <w:contextualSpacing w:val="0"/>
              <w:rPr>
                <w:rFonts w:ascii="Arial" w:hAnsi="Arial" w:cs="Arial"/>
                <w:color w:val="262626"/>
                <w:sz w:val="24"/>
                <w:szCs w:val="24"/>
              </w:rPr>
            </w:pPr>
            <w:r>
              <w:rPr>
                <w:rFonts w:ascii="Arial" w:hAnsi="Arial" w:cs="Arial"/>
                <w:color w:val="262626"/>
                <w:sz w:val="24"/>
                <w:szCs w:val="24"/>
              </w:rPr>
              <w:t>B</w:t>
            </w:r>
            <w:r w:rsidRPr="000E3487">
              <w:rPr>
                <w:rFonts w:ascii="Arial" w:hAnsi="Arial" w:cs="Arial"/>
                <w:color w:val="262626"/>
                <w:sz w:val="24"/>
                <w:szCs w:val="24"/>
              </w:rPr>
              <w:t>illet non échangeable et non remboursable</w:t>
            </w:r>
            <w:r>
              <w:rPr>
                <w:rFonts w:ascii="Arial" w:hAnsi="Arial" w:cs="Arial"/>
                <w:color w:val="262626"/>
                <w:sz w:val="24"/>
                <w:szCs w:val="24"/>
              </w:rPr>
              <w:t xml:space="preserve"> à partir du jour du départ.</w:t>
            </w:r>
          </w:p>
        </w:tc>
      </w:tr>
      <w:tr w:rsidR="00643C02" w:rsidRPr="000E3487" w14:paraId="1F60E50B" w14:textId="36A58EED" w:rsidTr="00A4593E">
        <w:tc>
          <w:tcPr>
            <w:tcW w:w="1566" w:type="dxa"/>
            <w:vMerge w:val="restart"/>
          </w:tcPr>
          <w:p w14:paraId="1526DF5D" w14:textId="44CFDDB0" w:rsidR="00643C02" w:rsidRPr="003A0B58" w:rsidRDefault="00643C02" w:rsidP="00643C02">
            <w:pPr>
              <w:adjustRightInd w:val="0"/>
              <w:ind w:right="29"/>
              <w:rPr>
                <w:rFonts w:ascii="Arial" w:hAnsi="Arial" w:cs="Arial"/>
                <w:sz w:val="24"/>
                <w:szCs w:val="24"/>
              </w:rPr>
            </w:pPr>
          </w:p>
          <w:p w14:paraId="342F30CC" w14:textId="0F53AAC3" w:rsidR="00643C02" w:rsidRPr="003A0B58" w:rsidRDefault="00643C02" w:rsidP="00643C02">
            <w:pPr>
              <w:adjustRightInd w:val="0"/>
              <w:ind w:right="29"/>
              <w:rPr>
                <w:rFonts w:ascii="Arial" w:hAnsi="Arial" w:cs="Arial"/>
                <w:sz w:val="24"/>
                <w:szCs w:val="24"/>
              </w:rPr>
            </w:pPr>
            <w:r w:rsidRPr="003A0B58">
              <w:rPr>
                <w:rFonts w:ascii="Arial" w:hAnsi="Arial" w:cs="Arial"/>
                <w:sz w:val="24"/>
                <w:szCs w:val="24"/>
              </w:rPr>
              <w:t xml:space="preserve">Billets émis au tarif </w:t>
            </w:r>
            <w:r w:rsidRPr="00D70E03">
              <w:rPr>
                <w:rFonts w:ascii="Arial" w:hAnsi="Arial" w:cs="Arial"/>
                <w:sz w:val="24"/>
                <w:szCs w:val="24"/>
              </w:rPr>
              <w:t xml:space="preserve">Avantage </w:t>
            </w:r>
          </w:p>
        </w:tc>
        <w:tc>
          <w:tcPr>
            <w:tcW w:w="3391" w:type="dxa"/>
          </w:tcPr>
          <w:p w14:paraId="116FE3F8" w14:textId="08437355" w:rsidR="00643C02" w:rsidRPr="00946F9E" w:rsidRDefault="00643C02" w:rsidP="0052348B">
            <w:pPr>
              <w:autoSpaceDE w:val="0"/>
              <w:autoSpaceDN w:val="0"/>
              <w:adjustRightInd w:val="0"/>
              <w:ind w:right="40"/>
              <w:jc w:val="center"/>
              <w:rPr>
                <w:rFonts w:ascii="Arial" w:hAnsi="Arial" w:cs="Arial"/>
                <w:color w:val="262626"/>
                <w:sz w:val="24"/>
                <w:szCs w:val="24"/>
              </w:rPr>
            </w:pPr>
            <w:r w:rsidRPr="000E3487">
              <w:rPr>
                <w:rFonts w:ascii="Arial" w:hAnsi="Arial" w:cs="Arial"/>
                <w:color w:val="262626"/>
                <w:sz w:val="24"/>
                <w:szCs w:val="24"/>
              </w:rPr>
              <w:t>TGV</w:t>
            </w:r>
          </w:p>
        </w:tc>
        <w:tc>
          <w:tcPr>
            <w:tcW w:w="2976" w:type="dxa"/>
          </w:tcPr>
          <w:p w14:paraId="0C895D1D" w14:textId="4CB33E36" w:rsidR="00643C02" w:rsidRPr="00946F9E" w:rsidRDefault="00A14012" w:rsidP="0052348B">
            <w:pPr>
              <w:autoSpaceDE w:val="0"/>
              <w:autoSpaceDN w:val="0"/>
              <w:adjustRightInd w:val="0"/>
              <w:ind w:right="40"/>
              <w:jc w:val="center"/>
              <w:rPr>
                <w:rFonts w:ascii="Arial" w:hAnsi="Arial" w:cs="Arial"/>
                <w:color w:val="262626"/>
                <w:sz w:val="24"/>
                <w:szCs w:val="24"/>
              </w:rPr>
            </w:pPr>
            <w:r>
              <w:rPr>
                <w:rFonts w:ascii="Arial" w:hAnsi="Arial" w:cs="Arial"/>
                <w:color w:val="262626"/>
                <w:sz w:val="24"/>
                <w:szCs w:val="24"/>
              </w:rPr>
              <w:t xml:space="preserve">INTERCITÉS </w:t>
            </w:r>
            <w:r w:rsidRPr="000E3487">
              <w:rPr>
                <w:rFonts w:ascii="Arial" w:hAnsi="Arial" w:cs="Arial"/>
                <w:color w:val="262626"/>
                <w:sz w:val="24"/>
                <w:szCs w:val="24"/>
              </w:rPr>
              <w:t>à</w:t>
            </w:r>
            <w:r w:rsidR="00643C02" w:rsidRPr="000E3487">
              <w:rPr>
                <w:rFonts w:ascii="Arial" w:hAnsi="Arial" w:cs="Arial"/>
                <w:color w:val="262626"/>
                <w:sz w:val="24"/>
                <w:szCs w:val="24"/>
              </w:rPr>
              <w:t xml:space="preserve"> réservation obligatoire</w:t>
            </w:r>
          </w:p>
        </w:tc>
        <w:tc>
          <w:tcPr>
            <w:tcW w:w="3270" w:type="dxa"/>
          </w:tcPr>
          <w:p w14:paraId="0CC5E7F9" w14:textId="245446A7" w:rsidR="00643C02" w:rsidRPr="0052348B" w:rsidRDefault="00A14012" w:rsidP="0052348B">
            <w:pPr>
              <w:autoSpaceDE w:val="0"/>
              <w:autoSpaceDN w:val="0"/>
              <w:adjustRightInd w:val="0"/>
              <w:ind w:right="40"/>
              <w:jc w:val="center"/>
              <w:rPr>
                <w:rFonts w:ascii="Arial" w:hAnsi="Arial" w:cs="Arial"/>
                <w:color w:val="262626"/>
                <w:sz w:val="24"/>
                <w:szCs w:val="24"/>
              </w:rPr>
            </w:pPr>
            <w:r>
              <w:rPr>
                <w:rFonts w:ascii="Arial" w:hAnsi="Arial" w:cs="Arial"/>
                <w:color w:val="262626"/>
                <w:sz w:val="24"/>
                <w:szCs w:val="24"/>
              </w:rPr>
              <w:t xml:space="preserve">INTERCITÉS </w:t>
            </w:r>
            <w:r w:rsidRPr="000E3487">
              <w:rPr>
                <w:rFonts w:ascii="Arial" w:hAnsi="Arial" w:cs="Arial"/>
                <w:color w:val="262626"/>
                <w:sz w:val="24"/>
                <w:szCs w:val="24"/>
              </w:rPr>
              <w:t>sans</w:t>
            </w:r>
            <w:r w:rsidR="00643C02" w:rsidRPr="000E3487">
              <w:rPr>
                <w:rFonts w:ascii="Arial" w:hAnsi="Arial" w:cs="Arial"/>
                <w:color w:val="262626"/>
                <w:sz w:val="24"/>
                <w:szCs w:val="24"/>
              </w:rPr>
              <w:t xml:space="preserve"> réservation obligatoire</w:t>
            </w:r>
          </w:p>
        </w:tc>
      </w:tr>
      <w:tr w:rsidR="00643C02" w:rsidRPr="000E3487" w14:paraId="0F0D7829" w14:textId="566D38BE" w:rsidTr="00A4593E">
        <w:tc>
          <w:tcPr>
            <w:tcW w:w="1566" w:type="dxa"/>
            <w:vMerge/>
          </w:tcPr>
          <w:p w14:paraId="01FD5A72" w14:textId="5A3A85AD" w:rsidR="00643C02" w:rsidRPr="00D70E03" w:rsidRDefault="00643C02" w:rsidP="00643C02">
            <w:pPr>
              <w:adjustRightInd w:val="0"/>
              <w:ind w:right="29"/>
              <w:rPr>
                <w:rFonts w:ascii="Arial" w:hAnsi="Arial" w:cs="Arial"/>
                <w:sz w:val="24"/>
                <w:szCs w:val="24"/>
              </w:rPr>
            </w:pPr>
          </w:p>
        </w:tc>
        <w:tc>
          <w:tcPr>
            <w:tcW w:w="3391" w:type="dxa"/>
          </w:tcPr>
          <w:p w14:paraId="26BD6748" w14:textId="0C38D46C" w:rsidR="00643C02" w:rsidRPr="00A14012" w:rsidRDefault="00643C02">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A14012">
              <w:rPr>
                <w:rFonts w:ascii="Arial" w:hAnsi="Arial" w:cs="Arial"/>
                <w:color w:val="262626"/>
                <w:sz w:val="24"/>
                <w:szCs w:val="24"/>
              </w:rPr>
              <w:t xml:space="preserve">Billet échangeable et remboursable sans frais jusqu'à 7 jours avant le départ. </w:t>
            </w:r>
          </w:p>
          <w:p w14:paraId="4B2FFAD7" w14:textId="5317E69E" w:rsidR="00643C02" w:rsidRPr="00A14012" w:rsidRDefault="00643C02">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A14012">
              <w:rPr>
                <w:rFonts w:ascii="Arial" w:hAnsi="Arial" w:cs="Arial"/>
                <w:color w:val="262626"/>
                <w:sz w:val="24"/>
                <w:szCs w:val="24"/>
              </w:rPr>
              <w:t xml:space="preserve">À partir de 6 jours avant départ, retenue de 19 €. </w:t>
            </w:r>
          </w:p>
          <w:p w14:paraId="0AB6E11A" w14:textId="77777777" w:rsidR="00643C02" w:rsidRPr="00A14012" w:rsidRDefault="00643C02">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A14012">
              <w:rPr>
                <w:rFonts w:ascii="Arial" w:hAnsi="Arial" w:cs="Arial"/>
                <w:color w:val="262626"/>
                <w:sz w:val="24"/>
                <w:szCs w:val="24"/>
              </w:rPr>
              <w:t>Billet non échangeable et non remboursable après départ</w:t>
            </w:r>
          </w:p>
          <w:p w14:paraId="6F836E4D" w14:textId="502741D8" w:rsidR="00643C02" w:rsidRPr="00A14012" w:rsidRDefault="00643C02">
            <w:pPr>
              <w:pStyle w:val="Paragraphedeliste"/>
              <w:numPr>
                <w:ilvl w:val="0"/>
                <w:numId w:val="40"/>
              </w:numPr>
              <w:autoSpaceDE w:val="0"/>
              <w:autoSpaceDN w:val="0"/>
              <w:adjustRightInd w:val="0"/>
              <w:ind w:left="315" w:right="24"/>
              <w:contextualSpacing w:val="0"/>
              <w:rPr>
                <w:rFonts w:ascii="Arial" w:hAnsi="Arial" w:cs="Arial"/>
                <w:sz w:val="24"/>
                <w:szCs w:val="24"/>
              </w:rPr>
            </w:pPr>
            <w:r w:rsidRPr="00A14012">
              <w:rPr>
                <w:rFonts w:ascii="Arial" w:hAnsi="Arial" w:cs="Arial"/>
                <w:color w:val="262626"/>
                <w:sz w:val="24"/>
                <w:szCs w:val="24"/>
              </w:rPr>
              <w:lastRenderedPageBreak/>
              <w:t>À partir de 30 min avant départ, billet échangeable 1 fois maximum (</w:t>
            </w:r>
            <w:r w:rsidR="00771AEC" w:rsidRPr="00A4593E">
              <w:rPr>
                <w:rFonts w:ascii="Arial" w:hAnsi="Arial" w:cs="Arial"/>
                <w:sz w:val="24"/>
                <w:szCs w:val="24"/>
              </w:rPr>
              <w:t>n’importe quel jour et trajet</w:t>
            </w:r>
            <w:r w:rsidRPr="00A14012">
              <w:rPr>
                <w:rFonts w:ascii="Arial" w:hAnsi="Arial" w:cs="Arial"/>
                <w:color w:val="262626"/>
                <w:sz w:val="24"/>
                <w:szCs w:val="24"/>
              </w:rPr>
              <w:t>) et non remboursable après 1 échange.</w:t>
            </w:r>
            <w:r w:rsidRPr="00A14012">
              <w:rPr>
                <w:rFonts w:ascii="Arial" w:hAnsi="Arial" w:cs="Arial"/>
                <w:sz w:val="24"/>
                <w:szCs w:val="24"/>
              </w:rPr>
              <w:t xml:space="preserve"> </w:t>
            </w:r>
          </w:p>
        </w:tc>
        <w:tc>
          <w:tcPr>
            <w:tcW w:w="6246" w:type="dxa"/>
            <w:gridSpan w:val="2"/>
          </w:tcPr>
          <w:p w14:paraId="40C13775" w14:textId="77777777" w:rsidR="00643C02" w:rsidRPr="00A14012" w:rsidRDefault="00643C02">
            <w:pPr>
              <w:pStyle w:val="Paragraphedeliste"/>
              <w:numPr>
                <w:ilvl w:val="0"/>
                <w:numId w:val="40"/>
              </w:numPr>
              <w:autoSpaceDE w:val="0"/>
              <w:autoSpaceDN w:val="0"/>
              <w:adjustRightInd w:val="0"/>
              <w:ind w:left="317" w:right="32"/>
              <w:contextualSpacing w:val="0"/>
              <w:rPr>
                <w:rFonts w:ascii="Arial" w:hAnsi="Arial" w:cs="Arial"/>
                <w:color w:val="262626"/>
                <w:sz w:val="24"/>
                <w:szCs w:val="24"/>
              </w:rPr>
            </w:pPr>
            <w:r w:rsidRPr="00A14012">
              <w:rPr>
                <w:rFonts w:ascii="Arial" w:hAnsi="Arial" w:cs="Arial"/>
                <w:color w:val="262626"/>
                <w:sz w:val="24"/>
                <w:szCs w:val="24"/>
              </w:rPr>
              <w:lastRenderedPageBreak/>
              <w:t xml:space="preserve">Billet échangeable et remboursable sans frais jusqu'à 7 jours avant le départ. </w:t>
            </w:r>
          </w:p>
          <w:p w14:paraId="4B4B8E60" w14:textId="77777777" w:rsidR="00643C02" w:rsidRPr="00A14012" w:rsidRDefault="00643C02" w:rsidP="00643C02">
            <w:pPr>
              <w:autoSpaceDE w:val="0"/>
              <w:autoSpaceDN w:val="0"/>
              <w:adjustRightInd w:val="0"/>
              <w:ind w:right="32"/>
              <w:rPr>
                <w:rFonts w:ascii="Arial" w:hAnsi="Arial" w:cs="Arial"/>
                <w:color w:val="262626"/>
                <w:sz w:val="24"/>
                <w:szCs w:val="24"/>
              </w:rPr>
            </w:pPr>
          </w:p>
          <w:p w14:paraId="08647DDA" w14:textId="77777777" w:rsidR="00643C02" w:rsidRPr="00A14012" w:rsidRDefault="00643C02" w:rsidP="0052348B">
            <w:pPr>
              <w:autoSpaceDE w:val="0"/>
              <w:autoSpaceDN w:val="0"/>
              <w:adjustRightInd w:val="0"/>
              <w:ind w:right="32"/>
              <w:rPr>
                <w:rFonts w:ascii="Arial" w:hAnsi="Arial" w:cs="Arial"/>
                <w:color w:val="262626"/>
                <w:sz w:val="24"/>
                <w:szCs w:val="24"/>
              </w:rPr>
            </w:pPr>
          </w:p>
          <w:p w14:paraId="4F795C38" w14:textId="77777777" w:rsidR="00643C02" w:rsidRPr="00A14012" w:rsidRDefault="00643C02">
            <w:pPr>
              <w:pStyle w:val="Paragraphedeliste"/>
              <w:numPr>
                <w:ilvl w:val="0"/>
                <w:numId w:val="39"/>
              </w:numPr>
              <w:autoSpaceDE w:val="0"/>
              <w:autoSpaceDN w:val="0"/>
              <w:adjustRightInd w:val="0"/>
              <w:ind w:left="317" w:right="32"/>
              <w:contextualSpacing w:val="0"/>
              <w:rPr>
                <w:rFonts w:ascii="Arial" w:hAnsi="Arial" w:cs="Arial"/>
                <w:color w:val="262626"/>
                <w:sz w:val="24"/>
                <w:szCs w:val="24"/>
              </w:rPr>
            </w:pPr>
            <w:r w:rsidRPr="00A14012">
              <w:rPr>
                <w:rFonts w:ascii="Arial" w:hAnsi="Arial" w:cs="Arial"/>
                <w:color w:val="262626"/>
                <w:sz w:val="24"/>
                <w:szCs w:val="24"/>
              </w:rPr>
              <w:t>À partir de 6 jours avant départ, retenue de 40% du prix du billet avec un maximum de 15 €.</w:t>
            </w:r>
          </w:p>
          <w:p w14:paraId="7DD3AC94" w14:textId="77777777" w:rsidR="00643C02" w:rsidRPr="00A14012" w:rsidRDefault="00643C02">
            <w:pPr>
              <w:pStyle w:val="Paragraphedeliste"/>
              <w:numPr>
                <w:ilvl w:val="0"/>
                <w:numId w:val="39"/>
              </w:numPr>
              <w:autoSpaceDE w:val="0"/>
              <w:autoSpaceDN w:val="0"/>
              <w:adjustRightInd w:val="0"/>
              <w:ind w:left="317" w:right="32"/>
              <w:contextualSpacing w:val="0"/>
              <w:rPr>
                <w:rFonts w:ascii="Arial" w:hAnsi="Arial" w:cs="Arial"/>
                <w:color w:val="262626"/>
                <w:sz w:val="24"/>
                <w:szCs w:val="24"/>
              </w:rPr>
            </w:pPr>
            <w:r w:rsidRPr="00A14012">
              <w:rPr>
                <w:rFonts w:ascii="Arial" w:hAnsi="Arial" w:cs="Arial"/>
                <w:color w:val="262626"/>
                <w:sz w:val="24"/>
                <w:szCs w:val="24"/>
              </w:rPr>
              <w:t>Billet non échangeable et non remboursable après départ.</w:t>
            </w:r>
          </w:p>
          <w:p w14:paraId="5CB3D439" w14:textId="77777777" w:rsidR="00643C02" w:rsidRPr="00A14012" w:rsidRDefault="00643C02" w:rsidP="0052348B">
            <w:pPr>
              <w:pStyle w:val="Paragraphedeliste"/>
              <w:autoSpaceDE w:val="0"/>
              <w:autoSpaceDN w:val="0"/>
              <w:adjustRightInd w:val="0"/>
              <w:ind w:left="317" w:right="32"/>
              <w:contextualSpacing w:val="0"/>
              <w:rPr>
                <w:rFonts w:ascii="Arial" w:hAnsi="Arial" w:cs="Arial"/>
                <w:color w:val="262626"/>
                <w:sz w:val="24"/>
                <w:szCs w:val="24"/>
              </w:rPr>
            </w:pPr>
          </w:p>
          <w:p w14:paraId="3C909A9C" w14:textId="0D15D8C2" w:rsidR="00643C02" w:rsidRPr="00A14012" w:rsidRDefault="00643C02">
            <w:pPr>
              <w:pStyle w:val="Paragraphedeliste"/>
              <w:numPr>
                <w:ilvl w:val="0"/>
                <w:numId w:val="39"/>
              </w:numPr>
              <w:autoSpaceDE w:val="0"/>
              <w:autoSpaceDN w:val="0"/>
              <w:adjustRightInd w:val="0"/>
              <w:ind w:left="336" w:right="24"/>
              <w:contextualSpacing w:val="0"/>
              <w:rPr>
                <w:rFonts w:ascii="Arial" w:hAnsi="Arial" w:cs="Arial"/>
                <w:sz w:val="24"/>
                <w:szCs w:val="24"/>
              </w:rPr>
            </w:pPr>
            <w:r w:rsidRPr="00A14012">
              <w:rPr>
                <w:rFonts w:ascii="Arial" w:hAnsi="Arial" w:cs="Arial"/>
                <w:color w:val="262626"/>
                <w:sz w:val="24"/>
                <w:szCs w:val="24"/>
              </w:rPr>
              <w:lastRenderedPageBreak/>
              <w:t>A partir de 30 min avant départ, billet échangeable 1 fois maximum (</w:t>
            </w:r>
            <w:r w:rsidR="00771AEC" w:rsidRPr="00A4593E">
              <w:rPr>
                <w:rFonts w:ascii="Arial" w:hAnsi="Arial" w:cs="Arial"/>
                <w:sz w:val="24"/>
                <w:szCs w:val="24"/>
              </w:rPr>
              <w:t>n’importe quel jour et trajet</w:t>
            </w:r>
            <w:r w:rsidRPr="00A14012">
              <w:rPr>
                <w:rFonts w:ascii="Arial" w:hAnsi="Arial" w:cs="Arial"/>
                <w:color w:val="262626"/>
                <w:sz w:val="24"/>
                <w:szCs w:val="24"/>
              </w:rPr>
              <w:t>) et non remboursable après 1 échange.</w:t>
            </w:r>
          </w:p>
          <w:p w14:paraId="04E08DB2" w14:textId="437862C2" w:rsidR="00643C02" w:rsidRPr="00A14012" w:rsidRDefault="00643C02" w:rsidP="00643C02">
            <w:pPr>
              <w:pStyle w:val="Paragraphedeliste"/>
              <w:autoSpaceDE w:val="0"/>
              <w:autoSpaceDN w:val="0"/>
              <w:adjustRightInd w:val="0"/>
              <w:ind w:left="743" w:right="44"/>
              <w:contextualSpacing w:val="0"/>
              <w:rPr>
                <w:rFonts w:ascii="Arial" w:hAnsi="Arial" w:cs="Arial"/>
                <w:sz w:val="24"/>
                <w:szCs w:val="24"/>
              </w:rPr>
            </w:pPr>
          </w:p>
          <w:p w14:paraId="3BB0F756" w14:textId="039374F0" w:rsidR="00643C02" w:rsidRPr="00A14012" w:rsidRDefault="00643C02" w:rsidP="00643C02">
            <w:pPr>
              <w:pStyle w:val="Paragraphedeliste"/>
              <w:autoSpaceDE w:val="0"/>
              <w:autoSpaceDN w:val="0"/>
              <w:adjustRightInd w:val="0"/>
              <w:ind w:right="44"/>
              <w:contextualSpacing w:val="0"/>
              <w:rPr>
                <w:rFonts w:ascii="Arial" w:hAnsi="Arial" w:cs="Arial"/>
                <w:sz w:val="24"/>
                <w:szCs w:val="24"/>
              </w:rPr>
            </w:pPr>
          </w:p>
        </w:tc>
      </w:tr>
      <w:tr w:rsidR="00643C02" w:rsidRPr="007E3650" w14:paraId="2D9D85B2" w14:textId="765A8BC7" w:rsidTr="00A4593E">
        <w:tc>
          <w:tcPr>
            <w:tcW w:w="1566" w:type="dxa"/>
          </w:tcPr>
          <w:p w14:paraId="7120C931" w14:textId="017F1064" w:rsidR="00643C02" w:rsidRPr="007E3650" w:rsidRDefault="00643C02" w:rsidP="00643C02">
            <w:pPr>
              <w:adjustRightInd w:val="0"/>
              <w:ind w:right="29"/>
              <w:rPr>
                <w:rFonts w:ascii="Arial" w:hAnsi="Arial" w:cs="Arial"/>
                <w:sz w:val="24"/>
                <w:szCs w:val="24"/>
              </w:rPr>
            </w:pPr>
            <w:r w:rsidRPr="003A0B58">
              <w:rPr>
                <w:rFonts w:ascii="Arial" w:hAnsi="Arial" w:cs="Arial"/>
                <w:sz w:val="24"/>
                <w:szCs w:val="24"/>
              </w:rPr>
              <w:lastRenderedPageBreak/>
              <w:t xml:space="preserve">Billets émis au tarif </w:t>
            </w:r>
            <w:r w:rsidRPr="007E3650">
              <w:rPr>
                <w:rFonts w:ascii="Arial" w:hAnsi="Arial" w:cs="Arial"/>
                <w:sz w:val="24"/>
                <w:szCs w:val="24"/>
              </w:rPr>
              <w:t xml:space="preserve">NO FLEX </w:t>
            </w:r>
          </w:p>
        </w:tc>
        <w:tc>
          <w:tcPr>
            <w:tcW w:w="9637" w:type="dxa"/>
            <w:gridSpan w:val="3"/>
          </w:tcPr>
          <w:p w14:paraId="0FBE4CC0" w14:textId="77777777" w:rsidR="00643C02" w:rsidRPr="007E3650" w:rsidRDefault="00643C02">
            <w:pPr>
              <w:pStyle w:val="Paragraphedeliste"/>
              <w:numPr>
                <w:ilvl w:val="0"/>
                <w:numId w:val="40"/>
              </w:numPr>
              <w:autoSpaceDE w:val="0"/>
              <w:autoSpaceDN w:val="0"/>
              <w:adjustRightInd w:val="0"/>
              <w:ind w:left="315" w:right="24"/>
              <w:contextualSpacing w:val="0"/>
              <w:jc w:val="center"/>
              <w:rPr>
                <w:rFonts w:ascii="Arial" w:hAnsi="Arial" w:cs="Arial"/>
                <w:sz w:val="24"/>
                <w:szCs w:val="24"/>
              </w:rPr>
            </w:pPr>
            <w:r w:rsidRPr="00434624">
              <w:rPr>
                <w:rFonts w:ascii="Arial" w:hAnsi="Arial" w:cs="Arial"/>
                <w:sz w:val="24"/>
                <w:szCs w:val="24"/>
              </w:rPr>
              <w:t>Non échangeable, non remboursable</w:t>
            </w:r>
          </w:p>
          <w:p w14:paraId="747319AC" w14:textId="59A069BC" w:rsidR="00643C02" w:rsidRPr="00345EEE" w:rsidRDefault="00643C02" w:rsidP="00643C02">
            <w:pPr>
              <w:autoSpaceDE w:val="0"/>
              <w:autoSpaceDN w:val="0"/>
              <w:adjustRightInd w:val="0"/>
              <w:ind w:left="-24" w:right="24"/>
              <w:jc w:val="center"/>
              <w:rPr>
                <w:rFonts w:ascii="Arial" w:hAnsi="Arial" w:cs="Arial"/>
                <w:sz w:val="24"/>
                <w:szCs w:val="24"/>
              </w:rPr>
            </w:pPr>
          </w:p>
          <w:p w14:paraId="39A29792" w14:textId="7A052B5C" w:rsidR="00643C02" w:rsidRPr="00BF600F" w:rsidRDefault="00643C02" w:rsidP="00643C02">
            <w:pPr>
              <w:autoSpaceDE w:val="0"/>
              <w:autoSpaceDN w:val="0"/>
              <w:adjustRightInd w:val="0"/>
              <w:ind w:left="360" w:right="38"/>
              <w:jc w:val="center"/>
              <w:rPr>
                <w:rFonts w:ascii="Arial" w:hAnsi="Arial" w:cs="Arial"/>
                <w:sz w:val="24"/>
                <w:szCs w:val="24"/>
              </w:rPr>
            </w:pPr>
          </w:p>
        </w:tc>
      </w:tr>
    </w:tbl>
    <w:p w14:paraId="09CE62E7" w14:textId="73E8300A" w:rsidR="2FA3B594" w:rsidRDefault="2FA3B594"/>
    <w:p w14:paraId="60E1A65C" w14:textId="77777777" w:rsidR="00345EEE" w:rsidRDefault="00345EEE" w:rsidP="00803123">
      <w:pPr>
        <w:autoSpaceDE w:val="0"/>
        <w:autoSpaceDN w:val="0"/>
        <w:adjustRightInd w:val="0"/>
        <w:ind w:right="452"/>
        <w:jc w:val="both"/>
        <w:rPr>
          <w:rFonts w:ascii="Arial" w:hAnsi="Arial" w:cs="Arial"/>
          <w:color w:val="262626"/>
          <w:sz w:val="24"/>
          <w:szCs w:val="24"/>
        </w:rPr>
      </w:pPr>
    </w:p>
    <w:p w14:paraId="4AB1C0B4" w14:textId="0B5CB204" w:rsidR="007867BE" w:rsidRDefault="00E21C9B" w:rsidP="00803123">
      <w:pPr>
        <w:autoSpaceDE w:val="0"/>
        <w:autoSpaceDN w:val="0"/>
        <w:adjustRightInd w:val="0"/>
        <w:ind w:right="452"/>
        <w:jc w:val="both"/>
        <w:rPr>
          <w:rFonts w:ascii="Arial" w:hAnsi="Arial" w:cs="Arial"/>
          <w:color w:val="262626"/>
          <w:sz w:val="24"/>
          <w:szCs w:val="24"/>
        </w:rPr>
      </w:pPr>
      <w:r w:rsidRPr="000E3487">
        <w:rPr>
          <w:rFonts w:ascii="Arial" w:hAnsi="Arial" w:cs="Arial"/>
          <w:color w:val="262626"/>
          <w:sz w:val="24"/>
          <w:szCs w:val="24"/>
        </w:rPr>
        <w:t>Les titulaires de la carte Liberté bénéficient en outre d’une facilité d’échange le jour du départ pour l’emprunt d’un train à réservation obligatoire</w:t>
      </w:r>
      <w:r w:rsidR="00837D06">
        <w:rPr>
          <w:rFonts w:ascii="Arial" w:hAnsi="Arial" w:cs="Arial"/>
          <w:color w:val="262626"/>
          <w:sz w:val="24"/>
          <w:szCs w:val="24"/>
        </w:rPr>
        <w:t xml:space="preserve"> avec un billet au tarif Liberté</w:t>
      </w:r>
      <w:r w:rsidRPr="000E3487">
        <w:rPr>
          <w:rFonts w:ascii="Arial" w:hAnsi="Arial" w:cs="Arial"/>
          <w:color w:val="262626"/>
          <w:sz w:val="24"/>
          <w:szCs w:val="24"/>
        </w:rPr>
        <w:t xml:space="preserve"> : L’échange du billet pour un autre train du jour est possible </w:t>
      </w:r>
      <w:r w:rsidR="00144A33">
        <w:rPr>
          <w:rFonts w:ascii="Arial" w:hAnsi="Arial" w:cs="Arial"/>
          <w:color w:val="262626"/>
          <w:sz w:val="24"/>
          <w:szCs w:val="24"/>
        </w:rPr>
        <w:t>sur un</w:t>
      </w:r>
      <w:r w:rsidRPr="000E3487">
        <w:rPr>
          <w:rFonts w:ascii="Arial" w:hAnsi="Arial" w:cs="Arial"/>
          <w:color w:val="262626"/>
          <w:sz w:val="24"/>
          <w:szCs w:val="24"/>
        </w:rPr>
        <w:t xml:space="preserve"> train complet à condition que l’échange soit effectué le jour du départ, sur le même trajet.</w:t>
      </w:r>
      <w:r w:rsidR="0079243E">
        <w:rPr>
          <w:rFonts w:ascii="Arial" w:hAnsi="Arial" w:cs="Arial"/>
          <w:color w:val="262626"/>
          <w:sz w:val="24"/>
          <w:szCs w:val="24"/>
        </w:rPr>
        <w:t xml:space="preserve"> </w:t>
      </w:r>
    </w:p>
    <w:p w14:paraId="78A3F207" w14:textId="77777777" w:rsidR="00472348" w:rsidRDefault="00472348" w:rsidP="003E069B">
      <w:pPr>
        <w:rPr>
          <w:rFonts w:ascii="Arial" w:hAnsi="Arial" w:cs="Arial"/>
          <w:i/>
          <w:iCs/>
          <w:color w:val="000000"/>
          <w:sz w:val="24"/>
          <w:szCs w:val="24"/>
        </w:rPr>
      </w:pPr>
    </w:p>
    <w:p w14:paraId="078A7A32" w14:textId="10F0291D" w:rsidR="003E069B" w:rsidRPr="00A4593E" w:rsidRDefault="00A00775" w:rsidP="003E069B">
      <w:pPr>
        <w:rPr>
          <w:rFonts w:ascii="Arial" w:hAnsi="Arial" w:cs="Arial"/>
          <w:color w:val="000000"/>
          <w:sz w:val="24"/>
          <w:szCs w:val="24"/>
        </w:rPr>
      </w:pPr>
      <w:r w:rsidRPr="00A4593E">
        <w:rPr>
          <w:rFonts w:ascii="Arial" w:hAnsi="Arial" w:cs="Arial"/>
          <w:color w:val="000000"/>
          <w:sz w:val="24"/>
          <w:szCs w:val="24"/>
        </w:rPr>
        <w:t>À</w:t>
      </w:r>
      <w:r w:rsidR="003E069B" w:rsidRPr="00A4593E">
        <w:rPr>
          <w:rFonts w:ascii="Arial" w:hAnsi="Arial" w:cs="Arial"/>
          <w:color w:val="000000"/>
          <w:sz w:val="24"/>
          <w:szCs w:val="24"/>
        </w:rPr>
        <w:t xml:space="preserve"> noter que l’échange sur un train complet est possible sans garantie de place assise dans la limite du nombre maximum de places debout garantissant la sécurité de tous les passagers.  </w:t>
      </w:r>
    </w:p>
    <w:p w14:paraId="09E9DC23" w14:textId="5BD4C8D4" w:rsidR="00B1547A" w:rsidRPr="00A14012" w:rsidRDefault="00254E3B" w:rsidP="00803123">
      <w:pPr>
        <w:autoSpaceDE w:val="0"/>
        <w:autoSpaceDN w:val="0"/>
        <w:adjustRightInd w:val="0"/>
        <w:ind w:right="452"/>
        <w:jc w:val="both"/>
        <w:rPr>
          <w:rFonts w:ascii="Arial" w:hAnsi="Arial" w:cs="Arial"/>
          <w:color w:val="262626"/>
          <w:sz w:val="24"/>
          <w:szCs w:val="24"/>
        </w:rPr>
      </w:pPr>
      <w:r w:rsidRPr="00A14012">
        <w:rPr>
          <w:rFonts w:ascii="Arial" w:hAnsi="Arial" w:cs="Arial"/>
          <w:color w:val="262626"/>
          <w:sz w:val="24"/>
          <w:szCs w:val="24"/>
        </w:rPr>
        <w:t>SNCF</w:t>
      </w:r>
      <w:r w:rsidR="00021A26" w:rsidRPr="00A14012">
        <w:rPr>
          <w:rFonts w:ascii="Arial" w:hAnsi="Arial" w:cs="Arial"/>
          <w:color w:val="262626"/>
          <w:sz w:val="24"/>
          <w:szCs w:val="24"/>
        </w:rPr>
        <w:t xml:space="preserve"> </w:t>
      </w:r>
      <w:r w:rsidR="00227752" w:rsidRPr="00A14012">
        <w:rPr>
          <w:rFonts w:ascii="Arial" w:hAnsi="Arial" w:cs="Arial"/>
          <w:color w:val="262626"/>
          <w:sz w:val="24"/>
          <w:szCs w:val="24"/>
        </w:rPr>
        <w:t>se réserve le droit de suspendre l</w:t>
      </w:r>
      <w:r w:rsidRPr="00A14012">
        <w:rPr>
          <w:rFonts w:ascii="Arial" w:hAnsi="Arial" w:cs="Arial"/>
          <w:color w:val="262626"/>
          <w:sz w:val="24"/>
          <w:szCs w:val="24"/>
        </w:rPr>
        <w:t>’</w:t>
      </w:r>
      <w:r w:rsidR="00227752" w:rsidRPr="00A14012">
        <w:rPr>
          <w:rFonts w:ascii="Arial" w:hAnsi="Arial" w:cs="Arial"/>
          <w:color w:val="262626"/>
          <w:sz w:val="24"/>
          <w:szCs w:val="24"/>
        </w:rPr>
        <w:t>échange</w:t>
      </w:r>
      <w:r w:rsidRPr="00A14012">
        <w:rPr>
          <w:rFonts w:ascii="Arial" w:hAnsi="Arial" w:cs="Arial"/>
          <w:color w:val="262626"/>
          <w:sz w:val="24"/>
          <w:szCs w:val="24"/>
        </w:rPr>
        <w:t xml:space="preserve"> sur un train complet</w:t>
      </w:r>
      <w:r w:rsidR="00CC2ECB" w:rsidRPr="00A14012">
        <w:rPr>
          <w:rFonts w:ascii="Arial" w:hAnsi="Arial" w:cs="Arial"/>
          <w:color w:val="262626"/>
          <w:sz w:val="24"/>
          <w:szCs w:val="24"/>
        </w:rPr>
        <w:t>, si celui-ci ne permet plus d’offrir des conditions de voyage</w:t>
      </w:r>
      <w:r w:rsidR="00F3001B" w:rsidRPr="00A14012">
        <w:rPr>
          <w:rFonts w:ascii="Arial" w:hAnsi="Arial" w:cs="Arial"/>
          <w:color w:val="262626"/>
          <w:sz w:val="24"/>
          <w:szCs w:val="24"/>
        </w:rPr>
        <w:t xml:space="preserve"> satisfaisante</w:t>
      </w:r>
      <w:r w:rsidR="0042232B" w:rsidRPr="00A14012">
        <w:rPr>
          <w:rFonts w:ascii="Arial" w:hAnsi="Arial" w:cs="Arial"/>
          <w:color w:val="262626"/>
          <w:sz w:val="24"/>
          <w:szCs w:val="24"/>
        </w:rPr>
        <w:t>s</w:t>
      </w:r>
      <w:r w:rsidR="00F3001B" w:rsidRPr="00A14012">
        <w:rPr>
          <w:rFonts w:ascii="Arial" w:hAnsi="Arial" w:cs="Arial"/>
          <w:color w:val="262626"/>
          <w:sz w:val="24"/>
          <w:szCs w:val="24"/>
        </w:rPr>
        <w:t xml:space="preserve"> et ce en toute sécurité. </w:t>
      </w:r>
      <w:r w:rsidR="00CC2ECB" w:rsidRPr="00A14012">
        <w:rPr>
          <w:rFonts w:ascii="Arial" w:hAnsi="Arial" w:cs="Arial"/>
          <w:color w:val="262626"/>
          <w:sz w:val="24"/>
          <w:szCs w:val="24"/>
        </w:rPr>
        <w:t xml:space="preserve"> </w:t>
      </w:r>
      <w:r w:rsidR="00021A26" w:rsidRPr="00A14012">
        <w:rPr>
          <w:rFonts w:ascii="Arial" w:hAnsi="Arial" w:cs="Arial"/>
          <w:color w:val="262626"/>
          <w:sz w:val="24"/>
          <w:szCs w:val="24"/>
        </w:rPr>
        <w:t xml:space="preserve"> </w:t>
      </w:r>
    </w:p>
    <w:p w14:paraId="27BA3DD3" w14:textId="08D1C303" w:rsidR="005456EC" w:rsidRDefault="00021A26" w:rsidP="00803123">
      <w:pPr>
        <w:autoSpaceDE w:val="0"/>
        <w:autoSpaceDN w:val="0"/>
        <w:adjustRightInd w:val="0"/>
        <w:ind w:right="452"/>
        <w:jc w:val="both"/>
        <w:rPr>
          <w:b/>
          <w:bCs/>
          <w:u w:val="single"/>
        </w:rPr>
      </w:pPr>
      <w:r>
        <w:rPr>
          <w:rFonts w:ascii="Arial" w:hAnsi="Arial" w:cs="Arial"/>
          <w:color w:val="262626"/>
          <w:sz w:val="24"/>
          <w:szCs w:val="24"/>
        </w:rPr>
        <w:t xml:space="preserve"> </w:t>
      </w:r>
    </w:p>
    <w:p w14:paraId="5FDE7145" w14:textId="18E1E964" w:rsidR="005456EC" w:rsidRPr="006D63FB" w:rsidRDefault="005456EC" w:rsidP="00803123">
      <w:pPr>
        <w:ind w:right="452"/>
        <w:jc w:val="both"/>
        <w:rPr>
          <w:rFonts w:ascii="Arial" w:hAnsi="Arial" w:cs="Arial"/>
          <w:sz w:val="24"/>
          <w:szCs w:val="24"/>
          <w:lang w:eastAsia="fr-FR"/>
        </w:rPr>
      </w:pPr>
      <w:r w:rsidRPr="005456EC">
        <w:rPr>
          <w:rFonts w:ascii="Arial" w:hAnsi="Arial" w:cs="Arial"/>
          <w:b/>
          <w:bCs/>
          <w:sz w:val="24"/>
          <w:szCs w:val="24"/>
          <w:u w:val="single"/>
          <w:lang w:eastAsia="fr-FR"/>
        </w:rPr>
        <w:t>Pour TER</w:t>
      </w:r>
      <w:r>
        <w:rPr>
          <w:rFonts w:ascii="Arial" w:hAnsi="Arial" w:cs="Arial"/>
          <w:sz w:val="24"/>
          <w:szCs w:val="24"/>
          <w:lang w:eastAsia="fr-FR"/>
        </w:rPr>
        <w:t xml:space="preserve"> : </w:t>
      </w:r>
      <w:r w:rsidRPr="006D63FB">
        <w:rPr>
          <w:rFonts w:ascii="Arial" w:hAnsi="Arial" w:cs="Arial"/>
          <w:sz w:val="24"/>
          <w:szCs w:val="24"/>
          <w:lang w:eastAsia="fr-FR"/>
        </w:rPr>
        <w:t xml:space="preserve">L’échange ou le remboursement des billets TER est possible selon les canaux de distribution et le tarif applicable. </w:t>
      </w:r>
    </w:p>
    <w:p w14:paraId="73AC5009" w14:textId="77777777" w:rsidR="005456EC" w:rsidRPr="006D63FB" w:rsidRDefault="005456EC" w:rsidP="00803123">
      <w:pPr>
        <w:ind w:right="452"/>
        <w:jc w:val="both"/>
        <w:rPr>
          <w:rFonts w:ascii="Arial" w:hAnsi="Arial" w:cs="Arial"/>
          <w:sz w:val="24"/>
          <w:szCs w:val="24"/>
          <w:lang w:eastAsia="fr-FR"/>
        </w:rPr>
      </w:pPr>
      <w:r w:rsidRPr="006D63FB">
        <w:rPr>
          <w:rFonts w:ascii="Arial" w:hAnsi="Arial" w:cs="Arial"/>
          <w:sz w:val="24"/>
          <w:szCs w:val="24"/>
          <w:lang w:eastAsia="fr-FR"/>
        </w:rPr>
        <w:t xml:space="preserve">Les conditions sont indiquées sur le titre de transport. </w:t>
      </w:r>
    </w:p>
    <w:p w14:paraId="34875FA8" w14:textId="77777777" w:rsidR="005456EC" w:rsidRPr="006D63FB" w:rsidRDefault="005456EC" w:rsidP="00803123">
      <w:pPr>
        <w:ind w:right="452"/>
        <w:jc w:val="both"/>
        <w:rPr>
          <w:rFonts w:ascii="Arial" w:hAnsi="Arial" w:cs="Arial"/>
          <w:sz w:val="24"/>
          <w:szCs w:val="24"/>
        </w:rPr>
      </w:pPr>
      <w:r w:rsidRPr="006D63FB">
        <w:rPr>
          <w:rFonts w:ascii="Arial" w:hAnsi="Arial" w:cs="Arial"/>
          <w:sz w:val="24"/>
          <w:szCs w:val="24"/>
        </w:rPr>
        <w:t xml:space="preserve">Le M billet ou le billet imprimé TER ne sont pas échangeables. Ils sont remboursables jusqu’à J-1 (sauf restriction spécifique liée au tarif). </w:t>
      </w:r>
    </w:p>
    <w:p w14:paraId="486D8992" w14:textId="63854A3E" w:rsidR="005456EC" w:rsidRDefault="005456EC" w:rsidP="00803123">
      <w:pPr>
        <w:ind w:right="452"/>
        <w:jc w:val="both"/>
        <w:rPr>
          <w:rFonts w:ascii="Arial" w:hAnsi="Arial" w:cs="Arial"/>
          <w:sz w:val="24"/>
          <w:szCs w:val="24"/>
          <w:lang w:eastAsia="fr-FR"/>
        </w:rPr>
      </w:pPr>
      <w:r w:rsidRPr="006D63FB">
        <w:rPr>
          <w:rFonts w:ascii="Arial" w:hAnsi="Arial" w:cs="Arial"/>
          <w:sz w:val="24"/>
          <w:szCs w:val="24"/>
          <w:lang w:eastAsia="fr-FR"/>
        </w:rPr>
        <w:t>Certaines Régions peuvent imposer une retenue de 10% ou un montant minimal pour le remboursement des titres de transport. </w:t>
      </w:r>
    </w:p>
    <w:p w14:paraId="0B7E26A9" w14:textId="77777777" w:rsidR="005B52BB" w:rsidRDefault="005B52BB" w:rsidP="00803123">
      <w:pPr>
        <w:ind w:right="452"/>
        <w:jc w:val="both"/>
        <w:rPr>
          <w:rFonts w:ascii="Arial" w:hAnsi="Arial" w:cs="Arial"/>
          <w:sz w:val="24"/>
          <w:szCs w:val="24"/>
          <w:lang w:eastAsia="fr-FR"/>
        </w:rPr>
      </w:pPr>
    </w:p>
    <w:p w14:paraId="4BD83D16" w14:textId="291552D1" w:rsidR="00BB58AD" w:rsidRDefault="00BB58AD" w:rsidP="00EB443B">
      <w:pPr>
        <w:pStyle w:val="Titre4"/>
        <w:rPr>
          <w:i/>
        </w:rPr>
      </w:pPr>
      <w:r w:rsidRPr="0040200B">
        <w:t>Abonnements</w:t>
      </w:r>
      <w:r w:rsidR="00E57D18">
        <w:t xml:space="preserve"> MAX ACTIF et MAX ACTIF+</w:t>
      </w:r>
    </w:p>
    <w:p w14:paraId="281E6A76" w14:textId="77777777" w:rsidR="00B32666" w:rsidRPr="009B65A7" w:rsidRDefault="00B32666" w:rsidP="00B77E81">
      <w:pPr>
        <w:rPr>
          <w:i/>
        </w:rPr>
      </w:pPr>
    </w:p>
    <w:p w14:paraId="6E0881AA" w14:textId="7491212B" w:rsidR="00B54D6C" w:rsidRPr="00B54D6C" w:rsidRDefault="002A0CE4" w:rsidP="00EB443B">
      <w:pPr>
        <w:pStyle w:val="Titre5"/>
      </w:pPr>
      <w:r w:rsidRPr="00B54D6C">
        <w:t>Abonnement</w:t>
      </w:r>
      <w:r w:rsidR="00D26B32">
        <w:t xml:space="preserve"> </w:t>
      </w:r>
      <w:r w:rsidR="00C74EFD">
        <w:t>MAX ACTIF</w:t>
      </w:r>
    </w:p>
    <w:p w14:paraId="676551B9" w14:textId="667C8C6B" w:rsidR="007D09BE" w:rsidRDefault="00581DC7" w:rsidP="00A4593E">
      <w:pPr>
        <w:rPr>
          <w:rFonts w:ascii="Arial" w:hAnsi="Arial" w:cs="Arial"/>
          <w:sz w:val="24"/>
          <w:szCs w:val="24"/>
        </w:rPr>
      </w:pPr>
      <w:r w:rsidRPr="00581DC7">
        <w:rPr>
          <w:rFonts w:ascii="Arial" w:hAnsi="Arial" w:cs="Arial"/>
          <w:color w:val="262626"/>
          <w:sz w:val="24"/>
          <w:szCs w:val="24"/>
        </w:rPr>
        <w:t xml:space="preserve">Les conditions générales de vente de </w:t>
      </w:r>
      <w:r w:rsidR="00C74EFD">
        <w:rPr>
          <w:rFonts w:ascii="Arial" w:hAnsi="Arial" w:cs="Arial"/>
          <w:color w:val="262626"/>
          <w:sz w:val="24"/>
          <w:szCs w:val="24"/>
        </w:rPr>
        <w:t xml:space="preserve">MAX ACTIF </w:t>
      </w:r>
      <w:r w:rsidRPr="00581DC7">
        <w:rPr>
          <w:rFonts w:ascii="Arial" w:hAnsi="Arial" w:cs="Arial"/>
          <w:color w:val="262626"/>
          <w:sz w:val="24"/>
          <w:szCs w:val="24"/>
        </w:rPr>
        <w:t xml:space="preserve">sont disponibles au téléchargement à la page </w:t>
      </w:r>
      <w:r w:rsidRPr="00A82E5A">
        <w:rPr>
          <w:rFonts w:ascii="Arial" w:hAnsi="Arial" w:cs="Arial"/>
          <w:color w:val="262626"/>
          <w:sz w:val="24"/>
          <w:szCs w:val="24"/>
        </w:rPr>
        <w:t>suivante :</w:t>
      </w:r>
      <w:r w:rsidR="00F9108E" w:rsidRPr="00A82E5A">
        <w:rPr>
          <w:rFonts w:ascii="Arial" w:hAnsi="Arial" w:cs="Arial"/>
          <w:color w:val="262626"/>
          <w:sz w:val="24"/>
          <w:szCs w:val="24"/>
        </w:rPr>
        <w:t xml:space="preserve"> </w:t>
      </w:r>
      <w:hyperlink r:id="rId56" w:history="1">
        <w:r w:rsidR="009B65A7" w:rsidRPr="00C67B77">
          <w:rPr>
            <w:rStyle w:val="Lienhypertexte"/>
            <w:rFonts w:ascii="Arial" w:hAnsi="Arial" w:cs="Arial"/>
            <w:sz w:val="24"/>
            <w:szCs w:val="24"/>
          </w:rPr>
          <w:t>www.maxactif-tgvinoui.sncf</w:t>
        </w:r>
      </w:hyperlink>
      <w:r w:rsidR="009B65A7">
        <w:rPr>
          <w:rFonts w:ascii="Arial" w:hAnsi="Arial" w:cs="Arial"/>
          <w:color w:val="262626"/>
          <w:sz w:val="24"/>
          <w:szCs w:val="24"/>
        </w:rPr>
        <w:t xml:space="preserve"> </w:t>
      </w:r>
    </w:p>
    <w:p w14:paraId="3035D243" w14:textId="77777777" w:rsidR="00A4593E" w:rsidRPr="00A4593E" w:rsidRDefault="00A4593E" w:rsidP="00A4593E">
      <w:pPr>
        <w:rPr>
          <w:rFonts w:ascii="Arial" w:hAnsi="Arial" w:cs="Arial"/>
          <w:sz w:val="24"/>
          <w:szCs w:val="24"/>
        </w:rPr>
      </w:pPr>
    </w:p>
    <w:p w14:paraId="06D1B613" w14:textId="7D3663BC" w:rsidR="00D26B32" w:rsidRPr="00B54D6C" w:rsidRDefault="00D26B32" w:rsidP="00EB443B">
      <w:pPr>
        <w:pStyle w:val="Titre5"/>
      </w:pPr>
      <w:r w:rsidRPr="00B54D6C">
        <w:t>Abonnement</w:t>
      </w:r>
      <w:r>
        <w:t xml:space="preserve"> </w:t>
      </w:r>
      <w:r w:rsidR="00C74EFD">
        <w:t>MAX ACTIF+</w:t>
      </w:r>
    </w:p>
    <w:p w14:paraId="3FFD556C" w14:textId="594DBF04" w:rsidR="00AE2893" w:rsidRDefault="00F9108E" w:rsidP="00AE2893">
      <w:r w:rsidRPr="00F9108E">
        <w:rPr>
          <w:rFonts w:ascii="Arial" w:hAnsi="Arial" w:cs="Arial"/>
          <w:color w:val="262626"/>
          <w:sz w:val="24"/>
          <w:szCs w:val="24"/>
        </w:rPr>
        <w:t xml:space="preserve">Les conditions générales de vente de </w:t>
      </w:r>
      <w:r w:rsidR="00C74EFD">
        <w:rPr>
          <w:rFonts w:ascii="Arial" w:hAnsi="Arial" w:cs="Arial"/>
          <w:color w:val="262626"/>
          <w:sz w:val="24"/>
          <w:szCs w:val="24"/>
        </w:rPr>
        <w:t>MAX ACTIF+</w:t>
      </w:r>
      <w:r w:rsidRPr="00F9108E">
        <w:rPr>
          <w:rFonts w:ascii="Arial" w:hAnsi="Arial" w:cs="Arial"/>
          <w:color w:val="262626"/>
          <w:sz w:val="24"/>
          <w:szCs w:val="24"/>
        </w:rPr>
        <w:t xml:space="preserve"> sont disponibles au téléchargement à la </w:t>
      </w:r>
      <w:r w:rsidRPr="00F461E6">
        <w:rPr>
          <w:rFonts w:ascii="Arial" w:hAnsi="Arial" w:cs="Arial"/>
          <w:color w:val="262626"/>
          <w:sz w:val="24"/>
          <w:szCs w:val="24"/>
        </w:rPr>
        <w:t xml:space="preserve">page suivante : </w:t>
      </w:r>
      <w:hyperlink r:id="rId57" w:history="1">
        <w:r w:rsidR="009B65A7" w:rsidRPr="00C67B77">
          <w:rPr>
            <w:rStyle w:val="Lienhypertexte"/>
            <w:rFonts w:ascii="Arial" w:hAnsi="Arial" w:cs="Arial"/>
            <w:sz w:val="24"/>
            <w:szCs w:val="24"/>
          </w:rPr>
          <w:t>www.maxactif-tgvinoui.sncf</w:t>
        </w:r>
      </w:hyperlink>
      <w:r w:rsidR="009B65A7">
        <w:rPr>
          <w:rFonts w:ascii="Arial" w:hAnsi="Arial" w:cs="Arial"/>
          <w:color w:val="262626"/>
          <w:sz w:val="24"/>
          <w:szCs w:val="24"/>
        </w:rPr>
        <w:t xml:space="preserve"> </w:t>
      </w:r>
    </w:p>
    <w:p w14:paraId="069D910D" w14:textId="77777777" w:rsidR="00B32666" w:rsidRDefault="00B32666" w:rsidP="00AE2893"/>
    <w:p w14:paraId="440B8223" w14:textId="334E53A1" w:rsidR="007B18D5" w:rsidRDefault="00B32666" w:rsidP="00EB443B">
      <w:pPr>
        <w:pStyle w:val="Titre4"/>
        <w:rPr>
          <w:i/>
        </w:rPr>
      </w:pPr>
      <w:r>
        <w:t xml:space="preserve">Le PASS </w:t>
      </w:r>
      <w:r w:rsidR="001563D0">
        <w:t xml:space="preserve">TGV INOUI </w:t>
      </w:r>
      <w:r>
        <w:t xml:space="preserve">Mensuel </w:t>
      </w:r>
      <w:r w:rsidR="00F214A6">
        <w:t xml:space="preserve">ou </w:t>
      </w:r>
      <w:r>
        <w:t>Hebdo</w:t>
      </w:r>
      <w:r w:rsidR="007B18D5">
        <w:t>madaire</w:t>
      </w:r>
      <w:r>
        <w:t xml:space="preserve"> </w:t>
      </w:r>
    </w:p>
    <w:p w14:paraId="3C7F85AF" w14:textId="77777777" w:rsidR="00F214A6" w:rsidRDefault="00F214A6" w:rsidP="00F214A6"/>
    <w:p w14:paraId="7BF7F6C0" w14:textId="5AC31C05" w:rsidR="00F214A6" w:rsidRPr="001E4C6B" w:rsidRDefault="00F214A6" w:rsidP="00B77E81">
      <w:pPr>
        <w:rPr>
          <w:rFonts w:ascii="Arial" w:hAnsi="Arial" w:cs="Arial"/>
          <w:sz w:val="24"/>
          <w:szCs w:val="24"/>
        </w:rPr>
      </w:pPr>
      <w:r w:rsidRPr="1BF3821A">
        <w:rPr>
          <w:rFonts w:ascii="Arial" w:hAnsi="Arial" w:cs="Arial"/>
          <w:color w:val="262626" w:themeColor="text1" w:themeTint="D9"/>
          <w:sz w:val="24"/>
          <w:szCs w:val="24"/>
        </w:rPr>
        <w:t>Les conditions générales de vente des PASS sont disponibles au téléchargement à la page suivante :</w:t>
      </w:r>
      <w:r w:rsidRPr="009B65A7">
        <w:rPr>
          <w:rFonts w:ascii="Arial" w:hAnsi="Arial" w:cs="Arial"/>
          <w:color w:val="FF0000"/>
          <w:sz w:val="36"/>
          <w:szCs w:val="36"/>
        </w:rPr>
        <w:t xml:space="preserve"> </w:t>
      </w:r>
      <w:hyperlink r:id="rId58" w:history="1">
        <w:r w:rsidRPr="00F032EF">
          <w:rPr>
            <w:rStyle w:val="Lienhypertexte"/>
            <w:rFonts w:ascii="Arial" w:hAnsi="Arial" w:cs="Arial"/>
            <w:sz w:val="24"/>
            <w:szCs w:val="24"/>
          </w:rPr>
          <w:t>https://www.sncf-voyageurs.com/fr/voyagez-avec-nous/en-france/tarifs-grandes-lignes/pass-mensuel-ou-hebdomadaire-tgv-inoui</w:t>
        </w:r>
      </w:hyperlink>
    </w:p>
    <w:p w14:paraId="44A91D1B" w14:textId="08898B57" w:rsidR="00B32666" w:rsidRDefault="007B18D5" w:rsidP="00334CB6">
      <w:pPr>
        <w:pStyle w:val="Titre4"/>
        <w:ind w:left="851" w:hanging="851"/>
        <w:rPr>
          <w:i/>
        </w:rPr>
      </w:pPr>
      <w:r>
        <w:lastRenderedPageBreak/>
        <w:t>Le</w:t>
      </w:r>
      <w:r w:rsidR="00B32666">
        <w:t xml:space="preserve"> FORFAIT </w:t>
      </w:r>
      <w:r w:rsidR="00E73AF2">
        <w:t xml:space="preserve">INTERCITÉS </w:t>
      </w:r>
      <w:r w:rsidR="001563D0">
        <w:t xml:space="preserve">et TER </w:t>
      </w:r>
      <w:r w:rsidR="00B32666">
        <w:t xml:space="preserve">Mensuel </w:t>
      </w:r>
      <w:r w:rsidR="00F214A6">
        <w:t xml:space="preserve">ou </w:t>
      </w:r>
      <w:r w:rsidR="00B32666">
        <w:t>Hebdo</w:t>
      </w:r>
      <w:r>
        <w:t xml:space="preserve">madaire </w:t>
      </w:r>
    </w:p>
    <w:p w14:paraId="7792A7EA" w14:textId="77777777" w:rsidR="00B32666" w:rsidRPr="00F461E6" w:rsidRDefault="00B32666" w:rsidP="00AE2893">
      <w:pPr>
        <w:rPr>
          <w:rFonts w:ascii="Arial" w:hAnsi="Arial" w:cs="Arial"/>
          <w:sz w:val="24"/>
          <w:szCs w:val="24"/>
        </w:rPr>
      </w:pPr>
    </w:p>
    <w:p w14:paraId="5C53C7CE" w14:textId="0A26D9D8" w:rsidR="00A63CB6" w:rsidRDefault="00641A82" w:rsidP="0061529D">
      <w:pPr>
        <w:ind w:right="452"/>
        <w:jc w:val="both"/>
        <w:rPr>
          <w:rFonts w:ascii="Arial" w:hAnsi="Arial" w:cs="Arial"/>
          <w:sz w:val="24"/>
          <w:szCs w:val="24"/>
        </w:rPr>
      </w:pPr>
      <w:bookmarkStart w:id="251" w:name="_Hlk188970604"/>
      <w:r w:rsidRPr="00906623">
        <w:rPr>
          <w:rFonts w:ascii="Arial" w:hAnsi="Arial" w:cs="Arial"/>
          <w:sz w:val="24"/>
          <w:szCs w:val="24"/>
        </w:rPr>
        <w:t xml:space="preserve">Le Forfait </w:t>
      </w:r>
      <w:r w:rsidR="00C932C1">
        <w:rPr>
          <w:rFonts w:ascii="Arial" w:hAnsi="Arial" w:cs="Arial"/>
          <w:sz w:val="24"/>
          <w:szCs w:val="24"/>
        </w:rPr>
        <w:t xml:space="preserve">INTERCITÉS </w:t>
      </w:r>
      <w:r w:rsidR="00C932C1" w:rsidRPr="00177BB7">
        <w:rPr>
          <w:rFonts w:ascii="Arial" w:hAnsi="Arial" w:cs="Arial"/>
          <w:sz w:val="24"/>
          <w:szCs w:val="24"/>
        </w:rPr>
        <w:t>et</w:t>
      </w:r>
      <w:r w:rsidR="001563D0" w:rsidRPr="00177BB7">
        <w:rPr>
          <w:rFonts w:ascii="Arial" w:hAnsi="Arial" w:cs="Arial"/>
          <w:sz w:val="24"/>
          <w:szCs w:val="24"/>
        </w:rPr>
        <w:t xml:space="preserve"> TER</w:t>
      </w:r>
      <w:r w:rsidR="001563D0">
        <w:rPr>
          <w:rFonts w:ascii="Arial" w:hAnsi="Arial" w:cs="Arial"/>
          <w:sz w:val="24"/>
          <w:szCs w:val="24"/>
        </w:rPr>
        <w:t xml:space="preserve"> </w:t>
      </w:r>
      <w:r w:rsidR="00A63CB6" w:rsidRPr="00A63CB6">
        <w:rPr>
          <w:rFonts w:ascii="Arial" w:hAnsi="Arial" w:cs="Arial"/>
          <w:sz w:val="24"/>
          <w:szCs w:val="24"/>
        </w:rPr>
        <w:t>Hebdo</w:t>
      </w:r>
      <w:r w:rsidR="00DA0D54">
        <w:rPr>
          <w:rFonts w:ascii="Arial" w:hAnsi="Arial" w:cs="Arial"/>
          <w:sz w:val="24"/>
          <w:szCs w:val="24"/>
        </w:rPr>
        <w:t>madaire</w:t>
      </w:r>
      <w:r w:rsidR="00A63CB6" w:rsidRPr="00A63CB6">
        <w:rPr>
          <w:rFonts w:ascii="Arial" w:hAnsi="Arial" w:cs="Arial"/>
          <w:sz w:val="24"/>
          <w:szCs w:val="24"/>
        </w:rPr>
        <w:t xml:space="preserve"> ou Mensuel </w:t>
      </w:r>
      <w:bookmarkEnd w:id="251"/>
      <w:r w:rsidR="00E73AF2">
        <w:rPr>
          <w:rFonts w:ascii="Arial" w:hAnsi="Arial" w:cs="Arial"/>
          <w:sz w:val="24"/>
          <w:szCs w:val="24"/>
        </w:rPr>
        <w:t xml:space="preserve">INTERCITÉS </w:t>
      </w:r>
      <w:r w:rsidR="00613764">
        <w:rPr>
          <w:rFonts w:ascii="Arial" w:hAnsi="Arial" w:cs="Arial"/>
          <w:sz w:val="24"/>
          <w:szCs w:val="24"/>
        </w:rPr>
        <w:t>(</w:t>
      </w:r>
      <w:r w:rsidR="00DC2461">
        <w:rPr>
          <w:rFonts w:ascii="Arial" w:hAnsi="Arial" w:cs="Arial"/>
          <w:sz w:val="24"/>
          <w:szCs w:val="24"/>
        </w:rPr>
        <w:t>c</w:t>
      </w:r>
      <w:r w:rsidR="00BD2364">
        <w:rPr>
          <w:rFonts w:ascii="Arial" w:hAnsi="Arial" w:cs="Arial"/>
          <w:sz w:val="24"/>
          <w:szCs w:val="24"/>
        </w:rPr>
        <w:t>i-après « </w:t>
      </w:r>
      <w:r w:rsidR="00BD2364" w:rsidRPr="00BD2364">
        <w:rPr>
          <w:rFonts w:ascii="Arial" w:hAnsi="Arial" w:cs="Arial"/>
          <w:sz w:val="24"/>
          <w:szCs w:val="24"/>
        </w:rPr>
        <w:t>Le</w:t>
      </w:r>
      <w:r w:rsidR="00BD2364">
        <w:rPr>
          <w:rFonts w:ascii="Arial" w:hAnsi="Arial" w:cs="Arial"/>
          <w:sz w:val="24"/>
          <w:szCs w:val="24"/>
        </w:rPr>
        <w:t>(s)</w:t>
      </w:r>
      <w:r w:rsidR="00BD2364" w:rsidRPr="00BD2364">
        <w:rPr>
          <w:rFonts w:ascii="Arial" w:hAnsi="Arial" w:cs="Arial"/>
          <w:sz w:val="24"/>
          <w:szCs w:val="24"/>
        </w:rPr>
        <w:t xml:space="preserve"> Forfait</w:t>
      </w:r>
      <w:r w:rsidR="00BD2364">
        <w:rPr>
          <w:rFonts w:ascii="Arial" w:hAnsi="Arial" w:cs="Arial"/>
          <w:sz w:val="24"/>
          <w:szCs w:val="24"/>
        </w:rPr>
        <w:t xml:space="preserve">(s) </w:t>
      </w:r>
      <w:r w:rsidR="00BD2364" w:rsidRPr="00BD2364">
        <w:rPr>
          <w:rFonts w:ascii="Arial" w:hAnsi="Arial" w:cs="Arial"/>
          <w:sz w:val="24"/>
          <w:szCs w:val="24"/>
        </w:rPr>
        <w:t>Hebdomadaire</w:t>
      </w:r>
      <w:r w:rsidR="00BD2364">
        <w:rPr>
          <w:rFonts w:ascii="Arial" w:hAnsi="Arial" w:cs="Arial"/>
          <w:sz w:val="24"/>
          <w:szCs w:val="24"/>
        </w:rPr>
        <w:t>(s)</w:t>
      </w:r>
      <w:r w:rsidR="00BD2364" w:rsidRPr="00BD2364">
        <w:rPr>
          <w:rFonts w:ascii="Arial" w:hAnsi="Arial" w:cs="Arial"/>
          <w:sz w:val="24"/>
          <w:szCs w:val="24"/>
        </w:rPr>
        <w:t xml:space="preserve"> ou Mensuel</w:t>
      </w:r>
      <w:r w:rsidR="00BD2364">
        <w:rPr>
          <w:rFonts w:ascii="Arial" w:hAnsi="Arial" w:cs="Arial"/>
          <w:sz w:val="24"/>
          <w:szCs w:val="24"/>
        </w:rPr>
        <w:t>(s) »</w:t>
      </w:r>
      <w:r w:rsidR="00613764">
        <w:rPr>
          <w:rFonts w:ascii="Arial" w:hAnsi="Arial" w:cs="Arial"/>
          <w:sz w:val="24"/>
          <w:szCs w:val="24"/>
        </w:rPr>
        <w:t>)</w:t>
      </w:r>
      <w:r w:rsidR="00BD2364" w:rsidRPr="00BD2364">
        <w:rPr>
          <w:rFonts w:ascii="Arial" w:hAnsi="Arial" w:cs="Arial"/>
          <w:sz w:val="24"/>
          <w:szCs w:val="24"/>
        </w:rPr>
        <w:t xml:space="preserve"> </w:t>
      </w:r>
      <w:r w:rsidRPr="00906623">
        <w:rPr>
          <w:rFonts w:ascii="Arial" w:hAnsi="Arial" w:cs="Arial"/>
          <w:sz w:val="24"/>
          <w:szCs w:val="24"/>
        </w:rPr>
        <w:t>permet</w:t>
      </w:r>
      <w:r w:rsidR="00951362">
        <w:rPr>
          <w:rFonts w:ascii="Arial" w:hAnsi="Arial" w:cs="Arial"/>
          <w:sz w:val="24"/>
          <w:szCs w:val="24"/>
        </w:rPr>
        <w:t xml:space="preserve"> </w:t>
      </w:r>
      <w:r w:rsidR="003A1946">
        <w:rPr>
          <w:rFonts w:ascii="Arial" w:hAnsi="Arial" w:cs="Arial"/>
          <w:sz w:val="24"/>
          <w:szCs w:val="24"/>
        </w:rPr>
        <w:t xml:space="preserve">de </w:t>
      </w:r>
      <w:r w:rsidRPr="00906623">
        <w:rPr>
          <w:rFonts w:ascii="Arial" w:hAnsi="Arial" w:cs="Arial"/>
          <w:sz w:val="24"/>
          <w:szCs w:val="24"/>
        </w:rPr>
        <w:t>voyager à prix réduit</w:t>
      </w:r>
      <w:r w:rsidR="002163EE">
        <w:rPr>
          <w:rFonts w:ascii="Arial" w:hAnsi="Arial" w:cs="Arial"/>
          <w:sz w:val="24"/>
          <w:szCs w:val="24"/>
        </w:rPr>
        <w:t xml:space="preserve"> </w:t>
      </w:r>
      <w:r w:rsidRPr="00F26359">
        <w:rPr>
          <w:rFonts w:ascii="Arial" w:hAnsi="Arial" w:cs="Arial"/>
          <w:sz w:val="24"/>
          <w:szCs w:val="24"/>
        </w:rPr>
        <w:t xml:space="preserve">sur une relation </w:t>
      </w:r>
      <w:r w:rsidR="003A1946" w:rsidRPr="00F26359">
        <w:rPr>
          <w:rFonts w:ascii="Arial" w:hAnsi="Arial" w:cs="Arial"/>
          <w:sz w:val="24"/>
          <w:szCs w:val="24"/>
        </w:rPr>
        <w:t xml:space="preserve">déterminée </w:t>
      </w:r>
      <w:r w:rsidR="00F52150">
        <w:rPr>
          <w:rFonts w:ascii="Arial" w:hAnsi="Arial" w:cs="Arial"/>
          <w:sz w:val="24"/>
          <w:szCs w:val="24"/>
        </w:rPr>
        <w:t>dans les trains</w:t>
      </w:r>
      <w:r w:rsidR="002E53B9">
        <w:rPr>
          <w:rFonts w:ascii="Arial" w:hAnsi="Arial" w:cs="Arial"/>
          <w:sz w:val="24"/>
          <w:szCs w:val="24"/>
        </w:rPr>
        <w:t xml:space="preserve"> </w:t>
      </w:r>
      <w:r w:rsidR="00E73AF2">
        <w:rPr>
          <w:rFonts w:ascii="Arial" w:hAnsi="Arial" w:cs="Arial"/>
          <w:sz w:val="24"/>
          <w:szCs w:val="24"/>
        </w:rPr>
        <w:t>INTERCITÉS</w:t>
      </w:r>
      <w:r w:rsidR="00A14012">
        <w:rPr>
          <w:rFonts w:ascii="Arial" w:hAnsi="Arial" w:cs="Arial"/>
          <w:sz w:val="24"/>
          <w:szCs w:val="24"/>
        </w:rPr>
        <w:t xml:space="preserve"> </w:t>
      </w:r>
      <w:r w:rsidR="00665AB3">
        <w:rPr>
          <w:rFonts w:ascii="Arial" w:hAnsi="Arial" w:cs="Arial"/>
          <w:sz w:val="24"/>
          <w:szCs w:val="24"/>
        </w:rPr>
        <w:t xml:space="preserve">et </w:t>
      </w:r>
      <w:r w:rsidR="00F52150">
        <w:rPr>
          <w:rFonts w:ascii="Arial" w:hAnsi="Arial" w:cs="Arial"/>
          <w:sz w:val="24"/>
          <w:szCs w:val="24"/>
        </w:rPr>
        <w:t>dans cert</w:t>
      </w:r>
      <w:r w:rsidR="00912D03">
        <w:rPr>
          <w:rFonts w:ascii="Arial" w:hAnsi="Arial" w:cs="Arial"/>
          <w:sz w:val="24"/>
          <w:szCs w:val="24"/>
        </w:rPr>
        <w:t>ains trains</w:t>
      </w:r>
      <w:r w:rsidR="008242A9">
        <w:rPr>
          <w:rFonts w:ascii="Arial" w:hAnsi="Arial" w:cs="Arial"/>
          <w:sz w:val="24"/>
          <w:szCs w:val="24"/>
        </w:rPr>
        <w:t xml:space="preserve"> </w:t>
      </w:r>
      <w:r w:rsidR="00281193" w:rsidRPr="00F26359">
        <w:rPr>
          <w:rFonts w:ascii="Arial" w:hAnsi="Arial" w:cs="Arial"/>
          <w:sz w:val="24"/>
          <w:szCs w:val="24"/>
        </w:rPr>
        <w:t>TER</w:t>
      </w:r>
      <w:r w:rsidR="008242A9">
        <w:rPr>
          <w:rFonts w:ascii="Arial" w:hAnsi="Arial" w:cs="Arial"/>
          <w:sz w:val="24"/>
          <w:szCs w:val="24"/>
        </w:rPr>
        <w:t>,</w:t>
      </w:r>
      <w:r w:rsidR="00281193" w:rsidRPr="00F26359">
        <w:rPr>
          <w:rFonts w:ascii="Arial" w:hAnsi="Arial" w:cs="Arial"/>
          <w:sz w:val="24"/>
          <w:szCs w:val="24"/>
        </w:rPr>
        <w:t xml:space="preserve"> </w:t>
      </w:r>
      <w:r w:rsidR="008242A9">
        <w:rPr>
          <w:rFonts w:ascii="Arial" w:hAnsi="Arial" w:cs="Arial"/>
          <w:sz w:val="24"/>
          <w:szCs w:val="24"/>
        </w:rPr>
        <w:t>l</w:t>
      </w:r>
      <w:r w:rsidR="002E53B9" w:rsidRPr="00B77E81">
        <w:rPr>
          <w:rFonts w:ascii="Arial" w:hAnsi="Arial" w:cs="Arial"/>
          <w:sz w:val="24"/>
          <w:szCs w:val="24"/>
        </w:rPr>
        <w:t xml:space="preserve">es conditions d’application sur TER </w:t>
      </w:r>
      <w:r w:rsidR="008242A9">
        <w:rPr>
          <w:rFonts w:ascii="Arial" w:hAnsi="Arial" w:cs="Arial"/>
          <w:sz w:val="24"/>
          <w:szCs w:val="24"/>
        </w:rPr>
        <w:t>étant</w:t>
      </w:r>
      <w:r w:rsidR="002E53B9" w:rsidRPr="00B77E81">
        <w:rPr>
          <w:rFonts w:ascii="Arial" w:hAnsi="Arial" w:cs="Arial"/>
          <w:sz w:val="24"/>
          <w:szCs w:val="24"/>
        </w:rPr>
        <w:t xml:space="preserve"> de la responsabilité des </w:t>
      </w:r>
      <w:r w:rsidR="007D2DAB">
        <w:rPr>
          <w:rFonts w:ascii="Arial" w:hAnsi="Arial" w:cs="Arial"/>
          <w:sz w:val="24"/>
          <w:szCs w:val="24"/>
        </w:rPr>
        <w:t>A</w:t>
      </w:r>
      <w:r w:rsidR="002E53B9" w:rsidRPr="00B77E81">
        <w:rPr>
          <w:rFonts w:ascii="Arial" w:hAnsi="Arial" w:cs="Arial"/>
          <w:sz w:val="24"/>
          <w:szCs w:val="24"/>
        </w:rPr>
        <w:t xml:space="preserve">utorités </w:t>
      </w:r>
      <w:r w:rsidR="007D2DAB">
        <w:rPr>
          <w:rFonts w:ascii="Arial" w:hAnsi="Arial" w:cs="Arial"/>
          <w:sz w:val="24"/>
          <w:szCs w:val="24"/>
        </w:rPr>
        <w:t>O</w:t>
      </w:r>
      <w:r w:rsidR="002E53B9" w:rsidRPr="00B77E81">
        <w:rPr>
          <w:rFonts w:ascii="Arial" w:hAnsi="Arial" w:cs="Arial"/>
          <w:sz w:val="24"/>
          <w:szCs w:val="24"/>
        </w:rPr>
        <w:t>rganisatrices</w:t>
      </w:r>
      <w:r w:rsidR="00912D03">
        <w:rPr>
          <w:rFonts w:ascii="Arial" w:hAnsi="Arial" w:cs="Arial"/>
          <w:sz w:val="24"/>
          <w:szCs w:val="24"/>
        </w:rPr>
        <w:t xml:space="preserve"> Régionales</w:t>
      </w:r>
      <w:r w:rsidR="00A63CB6">
        <w:rPr>
          <w:rFonts w:ascii="Arial" w:hAnsi="Arial" w:cs="Arial"/>
          <w:sz w:val="24"/>
          <w:szCs w:val="24"/>
        </w:rPr>
        <w:t xml:space="preserve">. </w:t>
      </w:r>
    </w:p>
    <w:p w14:paraId="3793B89D" w14:textId="51CF785A" w:rsidR="00641A82" w:rsidRPr="00906623" w:rsidRDefault="00A63CB6">
      <w:pPr>
        <w:ind w:right="452"/>
        <w:jc w:val="both"/>
        <w:rPr>
          <w:rFonts w:ascii="Arial" w:hAnsi="Arial" w:cs="Arial"/>
          <w:sz w:val="24"/>
          <w:szCs w:val="24"/>
        </w:rPr>
      </w:pPr>
      <w:r>
        <w:rPr>
          <w:rFonts w:ascii="Arial" w:hAnsi="Arial" w:cs="Arial"/>
          <w:sz w:val="24"/>
          <w:szCs w:val="24"/>
        </w:rPr>
        <w:t xml:space="preserve">Les </w:t>
      </w:r>
      <w:r w:rsidR="004416C3">
        <w:rPr>
          <w:rFonts w:ascii="Arial" w:hAnsi="Arial" w:cs="Arial"/>
          <w:sz w:val="24"/>
          <w:szCs w:val="24"/>
        </w:rPr>
        <w:t>modalités</w:t>
      </w:r>
      <w:r>
        <w:rPr>
          <w:rFonts w:ascii="Arial" w:hAnsi="Arial" w:cs="Arial"/>
          <w:sz w:val="24"/>
          <w:szCs w:val="24"/>
        </w:rPr>
        <w:t xml:space="preserve"> d’application sur TER</w:t>
      </w:r>
      <w:r w:rsidR="002E53B9" w:rsidRPr="00B77E81">
        <w:rPr>
          <w:rFonts w:ascii="Arial" w:hAnsi="Arial" w:cs="Arial"/>
          <w:sz w:val="24"/>
          <w:szCs w:val="24"/>
        </w:rPr>
        <w:t xml:space="preserve"> </w:t>
      </w:r>
      <w:r>
        <w:rPr>
          <w:rFonts w:ascii="Arial" w:hAnsi="Arial" w:cs="Arial"/>
          <w:sz w:val="24"/>
          <w:szCs w:val="24"/>
        </w:rPr>
        <w:t>sont décrites</w:t>
      </w:r>
      <w:r w:rsidR="002E53B9">
        <w:rPr>
          <w:rFonts w:ascii="Arial" w:hAnsi="Arial" w:cs="Arial"/>
          <w:sz w:val="24"/>
          <w:szCs w:val="24"/>
        </w:rPr>
        <w:t xml:space="preserve"> </w:t>
      </w:r>
      <w:r w:rsidR="002E53B9" w:rsidRPr="00B77E81">
        <w:rPr>
          <w:rFonts w:ascii="Arial" w:hAnsi="Arial" w:cs="Arial"/>
          <w:sz w:val="24"/>
          <w:szCs w:val="24"/>
        </w:rPr>
        <w:t xml:space="preserve">dans les </w:t>
      </w:r>
      <w:r w:rsidR="009B7817">
        <w:rPr>
          <w:rFonts w:ascii="Arial" w:hAnsi="Arial" w:cs="Arial"/>
          <w:sz w:val="24"/>
          <w:szCs w:val="24"/>
        </w:rPr>
        <w:t>C</w:t>
      </w:r>
      <w:r w:rsidR="002E53B9" w:rsidRPr="00B77E81">
        <w:rPr>
          <w:rFonts w:ascii="Arial" w:hAnsi="Arial" w:cs="Arial"/>
          <w:sz w:val="24"/>
          <w:szCs w:val="24"/>
        </w:rPr>
        <w:t xml:space="preserve">onditions </w:t>
      </w:r>
      <w:r w:rsidR="009B7817">
        <w:rPr>
          <w:rFonts w:ascii="Arial" w:hAnsi="Arial" w:cs="Arial"/>
          <w:sz w:val="24"/>
          <w:szCs w:val="24"/>
        </w:rPr>
        <w:t>G</w:t>
      </w:r>
      <w:r w:rsidR="002E53B9" w:rsidRPr="00B77E81">
        <w:rPr>
          <w:rFonts w:ascii="Arial" w:hAnsi="Arial" w:cs="Arial"/>
          <w:sz w:val="24"/>
          <w:szCs w:val="24"/>
        </w:rPr>
        <w:t xml:space="preserve">énérales de </w:t>
      </w:r>
      <w:r w:rsidR="009B7817">
        <w:rPr>
          <w:rFonts w:ascii="Arial" w:hAnsi="Arial" w:cs="Arial"/>
          <w:sz w:val="24"/>
          <w:szCs w:val="24"/>
        </w:rPr>
        <w:t>V</w:t>
      </w:r>
      <w:r w:rsidR="002E53B9" w:rsidRPr="00B77E81">
        <w:rPr>
          <w:rFonts w:ascii="Arial" w:hAnsi="Arial" w:cs="Arial"/>
          <w:sz w:val="24"/>
          <w:szCs w:val="24"/>
        </w:rPr>
        <w:t xml:space="preserve">ente et de </w:t>
      </w:r>
      <w:r w:rsidR="009B7817">
        <w:rPr>
          <w:rFonts w:ascii="Arial" w:hAnsi="Arial" w:cs="Arial"/>
          <w:sz w:val="24"/>
          <w:szCs w:val="24"/>
        </w:rPr>
        <w:t>T</w:t>
      </w:r>
      <w:r w:rsidR="002E53B9" w:rsidRPr="00B77E81">
        <w:rPr>
          <w:rFonts w:ascii="Arial" w:hAnsi="Arial" w:cs="Arial"/>
          <w:sz w:val="24"/>
          <w:szCs w:val="24"/>
        </w:rPr>
        <w:t>ransport</w:t>
      </w:r>
      <w:r w:rsidR="00F11E52">
        <w:rPr>
          <w:rFonts w:ascii="Arial" w:hAnsi="Arial" w:cs="Arial"/>
          <w:sz w:val="24"/>
          <w:szCs w:val="24"/>
        </w:rPr>
        <w:t xml:space="preserve"> disponibles </w:t>
      </w:r>
      <w:r w:rsidR="00F11E52" w:rsidRPr="00414ACF">
        <w:rPr>
          <w:rFonts w:ascii="Arial" w:hAnsi="Arial" w:cs="Arial"/>
          <w:sz w:val="24"/>
          <w:szCs w:val="24"/>
        </w:rPr>
        <w:t xml:space="preserve">sur </w:t>
      </w:r>
      <w:r>
        <w:rPr>
          <w:rFonts w:ascii="Arial" w:hAnsi="Arial" w:cs="Arial"/>
          <w:sz w:val="24"/>
          <w:szCs w:val="24"/>
        </w:rPr>
        <w:t>chacun d</w:t>
      </w:r>
      <w:r w:rsidR="00F11E52" w:rsidRPr="00414ACF">
        <w:rPr>
          <w:rFonts w:ascii="Arial" w:hAnsi="Arial" w:cs="Arial"/>
          <w:sz w:val="24"/>
          <w:szCs w:val="24"/>
        </w:rPr>
        <w:t>es sites TER</w:t>
      </w:r>
      <w:r w:rsidR="002E53B9" w:rsidRPr="00C03447">
        <w:rPr>
          <w:rFonts w:ascii="Arial" w:hAnsi="Arial" w:cs="Arial"/>
          <w:sz w:val="24"/>
          <w:szCs w:val="24"/>
        </w:rPr>
        <w:t xml:space="preserve">. </w:t>
      </w:r>
    </w:p>
    <w:p w14:paraId="16D49E3F" w14:textId="77777777" w:rsidR="000571F9" w:rsidRDefault="000571F9">
      <w:pPr>
        <w:ind w:right="452"/>
        <w:jc w:val="both"/>
        <w:rPr>
          <w:rFonts w:ascii="Arial" w:hAnsi="Arial" w:cs="Arial"/>
          <w:sz w:val="24"/>
          <w:szCs w:val="24"/>
        </w:rPr>
      </w:pPr>
    </w:p>
    <w:p w14:paraId="60972B04" w14:textId="3BD3FA02" w:rsidR="000571F9" w:rsidRPr="00906623" w:rsidRDefault="00DA0D54" w:rsidP="00C03447">
      <w:pPr>
        <w:ind w:right="452"/>
        <w:jc w:val="both"/>
        <w:rPr>
          <w:rFonts w:ascii="Arial" w:hAnsi="Arial" w:cs="Arial"/>
          <w:sz w:val="24"/>
          <w:szCs w:val="24"/>
        </w:rPr>
      </w:pPr>
      <w:r w:rsidRPr="00DA0D54">
        <w:rPr>
          <w:rFonts w:ascii="Arial" w:hAnsi="Arial" w:cs="Arial"/>
          <w:sz w:val="24"/>
          <w:szCs w:val="24"/>
        </w:rPr>
        <w:t>La possession d’un Forfait Hebdo</w:t>
      </w:r>
      <w:r>
        <w:rPr>
          <w:rFonts w:ascii="Arial" w:hAnsi="Arial" w:cs="Arial"/>
          <w:sz w:val="24"/>
          <w:szCs w:val="24"/>
        </w:rPr>
        <w:t>madaire</w:t>
      </w:r>
      <w:r w:rsidRPr="00DA0D54">
        <w:rPr>
          <w:rFonts w:ascii="Arial" w:hAnsi="Arial" w:cs="Arial"/>
          <w:sz w:val="24"/>
          <w:szCs w:val="24"/>
        </w:rPr>
        <w:t xml:space="preserve"> ou Mensuel n’autorise pas l’emprunt d’un TGV </w:t>
      </w:r>
      <w:r w:rsidR="00B77E81">
        <w:rPr>
          <w:rFonts w:ascii="Arial" w:hAnsi="Arial" w:cs="Arial"/>
          <w:sz w:val="24"/>
          <w:szCs w:val="24"/>
        </w:rPr>
        <w:t xml:space="preserve">INOUI </w:t>
      </w:r>
      <w:r w:rsidRPr="00DA0D54">
        <w:rPr>
          <w:rFonts w:ascii="Arial" w:hAnsi="Arial" w:cs="Arial"/>
          <w:sz w:val="24"/>
          <w:szCs w:val="24"/>
        </w:rPr>
        <w:t>ni d’un OUIGO</w:t>
      </w:r>
      <w:r w:rsidR="00C027A5">
        <w:rPr>
          <w:rFonts w:ascii="Arial" w:hAnsi="Arial" w:cs="Arial"/>
          <w:sz w:val="24"/>
          <w:szCs w:val="24"/>
        </w:rPr>
        <w:t>.</w:t>
      </w:r>
    </w:p>
    <w:p w14:paraId="1DC05496" w14:textId="77777777" w:rsidR="00FB6888" w:rsidRPr="00707C9F" w:rsidRDefault="00FB6888" w:rsidP="00FB6888">
      <w:pPr>
        <w:suppressAutoHyphens/>
        <w:autoSpaceDE w:val="0"/>
        <w:autoSpaceDN w:val="0"/>
        <w:adjustRightInd w:val="0"/>
        <w:spacing w:before="57" w:line="230" w:lineRule="atLeast"/>
        <w:ind w:right="452"/>
        <w:jc w:val="both"/>
        <w:textAlignment w:val="center"/>
        <w:rPr>
          <w:rFonts w:ascii="Arial" w:hAnsi="Arial" w:cs="Arial"/>
          <w:sz w:val="24"/>
          <w:szCs w:val="24"/>
        </w:rPr>
      </w:pPr>
    </w:p>
    <w:p w14:paraId="0299BD2E" w14:textId="114A2AF3" w:rsidR="00906623" w:rsidRPr="00AA2E31" w:rsidRDefault="00906623" w:rsidP="00803123">
      <w:pPr>
        <w:spacing w:before="120" w:after="120"/>
        <w:ind w:right="452"/>
        <w:rPr>
          <w:rFonts w:ascii="Arial" w:hAnsi="Arial" w:cs="Arial"/>
          <w:b/>
          <w:bCs/>
          <w:sz w:val="24"/>
          <w:szCs w:val="24"/>
          <w:u w:val="single"/>
        </w:rPr>
      </w:pPr>
      <w:r w:rsidRPr="00AA2E31">
        <w:rPr>
          <w:rFonts w:ascii="Arial" w:hAnsi="Arial" w:cs="Arial"/>
          <w:b/>
          <w:bCs/>
          <w:sz w:val="24"/>
          <w:szCs w:val="24"/>
          <w:u w:val="single"/>
        </w:rPr>
        <w:t xml:space="preserve">Bénéficiaires </w:t>
      </w:r>
    </w:p>
    <w:p w14:paraId="5A60BC47" w14:textId="77777777" w:rsidR="00B52C09" w:rsidRDefault="00906623" w:rsidP="00803123">
      <w:pPr>
        <w:ind w:right="452"/>
        <w:jc w:val="both"/>
        <w:rPr>
          <w:rFonts w:ascii="Arial" w:hAnsi="Arial" w:cs="Arial"/>
          <w:sz w:val="24"/>
          <w:szCs w:val="24"/>
        </w:rPr>
      </w:pPr>
      <w:r w:rsidRPr="00906623">
        <w:rPr>
          <w:rFonts w:ascii="Arial" w:hAnsi="Arial" w:cs="Arial"/>
          <w:sz w:val="24"/>
          <w:szCs w:val="24"/>
        </w:rPr>
        <w:t>Toute personne</w:t>
      </w:r>
      <w:r w:rsidR="00623DEB">
        <w:rPr>
          <w:rFonts w:ascii="Arial" w:hAnsi="Arial" w:cs="Arial"/>
          <w:sz w:val="24"/>
          <w:szCs w:val="24"/>
        </w:rPr>
        <w:t xml:space="preserve"> âgée de 4 ans et plus</w:t>
      </w:r>
      <w:r w:rsidR="00B52C09">
        <w:rPr>
          <w:rFonts w:ascii="Arial" w:hAnsi="Arial" w:cs="Arial"/>
          <w:sz w:val="24"/>
          <w:szCs w:val="24"/>
        </w:rPr>
        <w:t>.</w:t>
      </w:r>
    </w:p>
    <w:p w14:paraId="2B2B1CD3" w14:textId="77777777" w:rsidR="00F10747" w:rsidRDefault="00F10747" w:rsidP="00803123">
      <w:pPr>
        <w:spacing w:before="120" w:after="120"/>
        <w:ind w:right="452"/>
        <w:rPr>
          <w:rFonts w:ascii="Arial" w:hAnsi="Arial" w:cs="Arial"/>
          <w:b/>
          <w:bCs/>
          <w:sz w:val="24"/>
          <w:szCs w:val="24"/>
          <w:u w:val="single"/>
        </w:rPr>
      </w:pPr>
    </w:p>
    <w:p w14:paraId="66403449" w14:textId="5D0F31CD" w:rsidR="00906623" w:rsidRDefault="00906623" w:rsidP="00803123">
      <w:pPr>
        <w:spacing w:before="120" w:after="120"/>
        <w:ind w:right="452"/>
        <w:rPr>
          <w:rFonts w:ascii="Arial" w:hAnsi="Arial" w:cs="Arial"/>
          <w:b/>
          <w:bCs/>
          <w:sz w:val="24"/>
          <w:szCs w:val="24"/>
          <w:u w:val="single"/>
        </w:rPr>
      </w:pPr>
      <w:r w:rsidRPr="00AA2E31">
        <w:rPr>
          <w:rFonts w:ascii="Arial" w:hAnsi="Arial" w:cs="Arial"/>
          <w:b/>
          <w:bCs/>
          <w:sz w:val="24"/>
          <w:szCs w:val="24"/>
          <w:u w:val="single"/>
        </w:rPr>
        <w:t xml:space="preserve">Modalités </w:t>
      </w:r>
      <w:r w:rsidR="00C25EC6">
        <w:rPr>
          <w:rFonts w:ascii="Arial" w:hAnsi="Arial" w:cs="Arial"/>
          <w:b/>
          <w:bCs/>
          <w:sz w:val="24"/>
          <w:szCs w:val="24"/>
          <w:u w:val="single"/>
        </w:rPr>
        <w:t>d’achat</w:t>
      </w:r>
    </w:p>
    <w:p w14:paraId="02B3AD79" w14:textId="2AF66F59" w:rsidR="00275F38" w:rsidRDefault="00A6536A" w:rsidP="00275F38">
      <w:pPr>
        <w:ind w:right="452"/>
        <w:jc w:val="both"/>
        <w:rPr>
          <w:rFonts w:ascii="Arial" w:hAnsi="Arial" w:cs="Arial"/>
          <w:color w:val="262626"/>
          <w:sz w:val="24"/>
          <w:szCs w:val="24"/>
        </w:rPr>
      </w:pPr>
      <w:r>
        <w:rPr>
          <w:rFonts w:ascii="Arial" w:hAnsi="Arial" w:cs="Arial"/>
          <w:color w:val="262626"/>
          <w:sz w:val="24"/>
          <w:szCs w:val="24"/>
        </w:rPr>
        <w:t xml:space="preserve">Le </w:t>
      </w:r>
      <w:r w:rsidR="00275F38">
        <w:rPr>
          <w:rFonts w:ascii="Arial" w:hAnsi="Arial" w:cs="Arial"/>
          <w:color w:val="262626"/>
          <w:sz w:val="24"/>
          <w:szCs w:val="24"/>
        </w:rPr>
        <w:t>Forfait</w:t>
      </w:r>
      <w:r w:rsidR="00275F38" w:rsidRPr="000E3487">
        <w:rPr>
          <w:rFonts w:ascii="Arial" w:hAnsi="Arial" w:cs="Arial"/>
          <w:color w:val="262626"/>
          <w:sz w:val="24"/>
          <w:szCs w:val="24"/>
        </w:rPr>
        <w:t xml:space="preserve"> </w:t>
      </w:r>
      <w:r w:rsidR="00A63CB6" w:rsidRPr="00A63CB6">
        <w:rPr>
          <w:rFonts w:ascii="Arial" w:hAnsi="Arial" w:cs="Arial"/>
          <w:color w:val="262626"/>
          <w:sz w:val="24"/>
          <w:szCs w:val="24"/>
        </w:rPr>
        <w:t>Hebdo</w:t>
      </w:r>
      <w:r w:rsidR="00DA0D54">
        <w:rPr>
          <w:rFonts w:ascii="Arial" w:hAnsi="Arial" w:cs="Arial"/>
          <w:color w:val="262626"/>
          <w:sz w:val="24"/>
          <w:szCs w:val="24"/>
        </w:rPr>
        <w:t>madaire</w:t>
      </w:r>
      <w:r w:rsidR="00A63CB6" w:rsidRPr="00A63CB6">
        <w:rPr>
          <w:rFonts w:ascii="Arial" w:hAnsi="Arial" w:cs="Arial"/>
          <w:color w:val="262626"/>
          <w:sz w:val="24"/>
          <w:szCs w:val="24"/>
        </w:rPr>
        <w:t xml:space="preserve"> ou Mensuel</w:t>
      </w:r>
      <w:r w:rsidR="00275F38" w:rsidRPr="000E3487">
        <w:rPr>
          <w:rFonts w:ascii="Arial" w:hAnsi="Arial" w:cs="Arial"/>
          <w:color w:val="262626"/>
          <w:sz w:val="24"/>
          <w:szCs w:val="24"/>
        </w:rPr>
        <w:t xml:space="preserve"> est délivré dans la plupart des gares, boutiques SNCF, sur les Bornes Libre-Service et agences de voyages agréées. </w:t>
      </w:r>
      <w:r w:rsidR="00612EF6">
        <w:rPr>
          <w:rFonts w:ascii="Arial" w:hAnsi="Arial" w:cs="Arial"/>
          <w:color w:val="262626"/>
          <w:sz w:val="24"/>
          <w:szCs w:val="24"/>
        </w:rPr>
        <w:t>Il</w:t>
      </w:r>
      <w:r w:rsidR="00275F38" w:rsidRPr="000E3487">
        <w:rPr>
          <w:rFonts w:ascii="Arial" w:hAnsi="Arial" w:cs="Arial"/>
          <w:color w:val="262626"/>
          <w:sz w:val="24"/>
          <w:szCs w:val="24"/>
        </w:rPr>
        <w:t xml:space="preserve"> peut aussi être commandé sur Ligne Directe ou Internet. </w:t>
      </w:r>
    </w:p>
    <w:p w14:paraId="40DBE9CF" w14:textId="3ECDD98B" w:rsidR="00C027A5" w:rsidRDefault="00C027A5" w:rsidP="00275F38">
      <w:pPr>
        <w:ind w:right="452"/>
        <w:jc w:val="both"/>
        <w:rPr>
          <w:rFonts w:ascii="Arial" w:hAnsi="Arial" w:cs="Arial"/>
          <w:color w:val="262626"/>
          <w:sz w:val="24"/>
          <w:szCs w:val="24"/>
        </w:rPr>
      </w:pPr>
    </w:p>
    <w:p w14:paraId="7D67D870" w14:textId="6DADD953" w:rsidR="006C6C3A" w:rsidRPr="000E3487" w:rsidRDefault="00C25EC6" w:rsidP="00275F38">
      <w:pPr>
        <w:ind w:right="452"/>
        <w:jc w:val="both"/>
        <w:rPr>
          <w:rFonts w:ascii="Arial" w:hAnsi="Arial" w:cs="Arial"/>
          <w:color w:val="262626"/>
          <w:sz w:val="24"/>
          <w:szCs w:val="24"/>
        </w:rPr>
      </w:pPr>
      <w:r w:rsidRPr="001F5DA1">
        <w:rPr>
          <w:rFonts w:ascii="Arial" w:hAnsi="Arial" w:cs="Arial"/>
          <w:sz w:val="24"/>
          <w:szCs w:val="24"/>
        </w:rPr>
        <w:t>L’achat d</w:t>
      </w:r>
      <w:r w:rsidR="003A1946">
        <w:rPr>
          <w:rFonts w:ascii="Arial" w:hAnsi="Arial" w:cs="Arial"/>
          <w:sz w:val="24"/>
          <w:szCs w:val="24"/>
        </w:rPr>
        <w:t>’un</w:t>
      </w:r>
      <w:r w:rsidRPr="001F5DA1">
        <w:rPr>
          <w:rFonts w:ascii="Arial" w:hAnsi="Arial" w:cs="Arial"/>
          <w:sz w:val="24"/>
          <w:szCs w:val="24"/>
        </w:rPr>
        <w:t xml:space="preserve"> </w:t>
      </w:r>
      <w:r w:rsidRPr="00B77E81">
        <w:rPr>
          <w:rFonts w:ascii="Arial" w:hAnsi="Arial" w:cs="Arial"/>
          <w:sz w:val="24"/>
          <w:szCs w:val="24"/>
          <w:u w:val="single"/>
        </w:rPr>
        <w:t>Forfait</w:t>
      </w:r>
      <w:r w:rsidR="007A5FBA" w:rsidRPr="00B77E81">
        <w:rPr>
          <w:rFonts w:ascii="Arial" w:hAnsi="Arial" w:cs="Arial"/>
          <w:sz w:val="24"/>
          <w:szCs w:val="24"/>
          <w:u w:val="single"/>
        </w:rPr>
        <w:t xml:space="preserve"> </w:t>
      </w:r>
      <w:r w:rsidR="00A63CB6" w:rsidRPr="00A63CB6">
        <w:rPr>
          <w:rFonts w:ascii="Arial" w:hAnsi="Arial" w:cs="Arial"/>
          <w:sz w:val="24"/>
          <w:szCs w:val="24"/>
          <w:u w:val="single"/>
        </w:rPr>
        <w:t>Hebdo</w:t>
      </w:r>
      <w:r w:rsidR="00DA0D54">
        <w:rPr>
          <w:rFonts w:ascii="Arial" w:hAnsi="Arial" w:cs="Arial"/>
          <w:sz w:val="24"/>
          <w:szCs w:val="24"/>
          <w:u w:val="single"/>
        </w:rPr>
        <w:t xml:space="preserve">madaire </w:t>
      </w:r>
      <w:r w:rsidR="00A63CB6" w:rsidRPr="00A63CB6">
        <w:rPr>
          <w:rFonts w:ascii="Arial" w:hAnsi="Arial" w:cs="Arial"/>
          <w:sz w:val="24"/>
          <w:szCs w:val="24"/>
          <w:u w:val="single"/>
        </w:rPr>
        <w:t xml:space="preserve">ou Mensuel </w:t>
      </w:r>
      <w:r w:rsidRPr="00B77E81">
        <w:rPr>
          <w:rFonts w:ascii="Arial" w:hAnsi="Arial" w:cs="Arial"/>
          <w:sz w:val="24"/>
          <w:szCs w:val="24"/>
          <w:u w:val="single"/>
        </w:rPr>
        <w:t xml:space="preserve">est possible </w:t>
      </w:r>
      <w:r w:rsidR="00476555">
        <w:rPr>
          <w:rFonts w:ascii="Arial" w:hAnsi="Arial" w:cs="Arial"/>
          <w:sz w:val="24"/>
          <w:szCs w:val="24"/>
          <w:u w:val="single"/>
        </w:rPr>
        <w:t>6</w:t>
      </w:r>
      <w:r w:rsidRPr="00B77E81">
        <w:rPr>
          <w:rFonts w:ascii="Arial" w:hAnsi="Arial" w:cs="Arial"/>
          <w:sz w:val="24"/>
          <w:szCs w:val="24"/>
          <w:u w:val="single"/>
        </w:rPr>
        <w:t xml:space="preserve"> mois à l’avance.</w:t>
      </w:r>
      <w:r w:rsidR="00D66AAB" w:rsidRPr="00B77E81">
        <w:rPr>
          <w:rFonts w:ascii="Arial" w:hAnsi="Arial" w:cs="Arial"/>
          <w:sz w:val="24"/>
          <w:szCs w:val="24"/>
          <w:u w:val="single"/>
        </w:rPr>
        <w:t xml:space="preserve"> Une personne peut acheter plusieurs Forfaits</w:t>
      </w:r>
      <w:r w:rsidR="007A5FBA">
        <w:rPr>
          <w:rFonts w:ascii="Arial" w:hAnsi="Arial" w:cs="Arial"/>
          <w:sz w:val="24"/>
          <w:szCs w:val="24"/>
          <w:u w:val="single"/>
        </w:rPr>
        <w:t xml:space="preserve"> </w:t>
      </w:r>
      <w:r w:rsidR="00A63CB6" w:rsidRPr="00A63CB6">
        <w:rPr>
          <w:rFonts w:ascii="Arial" w:hAnsi="Arial" w:cs="Arial"/>
          <w:sz w:val="24"/>
          <w:szCs w:val="24"/>
          <w:u w:val="single"/>
        </w:rPr>
        <w:t>Hebdo</w:t>
      </w:r>
      <w:r w:rsidR="007B66DE">
        <w:rPr>
          <w:rFonts w:ascii="Arial" w:hAnsi="Arial" w:cs="Arial"/>
          <w:sz w:val="24"/>
          <w:szCs w:val="24"/>
          <w:u w:val="single"/>
        </w:rPr>
        <w:t>madaire</w:t>
      </w:r>
      <w:r w:rsidR="00C02F38">
        <w:rPr>
          <w:rFonts w:ascii="Arial" w:hAnsi="Arial" w:cs="Arial"/>
          <w:sz w:val="24"/>
          <w:szCs w:val="24"/>
          <w:u w:val="single"/>
        </w:rPr>
        <w:t>s</w:t>
      </w:r>
      <w:r w:rsidR="00A63CB6" w:rsidRPr="00A63CB6">
        <w:rPr>
          <w:rFonts w:ascii="Arial" w:hAnsi="Arial" w:cs="Arial"/>
          <w:sz w:val="24"/>
          <w:szCs w:val="24"/>
          <w:u w:val="single"/>
        </w:rPr>
        <w:t xml:space="preserve"> ou Mensuel</w:t>
      </w:r>
      <w:r w:rsidR="00C02F38">
        <w:rPr>
          <w:rFonts w:ascii="Arial" w:hAnsi="Arial" w:cs="Arial"/>
          <w:sz w:val="24"/>
          <w:szCs w:val="24"/>
          <w:u w:val="single"/>
        </w:rPr>
        <w:t>s</w:t>
      </w:r>
      <w:r w:rsidR="00D66AAB" w:rsidRPr="00B77E81">
        <w:rPr>
          <w:rFonts w:ascii="Arial" w:hAnsi="Arial" w:cs="Arial"/>
          <w:sz w:val="24"/>
          <w:szCs w:val="24"/>
          <w:u w:val="single"/>
        </w:rPr>
        <w:t>.</w:t>
      </w:r>
    </w:p>
    <w:p w14:paraId="1A4A24F3" w14:textId="77777777" w:rsidR="00045AC2" w:rsidRDefault="00045AC2" w:rsidP="009B7817">
      <w:pPr>
        <w:autoSpaceDE w:val="0"/>
        <w:autoSpaceDN w:val="0"/>
        <w:adjustRightInd w:val="0"/>
        <w:ind w:right="452"/>
        <w:jc w:val="both"/>
        <w:rPr>
          <w:rFonts w:ascii="Arial" w:hAnsi="Arial" w:cs="Arial"/>
          <w:color w:val="262626"/>
          <w:sz w:val="24"/>
          <w:szCs w:val="24"/>
        </w:rPr>
      </w:pPr>
    </w:p>
    <w:p w14:paraId="326625C6" w14:textId="038678DD" w:rsidR="00275F38" w:rsidRPr="000E3487" w:rsidRDefault="00A6536A" w:rsidP="00275F38">
      <w:pPr>
        <w:autoSpaceDE w:val="0"/>
        <w:autoSpaceDN w:val="0"/>
        <w:adjustRightInd w:val="0"/>
        <w:ind w:right="452"/>
        <w:jc w:val="both"/>
        <w:rPr>
          <w:rFonts w:ascii="Arial" w:hAnsi="Arial" w:cs="Arial"/>
          <w:color w:val="262626"/>
          <w:sz w:val="24"/>
          <w:szCs w:val="24"/>
        </w:rPr>
      </w:pPr>
      <w:r>
        <w:rPr>
          <w:rFonts w:ascii="Arial" w:hAnsi="Arial" w:cs="Arial"/>
          <w:color w:val="262626"/>
          <w:sz w:val="24"/>
          <w:szCs w:val="24"/>
        </w:rPr>
        <w:t xml:space="preserve">Il </w:t>
      </w:r>
      <w:r w:rsidR="00251637">
        <w:rPr>
          <w:rFonts w:ascii="Arial" w:hAnsi="Arial" w:cs="Arial"/>
          <w:color w:val="262626"/>
          <w:sz w:val="24"/>
          <w:szCs w:val="24"/>
        </w:rPr>
        <w:t xml:space="preserve">est délivré </w:t>
      </w:r>
      <w:r w:rsidR="00275F38" w:rsidRPr="000E3487">
        <w:rPr>
          <w:rFonts w:ascii="Arial" w:hAnsi="Arial" w:cs="Arial"/>
          <w:color w:val="262626"/>
          <w:sz w:val="24"/>
          <w:szCs w:val="24"/>
        </w:rPr>
        <w:t xml:space="preserve">sous une forme dématérialisée : un </w:t>
      </w:r>
      <w:r w:rsidR="00F10747">
        <w:rPr>
          <w:rFonts w:ascii="Arial" w:hAnsi="Arial" w:cs="Arial"/>
          <w:color w:val="262626"/>
          <w:sz w:val="24"/>
          <w:szCs w:val="24"/>
        </w:rPr>
        <w:t xml:space="preserve">document </w:t>
      </w:r>
      <w:r w:rsidR="001563D0" w:rsidRPr="000E3487">
        <w:rPr>
          <w:rFonts w:ascii="Arial" w:hAnsi="Arial" w:cs="Arial"/>
          <w:color w:val="262626"/>
          <w:sz w:val="24"/>
          <w:szCs w:val="24"/>
        </w:rPr>
        <w:t>PDF</w:t>
      </w:r>
      <w:r w:rsidR="00275F38" w:rsidRPr="000E3487">
        <w:rPr>
          <w:rFonts w:ascii="Arial" w:hAnsi="Arial" w:cs="Arial"/>
          <w:color w:val="262626"/>
          <w:sz w:val="24"/>
          <w:szCs w:val="24"/>
        </w:rPr>
        <w:t xml:space="preserve"> comportant le QR code de </w:t>
      </w:r>
      <w:r w:rsidR="006F60A9">
        <w:rPr>
          <w:rFonts w:ascii="Arial" w:hAnsi="Arial" w:cs="Arial"/>
          <w:color w:val="262626"/>
          <w:sz w:val="24"/>
          <w:szCs w:val="24"/>
        </w:rPr>
        <w:t>du Forfait</w:t>
      </w:r>
      <w:r w:rsidR="006F60A9" w:rsidRPr="000E3487">
        <w:rPr>
          <w:rFonts w:ascii="Arial" w:hAnsi="Arial" w:cs="Arial"/>
          <w:color w:val="262626"/>
          <w:sz w:val="24"/>
          <w:szCs w:val="24"/>
        </w:rPr>
        <w:t xml:space="preserve"> </w:t>
      </w:r>
      <w:r w:rsidR="000534CE">
        <w:rPr>
          <w:rFonts w:ascii="Arial" w:hAnsi="Arial" w:cs="Arial"/>
          <w:color w:val="000000"/>
          <w:sz w:val="24"/>
          <w:szCs w:val="24"/>
        </w:rPr>
        <w:t>Hebdomadaire ou Mensuel</w:t>
      </w:r>
      <w:r w:rsidR="007A5FBA">
        <w:rPr>
          <w:rFonts w:ascii="Arial" w:hAnsi="Arial" w:cs="Arial"/>
          <w:color w:val="000000"/>
          <w:sz w:val="24"/>
          <w:szCs w:val="24"/>
        </w:rPr>
        <w:t xml:space="preserve"> </w:t>
      </w:r>
      <w:r w:rsidR="00275F38" w:rsidRPr="000E3487">
        <w:rPr>
          <w:rFonts w:ascii="Arial" w:hAnsi="Arial" w:cs="Arial"/>
          <w:color w:val="262626"/>
          <w:sz w:val="24"/>
          <w:szCs w:val="24"/>
        </w:rPr>
        <w:t>est envoyé en pièce jointe par email ou téléchargeable via un lien.</w:t>
      </w:r>
    </w:p>
    <w:p w14:paraId="13C3F4D3" w14:textId="2BAF7B0D" w:rsidR="00275F38" w:rsidRPr="000E3487" w:rsidRDefault="00275F38" w:rsidP="004158AA">
      <w:pPr>
        <w:autoSpaceDE w:val="0"/>
        <w:autoSpaceDN w:val="0"/>
        <w:adjustRightInd w:val="0"/>
        <w:ind w:right="452"/>
        <w:jc w:val="both"/>
        <w:rPr>
          <w:rFonts w:ascii="Arial" w:hAnsi="Arial" w:cs="Arial"/>
          <w:sz w:val="24"/>
          <w:szCs w:val="24"/>
        </w:rPr>
      </w:pPr>
      <w:r w:rsidRPr="000E3487">
        <w:rPr>
          <w:rFonts w:ascii="Arial" w:hAnsi="Arial" w:cs="Arial"/>
          <w:color w:val="262626"/>
          <w:sz w:val="24"/>
          <w:szCs w:val="24"/>
        </w:rPr>
        <w:t>Sur les Bornes Libres Service, une confirmation d’achat sous la forme d’une facturette comportant le QR code d</w:t>
      </w:r>
      <w:r w:rsidR="00A6536A">
        <w:rPr>
          <w:rFonts w:ascii="Arial" w:hAnsi="Arial" w:cs="Arial"/>
          <w:color w:val="262626"/>
          <w:sz w:val="24"/>
          <w:szCs w:val="24"/>
        </w:rPr>
        <w:t>u Forfait</w:t>
      </w:r>
      <w:r w:rsidR="00854481">
        <w:rPr>
          <w:rFonts w:ascii="Arial" w:hAnsi="Arial" w:cs="Arial"/>
          <w:color w:val="262626"/>
          <w:sz w:val="24"/>
          <w:szCs w:val="24"/>
        </w:rPr>
        <w:t xml:space="preserve"> </w:t>
      </w:r>
      <w:r w:rsidRPr="000E3487">
        <w:rPr>
          <w:rFonts w:ascii="Arial" w:hAnsi="Arial" w:cs="Arial"/>
          <w:color w:val="262626"/>
          <w:sz w:val="24"/>
          <w:szCs w:val="24"/>
        </w:rPr>
        <w:t>peut également être éditée.</w:t>
      </w:r>
    </w:p>
    <w:p w14:paraId="5F93F899" w14:textId="77777777" w:rsidR="00275F38" w:rsidRPr="000E3487" w:rsidRDefault="00275F38" w:rsidP="00275F38">
      <w:pPr>
        <w:autoSpaceDE w:val="0"/>
        <w:autoSpaceDN w:val="0"/>
        <w:adjustRightInd w:val="0"/>
        <w:ind w:right="452"/>
        <w:jc w:val="both"/>
        <w:rPr>
          <w:rFonts w:ascii="Arial" w:hAnsi="Arial" w:cs="Arial"/>
          <w:color w:val="262626"/>
          <w:sz w:val="24"/>
          <w:szCs w:val="24"/>
        </w:rPr>
      </w:pPr>
    </w:p>
    <w:p w14:paraId="32C909D2" w14:textId="5B46EEDB" w:rsidR="00251637" w:rsidRPr="00C22200" w:rsidRDefault="00251637" w:rsidP="00251637">
      <w:pPr>
        <w:autoSpaceDE w:val="0"/>
        <w:autoSpaceDN w:val="0"/>
        <w:adjustRightInd w:val="0"/>
        <w:ind w:right="452"/>
        <w:jc w:val="both"/>
        <w:rPr>
          <w:rFonts w:ascii="Arial" w:hAnsi="Arial" w:cs="Arial"/>
          <w:sz w:val="24"/>
          <w:szCs w:val="24"/>
        </w:rPr>
      </w:pPr>
      <w:r w:rsidRPr="00C22200">
        <w:rPr>
          <w:rFonts w:ascii="Arial" w:hAnsi="Arial" w:cs="Arial"/>
          <w:color w:val="262626"/>
          <w:sz w:val="24"/>
          <w:szCs w:val="24"/>
        </w:rPr>
        <w:t xml:space="preserve">Pour les clients ne disposant pas d’une adresse email, </w:t>
      </w:r>
      <w:r w:rsidR="00854481">
        <w:rPr>
          <w:rFonts w:ascii="Arial" w:hAnsi="Arial" w:cs="Arial"/>
          <w:color w:val="262626"/>
          <w:sz w:val="24"/>
          <w:szCs w:val="24"/>
        </w:rPr>
        <w:t xml:space="preserve">le Forfait </w:t>
      </w:r>
      <w:r w:rsidR="007D2DAB" w:rsidRPr="007D2DAB">
        <w:rPr>
          <w:rFonts w:ascii="Arial" w:hAnsi="Arial" w:cs="Arial"/>
          <w:color w:val="262626"/>
          <w:sz w:val="24"/>
          <w:szCs w:val="24"/>
        </w:rPr>
        <w:t>Hebdo</w:t>
      </w:r>
      <w:r w:rsidR="007B66DE">
        <w:rPr>
          <w:rFonts w:ascii="Arial" w:hAnsi="Arial" w:cs="Arial"/>
          <w:color w:val="262626"/>
          <w:sz w:val="24"/>
          <w:szCs w:val="24"/>
        </w:rPr>
        <w:t>madaire</w:t>
      </w:r>
      <w:r w:rsidR="007D2DAB" w:rsidRPr="007D2DAB">
        <w:rPr>
          <w:rFonts w:ascii="Arial" w:hAnsi="Arial" w:cs="Arial"/>
          <w:color w:val="262626"/>
          <w:sz w:val="24"/>
          <w:szCs w:val="24"/>
        </w:rPr>
        <w:t xml:space="preserve"> ou Mensuel </w:t>
      </w:r>
      <w:r w:rsidRPr="00C22200">
        <w:rPr>
          <w:rFonts w:ascii="Arial" w:hAnsi="Arial" w:cs="Arial"/>
          <w:color w:val="262626"/>
          <w:sz w:val="24"/>
          <w:szCs w:val="24"/>
        </w:rPr>
        <w:t>sera édité au format facturette</w:t>
      </w:r>
      <w:r>
        <w:rPr>
          <w:rFonts w:ascii="Arial" w:hAnsi="Arial" w:cs="Arial"/>
          <w:color w:val="262626"/>
          <w:sz w:val="24"/>
          <w:szCs w:val="24"/>
        </w:rPr>
        <w:t xml:space="preserve"> uniquement </w:t>
      </w:r>
      <w:r w:rsidR="000E0DE3">
        <w:rPr>
          <w:rFonts w:ascii="Arial" w:hAnsi="Arial" w:cs="Arial"/>
          <w:color w:val="262626"/>
          <w:sz w:val="24"/>
          <w:szCs w:val="24"/>
        </w:rPr>
        <w:t>au guichet des espaces de vente TGV INOUI</w:t>
      </w:r>
      <w:r>
        <w:rPr>
          <w:rFonts w:ascii="Arial" w:hAnsi="Arial" w:cs="Arial"/>
          <w:color w:val="262626"/>
          <w:sz w:val="24"/>
          <w:szCs w:val="24"/>
        </w:rPr>
        <w:t xml:space="preserve">. </w:t>
      </w:r>
    </w:p>
    <w:p w14:paraId="351C95C2" w14:textId="3C87F082" w:rsidR="00906623" w:rsidRPr="00906623" w:rsidRDefault="00854481" w:rsidP="00A47621">
      <w:pPr>
        <w:pStyle w:val="Textecourant"/>
        <w:spacing w:before="113"/>
        <w:ind w:right="452"/>
        <w:rPr>
          <w:rFonts w:ascii="Arial" w:hAnsi="Arial" w:cs="Arial"/>
          <w:color w:val="000000"/>
          <w:sz w:val="24"/>
          <w:szCs w:val="24"/>
        </w:rPr>
      </w:pPr>
      <w:r>
        <w:rPr>
          <w:rFonts w:ascii="Arial" w:hAnsi="Arial" w:cs="Arial"/>
          <w:color w:val="000000"/>
          <w:sz w:val="24"/>
          <w:szCs w:val="24"/>
        </w:rPr>
        <w:t>Le</w:t>
      </w:r>
      <w:r w:rsidRPr="00906623">
        <w:rPr>
          <w:rFonts w:ascii="Arial" w:hAnsi="Arial" w:cs="Arial"/>
          <w:color w:val="000000"/>
          <w:sz w:val="24"/>
          <w:szCs w:val="24"/>
        </w:rPr>
        <w:t xml:space="preserve"> </w:t>
      </w:r>
      <w:r w:rsidR="00906623" w:rsidRPr="00906623">
        <w:rPr>
          <w:rFonts w:ascii="Arial" w:hAnsi="Arial" w:cs="Arial"/>
          <w:color w:val="000000"/>
          <w:sz w:val="24"/>
          <w:szCs w:val="24"/>
        </w:rPr>
        <w:t>Forfait</w:t>
      </w:r>
      <w:r w:rsidR="007A5FBA">
        <w:rPr>
          <w:rFonts w:ascii="Arial" w:hAnsi="Arial" w:cs="Arial"/>
          <w:color w:val="000000"/>
          <w:sz w:val="24"/>
          <w:szCs w:val="24"/>
        </w:rPr>
        <w:t xml:space="preserve"> </w:t>
      </w:r>
      <w:r w:rsidR="007D2DAB" w:rsidRPr="007D2DAB">
        <w:rPr>
          <w:rFonts w:ascii="Arial" w:hAnsi="Arial" w:cs="Arial"/>
          <w:color w:val="000000"/>
          <w:sz w:val="24"/>
          <w:szCs w:val="24"/>
        </w:rPr>
        <w:t>Hebdo</w:t>
      </w:r>
      <w:r w:rsidR="007B66DE">
        <w:rPr>
          <w:rFonts w:ascii="Arial" w:hAnsi="Arial" w:cs="Arial"/>
          <w:color w:val="000000"/>
          <w:sz w:val="24"/>
          <w:szCs w:val="24"/>
        </w:rPr>
        <w:t>madaire</w:t>
      </w:r>
      <w:r w:rsidR="007D2DAB" w:rsidRPr="007D2DAB">
        <w:rPr>
          <w:rFonts w:ascii="Arial" w:hAnsi="Arial" w:cs="Arial"/>
          <w:color w:val="000000"/>
          <w:sz w:val="24"/>
          <w:szCs w:val="24"/>
        </w:rPr>
        <w:t xml:space="preserve"> ou Mensuel </w:t>
      </w:r>
      <w:r w:rsidR="00906623" w:rsidRPr="00906623">
        <w:rPr>
          <w:rFonts w:ascii="Arial" w:hAnsi="Arial" w:cs="Arial"/>
          <w:color w:val="000000"/>
          <w:sz w:val="24"/>
          <w:szCs w:val="24"/>
        </w:rPr>
        <w:t>est personnel et incessible. Un</w:t>
      </w:r>
      <w:r w:rsidR="00682791">
        <w:rPr>
          <w:rFonts w:ascii="Arial" w:hAnsi="Arial" w:cs="Arial"/>
          <w:color w:val="000000"/>
          <w:sz w:val="24"/>
          <w:szCs w:val="24"/>
        </w:rPr>
        <w:t xml:space="preserve"> </w:t>
      </w:r>
      <w:r w:rsidR="00906623" w:rsidRPr="00906623">
        <w:rPr>
          <w:rFonts w:ascii="Arial" w:hAnsi="Arial" w:cs="Arial"/>
          <w:color w:val="000000"/>
          <w:sz w:val="24"/>
          <w:szCs w:val="24"/>
        </w:rPr>
        <w:t>justificatif d’identité doit obligatoirement être présenté au moment du contrôle.</w:t>
      </w:r>
    </w:p>
    <w:p w14:paraId="5B60C84E" w14:textId="77777777" w:rsidR="00F12483" w:rsidRPr="00906623" w:rsidRDefault="00F12483" w:rsidP="00A47621">
      <w:pPr>
        <w:pStyle w:val="Textecourant"/>
        <w:spacing w:before="113"/>
        <w:ind w:right="452"/>
        <w:rPr>
          <w:rFonts w:ascii="Arial" w:hAnsi="Arial" w:cs="Arial"/>
          <w:color w:val="000000"/>
          <w:sz w:val="24"/>
          <w:szCs w:val="24"/>
        </w:rPr>
      </w:pPr>
    </w:p>
    <w:p w14:paraId="7EA9F80D" w14:textId="72BE3E54" w:rsidR="00906623" w:rsidRPr="00AA2E31" w:rsidRDefault="00906623" w:rsidP="00803123">
      <w:pPr>
        <w:spacing w:before="120" w:after="120"/>
        <w:ind w:right="452"/>
        <w:rPr>
          <w:rFonts w:ascii="Arial" w:hAnsi="Arial" w:cs="Arial"/>
          <w:b/>
          <w:bCs/>
          <w:sz w:val="24"/>
          <w:szCs w:val="24"/>
          <w:u w:val="single"/>
        </w:rPr>
      </w:pPr>
      <w:r w:rsidRPr="00AA2E31">
        <w:rPr>
          <w:rFonts w:ascii="Arial" w:hAnsi="Arial" w:cs="Arial"/>
          <w:b/>
          <w:bCs/>
          <w:sz w:val="24"/>
          <w:szCs w:val="24"/>
          <w:u w:val="single"/>
        </w:rPr>
        <w:t>Classe de voiture</w:t>
      </w:r>
    </w:p>
    <w:p w14:paraId="599E0681" w14:textId="09F99A14" w:rsidR="00906623" w:rsidRPr="00AA2E31" w:rsidRDefault="00854481" w:rsidP="00803123">
      <w:pPr>
        <w:ind w:right="452"/>
        <w:jc w:val="both"/>
        <w:rPr>
          <w:rFonts w:ascii="Arial" w:hAnsi="Arial" w:cs="Arial"/>
          <w:sz w:val="24"/>
          <w:szCs w:val="24"/>
        </w:rPr>
      </w:pPr>
      <w:r>
        <w:rPr>
          <w:rFonts w:ascii="Arial" w:hAnsi="Arial" w:cs="Arial"/>
          <w:sz w:val="24"/>
          <w:szCs w:val="24"/>
        </w:rPr>
        <w:t>Le Forfait</w:t>
      </w:r>
      <w:r w:rsidRPr="00AA2E31">
        <w:rPr>
          <w:rFonts w:ascii="Arial" w:hAnsi="Arial" w:cs="Arial"/>
          <w:sz w:val="24"/>
          <w:szCs w:val="24"/>
        </w:rPr>
        <w:t xml:space="preserve"> </w:t>
      </w:r>
      <w:r w:rsidR="00C02F38" w:rsidRPr="00C02F38">
        <w:rPr>
          <w:rFonts w:ascii="Arial" w:hAnsi="Arial" w:cs="Arial"/>
          <w:sz w:val="24"/>
          <w:szCs w:val="24"/>
        </w:rPr>
        <w:t>Hebdo</w:t>
      </w:r>
      <w:r w:rsidR="007B66DE">
        <w:rPr>
          <w:rFonts w:ascii="Arial" w:hAnsi="Arial" w:cs="Arial"/>
          <w:sz w:val="24"/>
          <w:szCs w:val="24"/>
        </w:rPr>
        <w:t>madaire</w:t>
      </w:r>
      <w:r w:rsidR="00C02F38" w:rsidRPr="00C02F38">
        <w:rPr>
          <w:rFonts w:ascii="Arial" w:hAnsi="Arial" w:cs="Arial"/>
          <w:sz w:val="24"/>
          <w:szCs w:val="24"/>
        </w:rPr>
        <w:t xml:space="preserve"> ou Mensuel </w:t>
      </w:r>
      <w:r w:rsidR="00906623" w:rsidRPr="00AA2E31">
        <w:rPr>
          <w:rFonts w:ascii="Arial" w:hAnsi="Arial" w:cs="Arial"/>
          <w:sz w:val="24"/>
          <w:szCs w:val="24"/>
        </w:rPr>
        <w:t>peut être souscrit en 1</w:t>
      </w:r>
      <w:r w:rsidR="00906623" w:rsidRPr="00AA2E31">
        <w:rPr>
          <w:rFonts w:ascii="Arial" w:hAnsi="Arial" w:cs="Arial"/>
          <w:sz w:val="24"/>
          <w:szCs w:val="24"/>
          <w:vertAlign w:val="superscript"/>
        </w:rPr>
        <w:t>ère</w:t>
      </w:r>
      <w:r w:rsidR="00906623" w:rsidRPr="00AA2E31">
        <w:rPr>
          <w:rFonts w:ascii="Arial" w:hAnsi="Arial" w:cs="Arial"/>
          <w:sz w:val="24"/>
          <w:szCs w:val="24"/>
        </w:rPr>
        <w:t xml:space="preserve"> classe ou en 2</w:t>
      </w:r>
      <w:r w:rsidR="00906623" w:rsidRPr="00AA2E31">
        <w:rPr>
          <w:rFonts w:ascii="Arial" w:hAnsi="Arial" w:cs="Arial"/>
          <w:sz w:val="24"/>
          <w:szCs w:val="24"/>
          <w:vertAlign w:val="superscript"/>
        </w:rPr>
        <w:t>ème</w:t>
      </w:r>
      <w:r w:rsidR="00906623" w:rsidRPr="00AA2E31">
        <w:rPr>
          <w:rFonts w:ascii="Arial" w:hAnsi="Arial" w:cs="Arial"/>
          <w:sz w:val="24"/>
          <w:szCs w:val="24"/>
        </w:rPr>
        <w:t xml:space="preserve"> classe.</w:t>
      </w:r>
    </w:p>
    <w:p w14:paraId="2C72A6D7" w14:textId="77777777" w:rsidR="00434E8C" w:rsidRPr="00AA2E31" w:rsidRDefault="00434E8C" w:rsidP="00803123">
      <w:pPr>
        <w:ind w:right="452"/>
        <w:jc w:val="both"/>
        <w:rPr>
          <w:rFonts w:ascii="Arial" w:hAnsi="Arial" w:cs="Arial"/>
          <w:sz w:val="24"/>
          <w:szCs w:val="24"/>
        </w:rPr>
      </w:pPr>
    </w:p>
    <w:p w14:paraId="1E6C5F67" w14:textId="6F2D54D9" w:rsidR="00906623" w:rsidRDefault="00854481" w:rsidP="00803123">
      <w:pPr>
        <w:ind w:right="452"/>
        <w:jc w:val="both"/>
        <w:rPr>
          <w:rFonts w:ascii="Arial" w:hAnsi="Arial" w:cs="Arial"/>
          <w:sz w:val="24"/>
          <w:szCs w:val="24"/>
        </w:rPr>
      </w:pPr>
      <w:r>
        <w:rPr>
          <w:rFonts w:ascii="Arial" w:hAnsi="Arial" w:cs="Arial"/>
          <w:sz w:val="24"/>
          <w:szCs w:val="24"/>
        </w:rPr>
        <w:t>Le Forfait</w:t>
      </w:r>
      <w:r w:rsidRPr="00AA2E31">
        <w:rPr>
          <w:rFonts w:ascii="Arial" w:hAnsi="Arial" w:cs="Arial"/>
          <w:sz w:val="24"/>
          <w:szCs w:val="24"/>
        </w:rPr>
        <w:t xml:space="preserve"> </w:t>
      </w:r>
      <w:r w:rsidR="00C02F38" w:rsidRPr="00C02F38">
        <w:rPr>
          <w:rFonts w:ascii="Arial" w:hAnsi="Arial" w:cs="Arial"/>
          <w:sz w:val="24"/>
          <w:szCs w:val="24"/>
        </w:rPr>
        <w:t>Hebdo</w:t>
      </w:r>
      <w:r w:rsidR="00434E8C">
        <w:rPr>
          <w:rFonts w:ascii="Arial" w:hAnsi="Arial" w:cs="Arial"/>
          <w:sz w:val="24"/>
          <w:szCs w:val="24"/>
        </w:rPr>
        <w:t>madaire</w:t>
      </w:r>
      <w:r w:rsidR="00C02F38" w:rsidRPr="00C02F38">
        <w:rPr>
          <w:rFonts w:ascii="Arial" w:hAnsi="Arial" w:cs="Arial"/>
          <w:sz w:val="24"/>
          <w:szCs w:val="24"/>
        </w:rPr>
        <w:t xml:space="preserve"> ou Mensuel </w:t>
      </w:r>
      <w:r w:rsidR="00906623" w:rsidRPr="00AA2E31">
        <w:rPr>
          <w:rFonts w:ascii="Arial" w:hAnsi="Arial" w:cs="Arial"/>
          <w:sz w:val="24"/>
          <w:szCs w:val="24"/>
        </w:rPr>
        <w:t xml:space="preserve">de </w:t>
      </w:r>
      <w:r w:rsidR="00AA4FE6">
        <w:rPr>
          <w:rFonts w:ascii="Arial" w:hAnsi="Arial" w:cs="Arial"/>
          <w:sz w:val="24"/>
          <w:szCs w:val="24"/>
        </w:rPr>
        <w:t>2</w:t>
      </w:r>
      <w:r w:rsidR="00AA4FE6" w:rsidRPr="00B77E81">
        <w:rPr>
          <w:rFonts w:ascii="Arial" w:hAnsi="Arial" w:cs="Arial"/>
          <w:sz w:val="24"/>
          <w:szCs w:val="24"/>
          <w:vertAlign w:val="superscript"/>
        </w:rPr>
        <w:t>nde</w:t>
      </w:r>
      <w:r w:rsidR="00AA4FE6">
        <w:rPr>
          <w:rFonts w:ascii="Arial" w:hAnsi="Arial" w:cs="Arial"/>
          <w:sz w:val="24"/>
          <w:szCs w:val="24"/>
        </w:rPr>
        <w:t xml:space="preserve"> </w:t>
      </w:r>
      <w:r w:rsidR="00906623" w:rsidRPr="00AA2E31">
        <w:rPr>
          <w:rFonts w:ascii="Arial" w:hAnsi="Arial" w:cs="Arial"/>
          <w:sz w:val="24"/>
          <w:szCs w:val="24"/>
        </w:rPr>
        <w:t xml:space="preserve">classe, en cours de validité, permet l’achat </w:t>
      </w:r>
      <w:r w:rsidR="00434E8C">
        <w:rPr>
          <w:rFonts w:ascii="Arial" w:hAnsi="Arial" w:cs="Arial"/>
          <w:sz w:val="24"/>
          <w:szCs w:val="24"/>
        </w:rPr>
        <w:t xml:space="preserve">d’une réservation pour voyager dans un train </w:t>
      </w:r>
      <w:r w:rsidR="00C932C1">
        <w:rPr>
          <w:rFonts w:ascii="Arial" w:hAnsi="Arial" w:cs="Arial"/>
          <w:sz w:val="24"/>
          <w:szCs w:val="24"/>
        </w:rPr>
        <w:t>INTERCITÉS en</w:t>
      </w:r>
      <w:r w:rsidR="00AA4FE6">
        <w:rPr>
          <w:rFonts w:ascii="Arial" w:hAnsi="Arial" w:cs="Arial"/>
          <w:sz w:val="24"/>
          <w:szCs w:val="24"/>
        </w:rPr>
        <w:t xml:space="preserve"> seconde classe uniquement</w:t>
      </w:r>
      <w:r w:rsidR="00937A3B">
        <w:rPr>
          <w:rFonts w:ascii="Arial" w:hAnsi="Arial" w:cs="Arial"/>
          <w:sz w:val="24"/>
          <w:szCs w:val="24"/>
        </w:rPr>
        <w:t xml:space="preserve">. </w:t>
      </w:r>
      <w:r w:rsidR="00937A3B" w:rsidRPr="00937A3B">
        <w:rPr>
          <w:rFonts w:ascii="Arial" w:hAnsi="Arial" w:cs="Arial"/>
          <w:sz w:val="24"/>
          <w:szCs w:val="24"/>
        </w:rPr>
        <w:t>Le Forfait Hebdomadaire ou Mensuel de 2nde classe</w:t>
      </w:r>
      <w:r w:rsidR="00937A3B">
        <w:rPr>
          <w:rFonts w:ascii="Arial" w:hAnsi="Arial" w:cs="Arial"/>
          <w:sz w:val="24"/>
          <w:szCs w:val="24"/>
        </w:rPr>
        <w:t xml:space="preserve"> permet </w:t>
      </w:r>
      <w:r w:rsidR="00937A3B" w:rsidRPr="00937A3B">
        <w:rPr>
          <w:rFonts w:ascii="Arial" w:hAnsi="Arial" w:cs="Arial"/>
          <w:sz w:val="24"/>
          <w:szCs w:val="24"/>
        </w:rPr>
        <w:t>l’achat d’une réservation</w:t>
      </w:r>
      <w:r w:rsidR="00AA4FE6">
        <w:rPr>
          <w:rFonts w:ascii="Arial" w:hAnsi="Arial" w:cs="Arial"/>
          <w:sz w:val="24"/>
          <w:szCs w:val="24"/>
        </w:rPr>
        <w:t xml:space="preserve"> </w:t>
      </w:r>
      <w:r w:rsidR="00906623" w:rsidRPr="00AA2E31">
        <w:rPr>
          <w:rFonts w:ascii="Arial" w:hAnsi="Arial" w:cs="Arial"/>
          <w:sz w:val="24"/>
          <w:szCs w:val="24"/>
        </w:rPr>
        <w:t>dans l’une ou l’autre classe.</w:t>
      </w:r>
    </w:p>
    <w:p w14:paraId="61C907C2" w14:textId="77777777" w:rsidR="005F7715" w:rsidRDefault="005F7715" w:rsidP="001128F8">
      <w:pPr>
        <w:spacing w:before="120" w:after="120"/>
        <w:ind w:right="452"/>
        <w:rPr>
          <w:rFonts w:ascii="Arial" w:hAnsi="Arial" w:cs="Arial"/>
          <w:b/>
          <w:bCs/>
          <w:sz w:val="24"/>
          <w:szCs w:val="24"/>
          <w:u w:val="single"/>
        </w:rPr>
      </w:pPr>
    </w:p>
    <w:p w14:paraId="11F79CC4" w14:textId="7F1B9FA9" w:rsidR="001128F8" w:rsidRDefault="001128F8" w:rsidP="001128F8">
      <w:pPr>
        <w:spacing w:before="120" w:after="120"/>
        <w:ind w:right="452"/>
        <w:rPr>
          <w:rFonts w:ascii="Arial" w:hAnsi="Arial" w:cs="Arial"/>
          <w:b/>
          <w:bCs/>
          <w:sz w:val="24"/>
          <w:szCs w:val="24"/>
          <w:u w:val="single"/>
        </w:rPr>
      </w:pPr>
      <w:r>
        <w:rPr>
          <w:rFonts w:ascii="Arial" w:hAnsi="Arial" w:cs="Arial"/>
          <w:b/>
          <w:bCs/>
          <w:sz w:val="24"/>
          <w:szCs w:val="24"/>
          <w:u w:val="single"/>
        </w:rPr>
        <w:t xml:space="preserve">Conditions d’utilisation </w:t>
      </w:r>
    </w:p>
    <w:p w14:paraId="6D9E1B7B" w14:textId="61AB59EF" w:rsidR="00195CD7" w:rsidRDefault="001128F8" w:rsidP="00803123">
      <w:pPr>
        <w:ind w:right="452"/>
        <w:jc w:val="both"/>
        <w:rPr>
          <w:rFonts w:ascii="Arial" w:hAnsi="Arial" w:cs="Arial"/>
          <w:sz w:val="24"/>
          <w:szCs w:val="24"/>
        </w:rPr>
      </w:pPr>
      <w:r>
        <w:rPr>
          <w:rFonts w:ascii="Arial" w:hAnsi="Arial" w:cs="Arial"/>
          <w:sz w:val="24"/>
          <w:szCs w:val="24"/>
        </w:rPr>
        <w:lastRenderedPageBreak/>
        <w:t>Pour voyager</w:t>
      </w:r>
      <w:r w:rsidR="00AF45C5">
        <w:rPr>
          <w:rFonts w:ascii="Arial" w:hAnsi="Arial" w:cs="Arial"/>
          <w:sz w:val="24"/>
          <w:szCs w:val="24"/>
        </w:rPr>
        <w:t>, le client doit être muni :</w:t>
      </w:r>
    </w:p>
    <w:p w14:paraId="3CE477BA" w14:textId="5F35E788" w:rsidR="00E702B1" w:rsidRPr="00B77E81" w:rsidRDefault="001E20CE" w:rsidP="00B77E81">
      <w:pPr>
        <w:ind w:right="452"/>
        <w:jc w:val="both"/>
        <w:rPr>
          <w:rFonts w:ascii="Arial" w:hAnsi="Arial" w:cs="Arial"/>
          <w:sz w:val="24"/>
          <w:szCs w:val="24"/>
        </w:rPr>
      </w:pPr>
      <w:r>
        <w:rPr>
          <w:rFonts w:ascii="Arial" w:hAnsi="Arial" w:cs="Arial"/>
          <w:sz w:val="24"/>
          <w:szCs w:val="24"/>
        </w:rPr>
        <w:t xml:space="preserve">Sur </w:t>
      </w:r>
      <w:r w:rsidR="00C932C1">
        <w:rPr>
          <w:rFonts w:ascii="Arial" w:hAnsi="Arial" w:cs="Arial"/>
          <w:sz w:val="24"/>
          <w:szCs w:val="24"/>
        </w:rPr>
        <w:t>INTERCITÉS,</w:t>
      </w:r>
      <w:r w:rsidR="000115E3">
        <w:rPr>
          <w:rFonts w:ascii="Arial" w:hAnsi="Arial" w:cs="Arial"/>
          <w:sz w:val="24"/>
          <w:szCs w:val="24"/>
        </w:rPr>
        <w:t xml:space="preserve"> d</w:t>
      </w:r>
      <w:r w:rsidR="00AF45C5" w:rsidRPr="00B77E81">
        <w:rPr>
          <w:rFonts w:ascii="Arial" w:hAnsi="Arial" w:cs="Arial"/>
          <w:sz w:val="24"/>
          <w:szCs w:val="24"/>
        </w:rPr>
        <w:t xml:space="preserve">’un Forfait </w:t>
      </w:r>
      <w:r w:rsidR="00F01943" w:rsidRPr="00F01943">
        <w:rPr>
          <w:rFonts w:ascii="Arial" w:hAnsi="Arial" w:cs="Arial"/>
          <w:sz w:val="24"/>
          <w:szCs w:val="24"/>
        </w:rPr>
        <w:t>Hebdo</w:t>
      </w:r>
      <w:r w:rsidR="00434E8C">
        <w:rPr>
          <w:rFonts w:ascii="Arial" w:hAnsi="Arial" w:cs="Arial"/>
          <w:sz w:val="24"/>
          <w:szCs w:val="24"/>
        </w:rPr>
        <w:t>madaire</w:t>
      </w:r>
      <w:r w:rsidR="00F01943" w:rsidRPr="00F01943">
        <w:rPr>
          <w:rFonts w:ascii="Arial" w:hAnsi="Arial" w:cs="Arial"/>
          <w:sz w:val="24"/>
          <w:szCs w:val="24"/>
        </w:rPr>
        <w:t xml:space="preserve"> ou Mensuel </w:t>
      </w:r>
      <w:r w:rsidR="005A4550" w:rsidRPr="00B77E81">
        <w:rPr>
          <w:rFonts w:ascii="Arial" w:hAnsi="Arial" w:cs="Arial"/>
          <w:sz w:val="24"/>
          <w:szCs w:val="24"/>
        </w:rPr>
        <w:t xml:space="preserve">en cours de validité </w:t>
      </w:r>
      <w:r w:rsidR="00DD04D3">
        <w:rPr>
          <w:rFonts w:ascii="Arial" w:hAnsi="Arial" w:cs="Arial"/>
          <w:sz w:val="24"/>
          <w:szCs w:val="24"/>
        </w:rPr>
        <w:t>e</w:t>
      </w:r>
      <w:r w:rsidR="00DD04D3" w:rsidRPr="00B92DE1">
        <w:rPr>
          <w:rFonts w:ascii="Arial" w:hAnsi="Arial" w:cs="Arial"/>
          <w:sz w:val="24"/>
          <w:szCs w:val="24"/>
        </w:rPr>
        <w:t xml:space="preserve">t d’une réservation </w:t>
      </w:r>
      <w:r w:rsidR="00AF45C5" w:rsidRPr="00B77E81">
        <w:rPr>
          <w:rFonts w:ascii="Arial" w:hAnsi="Arial" w:cs="Arial"/>
          <w:sz w:val="24"/>
          <w:szCs w:val="24"/>
        </w:rPr>
        <w:t>sur le parcours choisi</w:t>
      </w:r>
      <w:r w:rsidR="000115E3">
        <w:rPr>
          <w:rFonts w:ascii="Arial" w:hAnsi="Arial" w:cs="Arial"/>
          <w:sz w:val="24"/>
          <w:szCs w:val="24"/>
        </w:rPr>
        <w:t xml:space="preserve"> </w:t>
      </w:r>
      <w:r w:rsidR="00E702B1" w:rsidRPr="00B77E81">
        <w:rPr>
          <w:rFonts w:ascii="Arial" w:hAnsi="Arial" w:cs="Arial"/>
          <w:sz w:val="24"/>
          <w:szCs w:val="24"/>
        </w:rPr>
        <w:t>dont le</w:t>
      </w:r>
      <w:r w:rsidR="00DD04D3">
        <w:rPr>
          <w:rFonts w:ascii="Arial" w:hAnsi="Arial" w:cs="Arial"/>
          <w:sz w:val="24"/>
          <w:szCs w:val="24"/>
        </w:rPr>
        <w:t>s</w:t>
      </w:r>
      <w:r w:rsidR="00E702B1" w:rsidRPr="00B77E81">
        <w:rPr>
          <w:rFonts w:ascii="Arial" w:hAnsi="Arial" w:cs="Arial"/>
          <w:sz w:val="24"/>
          <w:szCs w:val="24"/>
        </w:rPr>
        <w:t xml:space="preserve"> montant</w:t>
      </w:r>
      <w:r w:rsidR="00DD04D3">
        <w:rPr>
          <w:rFonts w:ascii="Arial" w:hAnsi="Arial" w:cs="Arial"/>
          <w:sz w:val="24"/>
          <w:szCs w:val="24"/>
        </w:rPr>
        <w:t>s</w:t>
      </w:r>
      <w:r w:rsidR="00E702B1" w:rsidRPr="00B77E81">
        <w:rPr>
          <w:rFonts w:ascii="Arial" w:hAnsi="Arial" w:cs="Arial"/>
          <w:sz w:val="24"/>
          <w:szCs w:val="24"/>
        </w:rPr>
        <w:t xml:space="preserve"> </w:t>
      </w:r>
      <w:r w:rsidR="00DD04D3">
        <w:rPr>
          <w:rFonts w:ascii="Arial" w:hAnsi="Arial" w:cs="Arial"/>
          <w:sz w:val="24"/>
          <w:szCs w:val="24"/>
        </w:rPr>
        <w:t>sont</w:t>
      </w:r>
      <w:r w:rsidR="00E702B1" w:rsidRPr="00B77E81">
        <w:rPr>
          <w:rFonts w:ascii="Arial" w:hAnsi="Arial" w:cs="Arial"/>
          <w:sz w:val="24"/>
          <w:szCs w:val="24"/>
        </w:rPr>
        <w:t xml:space="preserve"> repris au recueil des prix</w:t>
      </w:r>
      <w:r w:rsidR="00DD04D3">
        <w:rPr>
          <w:rFonts w:ascii="Arial" w:hAnsi="Arial" w:cs="Arial"/>
          <w:sz w:val="24"/>
          <w:szCs w:val="24"/>
        </w:rPr>
        <w:t>.</w:t>
      </w:r>
    </w:p>
    <w:p w14:paraId="6FF0198B" w14:textId="5B92F663" w:rsidR="00B15872" w:rsidRDefault="00B15872" w:rsidP="001E20CE">
      <w:pPr>
        <w:ind w:right="452"/>
        <w:jc w:val="both"/>
        <w:rPr>
          <w:rFonts w:ascii="Arial" w:hAnsi="Arial" w:cs="Arial"/>
          <w:sz w:val="24"/>
          <w:szCs w:val="24"/>
        </w:rPr>
      </w:pPr>
      <w:r w:rsidRPr="00B77E81">
        <w:rPr>
          <w:rFonts w:ascii="Arial" w:hAnsi="Arial" w:cs="Arial"/>
          <w:sz w:val="24"/>
          <w:szCs w:val="24"/>
        </w:rPr>
        <w:t xml:space="preserve">Sur TER, </w:t>
      </w:r>
      <w:r w:rsidR="0008328F" w:rsidRPr="00B77E81">
        <w:rPr>
          <w:rFonts w:ascii="Arial" w:hAnsi="Arial" w:cs="Arial"/>
          <w:sz w:val="24"/>
          <w:szCs w:val="24"/>
        </w:rPr>
        <w:t xml:space="preserve">seul le Forfait </w:t>
      </w:r>
      <w:r w:rsidR="00F01943" w:rsidRPr="00F01943">
        <w:rPr>
          <w:rFonts w:ascii="Arial" w:hAnsi="Arial" w:cs="Arial"/>
          <w:sz w:val="24"/>
          <w:szCs w:val="24"/>
        </w:rPr>
        <w:t>Hebdo</w:t>
      </w:r>
      <w:r w:rsidR="00434E8C">
        <w:rPr>
          <w:rFonts w:ascii="Arial" w:hAnsi="Arial" w:cs="Arial"/>
          <w:sz w:val="24"/>
          <w:szCs w:val="24"/>
        </w:rPr>
        <w:t>madaire</w:t>
      </w:r>
      <w:r w:rsidR="00F01943" w:rsidRPr="00F01943">
        <w:rPr>
          <w:rFonts w:ascii="Arial" w:hAnsi="Arial" w:cs="Arial"/>
          <w:sz w:val="24"/>
          <w:szCs w:val="24"/>
        </w:rPr>
        <w:t xml:space="preserve"> ou Mensuel </w:t>
      </w:r>
      <w:r w:rsidR="00DD04D3">
        <w:rPr>
          <w:rFonts w:ascii="Arial" w:hAnsi="Arial" w:cs="Arial"/>
          <w:sz w:val="24"/>
          <w:szCs w:val="24"/>
        </w:rPr>
        <w:t>en cours de validité</w:t>
      </w:r>
      <w:r w:rsidR="00A52800">
        <w:rPr>
          <w:rFonts w:ascii="Arial" w:hAnsi="Arial" w:cs="Arial"/>
          <w:sz w:val="24"/>
          <w:szCs w:val="24"/>
        </w:rPr>
        <w:t xml:space="preserve"> sur le parcours choisi</w:t>
      </w:r>
      <w:r w:rsidR="0008328F" w:rsidRPr="00B77E81">
        <w:rPr>
          <w:rFonts w:ascii="Arial" w:hAnsi="Arial" w:cs="Arial"/>
          <w:sz w:val="24"/>
          <w:szCs w:val="24"/>
        </w:rPr>
        <w:t xml:space="preserve"> suffit pour voyager</w:t>
      </w:r>
      <w:r w:rsidR="00B43101">
        <w:rPr>
          <w:rFonts w:ascii="Arial" w:hAnsi="Arial" w:cs="Arial"/>
          <w:sz w:val="24"/>
          <w:szCs w:val="24"/>
        </w:rPr>
        <w:t>.</w:t>
      </w:r>
    </w:p>
    <w:p w14:paraId="6A53350C" w14:textId="5AF77A21" w:rsidR="00FB4CA2" w:rsidRDefault="00FB4CA2" w:rsidP="001E20CE">
      <w:pPr>
        <w:ind w:right="452"/>
        <w:jc w:val="both"/>
        <w:rPr>
          <w:rFonts w:ascii="Arial" w:hAnsi="Arial" w:cs="Arial"/>
          <w:sz w:val="24"/>
          <w:szCs w:val="24"/>
        </w:rPr>
      </w:pPr>
    </w:p>
    <w:p w14:paraId="4099297B" w14:textId="1D11BCFC" w:rsidR="00983CF8" w:rsidRDefault="00983CF8" w:rsidP="001E20CE">
      <w:pPr>
        <w:ind w:right="452"/>
        <w:jc w:val="both"/>
        <w:rPr>
          <w:rFonts w:ascii="Arial" w:hAnsi="Arial" w:cs="Arial"/>
          <w:sz w:val="24"/>
          <w:szCs w:val="24"/>
        </w:rPr>
      </w:pPr>
      <w:r>
        <w:rPr>
          <w:rFonts w:ascii="Arial" w:hAnsi="Arial" w:cs="Arial"/>
          <w:sz w:val="24"/>
          <w:szCs w:val="24"/>
        </w:rPr>
        <w:t>Lors du contrôle, le client doit présenter un justificatif d’identité, son Forfait</w:t>
      </w:r>
      <w:r w:rsidR="007A5FBA">
        <w:rPr>
          <w:rFonts w:ascii="Arial" w:hAnsi="Arial" w:cs="Arial"/>
          <w:sz w:val="24"/>
          <w:szCs w:val="24"/>
        </w:rPr>
        <w:t xml:space="preserve"> </w:t>
      </w:r>
      <w:r w:rsidR="00F01943" w:rsidRPr="00F01943">
        <w:rPr>
          <w:rFonts w:ascii="Arial" w:hAnsi="Arial" w:cs="Arial"/>
          <w:sz w:val="24"/>
          <w:szCs w:val="24"/>
        </w:rPr>
        <w:t>Hebdo</w:t>
      </w:r>
      <w:r w:rsidR="00FB4CA2">
        <w:rPr>
          <w:rFonts w:ascii="Arial" w:hAnsi="Arial" w:cs="Arial"/>
          <w:sz w:val="24"/>
          <w:szCs w:val="24"/>
        </w:rPr>
        <w:t>madaire</w:t>
      </w:r>
      <w:r w:rsidR="00F01943" w:rsidRPr="00F01943">
        <w:rPr>
          <w:rFonts w:ascii="Arial" w:hAnsi="Arial" w:cs="Arial"/>
          <w:sz w:val="24"/>
          <w:szCs w:val="24"/>
        </w:rPr>
        <w:t xml:space="preserve"> ou Mensuel </w:t>
      </w:r>
      <w:r>
        <w:rPr>
          <w:rFonts w:ascii="Arial" w:hAnsi="Arial" w:cs="Arial"/>
          <w:sz w:val="24"/>
          <w:szCs w:val="24"/>
        </w:rPr>
        <w:t xml:space="preserve">en </w:t>
      </w:r>
      <w:r w:rsidR="008B32A1">
        <w:rPr>
          <w:rFonts w:ascii="Arial" w:hAnsi="Arial" w:cs="Arial"/>
          <w:sz w:val="24"/>
          <w:szCs w:val="24"/>
        </w:rPr>
        <w:t xml:space="preserve">cours de validité et sa réservation </w:t>
      </w:r>
      <w:r w:rsidR="000035DA">
        <w:rPr>
          <w:rFonts w:ascii="Arial" w:hAnsi="Arial" w:cs="Arial"/>
          <w:sz w:val="24"/>
          <w:szCs w:val="24"/>
        </w:rPr>
        <w:t>en cas de voyage</w:t>
      </w:r>
      <w:r w:rsidR="00875758">
        <w:rPr>
          <w:rFonts w:ascii="Arial" w:hAnsi="Arial" w:cs="Arial"/>
          <w:sz w:val="24"/>
          <w:szCs w:val="24"/>
        </w:rPr>
        <w:t xml:space="preserve"> dans un train </w:t>
      </w:r>
      <w:r w:rsidR="00C932C1">
        <w:rPr>
          <w:rFonts w:ascii="Arial" w:hAnsi="Arial" w:cs="Arial"/>
          <w:sz w:val="24"/>
          <w:szCs w:val="24"/>
        </w:rPr>
        <w:t>INTERCITÉS.</w:t>
      </w:r>
    </w:p>
    <w:p w14:paraId="29676B56" w14:textId="11EC7086" w:rsidR="00FB4CA2" w:rsidRDefault="00FB4CA2" w:rsidP="00F01943">
      <w:pPr>
        <w:pStyle w:val="Textecourant"/>
        <w:spacing w:before="57"/>
        <w:ind w:right="452"/>
        <w:rPr>
          <w:rFonts w:ascii="Arial" w:hAnsi="Arial" w:cs="Arial"/>
          <w:color w:val="000000"/>
          <w:sz w:val="24"/>
          <w:szCs w:val="24"/>
        </w:rPr>
      </w:pPr>
    </w:p>
    <w:p w14:paraId="5831018B" w14:textId="1AD09300" w:rsidR="008536E4" w:rsidRDefault="00C34BE6" w:rsidP="00B77E81">
      <w:pPr>
        <w:pStyle w:val="Textecourant"/>
        <w:spacing w:before="57"/>
        <w:ind w:right="452"/>
        <w:rPr>
          <w:rFonts w:ascii="Arial" w:hAnsi="Arial" w:cs="Arial"/>
          <w:sz w:val="24"/>
          <w:szCs w:val="24"/>
        </w:rPr>
      </w:pPr>
      <w:r w:rsidRPr="00E86567">
        <w:rPr>
          <w:rFonts w:ascii="Arial" w:hAnsi="Arial" w:cs="Arial"/>
          <w:color w:val="000000"/>
          <w:sz w:val="24"/>
          <w:szCs w:val="24"/>
        </w:rPr>
        <w:t>L</w:t>
      </w:r>
      <w:r>
        <w:rPr>
          <w:rFonts w:ascii="Arial" w:hAnsi="Arial" w:cs="Arial"/>
          <w:color w:val="000000"/>
          <w:sz w:val="24"/>
          <w:szCs w:val="24"/>
        </w:rPr>
        <w:t>e Forfait</w:t>
      </w:r>
      <w:r w:rsidRPr="00E86567">
        <w:rPr>
          <w:rFonts w:ascii="Arial" w:hAnsi="Arial" w:cs="Arial"/>
          <w:color w:val="000000"/>
          <w:sz w:val="24"/>
          <w:szCs w:val="24"/>
        </w:rPr>
        <w:t xml:space="preserve"> </w:t>
      </w:r>
      <w:r w:rsidR="00F01943" w:rsidRPr="00F01943">
        <w:rPr>
          <w:rFonts w:ascii="Arial" w:hAnsi="Arial" w:cs="Arial"/>
          <w:color w:val="000000"/>
          <w:sz w:val="24"/>
          <w:szCs w:val="24"/>
        </w:rPr>
        <w:t>Hebdo</w:t>
      </w:r>
      <w:r w:rsidR="00FB4CA2">
        <w:rPr>
          <w:rFonts w:ascii="Arial" w:hAnsi="Arial" w:cs="Arial"/>
          <w:color w:val="000000"/>
          <w:sz w:val="24"/>
          <w:szCs w:val="24"/>
        </w:rPr>
        <w:t>madaire</w:t>
      </w:r>
      <w:r w:rsidR="00F01943" w:rsidRPr="00F01943">
        <w:rPr>
          <w:rFonts w:ascii="Arial" w:hAnsi="Arial" w:cs="Arial"/>
          <w:color w:val="000000"/>
          <w:sz w:val="24"/>
          <w:szCs w:val="24"/>
        </w:rPr>
        <w:t xml:space="preserve"> ou Mensuel </w:t>
      </w:r>
      <w:r w:rsidRPr="00E86567">
        <w:rPr>
          <w:rFonts w:ascii="Arial" w:hAnsi="Arial" w:cs="Arial"/>
          <w:color w:val="000000"/>
          <w:sz w:val="24"/>
          <w:szCs w:val="24"/>
        </w:rPr>
        <w:t>souscrit pour une relation déterminée n’est valable que pour ladite relation.</w:t>
      </w:r>
      <w:r w:rsidR="00F01943">
        <w:rPr>
          <w:rFonts w:ascii="Arial" w:hAnsi="Arial" w:cs="Arial"/>
          <w:color w:val="000000"/>
          <w:sz w:val="24"/>
          <w:szCs w:val="24"/>
        </w:rPr>
        <w:t xml:space="preserve"> </w:t>
      </w:r>
      <w:r w:rsidR="008536E4">
        <w:rPr>
          <w:rFonts w:ascii="Arial" w:hAnsi="Arial" w:cs="Arial"/>
          <w:color w:val="000000"/>
          <w:sz w:val="24"/>
          <w:szCs w:val="24"/>
        </w:rPr>
        <w:t>Néanmoins, il est possible</w:t>
      </w:r>
      <w:r w:rsidRPr="00E86567">
        <w:rPr>
          <w:rFonts w:ascii="Arial" w:hAnsi="Arial" w:cs="Arial"/>
          <w:color w:val="000000"/>
          <w:sz w:val="24"/>
          <w:szCs w:val="24"/>
        </w:rPr>
        <w:t xml:space="preserve"> </w:t>
      </w:r>
      <w:r w:rsidR="008536E4">
        <w:rPr>
          <w:rFonts w:ascii="Arial" w:hAnsi="Arial" w:cs="Arial"/>
          <w:sz w:val="24"/>
          <w:szCs w:val="24"/>
        </w:rPr>
        <w:t>de monter ou descendre dans une gare comprise sur le parcours couvert par le Forfait</w:t>
      </w:r>
      <w:r w:rsidR="007A5FBA">
        <w:rPr>
          <w:rFonts w:ascii="Arial" w:hAnsi="Arial" w:cs="Arial"/>
          <w:sz w:val="24"/>
          <w:szCs w:val="24"/>
        </w:rPr>
        <w:t xml:space="preserve"> </w:t>
      </w:r>
      <w:r w:rsidR="00F01943" w:rsidRPr="00F01943">
        <w:rPr>
          <w:rFonts w:ascii="Arial" w:hAnsi="Arial" w:cs="Arial"/>
          <w:sz w:val="24"/>
          <w:szCs w:val="24"/>
        </w:rPr>
        <w:t>Hebdo</w:t>
      </w:r>
      <w:r w:rsidR="00FB4CA2">
        <w:rPr>
          <w:rFonts w:ascii="Arial" w:hAnsi="Arial" w:cs="Arial"/>
          <w:sz w:val="24"/>
          <w:szCs w:val="24"/>
        </w:rPr>
        <w:t>madaire</w:t>
      </w:r>
      <w:r w:rsidR="00F01943" w:rsidRPr="00F01943">
        <w:rPr>
          <w:rFonts w:ascii="Arial" w:hAnsi="Arial" w:cs="Arial"/>
          <w:sz w:val="24"/>
          <w:szCs w:val="24"/>
        </w:rPr>
        <w:t xml:space="preserve"> ou </w:t>
      </w:r>
      <w:r w:rsidR="0007519E" w:rsidRPr="00F01943">
        <w:rPr>
          <w:rFonts w:ascii="Arial" w:hAnsi="Arial" w:cs="Arial"/>
          <w:sz w:val="24"/>
          <w:szCs w:val="24"/>
        </w:rPr>
        <w:t>Mensuel.</w:t>
      </w:r>
      <w:r w:rsidR="008536E4">
        <w:rPr>
          <w:rFonts w:ascii="Arial" w:hAnsi="Arial" w:cs="Arial"/>
          <w:sz w:val="24"/>
          <w:szCs w:val="24"/>
        </w:rPr>
        <w:t xml:space="preserve"> </w:t>
      </w:r>
    </w:p>
    <w:p w14:paraId="1E49DCC1" w14:textId="754C15D8" w:rsidR="00C34BE6" w:rsidRPr="00E86567" w:rsidRDefault="008536E4" w:rsidP="00C34BE6">
      <w:pPr>
        <w:pStyle w:val="Textecourant"/>
        <w:spacing w:before="57"/>
        <w:ind w:right="452"/>
        <w:rPr>
          <w:rFonts w:ascii="Arial" w:hAnsi="Arial" w:cs="Arial"/>
          <w:color w:val="000000"/>
          <w:sz w:val="24"/>
          <w:szCs w:val="24"/>
        </w:rPr>
      </w:pPr>
      <w:r w:rsidRPr="1A37D76B">
        <w:rPr>
          <w:rFonts w:ascii="Arial" w:hAnsi="Arial" w:cs="Arial"/>
          <w:color w:val="000000" w:themeColor="text1"/>
          <w:sz w:val="24"/>
          <w:szCs w:val="24"/>
        </w:rPr>
        <w:t>En revanche, l</w:t>
      </w:r>
      <w:r w:rsidR="00C34BE6" w:rsidRPr="1A37D76B">
        <w:rPr>
          <w:rFonts w:ascii="Arial" w:hAnsi="Arial" w:cs="Arial"/>
          <w:color w:val="000000" w:themeColor="text1"/>
          <w:sz w:val="24"/>
          <w:szCs w:val="24"/>
        </w:rPr>
        <w:t>es prolongements de parcours sans rupture de charge ne sont pas autorisés et nécessitent l’acquisition d’un titre pour la totalité du parcours.</w:t>
      </w:r>
    </w:p>
    <w:p w14:paraId="2398619D" w14:textId="338B7F7A" w:rsidR="00FB4CA2" w:rsidRDefault="00FB4CA2" w:rsidP="00C34BE6">
      <w:pPr>
        <w:pStyle w:val="Textecourant"/>
        <w:spacing w:before="57"/>
        <w:ind w:right="452"/>
        <w:rPr>
          <w:rFonts w:ascii="Arial" w:hAnsi="Arial" w:cs="Arial"/>
          <w:color w:val="000000"/>
          <w:sz w:val="24"/>
          <w:szCs w:val="24"/>
        </w:rPr>
      </w:pPr>
    </w:p>
    <w:p w14:paraId="12A6A8D0" w14:textId="2F7755DC" w:rsidR="00C34BE6" w:rsidRPr="00E86567" w:rsidRDefault="00C34BE6" w:rsidP="00C34BE6">
      <w:pPr>
        <w:pStyle w:val="Textecourant"/>
        <w:spacing w:before="57"/>
        <w:ind w:right="452"/>
        <w:rPr>
          <w:rFonts w:ascii="Arial" w:hAnsi="Arial" w:cs="Arial"/>
          <w:color w:val="000000"/>
          <w:sz w:val="24"/>
          <w:szCs w:val="24"/>
        </w:rPr>
      </w:pPr>
      <w:r w:rsidRPr="00E86567">
        <w:rPr>
          <w:rFonts w:ascii="Arial" w:hAnsi="Arial" w:cs="Arial"/>
          <w:color w:val="000000"/>
          <w:sz w:val="24"/>
          <w:szCs w:val="24"/>
        </w:rPr>
        <w:t xml:space="preserve">Par exception, pour permettre d’effectuer des trajets, sans obligation de rupture de charge à la gare située à la limite de la zone d’application des tarifs de Île-de-France Mobilités, l’utilisation d’un </w:t>
      </w:r>
      <w:r w:rsidR="00F01943">
        <w:rPr>
          <w:rFonts w:ascii="Arial" w:hAnsi="Arial" w:cs="Arial"/>
          <w:color w:val="000000"/>
          <w:sz w:val="24"/>
          <w:szCs w:val="24"/>
        </w:rPr>
        <w:t>F</w:t>
      </w:r>
      <w:r w:rsidRPr="00E86567">
        <w:rPr>
          <w:rFonts w:ascii="Arial" w:hAnsi="Arial" w:cs="Arial"/>
          <w:color w:val="000000"/>
          <w:sz w:val="24"/>
          <w:szCs w:val="24"/>
        </w:rPr>
        <w:t xml:space="preserve">orfait </w:t>
      </w:r>
      <w:r w:rsidR="00F01943" w:rsidRPr="00F01943">
        <w:rPr>
          <w:rFonts w:ascii="Arial" w:hAnsi="Arial" w:cs="Arial"/>
          <w:color w:val="000000"/>
          <w:sz w:val="24"/>
          <w:szCs w:val="24"/>
        </w:rPr>
        <w:t>Hebdo</w:t>
      </w:r>
      <w:r w:rsidR="00FB4CA2">
        <w:rPr>
          <w:rFonts w:ascii="Arial" w:hAnsi="Arial" w:cs="Arial"/>
          <w:color w:val="000000"/>
          <w:sz w:val="24"/>
          <w:szCs w:val="24"/>
        </w:rPr>
        <w:t>madaire</w:t>
      </w:r>
      <w:r w:rsidR="00F01943" w:rsidRPr="00F01943">
        <w:rPr>
          <w:rFonts w:ascii="Arial" w:hAnsi="Arial" w:cs="Arial"/>
          <w:color w:val="000000"/>
          <w:sz w:val="24"/>
          <w:szCs w:val="24"/>
        </w:rPr>
        <w:t xml:space="preserve"> ou Mensuel</w:t>
      </w:r>
      <w:r w:rsidRPr="00E86567">
        <w:rPr>
          <w:rFonts w:ascii="Arial" w:hAnsi="Arial" w:cs="Arial"/>
          <w:color w:val="000000"/>
          <w:sz w:val="24"/>
          <w:szCs w:val="24"/>
        </w:rPr>
        <w:t xml:space="preserve"> est tolérée, en fonction des règles de concordance de durée de validité du titre de transport, en complément d’un abonnement Forfait Navigo Semaine, Mois pour atteindre cette gare. Dans ce cas, les titres utilisés conjointement doivent être en cours de validité lors du voyage.</w:t>
      </w:r>
    </w:p>
    <w:p w14:paraId="0489B579" w14:textId="77777777" w:rsidR="00C34BE6" w:rsidRPr="00B77E81" w:rsidRDefault="00C34BE6" w:rsidP="001E20CE">
      <w:pPr>
        <w:ind w:right="452"/>
        <w:jc w:val="both"/>
        <w:rPr>
          <w:rFonts w:ascii="Arial" w:hAnsi="Arial" w:cs="Arial"/>
          <w:sz w:val="24"/>
          <w:szCs w:val="24"/>
        </w:rPr>
      </w:pPr>
    </w:p>
    <w:p w14:paraId="2540A085" w14:textId="1F342611" w:rsidR="00906623" w:rsidRPr="0067433A" w:rsidRDefault="00906623" w:rsidP="00803123">
      <w:pPr>
        <w:spacing w:before="120" w:after="120"/>
        <w:ind w:right="452"/>
        <w:rPr>
          <w:rFonts w:ascii="Arial" w:hAnsi="Arial" w:cs="Arial"/>
          <w:b/>
          <w:bCs/>
          <w:sz w:val="24"/>
          <w:szCs w:val="24"/>
          <w:u w:val="single"/>
        </w:rPr>
      </w:pPr>
      <w:r w:rsidRPr="0067433A">
        <w:rPr>
          <w:rFonts w:ascii="Arial" w:hAnsi="Arial" w:cs="Arial"/>
          <w:b/>
          <w:bCs/>
          <w:sz w:val="24"/>
          <w:szCs w:val="24"/>
          <w:u w:val="single"/>
        </w:rPr>
        <w:t>Prix</w:t>
      </w:r>
    </w:p>
    <w:p w14:paraId="4C896BBB" w14:textId="07137BFD" w:rsidR="004E037A" w:rsidRPr="006B0B8C" w:rsidRDefault="00906623" w:rsidP="00803123">
      <w:pPr>
        <w:ind w:right="452"/>
        <w:jc w:val="both"/>
        <w:rPr>
          <w:rFonts w:ascii="Arial" w:hAnsi="Arial" w:cs="Arial"/>
          <w:sz w:val="24"/>
          <w:szCs w:val="24"/>
        </w:rPr>
      </w:pPr>
      <w:r w:rsidRPr="006B0B8C">
        <w:rPr>
          <w:rFonts w:ascii="Arial" w:hAnsi="Arial" w:cs="Arial"/>
          <w:sz w:val="24"/>
          <w:szCs w:val="24"/>
        </w:rPr>
        <w:t>Le prix d</w:t>
      </w:r>
      <w:r w:rsidR="00E4110C">
        <w:rPr>
          <w:rFonts w:ascii="Arial" w:hAnsi="Arial" w:cs="Arial"/>
          <w:sz w:val="24"/>
          <w:szCs w:val="24"/>
        </w:rPr>
        <w:t>u</w:t>
      </w:r>
      <w:r w:rsidRPr="006B0B8C">
        <w:rPr>
          <w:rFonts w:ascii="Arial" w:hAnsi="Arial" w:cs="Arial"/>
          <w:sz w:val="24"/>
          <w:szCs w:val="24"/>
        </w:rPr>
        <w:t xml:space="preserve"> </w:t>
      </w:r>
      <w:r w:rsidR="00854481">
        <w:rPr>
          <w:rFonts w:ascii="Arial" w:hAnsi="Arial" w:cs="Arial"/>
          <w:sz w:val="24"/>
          <w:szCs w:val="24"/>
        </w:rPr>
        <w:t>Forfait</w:t>
      </w:r>
      <w:r w:rsidR="007A5FBA">
        <w:rPr>
          <w:rFonts w:ascii="Arial" w:hAnsi="Arial" w:cs="Arial"/>
          <w:sz w:val="24"/>
          <w:szCs w:val="24"/>
        </w:rPr>
        <w:t xml:space="preserve"> </w:t>
      </w:r>
      <w:r w:rsidR="00E4110C" w:rsidRPr="00E4110C">
        <w:rPr>
          <w:rFonts w:ascii="Arial" w:hAnsi="Arial" w:cs="Arial"/>
          <w:sz w:val="24"/>
          <w:szCs w:val="24"/>
        </w:rPr>
        <w:t>Hebdo</w:t>
      </w:r>
      <w:r w:rsidR="00BA730E">
        <w:rPr>
          <w:rFonts w:ascii="Arial" w:hAnsi="Arial" w:cs="Arial"/>
          <w:sz w:val="24"/>
          <w:szCs w:val="24"/>
        </w:rPr>
        <w:t>madaire</w:t>
      </w:r>
      <w:r w:rsidR="00E4110C" w:rsidRPr="00E4110C">
        <w:rPr>
          <w:rFonts w:ascii="Arial" w:hAnsi="Arial" w:cs="Arial"/>
          <w:sz w:val="24"/>
          <w:szCs w:val="24"/>
        </w:rPr>
        <w:t xml:space="preserve"> ou Mensuel</w:t>
      </w:r>
      <w:r w:rsidR="007A5FBA">
        <w:rPr>
          <w:rFonts w:ascii="Arial" w:hAnsi="Arial" w:cs="Arial"/>
          <w:sz w:val="24"/>
          <w:szCs w:val="24"/>
        </w:rPr>
        <w:t xml:space="preserve"> </w:t>
      </w:r>
      <w:r w:rsidRPr="006B0B8C">
        <w:rPr>
          <w:rFonts w:ascii="Arial" w:hAnsi="Arial" w:cs="Arial"/>
          <w:sz w:val="24"/>
          <w:szCs w:val="24"/>
        </w:rPr>
        <w:t xml:space="preserve">résulte, dans le cas général, de l’application de formules algébriques dont les paramètres figurent au Recueil des prix. Toutefois, sur un certain nombre de relations, sont appliqués des prix particuliers, également repris au Recueil des prix. </w:t>
      </w:r>
    </w:p>
    <w:p w14:paraId="52AB1CE6" w14:textId="77777777" w:rsidR="003227A7" w:rsidRDefault="003227A7" w:rsidP="00803123">
      <w:pPr>
        <w:spacing w:before="120" w:after="120"/>
        <w:ind w:right="452"/>
        <w:rPr>
          <w:rFonts w:ascii="Arial" w:hAnsi="Arial" w:cs="Arial"/>
          <w:b/>
          <w:bCs/>
          <w:sz w:val="24"/>
          <w:szCs w:val="24"/>
          <w:u w:val="single"/>
        </w:rPr>
      </w:pPr>
    </w:p>
    <w:p w14:paraId="234D29EA" w14:textId="6EDA95A0" w:rsidR="00906623" w:rsidRPr="00225E7E" w:rsidRDefault="00906623" w:rsidP="00803123">
      <w:pPr>
        <w:spacing w:before="120" w:after="120"/>
        <w:ind w:right="452"/>
        <w:rPr>
          <w:rFonts w:ascii="Arial" w:hAnsi="Arial" w:cs="Arial"/>
          <w:b/>
          <w:bCs/>
          <w:sz w:val="24"/>
          <w:szCs w:val="24"/>
          <w:u w:val="single"/>
        </w:rPr>
      </w:pPr>
      <w:r w:rsidRPr="00225E7E">
        <w:rPr>
          <w:rFonts w:ascii="Arial" w:hAnsi="Arial" w:cs="Arial"/>
          <w:b/>
          <w:bCs/>
          <w:sz w:val="24"/>
          <w:szCs w:val="24"/>
          <w:u w:val="single"/>
        </w:rPr>
        <w:t>Dégressivité du prix</w:t>
      </w:r>
    </w:p>
    <w:p w14:paraId="6E93A130" w14:textId="2A95ACC9" w:rsidR="003B02E8" w:rsidRDefault="007B4B00" w:rsidP="000A1541">
      <w:pPr>
        <w:ind w:right="452"/>
        <w:jc w:val="both"/>
        <w:rPr>
          <w:rFonts w:ascii="Arial" w:hAnsi="Arial" w:cs="Arial"/>
          <w:sz w:val="24"/>
          <w:szCs w:val="24"/>
        </w:rPr>
      </w:pPr>
      <w:r w:rsidRPr="007B4B00">
        <w:rPr>
          <w:rFonts w:ascii="Arial" w:hAnsi="Arial" w:cs="Arial"/>
          <w:sz w:val="24"/>
          <w:szCs w:val="24"/>
        </w:rPr>
        <w:t xml:space="preserve">Pour tout </w:t>
      </w:r>
      <w:r w:rsidR="00657720">
        <w:rPr>
          <w:rFonts w:ascii="Arial" w:hAnsi="Arial" w:cs="Arial"/>
          <w:sz w:val="24"/>
          <w:szCs w:val="24"/>
        </w:rPr>
        <w:t>Forfait</w:t>
      </w:r>
      <w:r w:rsidR="00657720" w:rsidRPr="007B4B00">
        <w:rPr>
          <w:rFonts w:ascii="Arial" w:hAnsi="Arial" w:cs="Arial"/>
          <w:sz w:val="24"/>
          <w:szCs w:val="24"/>
        </w:rPr>
        <w:t xml:space="preserve"> </w:t>
      </w:r>
      <w:r w:rsidR="00E4110C" w:rsidRPr="00E4110C">
        <w:rPr>
          <w:rFonts w:ascii="Arial" w:hAnsi="Arial" w:cs="Arial"/>
          <w:sz w:val="24"/>
          <w:szCs w:val="24"/>
        </w:rPr>
        <w:t>Hebdo</w:t>
      </w:r>
      <w:r w:rsidR="00BA730E">
        <w:rPr>
          <w:rFonts w:ascii="Arial" w:hAnsi="Arial" w:cs="Arial"/>
          <w:sz w:val="24"/>
          <w:szCs w:val="24"/>
        </w:rPr>
        <w:t>madaire</w:t>
      </w:r>
      <w:r w:rsidR="00E4110C" w:rsidRPr="00E4110C">
        <w:rPr>
          <w:rFonts w:ascii="Arial" w:hAnsi="Arial" w:cs="Arial"/>
          <w:sz w:val="24"/>
          <w:szCs w:val="24"/>
        </w:rPr>
        <w:t xml:space="preserve"> ou Mensuel</w:t>
      </w:r>
      <w:r w:rsidR="00657720" w:rsidRPr="007B4B00">
        <w:rPr>
          <w:rFonts w:ascii="Arial" w:hAnsi="Arial" w:cs="Arial"/>
          <w:sz w:val="24"/>
          <w:szCs w:val="24"/>
        </w:rPr>
        <w:t xml:space="preserve"> </w:t>
      </w:r>
      <w:r w:rsidRPr="007B4B00">
        <w:rPr>
          <w:rFonts w:ascii="Arial" w:hAnsi="Arial" w:cs="Arial"/>
          <w:sz w:val="24"/>
          <w:szCs w:val="24"/>
        </w:rPr>
        <w:t xml:space="preserve">souscrit avant le 1er avril 2009 pour un parcours déterminé </w:t>
      </w:r>
      <w:r w:rsidR="00E53FB3">
        <w:rPr>
          <w:rFonts w:ascii="Arial" w:hAnsi="Arial" w:cs="Arial"/>
          <w:sz w:val="24"/>
          <w:szCs w:val="24"/>
        </w:rPr>
        <w:t xml:space="preserve">sur </w:t>
      </w:r>
      <w:r w:rsidR="00C932C1">
        <w:rPr>
          <w:rFonts w:ascii="Arial" w:hAnsi="Arial" w:cs="Arial"/>
          <w:sz w:val="24"/>
          <w:szCs w:val="24"/>
        </w:rPr>
        <w:t>INTERCITÉS et</w:t>
      </w:r>
      <w:r w:rsidR="00E53FB3">
        <w:rPr>
          <w:rFonts w:ascii="Arial" w:hAnsi="Arial" w:cs="Arial"/>
          <w:sz w:val="24"/>
          <w:szCs w:val="24"/>
        </w:rPr>
        <w:t xml:space="preserve"> TER</w:t>
      </w:r>
      <w:r w:rsidRPr="007B4B00">
        <w:rPr>
          <w:rFonts w:ascii="Arial" w:hAnsi="Arial" w:cs="Arial"/>
          <w:sz w:val="24"/>
          <w:szCs w:val="24"/>
        </w:rPr>
        <w:t xml:space="preserve">, l’abonné qui </w:t>
      </w:r>
      <w:r w:rsidR="00737F11">
        <w:rPr>
          <w:rFonts w:ascii="Arial" w:hAnsi="Arial" w:cs="Arial"/>
          <w:sz w:val="24"/>
          <w:szCs w:val="24"/>
        </w:rPr>
        <w:t>a</w:t>
      </w:r>
      <w:r w:rsidR="00E53FB3">
        <w:rPr>
          <w:rFonts w:ascii="Arial" w:hAnsi="Arial" w:cs="Arial"/>
          <w:sz w:val="24"/>
          <w:szCs w:val="24"/>
        </w:rPr>
        <w:t xml:space="preserve"> </w:t>
      </w:r>
      <w:r w:rsidR="00FC5ABF">
        <w:rPr>
          <w:rFonts w:ascii="Arial" w:hAnsi="Arial" w:cs="Arial"/>
          <w:sz w:val="24"/>
          <w:szCs w:val="24"/>
        </w:rPr>
        <w:t>ach</w:t>
      </w:r>
      <w:r w:rsidR="00E53FB3">
        <w:rPr>
          <w:rFonts w:ascii="Arial" w:hAnsi="Arial" w:cs="Arial"/>
          <w:sz w:val="24"/>
          <w:szCs w:val="24"/>
        </w:rPr>
        <w:t>eté</w:t>
      </w:r>
      <w:r w:rsidR="00FC5ABF">
        <w:rPr>
          <w:rFonts w:ascii="Arial" w:hAnsi="Arial" w:cs="Arial"/>
          <w:sz w:val="24"/>
          <w:szCs w:val="24"/>
        </w:rPr>
        <w:t xml:space="preserve"> </w:t>
      </w:r>
      <w:r w:rsidRPr="007B4B00">
        <w:rPr>
          <w:rFonts w:ascii="Arial" w:hAnsi="Arial" w:cs="Arial"/>
          <w:sz w:val="24"/>
          <w:szCs w:val="24"/>
        </w:rPr>
        <w:t xml:space="preserve">un minimum de neuf </w:t>
      </w:r>
      <w:r w:rsidR="00362A12" w:rsidRPr="00B77E81">
        <w:rPr>
          <w:rFonts w:ascii="Arial" w:hAnsi="Arial" w:cs="Arial"/>
          <w:sz w:val="24"/>
          <w:szCs w:val="24"/>
          <w:u w:val="single"/>
        </w:rPr>
        <w:t xml:space="preserve">Forfaits </w:t>
      </w:r>
      <w:r w:rsidR="00737F11">
        <w:rPr>
          <w:rFonts w:ascii="Arial" w:hAnsi="Arial" w:cs="Arial"/>
          <w:sz w:val="24"/>
          <w:szCs w:val="24"/>
          <w:u w:val="single"/>
        </w:rPr>
        <w:t>M</w:t>
      </w:r>
      <w:r w:rsidRPr="00B77E81">
        <w:rPr>
          <w:rFonts w:ascii="Arial" w:hAnsi="Arial" w:cs="Arial"/>
          <w:sz w:val="24"/>
          <w:szCs w:val="24"/>
          <w:u w:val="single"/>
        </w:rPr>
        <w:t>ensuels</w:t>
      </w:r>
      <w:r w:rsidRPr="007B4B00">
        <w:rPr>
          <w:rFonts w:ascii="Arial" w:hAnsi="Arial" w:cs="Arial"/>
          <w:sz w:val="24"/>
          <w:szCs w:val="24"/>
        </w:rPr>
        <w:t xml:space="preserve"> par an bénéficie d’une réduction du prix des </w:t>
      </w:r>
      <w:r w:rsidR="00362A12">
        <w:rPr>
          <w:rFonts w:ascii="Arial" w:hAnsi="Arial" w:cs="Arial"/>
          <w:sz w:val="24"/>
          <w:szCs w:val="24"/>
        </w:rPr>
        <w:t>Forfaits</w:t>
      </w:r>
      <w:r w:rsidR="00362A12" w:rsidRPr="007B4B00">
        <w:rPr>
          <w:rFonts w:ascii="Arial" w:hAnsi="Arial" w:cs="Arial"/>
          <w:sz w:val="24"/>
          <w:szCs w:val="24"/>
        </w:rPr>
        <w:t xml:space="preserve"> </w:t>
      </w:r>
      <w:r w:rsidR="003B02E8">
        <w:rPr>
          <w:rFonts w:ascii="Arial" w:hAnsi="Arial" w:cs="Arial"/>
          <w:color w:val="000000"/>
          <w:sz w:val="24"/>
          <w:szCs w:val="24"/>
        </w:rPr>
        <w:t xml:space="preserve">Hebdomadaires </w:t>
      </w:r>
      <w:r w:rsidR="00737F11">
        <w:rPr>
          <w:rFonts w:ascii="Arial" w:hAnsi="Arial" w:cs="Arial"/>
          <w:color w:val="000000"/>
          <w:sz w:val="24"/>
          <w:szCs w:val="24"/>
        </w:rPr>
        <w:t>ou</w:t>
      </w:r>
      <w:r w:rsidR="003B02E8">
        <w:rPr>
          <w:rFonts w:ascii="Arial" w:hAnsi="Arial" w:cs="Arial"/>
          <w:color w:val="000000"/>
          <w:sz w:val="24"/>
          <w:szCs w:val="24"/>
        </w:rPr>
        <w:t xml:space="preserve"> Mensuels</w:t>
      </w:r>
      <w:r w:rsidR="007A5FBA">
        <w:rPr>
          <w:rFonts w:ascii="Arial" w:hAnsi="Arial" w:cs="Arial"/>
          <w:color w:val="000000"/>
          <w:sz w:val="24"/>
          <w:szCs w:val="24"/>
        </w:rPr>
        <w:t xml:space="preserve"> </w:t>
      </w:r>
      <w:r w:rsidRPr="007B4B00">
        <w:rPr>
          <w:rFonts w:ascii="Arial" w:hAnsi="Arial" w:cs="Arial"/>
          <w:sz w:val="24"/>
          <w:szCs w:val="24"/>
        </w:rPr>
        <w:t xml:space="preserve">achetés les années suivantes. </w:t>
      </w:r>
    </w:p>
    <w:p w14:paraId="6E8B5BFD" w14:textId="77777777" w:rsidR="002E2462" w:rsidRDefault="002E2462" w:rsidP="000A1541">
      <w:pPr>
        <w:ind w:right="452"/>
        <w:jc w:val="both"/>
        <w:rPr>
          <w:rFonts w:ascii="Arial" w:hAnsi="Arial" w:cs="Arial"/>
          <w:sz w:val="24"/>
          <w:szCs w:val="24"/>
        </w:rPr>
      </w:pPr>
    </w:p>
    <w:p w14:paraId="7B769C7E" w14:textId="35540F27" w:rsidR="007B4B00" w:rsidRPr="007B4B00" w:rsidRDefault="005D321C" w:rsidP="000A1541">
      <w:pPr>
        <w:ind w:right="452"/>
        <w:jc w:val="both"/>
        <w:rPr>
          <w:rFonts w:ascii="Arial" w:hAnsi="Arial" w:cs="Arial"/>
          <w:sz w:val="24"/>
          <w:szCs w:val="24"/>
        </w:rPr>
      </w:pPr>
      <w:r>
        <w:rPr>
          <w:rFonts w:ascii="Arial" w:hAnsi="Arial" w:cs="Arial"/>
          <w:sz w:val="24"/>
          <w:szCs w:val="24"/>
        </w:rPr>
        <w:t>C</w:t>
      </w:r>
      <w:r w:rsidR="00C905F6">
        <w:rPr>
          <w:rFonts w:ascii="Arial" w:hAnsi="Arial" w:cs="Arial"/>
          <w:sz w:val="24"/>
          <w:szCs w:val="24"/>
        </w:rPr>
        <w:t xml:space="preserve">e tarif dégressif est conservé à </w:t>
      </w:r>
      <w:r w:rsidR="00C905F6" w:rsidRPr="007B4B00">
        <w:rPr>
          <w:rFonts w:ascii="Arial" w:hAnsi="Arial" w:cs="Arial"/>
          <w:sz w:val="24"/>
          <w:szCs w:val="24"/>
        </w:rPr>
        <w:t xml:space="preserve">condition d’avoir consommé au moins un </w:t>
      </w:r>
      <w:r w:rsidR="00306997" w:rsidRPr="00B77E81">
        <w:rPr>
          <w:rFonts w:ascii="Arial" w:hAnsi="Arial" w:cs="Arial"/>
          <w:sz w:val="24"/>
          <w:szCs w:val="24"/>
          <w:u w:val="single"/>
        </w:rPr>
        <w:t xml:space="preserve">Forfait </w:t>
      </w:r>
      <w:r w:rsidR="00306997" w:rsidRPr="00B77E81">
        <w:rPr>
          <w:rFonts w:ascii="Arial" w:hAnsi="Arial" w:cs="Arial"/>
          <w:color w:val="000000"/>
          <w:sz w:val="24"/>
          <w:szCs w:val="24"/>
          <w:u w:val="single"/>
        </w:rPr>
        <w:t>Mensuel</w:t>
      </w:r>
      <w:r w:rsidR="00C905F6" w:rsidRPr="007B4B00">
        <w:rPr>
          <w:rFonts w:ascii="Arial" w:hAnsi="Arial" w:cs="Arial"/>
          <w:sz w:val="24"/>
          <w:szCs w:val="24"/>
        </w:rPr>
        <w:t xml:space="preserve"> dans l’année. Le non-respect des obligations de consommation annuelle minimale fait perdre définitivement le droit à la dégressivité.</w:t>
      </w:r>
    </w:p>
    <w:p w14:paraId="1682382F" w14:textId="7FAF13F3" w:rsidR="007B4B00" w:rsidRPr="007B4B00" w:rsidRDefault="00E47F2F" w:rsidP="00803123">
      <w:pPr>
        <w:ind w:right="452"/>
        <w:jc w:val="both"/>
        <w:rPr>
          <w:rFonts w:ascii="Arial" w:hAnsi="Arial" w:cs="Arial"/>
          <w:sz w:val="24"/>
          <w:szCs w:val="24"/>
        </w:rPr>
      </w:pPr>
      <w:r>
        <w:rPr>
          <w:rFonts w:ascii="Arial" w:hAnsi="Arial" w:cs="Arial"/>
          <w:sz w:val="24"/>
          <w:szCs w:val="24"/>
        </w:rPr>
        <w:t>Il n’existe qu’un seul palier de dégressivité depuis janvier 2023.</w:t>
      </w:r>
      <w:r w:rsidR="007B4B00" w:rsidRPr="007B4B00">
        <w:rPr>
          <w:rFonts w:ascii="Arial" w:hAnsi="Arial" w:cs="Arial"/>
          <w:sz w:val="24"/>
          <w:szCs w:val="24"/>
        </w:rPr>
        <w:t xml:space="preserve"> </w:t>
      </w:r>
    </w:p>
    <w:p w14:paraId="103EA109" w14:textId="77777777" w:rsidR="002E2462" w:rsidRDefault="002E2462" w:rsidP="00FD6403">
      <w:pPr>
        <w:ind w:right="452"/>
        <w:jc w:val="both"/>
        <w:rPr>
          <w:rFonts w:ascii="Arial" w:hAnsi="Arial" w:cs="Arial"/>
          <w:sz w:val="24"/>
          <w:szCs w:val="24"/>
        </w:rPr>
      </w:pPr>
    </w:p>
    <w:p w14:paraId="30A2B7D5" w14:textId="2966AD76" w:rsidR="007D09BE" w:rsidRDefault="007B4B00" w:rsidP="00FD6403">
      <w:pPr>
        <w:ind w:right="452"/>
        <w:jc w:val="both"/>
        <w:rPr>
          <w:rFonts w:ascii="Arial" w:hAnsi="Arial" w:cs="Arial"/>
          <w:b/>
          <w:bCs/>
          <w:sz w:val="24"/>
          <w:szCs w:val="24"/>
          <w:u w:val="single"/>
        </w:rPr>
      </w:pPr>
      <w:r w:rsidRPr="007B4B00">
        <w:rPr>
          <w:rFonts w:ascii="Arial" w:hAnsi="Arial" w:cs="Arial"/>
          <w:sz w:val="24"/>
          <w:szCs w:val="24"/>
        </w:rPr>
        <w:t xml:space="preserve">Pour </w:t>
      </w:r>
      <w:r w:rsidR="00C905F6">
        <w:rPr>
          <w:rFonts w:ascii="Arial" w:hAnsi="Arial" w:cs="Arial"/>
          <w:sz w:val="24"/>
          <w:szCs w:val="24"/>
        </w:rPr>
        <w:t xml:space="preserve">les Forfaits </w:t>
      </w:r>
      <w:r w:rsidR="00E4110C" w:rsidRPr="00E4110C">
        <w:rPr>
          <w:rFonts w:ascii="Arial" w:hAnsi="Arial" w:cs="Arial"/>
          <w:sz w:val="24"/>
          <w:szCs w:val="24"/>
        </w:rPr>
        <w:t>Hebdo</w:t>
      </w:r>
      <w:r w:rsidR="002E2462">
        <w:rPr>
          <w:rFonts w:ascii="Arial" w:hAnsi="Arial" w:cs="Arial"/>
          <w:sz w:val="24"/>
          <w:szCs w:val="24"/>
        </w:rPr>
        <w:t>madaire</w:t>
      </w:r>
      <w:r w:rsidR="00E4110C">
        <w:rPr>
          <w:rFonts w:ascii="Arial" w:hAnsi="Arial" w:cs="Arial"/>
          <w:sz w:val="24"/>
          <w:szCs w:val="24"/>
        </w:rPr>
        <w:t>s</w:t>
      </w:r>
      <w:r w:rsidR="00E4110C" w:rsidRPr="00E4110C">
        <w:rPr>
          <w:rFonts w:ascii="Arial" w:hAnsi="Arial" w:cs="Arial"/>
          <w:sz w:val="24"/>
          <w:szCs w:val="24"/>
        </w:rPr>
        <w:t xml:space="preserve"> ou Mensuel</w:t>
      </w:r>
      <w:r w:rsidR="00E4110C">
        <w:rPr>
          <w:rFonts w:ascii="Arial" w:hAnsi="Arial" w:cs="Arial"/>
          <w:sz w:val="24"/>
          <w:szCs w:val="24"/>
        </w:rPr>
        <w:t>s</w:t>
      </w:r>
      <w:r w:rsidR="00E4110C" w:rsidRPr="00E4110C">
        <w:rPr>
          <w:rFonts w:ascii="Arial" w:hAnsi="Arial" w:cs="Arial"/>
          <w:sz w:val="24"/>
          <w:szCs w:val="24"/>
        </w:rPr>
        <w:t xml:space="preserve"> </w:t>
      </w:r>
      <w:r w:rsidR="00C905F6">
        <w:rPr>
          <w:rFonts w:ascii="Arial" w:hAnsi="Arial" w:cs="Arial"/>
          <w:sz w:val="24"/>
          <w:szCs w:val="24"/>
        </w:rPr>
        <w:t>souscrits depuis le</w:t>
      </w:r>
      <w:r w:rsidRPr="007B4B00">
        <w:rPr>
          <w:rFonts w:ascii="Arial" w:hAnsi="Arial" w:cs="Arial"/>
          <w:sz w:val="24"/>
          <w:szCs w:val="24"/>
        </w:rPr>
        <w:t xml:space="preserve"> 1er avril 2009, </w:t>
      </w:r>
      <w:r w:rsidR="008807F3">
        <w:rPr>
          <w:rFonts w:ascii="Arial" w:hAnsi="Arial" w:cs="Arial"/>
          <w:sz w:val="24"/>
          <w:szCs w:val="24"/>
        </w:rPr>
        <w:t xml:space="preserve">il n’existe plus de </w:t>
      </w:r>
      <w:r w:rsidR="001F02A9">
        <w:rPr>
          <w:rFonts w:ascii="Arial" w:hAnsi="Arial" w:cs="Arial"/>
          <w:sz w:val="24"/>
          <w:szCs w:val="24"/>
        </w:rPr>
        <w:t>dégressivité tarifaire</w:t>
      </w:r>
      <w:r w:rsidRPr="007B4B00">
        <w:rPr>
          <w:rFonts w:ascii="Arial" w:hAnsi="Arial" w:cs="Arial"/>
          <w:sz w:val="24"/>
          <w:szCs w:val="24"/>
        </w:rPr>
        <w:t xml:space="preserve">. </w:t>
      </w:r>
    </w:p>
    <w:p w14:paraId="7E728836" w14:textId="77777777" w:rsidR="00C905F6" w:rsidRDefault="00C905F6" w:rsidP="00803123">
      <w:pPr>
        <w:spacing w:before="120" w:after="120"/>
        <w:ind w:right="452"/>
        <w:rPr>
          <w:rFonts w:ascii="Arial" w:hAnsi="Arial" w:cs="Arial"/>
          <w:b/>
          <w:bCs/>
          <w:sz w:val="24"/>
          <w:szCs w:val="24"/>
          <w:u w:val="single"/>
        </w:rPr>
      </w:pPr>
    </w:p>
    <w:p w14:paraId="0C42941B" w14:textId="7F3C6156" w:rsidR="00906623" w:rsidRPr="00834C6D" w:rsidRDefault="00906623" w:rsidP="00803123">
      <w:pPr>
        <w:spacing w:before="120" w:after="120"/>
        <w:ind w:right="452"/>
        <w:rPr>
          <w:rFonts w:ascii="Arial" w:hAnsi="Arial" w:cs="Arial"/>
          <w:b/>
          <w:bCs/>
          <w:sz w:val="24"/>
          <w:szCs w:val="24"/>
          <w:u w:val="single"/>
        </w:rPr>
      </w:pPr>
      <w:r w:rsidRPr="00834C6D">
        <w:rPr>
          <w:rFonts w:ascii="Arial" w:hAnsi="Arial" w:cs="Arial"/>
          <w:b/>
          <w:bCs/>
          <w:sz w:val="24"/>
          <w:szCs w:val="24"/>
          <w:u w:val="single"/>
        </w:rPr>
        <w:t>Validité</w:t>
      </w:r>
      <w:r w:rsidR="005627D9">
        <w:rPr>
          <w:rFonts w:ascii="Arial" w:hAnsi="Arial" w:cs="Arial"/>
          <w:b/>
          <w:bCs/>
          <w:sz w:val="24"/>
          <w:szCs w:val="24"/>
          <w:u w:val="single"/>
        </w:rPr>
        <w:t xml:space="preserve"> du Forfait </w:t>
      </w:r>
      <w:r w:rsidR="00943868">
        <w:rPr>
          <w:rFonts w:ascii="Arial" w:hAnsi="Arial" w:cs="Arial"/>
          <w:b/>
          <w:bCs/>
          <w:sz w:val="24"/>
          <w:szCs w:val="24"/>
          <w:u w:val="single"/>
        </w:rPr>
        <w:t xml:space="preserve">Hebdomadaire ou Mensuel </w:t>
      </w:r>
      <w:r w:rsidR="005627D9">
        <w:rPr>
          <w:rFonts w:ascii="Arial" w:hAnsi="Arial" w:cs="Arial"/>
          <w:b/>
          <w:bCs/>
          <w:sz w:val="24"/>
          <w:szCs w:val="24"/>
          <w:u w:val="single"/>
        </w:rPr>
        <w:t xml:space="preserve">et de la réservation </w:t>
      </w:r>
    </w:p>
    <w:p w14:paraId="173A87E6" w14:textId="38611C20" w:rsidR="00906623" w:rsidRPr="007C71AF" w:rsidRDefault="00F271E4">
      <w:pPr>
        <w:pStyle w:val="Paragraphedeliste"/>
        <w:numPr>
          <w:ilvl w:val="0"/>
          <w:numId w:val="89"/>
        </w:numPr>
        <w:autoSpaceDE w:val="0"/>
        <w:autoSpaceDN w:val="0"/>
        <w:adjustRightInd w:val="0"/>
        <w:spacing w:before="120" w:after="120" w:line="288" w:lineRule="auto"/>
        <w:ind w:left="714" w:right="452" w:hanging="357"/>
        <w:jc w:val="both"/>
        <w:textAlignment w:val="center"/>
        <w:rPr>
          <w:rFonts w:ascii="Arial" w:hAnsi="Arial" w:cs="Arial"/>
          <w:sz w:val="24"/>
          <w:szCs w:val="24"/>
          <w:u w:val="single"/>
        </w:rPr>
      </w:pPr>
      <w:r w:rsidRPr="00951362">
        <w:rPr>
          <w:rFonts w:ascii="Arial" w:hAnsi="Arial" w:cs="Arial"/>
          <w:sz w:val="24"/>
          <w:szCs w:val="24"/>
          <w:u w:val="single"/>
        </w:rPr>
        <w:t>F</w:t>
      </w:r>
      <w:r w:rsidR="00906623" w:rsidRPr="00951362">
        <w:rPr>
          <w:rFonts w:ascii="Arial" w:hAnsi="Arial" w:cs="Arial"/>
          <w:sz w:val="24"/>
          <w:szCs w:val="24"/>
          <w:u w:val="single"/>
        </w:rPr>
        <w:t>orfait</w:t>
      </w:r>
      <w:r w:rsidR="00951362" w:rsidRPr="00951362">
        <w:rPr>
          <w:rFonts w:ascii="Arial" w:hAnsi="Arial" w:cs="Arial"/>
          <w:sz w:val="24"/>
          <w:szCs w:val="24"/>
          <w:u w:val="single"/>
        </w:rPr>
        <w:t xml:space="preserve"> </w:t>
      </w:r>
      <w:r w:rsidR="00E4110C" w:rsidRPr="00E4110C">
        <w:rPr>
          <w:rFonts w:ascii="Arial" w:hAnsi="Arial" w:cs="Arial"/>
          <w:sz w:val="24"/>
          <w:szCs w:val="24"/>
          <w:u w:val="single"/>
        </w:rPr>
        <w:t>Hebdo</w:t>
      </w:r>
      <w:r w:rsidR="00943868">
        <w:rPr>
          <w:rFonts w:ascii="Arial" w:hAnsi="Arial" w:cs="Arial"/>
          <w:sz w:val="24"/>
          <w:szCs w:val="24"/>
          <w:u w:val="single"/>
        </w:rPr>
        <w:t>madaire</w:t>
      </w:r>
      <w:r w:rsidR="00530807">
        <w:rPr>
          <w:rFonts w:ascii="Arial" w:hAnsi="Arial" w:cs="Arial"/>
          <w:sz w:val="24"/>
          <w:szCs w:val="24"/>
          <w:u w:val="single"/>
        </w:rPr>
        <w:t> :</w:t>
      </w:r>
    </w:p>
    <w:p w14:paraId="2ADAB86B" w14:textId="5ADA93C1" w:rsidR="00906623" w:rsidRDefault="00026FDA" w:rsidP="00803123">
      <w:pPr>
        <w:pStyle w:val="Textecourant"/>
        <w:spacing w:before="57"/>
        <w:ind w:right="452"/>
        <w:rPr>
          <w:rFonts w:ascii="Arial" w:hAnsi="Arial" w:cs="Arial"/>
          <w:color w:val="000000"/>
          <w:sz w:val="24"/>
          <w:szCs w:val="24"/>
        </w:rPr>
      </w:pPr>
      <w:r>
        <w:rPr>
          <w:rFonts w:ascii="Arial" w:hAnsi="Arial" w:cs="Arial"/>
          <w:color w:val="000000"/>
          <w:sz w:val="24"/>
          <w:szCs w:val="24"/>
        </w:rPr>
        <w:lastRenderedPageBreak/>
        <w:t>Le</w:t>
      </w:r>
      <w:r w:rsidR="00DC10BB">
        <w:rPr>
          <w:rFonts w:ascii="Arial" w:hAnsi="Arial" w:cs="Arial"/>
          <w:color w:val="000000"/>
          <w:sz w:val="24"/>
          <w:szCs w:val="24"/>
        </w:rPr>
        <w:t xml:space="preserve"> Forfait </w:t>
      </w:r>
      <w:r w:rsidR="00530807">
        <w:rPr>
          <w:rFonts w:ascii="Arial" w:hAnsi="Arial" w:cs="Arial"/>
          <w:color w:val="000000"/>
          <w:sz w:val="24"/>
          <w:szCs w:val="24"/>
        </w:rPr>
        <w:t>H</w:t>
      </w:r>
      <w:r w:rsidR="00DC10BB">
        <w:rPr>
          <w:rFonts w:ascii="Arial" w:hAnsi="Arial" w:cs="Arial"/>
          <w:color w:val="000000"/>
          <w:sz w:val="24"/>
          <w:szCs w:val="24"/>
        </w:rPr>
        <w:t xml:space="preserve">ebdomadaire </w:t>
      </w:r>
      <w:r w:rsidR="00045BEA">
        <w:rPr>
          <w:rFonts w:ascii="Arial" w:hAnsi="Arial" w:cs="Arial"/>
          <w:color w:val="000000"/>
          <w:sz w:val="24"/>
          <w:szCs w:val="24"/>
        </w:rPr>
        <w:t>a</w:t>
      </w:r>
      <w:r w:rsidR="00DC10BB">
        <w:rPr>
          <w:rFonts w:ascii="Arial" w:hAnsi="Arial" w:cs="Arial"/>
          <w:color w:val="000000"/>
          <w:sz w:val="24"/>
          <w:szCs w:val="24"/>
        </w:rPr>
        <w:t xml:space="preserve"> u</w:t>
      </w:r>
      <w:r w:rsidR="00906623" w:rsidRPr="00E40DA5">
        <w:rPr>
          <w:rFonts w:ascii="Arial" w:hAnsi="Arial" w:cs="Arial"/>
          <w:color w:val="000000"/>
          <w:sz w:val="24"/>
          <w:szCs w:val="24"/>
        </w:rPr>
        <w:t>ne durée de validité d’une semaine</w:t>
      </w:r>
      <w:r>
        <w:rPr>
          <w:rFonts w:ascii="Arial" w:hAnsi="Arial" w:cs="Arial"/>
          <w:color w:val="000000"/>
          <w:sz w:val="24"/>
          <w:szCs w:val="24"/>
        </w:rPr>
        <w:t xml:space="preserve"> </w:t>
      </w:r>
      <w:r w:rsidR="00906623" w:rsidRPr="00E40DA5">
        <w:rPr>
          <w:rFonts w:ascii="Arial" w:hAnsi="Arial" w:cs="Arial"/>
          <w:color w:val="000000"/>
          <w:sz w:val="24"/>
          <w:szCs w:val="24"/>
        </w:rPr>
        <w:t xml:space="preserve">à compter de la date choisie par </w:t>
      </w:r>
      <w:r>
        <w:rPr>
          <w:rFonts w:ascii="Arial" w:hAnsi="Arial" w:cs="Arial"/>
          <w:color w:val="000000"/>
          <w:sz w:val="24"/>
          <w:szCs w:val="24"/>
        </w:rPr>
        <w:t>le client</w:t>
      </w:r>
      <w:r w:rsidR="00906623" w:rsidRPr="00E40DA5">
        <w:rPr>
          <w:rFonts w:ascii="Arial" w:hAnsi="Arial" w:cs="Arial"/>
          <w:color w:val="000000"/>
          <w:sz w:val="24"/>
          <w:szCs w:val="24"/>
        </w:rPr>
        <w:t>.</w:t>
      </w:r>
    </w:p>
    <w:p w14:paraId="67536D50" w14:textId="77777777" w:rsidR="005627D9" w:rsidRDefault="005627D9" w:rsidP="00803123">
      <w:pPr>
        <w:pStyle w:val="Textecourant"/>
        <w:spacing w:before="57"/>
        <w:ind w:right="452"/>
        <w:rPr>
          <w:rFonts w:ascii="Arial" w:hAnsi="Arial" w:cs="Arial"/>
          <w:color w:val="000000"/>
          <w:sz w:val="24"/>
          <w:szCs w:val="24"/>
        </w:rPr>
      </w:pPr>
    </w:p>
    <w:p w14:paraId="741AFD52" w14:textId="60E3BB99" w:rsidR="00530807" w:rsidRPr="007C71AF" w:rsidRDefault="00530807">
      <w:pPr>
        <w:pStyle w:val="Paragraphedeliste"/>
        <w:numPr>
          <w:ilvl w:val="0"/>
          <w:numId w:val="89"/>
        </w:numPr>
        <w:autoSpaceDE w:val="0"/>
        <w:autoSpaceDN w:val="0"/>
        <w:adjustRightInd w:val="0"/>
        <w:spacing w:before="120" w:after="120" w:line="288" w:lineRule="auto"/>
        <w:ind w:left="714" w:right="452" w:hanging="357"/>
        <w:jc w:val="both"/>
        <w:textAlignment w:val="center"/>
        <w:rPr>
          <w:rFonts w:ascii="Arial" w:hAnsi="Arial" w:cs="Arial"/>
          <w:sz w:val="24"/>
          <w:szCs w:val="24"/>
          <w:u w:val="single"/>
        </w:rPr>
      </w:pPr>
      <w:r w:rsidRPr="00951362">
        <w:rPr>
          <w:rFonts w:ascii="Arial" w:hAnsi="Arial" w:cs="Arial"/>
          <w:sz w:val="24"/>
          <w:szCs w:val="24"/>
          <w:u w:val="single"/>
        </w:rPr>
        <w:t xml:space="preserve">Forfait </w:t>
      </w:r>
      <w:r>
        <w:rPr>
          <w:rFonts w:ascii="Arial" w:hAnsi="Arial" w:cs="Arial"/>
          <w:sz w:val="24"/>
          <w:szCs w:val="24"/>
          <w:u w:val="single"/>
        </w:rPr>
        <w:t>Mensuel :</w:t>
      </w:r>
    </w:p>
    <w:p w14:paraId="4A751ED6" w14:textId="6B58DEE6" w:rsidR="00530807" w:rsidRDefault="00530807" w:rsidP="00530807">
      <w:pPr>
        <w:pStyle w:val="Textecourant"/>
        <w:spacing w:before="57"/>
        <w:ind w:right="452"/>
        <w:rPr>
          <w:rFonts w:ascii="Arial" w:hAnsi="Arial" w:cs="Arial"/>
          <w:color w:val="000000"/>
          <w:sz w:val="24"/>
          <w:szCs w:val="24"/>
        </w:rPr>
      </w:pPr>
      <w:r>
        <w:rPr>
          <w:rFonts w:ascii="Arial" w:hAnsi="Arial" w:cs="Arial"/>
          <w:color w:val="000000"/>
          <w:sz w:val="24"/>
          <w:szCs w:val="24"/>
        </w:rPr>
        <w:t>Le Forfait Mensuel a u</w:t>
      </w:r>
      <w:r w:rsidRPr="00E40DA5">
        <w:rPr>
          <w:rFonts w:ascii="Arial" w:hAnsi="Arial" w:cs="Arial"/>
          <w:color w:val="000000"/>
          <w:sz w:val="24"/>
          <w:szCs w:val="24"/>
        </w:rPr>
        <w:t xml:space="preserve">ne durée de validité </w:t>
      </w:r>
      <w:r>
        <w:rPr>
          <w:rFonts w:ascii="Arial" w:hAnsi="Arial" w:cs="Arial"/>
          <w:color w:val="000000"/>
          <w:sz w:val="24"/>
          <w:szCs w:val="24"/>
        </w:rPr>
        <w:t xml:space="preserve">d’un mois </w:t>
      </w:r>
      <w:r w:rsidRPr="00E40DA5">
        <w:rPr>
          <w:rFonts w:ascii="Arial" w:hAnsi="Arial" w:cs="Arial"/>
          <w:color w:val="000000"/>
          <w:sz w:val="24"/>
          <w:szCs w:val="24"/>
        </w:rPr>
        <w:t xml:space="preserve">à compter de la date choisie par </w:t>
      </w:r>
      <w:r>
        <w:rPr>
          <w:rFonts w:ascii="Arial" w:hAnsi="Arial" w:cs="Arial"/>
          <w:color w:val="000000"/>
          <w:sz w:val="24"/>
          <w:szCs w:val="24"/>
        </w:rPr>
        <w:t>le client</w:t>
      </w:r>
      <w:r w:rsidRPr="00E40DA5">
        <w:rPr>
          <w:rFonts w:ascii="Arial" w:hAnsi="Arial" w:cs="Arial"/>
          <w:color w:val="000000"/>
          <w:sz w:val="24"/>
          <w:szCs w:val="24"/>
        </w:rPr>
        <w:t>.</w:t>
      </w:r>
    </w:p>
    <w:p w14:paraId="26963E1E" w14:textId="77777777" w:rsidR="00530807" w:rsidRDefault="00530807" w:rsidP="00530807">
      <w:pPr>
        <w:pStyle w:val="Textecourant"/>
        <w:spacing w:before="57"/>
        <w:ind w:right="452"/>
        <w:rPr>
          <w:rFonts w:ascii="Arial" w:hAnsi="Arial" w:cs="Arial"/>
          <w:color w:val="000000"/>
          <w:sz w:val="24"/>
          <w:szCs w:val="24"/>
        </w:rPr>
      </w:pPr>
    </w:p>
    <w:p w14:paraId="156F8162" w14:textId="705D350F" w:rsidR="00906623" w:rsidRPr="00981F0F" w:rsidRDefault="00530807">
      <w:pPr>
        <w:pStyle w:val="Paragraphedeliste"/>
        <w:numPr>
          <w:ilvl w:val="0"/>
          <w:numId w:val="89"/>
        </w:numPr>
        <w:autoSpaceDE w:val="0"/>
        <w:autoSpaceDN w:val="0"/>
        <w:adjustRightInd w:val="0"/>
        <w:spacing w:before="120" w:after="120" w:line="288" w:lineRule="auto"/>
        <w:ind w:left="714" w:right="452" w:hanging="357"/>
        <w:jc w:val="both"/>
        <w:textAlignment w:val="center"/>
        <w:rPr>
          <w:rFonts w:ascii="Arial" w:hAnsi="Arial" w:cs="Arial"/>
          <w:sz w:val="24"/>
          <w:szCs w:val="24"/>
          <w:u w:val="single"/>
        </w:rPr>
      </w:pPr>
      <w:r w:rsidRPr="00530807">
        <w:rPr>
          <w:rFonts w:ascii="Arial" w:hAnsi="Arial" w:cs="Arial"/>
          <w:sz w:val="24"/>
          <w:szCs w:val="24"/>
          <w:u w:val="single"/>
        </w:rPr>
        <w:t>L</w:t>
      </w:r>
      <w:r w:rsidR="009D14A8" w:rsidRPr="00530807">
        <w:rPr>
          <w:rFonts w:ascii="Arial" w:hAnsi="Arial" w:cs="Arial"/>
          <w:sz w:val="24"/>
          <w:szCs w:val="24"/>
          <w:u w:val="single"/>
        </w:rPr>
        <w:t>a</w:t>
      </w:r>
      <w:r w:rsidR="009D14A8">
        <w:rPr>
          <w:rFonts w:ascii="Arial" w:hAnsi="Arial" w:cs="Arial"/>
          <w:sz w:val="24"/>
          <w:szCs w:val="24"/>
          <w:u w:val="single"/>
        </w:rPr>
        <w:t xml:space="preserve"> réservation sur </w:t>
      </w:r>
      <w:r w:rsidR="00C932C1">
        <w:rPr>
          <w:rFonts w:ascii="Arial" w:hAnsi="Arial" w:cs="Arial"/>
          <w:sz w:val="24"/>
          <w:szCs w:val="24"/>
          <w:u w:val="single"/>
        </w:rPr>
        <w:t>INTERCITÉS :</w:t>
      </w:r>
      <w:r w:rsidR="009D14A8">
        <w:rPr>
          <w:rFonts w:ascii="Arial" w:hAnsi="Arial" w:cs="Arial"/>
          <w:sz w:val="24"/>
          <w:szCs w:val="24"/>
          <w:u w:val="single"/>
        </w:rPr>
        <w:t xml:space="preserve"> </w:t>
      </w:r>
    </w:p>
    <w:p w14:paraId="52DBF336" w14:textId="0C0333AA" w:rsidR="00CF3075" w:rsidRPr="00B77E81" w:rsidRDefault="00CF3075" w:rsidP="00B77E81">
      <w:pPr>
        <w:autoSpaceDE w:val="0"/>
        <w:autoSpaceDN w:val="0"/>
        <w:adjustRightInd w:val="0"/>
        <w:spacing w:before="120" w:after="120" w:line="288" w:lineRule="auto"/>
        <w:ind w:right="452"/>
        <w:jc w:val="both"/>
        <w:textAlignment w:val="center"/>
        <w:rPr>
          <w:rFonts w:ascii="Arial" w:hAnsi="Arial" w:cs="Arial"/>
          <w:sz w:val="24"/>
          <w:szCs w:val="24"/>
        </w:rPr>
      </w:pPr>
      <w:r w:rsidRPr="00B77E81">
        <w:rPr>
          <w:rFonts w:ascii="Arial" w:hAnsi="Arial" w:cs="Arial"/>
          <w:sz w:val="24"/>
          <w:szCs w:val="24"/>
        </w:rPr>
        <w:t>La réservation est valable uniquement sur le train</w:t>
      </w:r>
      <w:r w:rsidR="00202640" w:rsidRPr="00B77E81">
        <w:rPr>
          <w:rFonts w:ascii="Arial" w:hAnsi="Arial" w:cs="Arial"/>
          <w:sz w:val="24"/>
          <w:szCs w:val="24"/>
        </w:rPr>
        <w:t> /jour indiqué sur le billet.</w:t>
      </w:r>
    </w:p>
    <w:p w14:paraId="3D9BBBF1" w14:textId="77777777" w:rsidR="00530807" w:rsidRDefault="00530807" w:rsidP="00803123">
      <w:pPr>
        <w:autoSpaceDE w:val="0"/>
        <w:autoSpaceDN w:val="0"/>
        <w:adjustRightInd w:val="0"/>
        <w:spacing w:line="288" w:lineRule="auto"/>
        <w:ind w:right="452"/>
        <w:jc w:val="both"/>
        <w:textAlignment w:val="center"/>
        <w:rPr>
          <w:rFonts w:ascii="Arial" w:hAnsi="Arial" w:cs="Arial"/>
          <w:color w:val="000000"/>
          <w:sz w:val="24"/>
          <w:szCs w:val="24"/>
        </w:rPr>
      </w:pPr>
    </w:p>
    <w:p w14:paraId="2345309E" w14:textId="77777777" w:rsidR="00C56BBB" w:rsidRPr="00C56BBB" w:rsidRDefault="00C56BBB" w:rsidP="00803123">
      <w:pPr>
        <w:autoSpaceDE w:val="0"/>
        <w:autoSpaceDN w:val="0"/>
        <w:adjustRightInd w:val="0"/>
        <w:spacing w:line="288" w:lineRule="auto"/>
        <w:ind w:right="452"/>
        <w:jc w:val="both"/>
        <w:textAlignment w:val="center"/>
        <w:rPr>
          <w:rFonts w:ascii="Arial" w:hAnsi="Arial" w:cs="Arial"/>
          <w:color w:val="000000"/>
          <w:sz w:val="24"/>
          <w:szCs w:val="24"/>
        </w:rPr>
      </w:pPr>
      <w:r w:rsidRPr="00C56BBB">
        <w:rPr>
          <w:rFonts w:ascii="Arial" w:hAnsi="Arial" w:cs="Arial"/>
          <w:color w:val="000000"/>
          <w:sz w:val="24"/>
          <w:szCs w:val="24"/>
        </w:rPr>
        <w:t>L’utilisation des titres de transport doit être conforme aux règles reprises au chapitre 5 des Dispositions générales.</w:t>
      </w:r>
    </w:p>
    <w:p w14:paraId="4F647C0E" w14:textId="77777777" w:rsidR="00202640" w:rsidRDefault="00202640" w:rsidP="007D09BE">
      <w:pPr>
        <w:spacing w:before="120" w:after="120"/>
        <w:ind w:right="452"/>
        <w:rPr>
          <w:rFonts w:ascii="Arial" w:hAnsi="Arial" w:cs="Arial"/>
          <w:b/>
          <w:bCs/>
          <w:sz w:val="24"/>
          <w:szCs w:val="24"/>
          <w:u w:val="single"/>
        </w:rPr>
      </w:pPr>
    </w:p>
    <w:p w14:paraId="3066D5AC" w14:textId="419A2AE1" w:rsidR="00C56BBB" w:rsidRDefault="00C56BBB" w:rsidP="007D09BE">
      <w:pPr>
        <w:spacing w:before="120" w:after="120"/>
        <w:ind w:right="452"/>
        <w:rPr>
          <w:rFonts w:ascii="Arial" w:hAnsi="Arial" w:cs="Arial"/>
          <w:b/>
          <w:bCs/>
          <w:sz w:val="24"/>
          <w:szCs w:val="24"/>
          <w:u w:val="single"/>
        </w:rPr>
      </w:pPr>
      <w:r w:rsidRPr="00C56BBB">
        <w:rPr>
          <w:rFonts w:ascii="Arial" w:hAnsi="Arial" w:cs="Arial"/>
          <w:b/>
          <w:bCs/>
          <w:sz w:val="24"/>
          <w:szCs w:val="24"/>
          <w:u w:val="single"/>
        </w:rPr>
        <w:t>Perte, détérioration ou vol de la carte ou du Forfait</w:t>
      </w:r>
      <w:r w:rsidR="00951362">
        <w:rPr>
          <w:rFonts w:ascii="Arial" w:hAnsi="Arial" w:cs="Arial"/>
          <w:b/>
          <w:bCs/>
          <w:sz w:val="24"/>
          <w:szCs w:val="24"/>
          <w:u w:val="single"/>
        </w:rPr>
        <w:t xml:space="preserve"> </w:t>
      </w:r>
      <w:r w:rsidR="00C8138C" w:rsidRPr="00C8138C">
        <w:rPr>
          <w:rFonts w:ascii="Arial" w:hAnsi="Arial" w:cs="Arial"/>
          <w:b/>
          <w:bCs/>
          <w:sz w:val="24"/>
          <w:szCs w:val="24"/>
          <w:u w:val="single"/>
        </w:rPr>
        <w:t xml:space="preserve">Hebdomadaire ou Mensuel </w:t>
      </w:r>
    </w:p>
    <w:p w14:paraId="63121D4B" w14:textId="22EB1645" w:rsidR="008233CA" w:rsidRPr="00C35E92" w:rsidRDefault="008233CA" w:rsidP="00C35E92">
      <w:pPr>
        <w:autoSpaceDE w:val="0"/>
        <w:autoSpaceDN w:val="0"/>
        <w:adjustRightInd w:val="0"/>
        <w:ind w:right="452"/>
        <w:jc w:val="both"/>
        <w:rPr>
          <w:rFonts w:ascii="Arial" w:hAnsi="Arial" w:cs="Arial"/>
          <w:sz w:val="24"/>
          <w:szCs w:val="24"/>
        </w:rPr>
      </w:pPr>
      <w:r w:rsidRPr="00C35E92">
        <w:rPr>
          <w:rFonts w:ascii="Arial" w:hAnsi="Arial" w:cs="Arial"/>
          <w:sz w:val="24"/>
          <w:szCs w:val="24"/>
        </w:rPr>
        <w:t xml:space="preserve">La réédition </w:t>
      </w:r>
      <w:r w:rsidR="00C8138C">
        <w:rPr>
          <w:rFonts w:ascii="Arial" w:hAnsi="Arial" w:cs="Arial"/>
          <w:sz w:val="24"/>
          <w:szCs w:val="24"/>
        </w:rPr>
        <w:t>d</w:t>
      </w:r>
      <w:r w:rsidR="00D458DE">
        <w:rPr>
          <w:rFonts w:ascii="Arial" w:hAnsi="Arial" w:cs="Arial"/>
          <w:sz w:val="24"/>
          <w:szCs w:val="24"/>
        </w:rPr>
        <w:t>’un</w:t>
      </w:r>
      <w:r w:rsidR="00C8138C">
        <w:rPr>
          <w:rFonts w:ascii="Arial" w:hAnsi="Arial" w:cs="Arial"/>
          <w:sz w:val="24"/>
          <w:szCs w:val="24"/>
        </w:rPr>
        <w:t xml:space="preserve"> </w:t>
      </w:r>
      <w:r w:rsidR="00C8138C" w:rsidRPr="00C8138C">
        <w:rPr>
          <w:rFonts w:ascii="Arial" w:hAnsi="Arial" w:cs="Arial"/>
          <w:sz w:val="24"/>
          <w:szCs w:val="24"/>
        </w:rPr>
        <w:t xml:space="preserve">Forfait Hebdomadaire ou Mensuel </w:t>
      </w:r>
      <w:r w:rsidR="0003508C" w:rsidRPr="0003508C">
        <w:rPr>
          <w:rFonts w:ascii="Arial" w:hAnsi="Arial" w:cs="Arial"/>
          <w:sz w:val="24"/>
          <w:szCs w:val="24"/>
        </w:rPr>
        <w:t>émis au format électronique, PDF ou facturette</w:t>
      </w:r>
      <w:r w:rsidR="0003508C" w:rsidRPr="0003508C" w:rsidDel="00C8138C">
        <w:rPr>
          <w:rFonts w:ascii="Arial" w:hAnsi="Arial" w:cs="Arial"/>
          <w:sz w:val="24"/>
          <w:szCs w:val="24"/>
        </w:rPr>
        <w:t xml:space="preserve"> </w:t>
      </w:r>
      <w:r w:rsidRPr="00C35E92">
        <w:rPr>
          <w:rFonts w:ascii="Arial" w:hAnsi="Arial" w:cs="Arial"/>
          <w:sz w:val="24"/>
          <w:szCs w:val="24"/>
        </w:rPr>
        <w:t xml:space="preserve">est effectuée gratuitement : </w:t>
      </w:r>
    </w:p>
    <w:p w14:paraId="204571D6" w14:textId="68A7A994" w:rsidR="00983794" w:rsidRPr="00C35E92" w:rsidRDefault="008233CA">
      <w:pPr>
        <w:pStyle w:val="Paragraphedeliste"/>
        <w:numPr>
          <w:ilvl w:val="0"/>
          <w:numId w:val="37"/>
        </w:numPr>
        <w:autoSpaceDE w:val="0"/>
        <w:autoSpaceDN w:val="0"/>
        <w:adjustRightInd w:val="0"/>
        <w:ind w:right="452"/>
        <w:contextualSpacing w:val="0"/>
        <w:jc w:val="both"/>
        <w:rPr>
          <w:rFonts w:ascii="Arial" w:hAnsi="Arial" w:cs="Arial"/>
          <w:sz w:val="24"/>
          <w:szCs w:val="24"/>
        </w:rPr>
      </w:pPr>
      <w:r w:rsidRPr="00C35E92">
        <w:rPr>
          <w:rFonts w:ascii="Arial" w:hAnsi="Arial" w:cs="Arial"/>
          <w:sz w:val="24"/>
          <w:szCs w:val="24"/>
        </w:rPr>
        <w:t xml:space="preserve">Sur le site tgvinoui.sncf en se connectant à son compte client ou en renseignant son nom, prénom, date de naissance et l’adresse email communiquée au moment de l’achat, </w:t>
      </w:r>
      <w:r w:rsidR="006B7434">
        <w:rPr>
          <w:rFonts w:ascii="Arial" w:hAnsi="Arial" w:cs="Arial"/>
          <w:sz w:val="24"/>
          <w:szCs w:val="24"/>
        </w:rPr>
        <w:t>le Forfait</w:t>
      </w:r>
      <w:r w:rsidR="006B7434" w:rsidRPr="00C35E92">
        <w:rPr>
          <w:rFonts w:ascii="Arial" w:hAnsi="Arial" w:cs="Arial"/>
          <w:sz w:val="24"/>
          <w:szCs w:val="24"/>
        </w:rPr>
        <w:t xml:space="preserve"> </w:t>
      </w:r>
      <w:r w:rsidR="00C8138C" w:rsidRPr="00C8138C">
        <w:rPr>
          <w:rFonts w:ascii="Arial" w:hAnsi="Arial" w:cs="Arial"/>
          <w:sz w:val="24"/>
          <w:szCs w:val="24"/>
        </w:rPr>
        <w:t xml:space="preserve">Hebdomadaire ou Mensuel </w:t>
      </w:r>
      <w:r w:rsidRPr="00C35E92">
        <w:rPr>
          <w:rFonts w:ascii="Arial" w:hAnsi="Arial" w:cs="Arial"/>
          <w:sz w:val="24"/>
          <w:szCs w:val="24"/>
        </w:rPr>
        <w:t>sera renvoyé sur l’email d</w:t>
      </w:r>
      <w:r w:rsidR="00983794" w:rsidRPr="00C35E92">
        <w:rPr>
          <w:rFonts w:ascii="Arial" w:hAnsi="Arial" w:cs="Arial"/>
          <w:sz w:val="24"/>
          <w:szCs w:val="24"/>
        </w:rPr>
        <w:t>e son</w:t>
      </w:r>
      <w:r w:rsidRPr="00C35E92">
        <w:rPr>
          <w:rFonts w:ascii="Arial" w:hAnsi="Arial" w:cs="Arial"/>
          <w:sz w:val="24"/>
          <w:szCs w:val="24"/>
        </w:rPr>
        <w:t xml:space="preserve"> titulaire.</w:t>
      </w:r>
    </w:p>
    <w:p w14:paraId="7B96CBB7" w14:textId="46765653" w:rsidR="008233CA" w:rsidRPr="00983794" w:rsidRDefault="008233CA">
      <w:pPr>
        <w:pStyle w:val="Paragraphedeliste"/>
        <w:numPr>
          <w:ilvl w:val="0"/>
          <w:numId w:val="37"/>
        </w:numPr>
        <w:autoSpaceDE w:val="0"/>
        <w:autoSpaceDN w:val="0"/>
        <w:adjustRightInd w:val="0"/>
        <w:ind w:right="452"/>
        <w:contextualSpacing w:val="0"/>
        <w:jc w:val="both"/>
        <w:rPr>
          <w:rFonts w:ascii="Arial" w:hAnsi="Arial" w:cs="Arial"/>
          <w:color w:val="000000"/>
          <w:sz w:val="24"/>
          <w:szCs w:val="24"/>
        </w:rPr>
      </w:pPr>
      <w:r w:rsidRPr="00983794">
        <w:rPr>
          <w:rFonts w:ascii="Arial" w:hAnsi="Arial" w:cs="Arial"/>
          <w:sz w:val="24"/>
          <w:szCs w:val="24"/>
        </w:rPr>
        <w:t xml:space="preserve">En gare sur les Bornes Libre-Service en se connectant avec </w:t>
      </w:r>
      <w:r w:rsidR="00F5260C">
        <w:rPr>
          <w:rFonts w:ascii="Arial" w:hAnsi="Arial" w:cs="Arial"/>
          <w:sz w:val="24"/>
          <w:szCs w:val="24"/>
        </w:rPr>
        <w:t>« Mon</w:t>
      </w:r>
      <w:r w:rsidR="000E3BB6">
        <w:rPr>
          <w:rFonts w:ascii="Arial" w:hAnsi="Arial" w:cs="Arial"/>
          <w:sz w:val="24"/>
          <w:szCs w:val="24"/>
        </w:rPr>
        <w:t xml:space="preserve"> identifiant SNCF »</w:t>
      </w:r>
      <w:r w:rsidRPr="00983794">
        <w:rPr>
          <w:rFonts w:ascii="Arial" w:hAnsi="Arial" w:cs="Arial"/>
          <w:sz w:val="24"/>
          <w:szCs w:val="24"/>
        </w:rPr>
        <w:t xml:space="preserve">, </w:t>
      </w:r>
      <w:r w:rsidR="006B7434">
        <w:rPr>
          <w:rFonts w:ascii="Arial" w:hAnsi="Arial" w:cs="Arial"/>
          <w:sz w:val="24"/>
          <w:szCs w:val="24"/>
        </w:rPr>
        <w:t>le Forfait</w:t>
      </w:r>
      <w:r w:rsidR="006B7434" w:rsidRPr="00983794">
        <w:rPr>
          <w:rFonts w:ascii="Arial" w:hAnsi="Arial" w:cs="Arial"/>
          <w:sz w:val="24"/>
          <w:szCs w:val="24"/>
        </w:rPr>
        <w:t xml:space="preserve"> </w:t>
      </w:r>
      <w:r w:rsidR="00C8138C" w:rsidRPr="00C8138C">
        <w:rPr>
          <w:rFonts w:ascii="Arial" w:hAnsi="Arial" w:cs="Arial"/>
          <w:sz w:val="24"/>
          <w:szCs w:val="24"/>
        </w:rPr>
        <w:t xml:space="preserve">Hebdomadaire ou Mensuel </w:t>
      </w:r>
      <w:r w:rsidRPr="00983794">
        <w:rPr>
          <w:rFonts w:ascii="Arial" w:hAnsi="Arial" w:cs="Arial"/>
          <w:sz w:val="24"/>
          <w:szCs w:val="24"/>
        </w:rPr>
        <w:t>sera renvoyé sur l’email du titulaire de la carte et édité sur demande au format facturette</w:t>
      </w:r>
      <w:r w:rsidR="00C8138C">
        <w:rPr>
          <w:rFonts w:ascii="Arial" w:hAnsi="Arial" w:cs="Arial"/>
          <w:sz w:val="24"/>
          <w:szCs w:val="24"/>
        </w:rPr>
        <w:t>.</w:t>
      </w:r>
    </w:p>
    <w:p w14:paraId="23FED8E0" w14:textId="77777777" w:rsidR="00983794" w:rsidRPr="00C56BBB" w:rsidRDefault="00983794" w:rsidP="00803123">
      <w:pPr>
        <w:suppressAutoHyphens/>
        <w:autoSpaceDE w:val="0"/>
        <w:autoSpaceDN w:val="0"/>
        <w:adjustRightInd w:val="0"/>
        <w:spacing w:before="113" w:line="230" w:lineRule="atLeast"/>
        <w:ind w:right="452"/>
        <w:jc w:val="both"/>
        <w:textAlignment w:val="center"/>
        <w:rPr>
          <w:rFonts w:ascii="Arial" w:hAnsi="Arial" w:cs="Arial"/>
          <w:color w:val="000000"/>
          <w:sz w:val="24"/>
          <w:szCs w:val="24"/>
        </w:rPr>
      </w:pPr>
    </w:p>
    <w:p w14:paraId="0A579F3C" w14:textId="78F8E045" w:rsidR="00737128" w:rsidRDefault="00906623" w:rsidP="004158AA">
      <w:pPr>
        <w:spacing w:before="120" w:after="120"/>
        <w:ind w:right="452"/>
      </w:pPr>
      <w:r w:rsidRPr="00EC4B49">
        <w:rPr>
          <w:rFonts w:ascii="Arial" w:hAnsi="Arial" w:cs="Arial"/>
          <w:b/>
          <w:bCs/>
          <w:sz w:val="24"/>
          <w:szCs w:val="24"/>
          <w:u w:val="single"/>
        </w:rPr>
        <w:t>Résiliation/remboursement d</w:t>
      </w:r>
      <w:r w:rsidR="0037642D">
        <w:rPr>
          <w:rFonts w:ascii="Arial" w:hAnsi="Arial" w:cs="Arial"/>
          <w:b/>
          <w:bCs/>
          <w:sz w:val="24"/>
          <w:szCs w:val="24"/>
          <w:u w:val="single"/>
        </w:rPr>
        <w:t>u</w:t>
      </w:r>
      <w:r w:rsidR="0022365D">
        <w:rPr>
          <w:rFonts w:ascii="Arial" w:hAnsi="Arial" w:cs="Arial"/>
          <w:b/>
          <w:bCs/>
          <w:sz w:val="24"/>
          <w:szCs w:val="24"/>
          <w:u w:val="single"/>
        </w:rPr>
        <w:t xml:space="preserve"> </w:t>
      </w:r>
      <w:r w:rsidRPr="00EC4B49">
        <w:rPr>
          <w:rFonts w:ascii="Arial" w:hAnsi="Arial" w:cs="Arial"/>
          <w:b/>
          <w:bCs/>
          <w:sz w:val="24"/>
          <w:szCs w:val="24"/>
          <w:u w:val="single"/>
        </w:rPr>
        <w:t>Forfait</w:t>
      </w:r>
      <w:r w:rsidR="00951362">
        <w:rPr>
          <w:rFonts w:ascii="Arial" w:hAnsi="Arial" w:cs="Arial"/>
          <w:b/>
          <w:bCs/>
          <w:sz w:val="24"/>
          <w:szCs w:val="24"/>
          <w:u w:val="single"/>
        </w:rPr>
        <w:t xml:space="preserve"> </w:t>
      </w:r>
      <w:r w:rsidR="00C8138C" w:rsidRPr="00C8138C">
        <w:rPr>
          <w:rFonts w:ascii="Arial" w:hAnsi="Arial" w:cs="Arial"/>
          <w:b/>
          <w:bCs/>
          <w:sz w:val="24"/>
          <w:szCs w:val="24"/>
          <w:u w:val="single"/>
        </w:rPr>
        <w:t xml:space="preserve">Hebdomadaire ou Mensuel </w:t>
      </w:r>
    </w:p>
    <w:p w14:paraId="44087692" w14:textId="323D7411" w:rsidR="00737128" w:rsidRPr="009E0C90" w:rsidRDefault="00D95566" w:rsidP="00737128">
      <w:pPr>
        <w:jc w:val="both"/>
        <w:rPr>
          <w:rFonts w:ascii="Arial" w:hAnsi="Arial" w:cs="Arial"/>
          <w:sz w:val="24"/>
          <w:szCs w:val="24"/>
        </w:rPr>
      </w:pPr>
      <w:r>
        <w:rPr>
          <w:rFonts w:ascii="Arial" w:hAnsi="Arial" w:cs="Arial"/>
          <w:sz w:val="24"/>
          <w:szCs w:val="24"/>
        </w:rPr>
        <w:t>L</w:t>
      </w:r>
      <w:r w:rsidR="00FB6138">
        <w:rPr>
          <w:rFonts w:ascii="Arial" w:hAnsi="Arial" w:cs="Arial"/>
          <w:sz w:val="24"/>
          <w:szCs w:val="24"/>
        </w:rPr>
        <w:t>a résiliation ou le</w:t>
      </w:r>
      <w:r>
        <w:rPr>
          <w:rFonts w:ascii="Arial" w:hAnsi="Arial" w:cs="Arial"/>
          <w:sz w:val="24"/>
          <w:szCs w:val="24"/>
        </w:rPr>
        <w:t xml:space="preserve"> </w:t>
      </w:r>
      <w:r w:rsidR="00737128" w:rsidRPr="009E0C90">
        <w:rPr>
          <w:rFonts w:ascii="Arial" w:hAnsi="Arial" w:cs="Arial"/>
          <w:sz w:val="24"/>
          <w:szCs w:val="24"/>
        </w:rPr>
        <w:t>remboursement d</w:t>
      </w:r>
      <w:r w:rsidR="00647860">
        <w:rPr>
          <w:rFonts w:ascii="Arial" w:hAnsi="Arial" w:cs="Arial"/>
          <w:sz w:val="24"/>
          <w:szCs w:val="24"/>
        </w:rPr>
        <w:t>u</w:t>
      </w:r>
      <w:r w:rsidR="0022365D">
        <w:rPr>
          <w:rFonts w:ascii="Arial" w:hAnsi="Arial" w:cs="Arial"/>
          <w:sz w:val="24"/>
          <w:szCs w:val="24"/>
        </w:rPr>
        <w:t xml:space="preserve"> </w:t>
      </w:r>
      <w:r w:rsidR="00737128">
        <w:rPr>
          <w:rFonts w:ascii="Arial" w:hAnsi="Arial" w:cs="Arial"/>
          <w:sz w:val="24"/>
          <w:szCs w:val="24"/>
        </w:rPr>
        <w:t xml:space="preserve">Forfait </w:t>
      </w:r>
      <w:r w:rsidR="000534CE">
        <w:rPr>
          <w:rFonts w:ascii="Arial" w:hAnsi="Arial" w:cs="Arial"/>
          <w:color w:val="000000"/>
          <w:sz w:val="24"/>
          <w:szCs w:val="24"/>
        </w:rPr>
        <w:t>Hebdomadaire ou Mensuel</w:t>
      </w:r>
      <w:r w:rsidR="00951362">
        <w:rPr>
          <w:rFonts w:ascii="Arial" w:hAnsi="Arial" w:cs="Arial"/>
          <w:color w:val="000000"/>
          <w:sz w:val="24"/>
          <w:szCs w:val="24"/>
        </w:rPr>
        <w:t xml:space="preserve"> </w:t>
      </w:r>
      <w:r w:rsidR="00737128" w:rsidRPr="009E0C90">
        <w:rPr>
          <w:rFonts w:ascii="Arial" w:hAnsi="Arial" w:cs="Arial"/>
          <w:sz w:val="24"/>
          <w:szCs w:val="24"/>
        </w:rPr>
        <w:t xml:space="preserve">s’effectue uniquement selon les modalités du droit de rétractation disponibles au volume 1. </w:t>
      </w:r>
    </w:p>
    <w:p w14:paraId="163C1E3A" w14:textId="1B605B1C" w:rsidR="003E2F33" w:rsidRDefault="003E2F33" w:rsidP="00E40697">
      <w:pPr>
        <w:autoSpaceDE w:val="0"/>
        <w:autoSpaceDN w:val="0"/>
        <w:adjustRightInd w:val="0"/>
        <w:ind w:right="452"/>
        <w:jc w:val="both"/>
        <w:rPr>
          <w:rFonts w:ascii="Arial" w:hAnsi="Arial" w:cs="Arial"/>
          <w:color w:val="262626"/>
          <w:sz w:val="24"/>
          <w:szCs w:val="24"/>
        </w:rPr>
      </w:pPr>
    </w:p>
    <w:p w14:paraId="50415920" w14:textId="0E84D401" w:rsidR="00906623" w:rsidRPr="00111AF7" w:rsidRDefault="00906623" w:rsidP="00915BB4">
      <w:pPr>
        <w:spacing w:before="120" w:after="120"/>
        <w:ind w:right="452"/>
        <w:rPr>
          <w:rFonts w:ascii="Arial" w:hAnsi="Arial" w:cs="Arial"/>
          <w:b/>
          <w:bCs/>
          <w:sz w:val="24"/>
          <w:szCs w:val="24"/>
          <w:u w:val="single"/>
        </w:rPr>
      </w:pPr>
      <w:r w:rsidRPr="00111AF7">
        <w:rPr>
          <w:rFonts w:ascii="Arial" w:hAnsi="Arial" w:cs="Arial"/>
          <w:b/>
          <w:bCs/>
          <w:sz w:val="24"/>
          <w:szCs w:val="24"/>
          <w:u w:val="single"/>
        </w:rPr>
        <w:t>Modification de l’abonnement Forfait</w:t>
      </w:r>
      <w:r w:rsidR="00951362">
        <w:rPr>
          <w:rFonts w:ascii="Arial" w:hAnsi="Arial" w:cs="Arial"/>
          <w:b/>
          <w:bCs/>
          <w:sz w:val="24"/>
          <w:szCs w:val="24"/>
          <w:u w:val="single"/>
        </w:rPr>
        <w:t xml:space="preserve"> </w:t>
      </w:r>
      <w:r w:rsidR="00C8138C" w:rsidRPr="00C8138C">
        <w:rPr>
          <w:rFonts w:ascii="Arial" w:hAnsi="Arial" w:cs="Arial"/>
          <w:b/>
          <w:bCs/>
          <w:sz w:val="24"/>
          <w:szCs w:val="24"/>
          <w:u w:val="single"/>
        </w:rPr>
        <w:t xml:space="preserve">Hebdomadaire ou Mensuel </w:t>
      </w:r>
    </w:p>
    <w:p w14:paraId="76050E9E" w14:textId="0994FBF0" w:rsidR="00906623" w:rsidRPr="00583518" w:rsidRDefault="00906623" w:rsidP="00583518">
      <w:pPr>
        <w:pStyle w:val="Textecourant"/>
        <w:spacing w:before="57"/>
        <w:ind w:right="452"/>
        <w:rPr>
          <w:rFonts w:ascii="Arial" w:hAnsi="Arial" w:cs="Arial"/>
          <w:color w:val="000000"/>
          <w:sz w:val="24"/>
          <w:szCs w:val="24"/>
        </w:rPr>
      </w:pPr>
      <w:r w:rsidRPr="00583518">
        <w:rPr>
          <w:rFonts w:ascii="Arial" w:hAnsi="Arial" w:cs="Arial"/>
          <w:color w:val="000000"/>
          <w:sz w:val="24"/>
          <w:szCs w:val="24"/>
        </w:rPr>
        <w:t xml:space="preserve">À l’occasion du renouvellement du </w:t>
      </w:r>
      <w:r w:rsidR="00647860" w:rsidRPr="00951362">
        <w:rPr>
          <w:rFonts w:ascii="Arial" w:hAnsi="Arial" w:cs="Arial"/>
          <w:color w:val="000000"/>
          <w:sz w:val="24"/>
          <w:szCs w:val="24"/>
        </w:rPr>
        <w:t>F</w:t>
      </w:r>
      <w:r w:rsidRPr="00951362">
        <w:rPr>
          <w:rFonts w:ascii="Arial" w:hAnsi="Arial" w:cs="Arial"/>
          <w:color w:val="000000"/>
          <w:sz w:val="24"/>
          <w:szCs w:val="24"/>
        </w:rPr>
        <w:t>orfait</w:t>
      </w:r>
      <w:r w:rsidR="00951362" w:rsidRPr="00951362">
        <w:rPr>
          <w:rFonts w:ascii="Arial" w:hAnsi="Arial" w:cs="Arial"/>
          <w:color w:val="000000"/>
          <w:sz w:val="24"/>
          <w:szCs w:val="24"/>
        </w:rPr>
        <w:t xml:space="preserve"> </w:t>
      </w:r>
      <w:r w:rsidR="00C8138C" w:rsidRPr="00C8138C">
        <w:rPr>
          <w:rFonts w:ascii="Arial" w:hAnsi="Arial" w:cs="Arial"/>
          <w:color w:val="000000"/>
          <w:sz w:val="24"/>
          <w:szCs w:val="24"/>
        </w:rPr>
        <w:t>Hebdomadaire ou Mensuel</w:t>
      </w:r>
      <w:r w:rsidRPr="00B77E81">
        <w:rPr>
          <w:rFonts w:ascii="Arial" w:hAnsi="Arial" w:cs="Arial"/>
          <w:color w:val="000000"/>
          <w:sz w:val="24"/>
          <w:szCs w:val="24"/>
          <w:u w:val="single"/>
        </w:rPr>
        <w:t xml:space="preserve">, </w:t>
      </w:r>
      <w:r w:rsidRPr="00583518">
        <w:rPr>
          <w:rFonts w:ascii="Arial" w:hAnsi="Arial" w:cs="Arial"/>
          <w:color w:val="000000"/>
          <w:sz w:val="24"/>
          <w:szCs w:val="24"/>
        </w:rPr>
        <w:t>l’abonné peut demander :</w:t>
      </w:r>
    </w:p>
    <w:p w14:paraId="3B0EB61D" w14:textId="77777777" w:rsidR="00906623" w:rsidRPr="00583518" w:rsidRDefault="00906623">
      <w:pPr>
        <w:pStyle w:val="Textecourant"/>
        <w:numPr>
          <w:ilvl w:val="0"/>
          <w:numId w:val="90"/>
        </w:numPr>
        <w:spacing w:before="57"/>
        <w:ind w:right="452"/>
        <w:rPr>
          <w:rFonts w:ascii="Arial" w:hAnsi="Arial" w:cs="Arial"/>
          <w:color w:val="000000"/>
          <w:sz w:val="24"/>
          <w:szCs w:val="24"/>
        </w:rPr>
      </w:pPr>
      <w:r w:rsidRPr="00583518">
        <w:rPr>
          <w:rFonts w:ascii="Arial" w:hAnsi="Arial" w:cs="Arial"/>
          <w:color w:val="000000"/>
          <w:sz w:val="24"/>
          <w:szCs w:val="24"/>
        </w:rPr>
        <w:t>la modification de son trajet ;</w:t>
      </w:r>
    </w:p>
    <w:p w14:paraId="033B3E58" w14:textId="77777777" w:rsidR="00906623" w:rsidRPr="00583518" w:rsidRDefault="00906623">
      <w:pPr>
        <w:pStyle w:val="Textecourant"/>
        <w:numPr>
          <w:ilvl w:val="0"/>
          <w:numId w:val="90"/>
        </w:numPr>
        <w:spacing w:before="57"/>
        <w:ind w:right="452"/>
        <w:rPr>
          <w:rFonts w:ascii="Arial" w:hAnsi="Arial" w:cs="Arial"/>
          <w:color w:val="000000"/>
          <w:sz w:val="24"/>
          <w:szCs w:val="24"/>
        </w:rPr>
      </w:pPr>
      <w:r w:rsidRPr="00583518">
        <w:rPr>
          <w:rFonts w:ascii="Arial" w:hAnsi="Arial" w:cs="Arial"/>
          <w:color w:val="000000"/>
          <w:sz w:val="24"/>
          <w:szCs w:val="24"/>
        </w:rPr>
        <w:t>le changement de classe de voiture ;</w:t>
      </w:r>
    </w:p>
    <w:p w14:paraId="12D36301" w14:textId="77777777" w:rsidR="00906623" w:rsidRPr="00583518" w:rsidRDefault="00906623">
      <w:pPr>
        <w:pStyle w:val="Textecourant"/>
        <w:numPr>
          <w:ilvl w:val="0"/>
          <w:numId w:val="90"/>
        </w:numPr>
        <w:spacing w:before="57"/>
        <w:ind w:right="452"/>
        <w:rPr>
          <w:rFonts w:ascii="Arial" w:hAnsi="Arial" w:cs="Arial"/>
          <w:color w:val="000000"/>
          <w:sz w:val="24"/>
          <w:szCs w:val="24"/>
        </w:rPr>
      </w:pPr>
      <w:r w:rsidRPr="00583518">
        <w:rPr>
          <w:rFonts w:ascii="Arial" w:hAnsi="Arial" w:cs="Arial"/>
          <w:color w:val="000000"/>
          <w:sz w:val="24"/>
          <w:szCs w:val="24"/>
        </w:rPr>
        <w:t>une durée de validité différente ;</w:t>
      </w:r>
    </w:p>
    <w:p w14:paraId="13D1D5C8" w14:textId="77777777" w:rsidR="00C8138C" w:rsidRPr="00583518" w:rsidRDefault="00C8138C" w:rsidP="00B77E81">
      <w:pPr>
        <w:pStyle w:val="Textecourant"/>
        <w:spacing w:before="57"/>
        <w:ind w:left="720" w:right="452"/>
        <w:rPr>
          <w:rFonts w:ascii="Arial" w:hAnsi="Arial" w:cs="Arial"/>
          <w:color w:val="000000"/>
          <w:sz w:val="24"/>
          <w:szCs w:val="24"/>
        </w:rPr>
      </w:pPr>
    </w:p>
    <w:p w14:paraId="0D1205CB" w14:textId="00E3AA0D" w:rsidR="00906623" w:rsidRPr="00583518" w:rsidRDefault="00906623" w:rsidP="00583518">
      <w:pPr>
        <w:pStyle w:val="Textecourant"/>
        <w:spacing w:before="57"/>
        <w:ind w:right="452"/>
        <w:rPr>
          <w:rFonts w:ascii="Arial" w:hAnsi="Arial" w:cs="Arial"/>
          <w:color w:val="000000"/>
          <w:sz w:val="24"/>
          <w:szCs w:val="24"/>
        </w:rPr>
      </w:pPr>
      <w:r w:rsidRPr="00583518">
        <w:rPr>
          <w:rFonts w:ascii="Arial" w:hAnsi="Arial" w:cs="Arial"/>
          <w:color w:val="000000"/>
          <w:sz w:val="24"/>
          <w:szCs w:val="24"/>
        </w:rPr>
        <w:t xml:space="preserve">Les réservations correspondantes au </w:t>
      </w:r>
      <w:r w:rsidR="00647860">
        <w:rPr>
          <w:rFonts w:ascii="Arial" w:hAnsi="Arial" w:cs="Arial"/>
          <w:color w:val="000000"/>
          <w:sz w:val="24"/>
          <w:szCs w:val="24"/>
        </w:rPr>
        <w:t>F</w:t>
      </w:r>
      <w:r w:rsidRPr="00583518">
        <w:rPr>
          <w:rFonts w:ascii="Arial" w:hAnsi="Arial" w:cs="Arial"/>
          <w:color w:val="000000"/>
          <w:sz w:val="24"/>
          <w:szCs w:val="24"/>
        </w:rPr>
        <w:t xml:space="preserve">orfait </w:t>
      </w:r>
      <w:r w:rsidR="00C8138C" w:rsidRPr="00C8138C">
        <w:rPr>
          <w:rFonts w:ascii="Arial" w:hAnsi="Arial" w:cs="Arial"/>
          <w:color w:val="000000"/>
          <w:sz w:val="24"/>
          <w:szCs w:val="24"/>
        </w:rPr>
        <w:t xml:space="preserve">Hebdomadaire ou Mensuel </w:t>
      </w:r>
      <w:r w:rsidRPr="00583518">
        <w:rPr>
          <w:rFonts w:ascii="Arial" w:hAnsi="Arial" w:cs="Arial"/>
          <w:color w:val="000000"/>
          <w:sz w:val="24"/>
          <w:szCs w:val="24"/>
        </w:rPr>
        <w:t>initial et achetées par avance sont échangées sous réserve que la demande soit effectuée avant le départ du train.</w:t>
      </w:r>
    </w:p>
    <w:p w14:paraId="7028EE86" w14:textId="77777777" w:rsidR="00E1106C" w:rsidRPr="00583518" w:rsidRDefault="00E1106C" w:rsidP="00915BB4">
      <w:pPr>
        <w:spacing w:before="120" w:after="120"/>
        <w:ind w:right="452"/>
        <w:rPr>
          <w:rFonts w:ascii="Arial" w:hAnsi="Arial" w:cs="Arial"/>
          <w:b/>
          <w:bCs/>
          <w:sz w:val="24"/>
          <w:szCs w:val="24"/>
          <w:u w:val="single"/>
        </w:rPr>
      </w:pPr>
    </w:p>
    <w:p w14:paraId="6BBAE64B" w14:textId="103873B5" w:rsidR="00906623" w:rsidRPr="00C105F6" w:rsidRDefault="00906623" w:rsidP="00915BB4">
      <w:pPr>
        <w:spacing w:before="120" w:after="120"/>
        <w:ind w:right="452"/>
        <w:rPr>
          <w:rFonts w:ascii="Arial" w:hAnsi="Arial" w:cs="Arial"/>
          <w:b/>
          <w:bCs/>
          <w:sz w:val="24"/>
          <w:szCs w:val="24"/>
          <w:u w:val="single"/>
        </w:rPr>
      </w:pPr>
      <w:r w:rsidRPr="00C105F6">
        <w:rPr>
          <w:rFonts w:ascii="Arial" w:hAnsi="Arial" w:cs="Arial"/>
          <w:b/>
          <w:bCs/>
          <w:sz w:val="24"/>
          <w:szCs w:val="24"/>
          <w:u w:val="single"/>
        </w:rPr>
        <w:t>Échange et remboursement</w:t>
      </w:r>
    </w:p>
    <w:p w14:paraId="7C21C7EC" w14:textId="36C0A64B" w:rsidR="00906623" w:rsidRDefault="00906623" w:rsidP="00C105F6">
      <w:pPr>
        <w:pStyle w:val="Textecourant"/>
        <w:spacing w:before="57"/>
        <w:ind w:right="452"/>
        <w:rPr>
          <w:rFonts w:ascii="Arial" w:hAnsi="Arial" w:cs="Arial"/>
          <w:color w:val="000000"/>
          <w:sz w:val="24"/>
          <w:szCs w:val="24"/>
        </w:rPr>
      </w:pPr>
      <w:r w:rsidRPr="00C105F6">
        <w:rPr>
          <w:rFonts w:ascii="Arial" w:hAnsi="Arial" w:cs="Arial"/>
          <w:color w:val="000000"/>
          <w:sz w:val="24"/>
          <w:szCs w:val="24"/>
        </w:rPr>
        <w:t>Voir modalités reprises au volume</w:t>
      </w:r>
      <w:r w:rsidR="008A28E2">
        <w:rPr>
          <w:rFonts w:ascii="Arial" w:hAnsi="Arial" w:cs="Arial"/>
          <w:color w:val="000000"/>
          <w:sz w:val="24"/>
          <w:szCs w:val="24"/>
        </w:rPr>
        <w:t xml:space="preserve"> 3</w:t>
      </w:r>
      <w:r w:rsidRPr="00C105F6">
        <w:rPr>
          <w:rFonts w:ascii="Arial" w:hAnsi="Arial" w:cs="Arial"/>
          <w:color w:val="000000"/>
          <w:sz w:val="24"/>
          <w:szCs w:val="24"/>
        </w:rPr>
        <w:t>.</w:t>
      </w:r>
    </w:p>
    <w:p w14:paraId="3CABC9D4" w14:textId="266A4D7A" w:rsidR="0018330C" w:rsidRDefault="0018330C" w:rsidP="0018330C">
      <w:pPr>
        <w:autoSpaceDE w:val="0"/>
        <w:autoSpaceDN w:val="0"/>
        <w:adjustRightInd w:val="0"/>
        <w:ind w:right="452"/>
        <w:jc w:val="both"/>
        <w:rPr>
          <w:rFonts w:ascii="Arial" w:hAnsi="Arial" w:cs="Arial"/>
          <w:color w:val="262626"/>
          <w:sz w:val="24"/>
          <w:szCs w:val="24"/>
        </w:rPr>
      </w:pPr>
      <w:r>
        <w:rPr>
          <w:rFonts w:ascii="Arial" w:hAnsi="Arial" w:cs="Arial"/>
          <w:color w:val="262626"/>
          <w:sz w:val="24"/>
          <w:szCs w:val="24"/>
        </w:rPr>
        <w:lastRenderedPageBreak/>
        <w:t xml:space="preserve">Les conditions d’échange et de remboursement des </w:t>
      </w:r>
      <w:r w:rsidR="008B48E1">
        <w:rPr>
          <w:rFonts w:ascii="Arial" w:hAnsi="Arial" w:cs="Arial"/>
          <w:color w:val="262626"/>
          <w:sz w:val="24"/>
          <w:szCs w:val="24"/>
        </w:rPr>
        <w:t xml:space="preserve">réservations </w:t>
      </w:r>
      <w:r w:rsidR="00E140D1">
        <w:rPr>
          <w:rFonts w:ascii="Arial" w:hAnsi="Arial" w:cs="Arial"/>
          <w:sz w:val="24"/>
          <w:szCs w:val="24"/>
        </w:rPr>
        <w:t xml:space="preserve">INTERCITÉS </w:t>
      </w:r>
      <w:r w:rsidR="00E140D1">
        <w:rPr>
          <w:rFonts w:ascii="Arial" w:hAnsi="Arial" w:cs="Arial"/>
          <w:color w:val="262626"/>
          <w:sz w:val="24"/>
          <w:szCs w:val="24"/>
        </w:rPr>
        <w:t>au</w:t>
      </w:r>
      <w:r>
        <w:rPr>
          <w:rFonts w:ascii="Arial" w:hAnsi="Arial" w:cs="Arial"/>
          <w:color w:val="262626"/>
          <w:sz w:val="24"/>
          <w:szCs w:val="24"/>
        </w:rPr>
        <w:t xml:space="preserve"> tarif </w:t>
      </w:r>
      <w:r w:rsidR="0061617B">
        <w:rPr>
          <w:rFonts w:ascii="Arial" w:hAnsi="Arial" w:cs="Arial"/>
          <w:color w:val="262626"/>
          <w:sz w:val="24"/>
          <w:szCs w:val="24"/>
        </w:rPr>
        <w:t xml:space="preserve">Forfait </w:t>
      </w:r>
      <w:r w:rsidR="00C8138C" w:rsidRPr="00C8138C">
        <w:rPr>
          <w:rFonts w:ascii="Arial" w:hAnsi="Arial" w:cs="Arial"/>
          <w:color w:val="262626"/>
          <w:sz w:val="24"/>
          <w:szCs w:val="24"/>
        </w:rPr>
        <w:t xml:space="preserve">Hebdomadaire ou Mensuel </w:t>
      </w:r>
      <w:r>
        <w:rPr>
          <w:rFonts w:ascii="Arial" w:hAnsi="Arial" w:cs="Arial"/>
          <w:color w:val="262626"/>
          <w:sz w:val="24"/>
          <w:szCs w:val="24"/>
        </w:rPr>
        <w:t xml:space="preserve">sont : </w:t>
      </w:r>
    </w:p>
    <w:p w14:paraId="2C2181FD" w14:textId="1C84816F" w:rsidR="00B11E02" w:rsidRDefault="00B11E02" w:rsidP="0018330C">
      <w:pPr>
        <w:autoSpaceDE w:val="0"/>
        <w:autoSpaceDN w:val="0"/>
        <w:adjustRightInd w:val="0"/>
        <w:ind w:right="452"/>
        <w:jc w:val="both"/>
        <w:rPr>
          <w:rFonts w:ascii="Arial" w:hAnsi="Arial" w:cs="Arial"/>
          <w:color w:val="262626"/>
          <w:sz w:val="24"/>
          <w:szCs w:val="24"/>
        </w:rPr>
      </w:pPr>
    </w:p>
    <w:tbl>
      <w:tblPr>
        <w:tblStyle w:val="Grilledutableau"/>
        <w:tblW w:w="10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3"/>
        <w:gridCol w:w="7938"/>
      </w:tblGrid>
      <w:tr w:rsidR="00784168" w14:paraId="2B5E139C" w14:textId="77777777" w:rsidTr="00AC5634">
        <w:tc>
          <w:tcPr>
            <w:tcW w:w="2443" w:type="dxa"/>
            <w:vAlign w:val="center"/>
          </w:tcPr>
          <w:p w14:paraId="69450D83" w14:textId="0AA7EF00" w:rsidR="00784168" w:rsidRDefault="00784168" w:rsidP="00915BB4">
            <w:pPr>
              <w:autoSpaceDE w:val="0"/>
              <w:autoSpaceDN w:val="0"/>
              <w:adjustRightInd w:val="0"/>
              <w:ind w:right="72"/>
              <w:jc w:val="both"/>
              <w:rPr>
                <w:rFonts w:ascii="Arial" w:hAnsi="Arial" w:cs="Arial"/>
                <w:color w:val="262626"/>
                <w:sz w:val="24"/>
                <w:szCs w:val="24"/>
              </w:rPr>
            </w:pPr>
            <w:r>
              <w:rPr>
                <w:rFonts w:ascii="Arial" w:hAnsi="Arial" w:cs="Arial"/>
                <w:color w:val="262626"/>
                <w:sz w:val="24"/>
                <w:szCs w:val="24"/>
              </w:rPr>
              <w:t>Echange</w:t>
            </w:r>
          </w:p>
        </w:tc>
        <w:tc>
          <w:tcPr>
            <w:tcW w:w="7938" w:type="dxa"/>
          </w:tcPr>
          <w:p w14:paraId="72B7A5BF" w14:textId="6360FF57" w:rsidR="00784168" w:rsidRPr="00105AD0" w:rsidRDefault="00784168">
            <w:pPr>
              <w:pStyle w:val="Paragraphedeliste"/>
              <w:numPr>
                <w:ilvl w:val="0"/>
                <w:numId w:val="91"/>
              </w:numPr>
              <w:ind w:left="286"/>
              <w:jc w:val="both"/>
              <w:rPr>
                <w:rFonts w:ascii="Arial" w:hAnsi="Arial" w:cs="Arial"/>
                <w:sz w:val="24"/>
                <w:szCs w:val="24"/>
              </w:rPr>
            </w:pPr>
            <w:r w:rsidRPr="00105AD0">
              <w:rPr>
                <w:rFonts w:ascii="Arial" w:hAnsi="Arial" w:cs="Arial"/>
                <w:caps/>
                <w:sz w:val="24"/>
                <w:szCs w:val="24"/>
              </w:rPr>
              <w:t>B</w:t>
            </w:r>
            <w:r w:rsidRPr="00105AD0">
              <w:rPr>
                <w:rFonts w:ascii="Arial" w:hAnsi="Arial" w:cs="Arial"/>
                <w:sz w:val="24"/>
                <w:szCs w:val="24"/>
              </w:rPr>
              <w:t xml:space="preserve">illet échangeable sans frais jusqu'à 30 minutes après départ ; </w:t>
            </w:r>
          </w:p>
          <w:p w14:paraId="0A5E8128" w14:textId="572AF8EB" w:rsidR="00784168" w:rsidRPr="00105AD0" w:rsidRDefault="00784168">
            <w:pPr>
              <w:pStyle w:val="Paragraphedeliste"/>
              <w:numPr>
                <w:ilvl w:val="0"/>
                <w:numId w:val="91"/>
              </w:numPr>
              <w:ind w:left="286"/>
              <w:jc w:val="both"/>
              <w:rPr>
                <w:rFonts w:ascii="Arial" w:hAnsi="Arial" w:cs="Arial"/>
                <w:sz w:val="24"/>
                <w:szCs w:val="24"/>
              </w:rPr>
            </w:pPr>
            <w:r w:rsidRPr="00105AD0">
              <w:rPr>
                <w:rFonts w:ascii="Arial" w:hAnsi="Arial" w:cs="Arial"/>
                <w:caps/>
                <w:sz w:val="24"/>
                <w:szCs w:val="24"/>
              </w:rPr>
              <w:t>à</w:t>
            </w:r>
            <w:r w:rsidRPr="00105AD0">
              <w:rPr>
                <w:rFonts w:ascii="Arial" w:hAnsi="Arial" w:cs="Arial"/>
                <w:sz w:val="24"/>
                <w:szCs w:val="24"/>
              </w:rPr>
              <w:t xml:space="preserve"> partir de 30 minutes avant départ </w:t>
            </w:r>
            <w:r w:rsidRPr="00A14012">
              <w:rPr>
                <w:rFonts w:ascii="Arial" w:hAnsi="Arial" w:cs="Arial"/>
                <w:sz w:val="24"/>
                <w:szCs w:val="24"/>
              </w:rPr>
              <w:t xml:space="preserve">et jusqu’à 30 minutes après départ, le billet est échangeable gratuitement pour </w:t>
            </w:r>
            <w:r w:rsidR="00AC6E80" w:rsidRPr="00AC5634">
              <w:rPr>
                <w:rFonts w:ascii="Arial" w:hAnsi="Arial" w:cs="Arial"/>
                <w:sz w:val="24"/>
                <w:szCs w:val="24"/>
              </w:rPr>
              <w:t>n’importe quel jour et trajet</w:t>
            </w:r>
            <w:r w:rsidRPr="00A14012">
              <w:rPr>
                <w:rFonts w:ascii="Arial" w:hAnsi="Arial" w:cs="Arial"/>
                <w:sz w:val="24"/>
                <w:szCs w:val="24"/>
              </w:rPr>
              <w:t>, même sur un train complet dans la limite d’un échange maximum. Après un échange le billet n’est plus remboursable</w:t>
            </w:r>
            <w:r w:rsidRPr="00105AD0">
              <w:rPr>
                <w:rFonts w:ascii="Arial" w:hAnsi="Arial" w:cs="Arial"/>
                <w:sz w:val="24"/>
                <w:szCs w:val="24"/>
              </w:rPr>
              <w:t xml:space="preserve"> ; </w:t>
            </w:r>
          </w:p>
          <w:p w14:paraId="543FC4AB" w14:textId="6EAF1768" w:rsidR="00784168" w:rsidRPr="00BF600F" w:rsidRDefault="00784168">
            <w:pPr>
              <w:pStyle w:val="Paragraphedeliste"/>
              <w:numPr>
                <w:ilvl w:val="0"/>
                <w:numId w:val="91"/>
              </w:numPr>
              <w:autoSpaceDE w:val="0"/>
              <w:autoSpaceDN w:val="0"/>
              <w:adjustRightInd w:val="0"/>
              <w:ind w:left="286"/>
              <w:jc w:val="both"/>
              <w:rPr>
                <w:rFonts w:ascii="Arial" w:hAnsi="Arial" w:cs="Arial"/>
                <w:color w:val="262626"/>
                <w:sz w:val="24"/>
                <w:szCs w:val="24"/>
              </w:rPr>
            </w:pPr>
            <w:r w:rsidRPr="00105AD0">
              <w:rPr>
                <w:rFonts w:ascii="Arial" w:hAnsi="Arial" w:cs="Arial"/>
                <w:sz w:val="24"/>
                <w:szCs w:val="24"/>
              </w:rPr>
              <w:t>Au-delà de 30 minutes après le départ le billet est non échangeable.</w:t>
            </w:r>
          </w:p>
          <w:p w14:paraId="0EFAAAD0" w14:textId="77777777" w:rsidR="00784168" w:rsidRDefault="00784168" w:rsidP="002474F7">
            <w:pPr>
              <w:autoSpaceDE w:val="0"/>
              <w:autoSpaceDN w:val="0"/>
              <w:adjustRightInd w:val="0"/>
              <w:jc w:val="both"/>
              <w:rPr>
                <w:rFonts w:ascii="Arial" w:hAnsi="Arial" w:cs="Arial"/>
                <w:color w:val="262626"/>
                <w:sz w:val="24"/>
                <w:szCs w:val="24"/>
              </w:rPr>
            </w:pPr>
          </w:p>
          <w:p w14:paraId="19243F25" w14:textId="59E2752B" w:rsidR="00784168" w:rsidRPr="00BF600F" w:rsidRDefault="00784168" w:rsidP="002E7B93">
            <w:pPr>
              <w:adjustRightInd w:val="0"/>
              <w:ind w:right="29"/>
            </w:pPr>
            <w:r>
              <w:rPr>
                <w:rFonts w:ascii="Arial" w:hAnsi="Arial" w:cs="Arial"/>
                <w:sz w:val="24"/>
                <w:szCs w:val="24"/>
              </w:rPr>
              <w:t xml:space="preserve">L’échange pour un autre train du jour, et pour un trajet comprenant le trajet initial, est également possible sans frais jusqu’à 30 minutes après départ sur l’application TGV INOUI PRO </w:t>
            </w:r>
            <w:r w:rsidRPr="008D4275">
              <w:rPr>
                <w:rFonts w:ascii="Arial" w:hAnsi="Arial" w:cs="Arial"/>
                <w:sz w:val="24"/>
                <w:szCs w:val="24"/>
              </w:rPr>
              <w:t>ou le site mobile tgv-pro.mobi, ou l’application mobile de nos distributeurs et agences de voyage agréées, des Bornes Libre-Service, ou au 3635 (service gratuit + prix appel).</w:t>
            </w:r>
            <w:r>
              <w:rPr>
                <w:rFonts w:ascii="Arial" w:hAnsi="Arial" w:cs="Arial"/>
                <w:sz w:val="24"/>
                <w:szCs w:val="24"/>
              </w:rPr>
              <w:t xml:space="preserve"> </w:t>
            </w:r>
          </w:p>
        </w:tc>
      </w:tr>
      <w:tr w:rsidR="00DF4386" w14:paraId="2B12C0AE" w14:textId="77777777" w:rsidTr="00AC5634">
        <w:tc>
          <w:tcPr>
            <w:tcW w:w="2443" w:type="dxa"/>
            <w:vAlign w:val="center"/>
          </w:tcPr>
          <w:p w14:paraId="18BF4A58" w14:textId="75B2067D" w:rsidR="00DF4386" w:rsidRDefault="00DF4386" w:rsidP="00915BB4">
            <w:pPr>
              <w:autoSpaceDE w:val="0"/>
              <w:autoSpaceDN w:val="0"/>
              <w:adjustRightInd w:val="0"/>
              <w:ind w:right="72"/>
              <w:jc w:val="both"/>
              <w:rPr>
                <w:rFonts w:ascii="Arial" w:hAnsi="Arial" w:cs="Arial"/>
                <w:color w:val="262626"/>
                <w:sz w:val="24"/>
                <w:szCs w:val="24"/>
              </w:rPr>
            </w:pPr>
            <w:r>
              <w:rPr>
                <w:rFonts w:ascii="Arial" w:hAnsi="Arial" w:cs="Arial"/>
                <w:color w:val="262626"/>
                <w:sz w:val="24"/>
                <w:szCs w:val="24"/>
              </w:rPr>
              <w:t>Remboursement</w:t>
            </w:r>
          </w:p>
        </w:tc>
        <w:tc>
          <w:tcPr>
            <w:tcW w:w="7938" w:type="dxa"/>
          </w:tcPr>
          <w:p w14:paraId="196CA318" w14:textId="77777777" w:rsidR="00E519A9" w:rsidRPr="0038523F" w:rsidRDefault="00E519A9" w:rsidP="00E519A9">
            <w:pPr>
              <w:pStyle w:val="Paragraphedeliste"/>
              <w:ind w:left="0" w:right="40"/>
              <w:jc w:val="both"/>
              <w:rPr>
                <w:rFonts w:ascii="Arial" w:hAnsi="Arial" w:cs="Arial"/>
                <w:sz w:val="24"/>
                <w:szCs w:val="24"/>
              </w:rPr>
            </w:pPr>
            <w:r w:rsidRPr="0038523F">
              <w:rPr>
                <w:rFonts w:ascii="Arial" w:hAnsi="Arial" w:cs="Arial"/>
                <w:sz w:val="24"/>
                <w:szCs w:val="24"/>
              </w:rPr>
              <w:t>Le remboursement de la réservation est possible jusqu’à 30 minutes après départ si aucun échange n’a été effectué.</w:t>
            </w:r>
          </w:p>
          <w:p w14:paraId="7D93D301" w14:textId="75474479" w:rsidR="00DF4386" w:rsidRPr="002E7B93" w:rsidRDefault="00E519A9" w:rsidP="002E7B93">
            <w:pPr>
              <w:pStyle w:val="Paragraphedeliste"/>
              <w:ind w:left="0" w:right="452"/>
              <w:jc w:val="both"/>
              <w:rPr>
                <w:rFonts w:ascii="Arial" w:hAnsi="Arial" w:cs="Arial"/>
                <w:sz w:val="24"/>
                <w:szCs w:val="24"/>
              </w:rPr>
            </w:pPr>
            <w:r w:rsidRPr="0038523F">
              <w:rPr>
                <w:rFonts w:ascii="Arial" w:hAnsi="Arial" w:cs="Arial"/>
                <w:sz w:val="24"/>
                <w:szCs w:val="24"/>
              </w:rPr>
              <w:t xml:space="preserve">Au-delà de 30 minutes après le départ, le billet est non remboursable.  </w:t>
            </w:r>
          </w:p>
        </w:tc>
      </w:tr>
    </w:tbl>
    <w:p w14:paraId="22662D7B" w14:textId="44EB9D54" w:rsidR="00B11E02" w:rsidRDefault="00B11E02" w:rsidP="0018330C">
      <w:pPr>
        <w:autoSpaceDE w:val="0"/>
        <w:autoSpaceDN w:val="0"/>
        <w:adjustRightInd w:val="0"/>
        <w:ind w:right="452"/>
        <w:jc w:val="both"/>
        <w:rPr>
          <w:rFonts w:ascii="Arial" w:hAnsi="Arial" w:cs="Arial"/>
          <w:color w:val="262626"/>
          <w:sz w:val="24"/>
          <w:szCs w:val="24"/>
        </w:rPr>
      </w:pPr>
    </w:p>
    <w:p w14:paraId="1F0F8CE0" w14:textId="21D626E3" w:rsidR="00497EE3" w:rsidRDefault="00B80587" w:rsidP="00497EE3">
      <w:pPr>
        <w:autoSpaceDE w:val="0"/>
        <w:autoSpaceDN w:val="0"/>
        <w:adjustRightInd w:val="0"/>
        <w:ind w:right="452"/>
        <w:jc w:val="both"/>
        <w:rPr>
          <w:rFonts w:ascii="Arial" w:hAnsi="Arial" w:cs="Arial"/>
          <w:color w:val="262626"/>
          <w:sz w:val="24"/>
          <w:szCs w:val="24"/>
        </w:rPr>
      </w:pPr>
      <w:r>
        <w:rPr>
          <w:rFonts w:ascii="Arial" w:hAnsi="Arial" w:cs="Arial"/>
          <w:color w:val="262626"/>
          <w:sz w:val="24"/>
          <w:szCs w:val="24"/>
        </w:rPr>
        <w:t>Les t</w:t>
      </w:r>
      <w:r w:rsidR="00497EE3" w:rsidRPr="000E3487">
        <w:rPr>
          <w:rFonts w:ascii="Arial" w:hAnsi="Arial" w:cs="Arial"/>
          <w:color w:val="262626"/>
          <w:sz w:val="24"/>
          <w:szCs w:val="24"/>
        </w:rPr>
        <w:t xml:space="preserve">itulaires </w:t>
      </w:r>
      <w:r w:rsidR="008536E4">
        <w:rPr>
          <w:rFonts w:ascii="Arial" w:hAnsi="Arial" w:cs="Arial"/>
          <w:color w:val="262626"/>
          <w:sz w:val="24"/>
          <w:szCs w:val="24"/>
        </w:rPr>
        <w:t>d’un</w:t>
      </w:r>
      <w:r w:rsidR="00497EE3">
        <w:rPr>
          <w:rFonts w:ascii="Arial" w:hAnsi="Arial" w:cs="Arial"/>
          <w:color w:val="262626"/>
          <w:sz w:val="24"/>
          <w:szCs w:val="24"/>
        </w:rPr>
        <w:t xml:space="preserve"> Forfait</w:t>
      </w:r>
      <w:r w:rsidR="00951362">
        <w:rPr>
          <w:rFonts w:ascii="Arial" w:hAnsi="Arial" w:cs="Arial"/>
          <w:color w:val="262626"/>
          <w:sz w:val="24"/>
          <w:szCs w:val="24"/>
        </w:rPr>
        <w:t xml:space="preserve"> </w:t>
      </w:r>
      <w:r w:rsidR="00C8138C" w:rsidRPr="00C8138C">
        <w:rPr>
          <w:rFonts w:ascii="Arial" w:hAnsi="Arial" w:cs="Arial"/>
          <w:color w:val="262626"/>
          <w:sz w:val="24"/>
          <w:szCs w:val="24"/>
        </w:rPr>
        <w:t xml:space="preserve">Hebdomadaire ou Mensuel </w:t>
      </w:r>
      <w:r w:rsidR="00497EE3" w:rsidRPr="000E3487">
        <w:rPr>
          <w:rFonts w:ascii="Arial" w:hAnsi="Arial" w:cs="Arial"/>
          <w:color w:val="262626"/>
          <w:sz w:val="24"/>
          <w:szCs w:val="24"/>
        </w:rPr>
        <w:t>bénéficient d’une facilité d’échange le jour du départ pour l’emprunt d’un train à réservation obligatoire</w:t>
      </w:r>
      <w:r w:rsidR="00497EE3">
        <w:rPr>
          <w:rFonts w:ascii="Arial" w:hAnsi="Arial" w:cs="Arial"/>
          <w:color w:val="262626"/>
          <w:sz w:val="24"/>
          <w:szCs w:val="24"/>
        </w:rPr>
        <w:t xml:space="preserve"> avec un</w:t>
      </w:r>
      <w:r w:rsidR="009B190E">
        <w:rPr>
          <w:rFonts w:ascii="Arial" w:hAnsi="Arial" w:cs="Arial"/>
          <w:color w:val="262626"/>
          <w:sz w:val="24"/>
          <w:szCs w:val="24"/>
        </w:rPr>
        <w:t>e réservation au tarif Forfait</w:t>
      </w:r>
      <w:r w:rsidR="00951362">
        <w:rPr>
          <w:rFonts w:ascii="Arial" w:hAnsi="Arial" w:cs="Arial"/>
          <w:color w:val="262626"/>
          <w:sz w:val="24"/>
          <w:szCs w:val="24"/>
        </w:rPr>
        <w:t xml:space="preserve"> </w:t>
      </w:r>
      <w:r w:rsidR="00C8138C" w:rsidRPr="00C8138C">
        <w:rPr>
          <w:rFonts w:ascii="Arial" w:hAnsi="Arial" w:cs="Arial"/>
          <w:color w:val="262626"/>
          <w:sz w:val="24"/>
          <w:szCs w:val="24"/>
        </w:rPr>
        <w:t>Hebdomadaire ou Mensuel</w:t>
      </w:r>
      <w:r w:rsidR="009B190E">
        <w:rPr>
          <w:rFonts w:ascii="Arial" w:hAnsi="Arial" w:cs="Arial"/>
          <w:color w:val="262626"/>
          <w:sz w:val="24"/>
          <w:szCs w:val="24"/>
        </w:rPr>
        <w:t xml:space="preserve">. </w:t>
      </w:r>
      <w:r w:rsidR="00497EE3" w:rsidRPr="000E3487">
        <w:rPr>
          <w:rFonts w:ascii="Arial" w:hAnsi="Arial" w:cs="Arial"/>
          <w:color w:val="262626"/>
          <w:sz w:val="24"/>
          <w:szCs w:val="24"/>
        </w:rPr>
        <w:t xml:space="preserve">L’échange du billet pour un autre train du jour est possible </w:t>
      </w:r>
      <w:r w:rsidR="00497EE3">
        <w:rPr>
          <w:rFonts w:ascii="Arial" w:hAnsi="Arial" w:cs="Arial"/>
          <w:color w:val="262626"/>
          <w:sz w:val="24"/>
          <w:szCs w:val="24"/>
        </w:rPr>
        <w:t>sur un</w:t>
      </w:r>
      <w:r w:rsidR="00497EE3" w:rsidRPr="000E3487">
        <w:rPr>
          <w:rFonts w:ascii="Arial" w:hAnsi="Arial" w:cs="Arial"/>
          <w:color w:val="262626"/>
          <w:sz w:val="24"/>
          <w:szCs w:val="24"/>
        </w:rPr>
        <w:t xml:space="preserve"> train complet à condition que l’échange soit effectué le jour du départ, sur le même trajet.</w:t>
      </w:r>
      <w:r w:rsidR="00497EE3">
        <w:rPr>
          <w:rFonts w:ascii="Arial" w:hAnsi="Arial" w:cs="Arial"/>
          <w:color w:val="262626"/>
          <w:sz w:val="24"/>
          <w:szCs w:val="24"/>
        </w:rPr>
        <w:t xml:space="preserve"> </w:t>
      </w:r>
    </w:p>
    <w:p w14:paraId="0D86E2C5" w14:textId="77777777" w:rsidR="00B80587" w:rsidRDefault="00B80587" w:rsidP="00497EE3">
      <w:pPr>
        <w:rPr>
          <w:rFonts w:ascii="Arial" w:hAnsi="Arial" w:cs="Arial"/>
          <w:i/>
          <w:iCs/>
          <w:color w:val="000000"/>
          <w:sz w:val="24"/>
          <w:szCs w:val="24"/>
        </w:rPr>
      </w:pPr>
    </w:p>
    <w:p w14:paraId="26A9CDF6" w14:textId="75A7264D" w:rsidR="005522A1" w:rsidRDefault="00322775" w:rsidP="002E7B93">
      <w:pPr>
        <w:spacing w:line="276" w:lineRule="auto"/>
        <w:jc w:val="both"/>
        <w:rPr>
          <w:rFonts w:ascii="Arial" w:hAnsi="Arial" w:cs="Arial"/>
          <w:color w:val="262626"/>
          <w:sz w:val="24"/>
          <w:szCs w:val="24"/>
        </w:rPr>
      </w:pPr>
      <w:r w:rsidRPr="0022365D">
        <w:rPr>
          <w:rFonts w:ascii="Arial" w:hAnsi="Arial" w:cs="Arial"/>
          <w:color w:val="262626"/>
          <w:sz w:val="24"/>
          <w:szCs w:val="24"/>
        </w:rPr>
        <w:t>Il est à</w:t>
      </w:r>
      <w:r w:rsidR="00497EE3" w:rsidRPr="0022365D">
        <w:rPr>
          <w:rFonts w:ascii="Arial" w:hAnsi="Arial" w:cs="Arial"/>
          <w:color w:val="262626"/>
          <w:sz w:val="24"/>
          <w:szCs w:val="24"/>
        </w:rPr>
        <w:t xml:space="preserve"> noter que l’échange sur un train complet est possible </w:t>
      </w:r>
      <w:r w:rsidR="00A830F4" w:rsidRPr="0022365D">
        <w:rPr>
          <w:rFonts w:ascii="Arial" w:hAnsi="Arial" w:cs="Arial"/>
          <w:color w:val="262626"/>
          <w:sz w:val="24"/>
          <w:szCs w:val="24"/>
        </w:rPr>
        <w:t>sans garantie de place assise et dans la limite du nombre maximum de places debout disponible. Le voyageur peut se voir refuser l’</w:t>
      </w:r>
      <w:r w:rsidR="00BC3D47">
        <w:rPr>
          <w:rFonts w:ascii="Arial" w:hAnsi="Arial" w:cs="Arial"/>
          <w:color w:val="262626"/>
          <w:sz w:val="24"/>
          <w:szCs w:val="24"/>
        </w:rPr>
        <w:t>é</w:t>
      </w:r>
      <w:r w:rsidR="00A830F4" w:rsidRPr="0022365D">
        <w:rPr>
          <w:rFonts w:ascii="Arial" w:hAnsi="Arial" w:cs="Arial"/>
          <w:color w:val="262626"/>
          <w:sz w:val="24"/>
          <w:szCs w:val="24"/>
        </w:rPr>
        <w:t>change sur</w:t>
      </w:r>
      <w:r w:rsidR="00BC3D47">
        <w:rPr>
          <w:rFonts w:ascii="Arial" w:hAnsi="Arial" w:cs="Arial"/>
          <w:color w:val="262626"/>
          <w:sz w:val="24"/>
          <w:szCs w:val="24"/>
        </w:rPr>
        <w:t xml:space="preserve"> un</w:t>
      </w:r>
      <w:r w:rsidR="00A830F4" w:rsidRPr="0022365D">
        <w:rPr>
          <w:rFonts w:ascii="Arial" w:hAnsi="Arial" w:cs="Arial"/>
          <w:color w:val="262626"/>
          <w:sz w:val="24"/>
          <w:szCs w:val="24"/>
        </w:rPr>
        <w:t xml:space="preserve"> train complet, notamment en cas de surcharge mettant en péril la sécurité des voyageurs. </w:t>
      </w:r>
    </w:p>
    <w:p w14:paraId="5499C54A" w14:textId="77777777" w:rsidR="00497EE3" w:rsidRDefault="00497EE3" w:rsidP="0018330C">
      <w:pPr>
        <w:autoSpaceDE w:val="0"/>
        <w:autoSpaceDN w:val="0"/>
        <w:adjustRightInd w:val="0"/>
        <w:ind w:right="452"/>
        <w:jc w:val="both"/>
        <w:rPr>
          <w:rFonts w:ascii="Arial" w:hAnsi="Arial" w:cs="Arial"/>
          <w:color w:val="262626"/>
          <w:sz w:val="24"/>
          <w:szCs w:val="24"/>
        </w:rPr>
      </w:pPr>
    </w:p>
    <w:p w14:paraId="0AF16C33" w14:textId="2A7ADE77" w:rsidR="00BB58AD" w:rsidRPr="0040200B" w:rsidRDefault="00BB58AD" w:rsidP="00EB443B">
      <w:pPr>
        <w:pStyle w:val="Titre4"/>
        <w:rPr>
          <w:i/>
        </w:rPr>
      </w:pPr>
      <w:r w:rsidRPr="0040200B">
        <w:t xml:space="preserve">Tarifs </w:t>
      </w:r>
      <w:r w:rsidR="005D724D">
        <w:t>professionnel</w:t>
      </w:r>
      <w:r w:rsidR="00093E46">
        <w:t>s</w:t>
      </w:r>
      <w:r w:rsidR="005D724D">
        <w:t xml:space="preserve"> </w:t>
      </w:r>
      <w:r w:rsidRPr="0040200B">
        <w:t>sans abonnement</w:t>
      </w:r>
    </w:p>
    <w:p w14:paraId="1379593B" w14:textId="77777777" w:rsidR="00126247" w:rsidRDefault="00126247" w:rsidP="00803123">
      <w:pPr>
        <w:autoSpaceDE w:val="0"/>
        <w:autoSpaceDN w:val="0"/>
        <w:adjustRightInd w:val="0"/>
        <w:ind w:right="452"/>
        <w:rPr>
          <w:rFonts w:ascii="Arial" w:hAnsi="Arial" w:cs="Arial"/>
          <w:color w:val="262626"/>
          <w:sz w:val="24"/>
          <w:szCs w:val="24"/>
        </w:rPr>
      </w:pPr>
    </w:p>
    <w:p w14:paraId="6B9D6946" w14:textId="74EFD2B0" w:rsidR="00126247" w:rsidRDefault="00DA5D65" w:rsidP="00803123">
      <w:pPr>
        <w:autoSpaceDE w:val="0"/>
        <w:autoSpaceDN w:val="0"/>
        <w:adjustRightInd w:val="0"/>
        <w:ind w:right="452"/>
        <w:rPr>
          <w:rFonts w:ascii="Arial" w:hAnsi="Arial" w:cs="Arial"/>
          <w:color w:val="262626"/>
          <w:sz w:val="24"/>
          <w:szCs w:val="24"/>
        </w:rPr>
      </w:pPr>
      <w:r>
        <w:rPr>
          <w:rFonts w:ascii="Arial" w:hAnsi="Arial" w:cs="Arial"/>
          <w:color w:val="262626"/>
          <w:sz w:val="24"/>
          <w:szCs w:val="24"/>
        </w:rPr>
        <w:t>Dans le cadre de leurs déplacements professionnels, les entreprises/associations munies d’un numéro de SIRET peuvent adhérer gratuitement à l’Offre Contrat Pro</w:t>
      </w:r>
      <w:r w:rsidR="0004456D">
        <w:rPr>
          <w:rFonts w:ascii="Arial" w:hAnsi="Arial" w:cs="Arial"/>
          <w:color w:val="262626"/>
          <w:sz w:val="24"/>
          <w:szCs w:val="24"/>
        </w:rPr>
        <w:t xml:space="preserve"> leur permettant d’accéder à certains tarifs et réductions spécifiques </w:t>
      </w:r>
      <w:r w:rsidR="00D154FC">
        <w:rPr>
          <w:rFonts w:ascii="Arial" w:hAnsi="Arial" w:cs="Arial"/>
          <w:color w:val="262626"/>
          <w:sz w:val="24"/>
          <w:szCs w:val="24"/>
        </w:rPr>
        <w:t xml:space="preserve">grâce à l’attribution d’un code entreprises. Les conditions </w:t>
      </w:r>
      <w:r w:rsidR="00812C06">
        <w:rPr>
          <w:rFonts w:ascii="Arial" w:hAnsi="Arial" w:cs="Arial"/>
          <w:color w:val="262626"/>
          <w:sz w:val="24"/>
          <w:szCs w:val="24"/>
        </w:rPr>
        <w:t xml:space="preserve">générales d’utilisation de cette offre sont accessibles </w:t>
      </w:r>
      <w:r w:rsidR="003E331E">
        <w:rPr>
          <w:rFonts w:ascii="Arial" w:hAnsi="Arial" w:cs="Arial"/>
          <w:color w:val="262626"/>
          <w:sz w:val="24"/>
          <w:szCs w:val="24"/>
        </w:rPr>
        <w:t xml:space="preserve">directement sur le site d’adhésion à l’offre : </w:t>
      </w:r>
      <w:hyperlink r:id="rId59" w:history="1">
        <w:r w:rsidR="000D6455" w:rsidRPr="000D186A">
          <w:rPr>
            <w:rStyle w:val="Lienhypertexte"/>
            <w:rFonts w:ascii="Arial" w:hAnsi="Arial" w:cs="Arial"/>
            <w:sz w:val="24"/>
            <w:szCs w:val="24"/>
          </w:rPr>
          <w:t>https://pro-adhesion.sncf.com/</w:t>
        </w:r>
      </w:hyperlink>
    </w:p>
    <w:p w14:paraId="0E28E35D" w14:textId="77777777" w:rsidR="000D6455" w:rsidRDefault="000D6455" w:rsidP="00803123">
      <w:pPr>
        <w:autoSpaceDE w:val="0"/>
        <w:autoSpaceDN w:val="0"/>
        <w:adjustRightInd w:val="0"/>
        <w:ind w:right="452"/>
        <w:rPr>
          <w:rFonts w:ascii="Arial" w:hAnsi="Arial" w:cs="Arial"/>
          <w:color w:val="262626"/>
          <w:sz w:val="24"/>
          <w:szCs w:val="24"/>
        </w:rPr>
      </w:pPr>
    </w:p>
    <w:p w14:paraId="5A514338" w14:textId="77777777" w:rsidR="00126247" w:rsidRDefault="00126247" w:rsidP="00803123">
      <w:pPr>
        <w:autoSpaceDE w:val="0"/>
        <w:autoSpaceDN w:val="0"/>
        <w:adjustRightInd w:val="0"/>
        <w:ind w:right="452"/>
        <w:rPr>
          <w:rFonts w:ascii="Arial" w:hAnsi="Arial" w:cs="Arial"/>
          <w:color w:val="262626"/>
          <w:sz w:val="24"/>
          <w:szCs w:val="24"/>
        </w:rPr>
      </w:pPr>
    </w:p>
    <w:p w14:paraId="1F93C905" w14:textId="1EF2828B" w:rsidR="00422741" w:rsidRPr="00B54D6C" w:rsidRDefault="00422741" w:rsidP="00803123">
      <w:pPr>
        <w:autoSpaceDE w:val="0"/>
        <w:autoSpaceDN w:val="0"/>
        <w:adjustRightInd w:val="0"/>
        <w:ind w:right="452"/>
        <w:rPr>
          <w:rFonts w:ascii="Arial" w:hAnsi="Arial" w:cs="Arial"/>
          <w:color w:val="262626"/>
          <w:sz w:val="24"/>
          <w:szCs w:val="24"/>
        </w:rPr>
      </w:pPr>
      <w:r w:rsidRPr="00B54D6C">
        <w:rPr>
          <w:rFonts w:ascii="Arial" w:hAnsi="Arial" w:cs="Arial"/>
          <w:color w:val="262626"/>
          <w:sz w:val="24"/>
          <w:szCs w:val="24"/>
        </w:rPr>
        <w:t xml:space="preserve">Dans les trains à réservation obligatoire (TGV </w:t>
      </w:r>
      <w:r w:rsidR="00901EF3">
        <w:rPr>
          <w:rFonts w:ascii="Arial" w:hAnsi="Arial" w:cs="Arial"/>
          <w:color w:val="262626"/>
          <w:sz w:val="24"/>
          <w:szCs w:val="24"/>
        </w:rPr>
        <w:t>INOUI</w:t>
      </w:r>
      <w:r w:rsidRPr="00B54D6C">
        <w:rPr>
          <w:rFonts w:ascii="Arial" w:hAnsi="Arial" w:cs="Arial"/>
          <w:color w:val="262626"/>
          <w:sz w:val="24"/>
          <w:szCs w:val="24"/>
        </w:rPr>
        <w:t xml:space="preserve"> et </w:t>
      </w:r>
      <w:r w:rsidR="00E140D1">
        <w:rPr>
          <w:rFonts w:ascii="Arial" w:hAnsi="Arial" w:cs="Arial"/>
          <w:color w:val="262626"/>
          <w:sz w:val="24"/>
          <w:szCs w:val="24"/>
        </w:rPr>
        <w:t>INTERCITÉS</w:t>
      </w:r>
      <w:r w:rsidRPr="00B54D6C">
        <w:rPr>
          <w:rFonts w:ascii="Arial" w:hAnsi="Arial" w:cs="Arial"/>
          <w:color w:val="262626"/>
          <w:sz w:val="24"/>
          <w:szCs w:val="24"/>
        </w:rPr>
        <w:t xml:space="preserve">), l’offre </w:t>
      </w:r>
      <w:r w:rsidR="00BD6C0D">
        <w:rPr>
          <w:rFonts w:ascii="Arial" w:hAnsi="Arial" w:cs="Arial"/>
          <w:color w:val="262626"/>
          <w:sz w:val="24"/>
          <w:szCs w:val="24"/>
        </w:rPr>
        <w:t>à destination des professionnels</w:t>
      </w:r>
      <w:r w:rsidR="00BD6C0D" w:rsidRPr="00B54D6C">
        <w:rPr>
          <w:rFonts w:ascii="Arial" w:hAnsi="Arial" w:cs="Arial"/>
          <w:color w:val="262626"/>
          <w:sz w:val="24"/>
          <w:szCs w:val="24"/>
        </w:rPr>
        <w:t xml:space="preserve"> </w:t>
      </w:r>
      <w:r w:rsidRPr="00B54D6C">
        <w:rPr>
          <w:rFonts w:ascii="Arial" w:hAnsi="Arial" w:cs="Arial"/>
          <w:color w:val="262626"/>
          <w:sz w:val="24"/>
          <w:szCs w:val="24"/>
        </w:rPr>
        <w:t>est constituée de différents niveaux de prix :</w:t>
      </w:r>
    </w:p>
    <w:p w14:paraId="039390CD" w14:textId="77777777" w:rsidR="00422741" w:rsidRPr="00B54D6C" w:rsidRDefault="00422741" w:rsidP="00803123">
      <w:pPr>
        <w:autoSpaceDE w:val="0"/>
        <w:autoSpaceDN w:val="0"/>
        <w:adjustRightInd w:val="0"/>
        <w:ind w:right="452"/>
        <w:rPr>
          <w:rFonts w:ascii="Arial" w:hAnsi="Arial" w:cs="Arial"/>
          <w:color w:val="262626"/>
          <w:sz w:val="24"/>
          <w:szCs w:val="24"/>
        </w:rPr>
      </w:pPr>
    </w:p>
    <w:p w14:paraId="4F26B3A1" w14:textId="713A6337" w:rsidR="00422741" w:rsidRDefault="00422741">
      <w:pPr>
        <w:pStyle w:val="Paragraphedeliste"/>
        <w:numPr>
          <w:ilvl w:val="0"/>
          <w:numId w:val="41"/>
        </w:numPr>
        <w:autoSpaceDE w:val="0"/>
        <w:autoSpaceDN w:val="0"/>
        <w:adjustRightInd w:val="0"/>
        <w:ind w:right="452"/>
        <w:contextualSpacing w:val="0"/>
        <w:rPr>
          <w:rFonts w:ascii="Arial" w:hAnsi="Arial" w:cs="Arial"/>
          <w:color w:val="262626"/>
          <w:sz w:val="24"/>
          <w:szCs w:val="24"/>
        </w:rPr>
      </w:pPr>
      <w:r w:rsidRPr="00B54D6C">
        <w:rPr>
          <w:rFonts w:ascii="Arial" w:hAnsi="Arial" w:cs="Arial"/>
          <w:color w:val="262626"/>
          <w:sz w:val="24"/>
          <w:szCs w:val="24"/>
        </w:rPr>
        <w:t xml:space="preserve">un Tarif Pro SECONDE accessible uniquement en 2nde classe aux clients </w:t>
      </w:r>
      <w:r w:rsidR="00DA3DFC">
        <w:rPr>
          <w:rFonts w:ascii="Arial" w:hAnsi="Arial" w:cs="Arial"/>
          <w:color w:val="262626"/>
          <w:sz w:val="24"/>
          <w:szCs w:val="24"/>
        </w:rPr>
        <w:t xml:space="preserve">titulaires </w:t>
      </w:r>
      <w:r w:rsidR="00AD08DA">
        <w:rPr>
          <w:rFonts w:ascii="Arial" w:hAnsi="Arial" w:cs="Arial"/>
          <w:color w:val="262626"/>
          <w:sz w:val="24"/>
          <w:szCs w:val="24"/>
        </w:rPr>
        <w:t>d’un Contrat Entreprise</w:t>
      </w:r>
      <w:r w:rsidR="00C313D3">
        <w:rPr>
          <w:rFonts w:ascii="Arial" w:hAnsi="Arial" w:cs="Arial"/>
          <w:color w:val="262626"/>
          <w:sz w:val="24"/>
          <w:szCs w:val="24"/>
        </w:rPr>
        <w:t>s</w:t>
      </w:r>
      <w:r w:rsidR="00AD08DA">
        <w:rPr>
          <w:rFonts w:ascii="Arial" w:hAnsi="Arial" w:cs="Arial"/>
          <w:color w:val="262626"/>
          <w:sz w:val="24"/>
          <w:szCs w:val="24"/>
        </w:rPr>
        <w:t xml:space="preserve"> et disposant d’un code entreprise</w:t>
      </w:r>
    </w:p>
    <w:p w14:paraId="7677A5A9" w14:textId="11F98032" w:rsidR="009856EF" w:rsidRPr="00AC5634" w:rsidRDefault="00590457">
      <w:pPr>
        <w:pStyle w:val="Paragraphedeliste"/>
        <w:numPr>
          <w:ilvl w:val="0"/>
          <w:numId w:val="41"/>
        </w:numPr>
        <w:autoSpaceDE w:val="0"/>
        <w:autoSpaceDN w:val="0"/>
        <w:adjustRightInd w:val="0"/>
        <w:ind w:right="452"/>
        <w:contextualSpacing w:val="0"/>
        <w:rPr>
          <w:rFonts w:ascii="Arial" w:hAnsi="Arial" w:cs="Arial"/>
          <w:color w:val="262626"/>
          <w:sz w:val="24"/>
          <w:szCs w:val="24"/>
        </w:rPr>
      </w:pPr>
      <w:r>
        <w:rPr>
          <w:rFonts w:ascii="Arial" w:hAnsi="Arial" w:cs="Arial"/>
          <w:color w:val="262626"/>
          <w:sz w:val="24"/>
          <w:szCs w:val="24"/>
        </w:rPr>
        <w:t>d</w:t>
      </w:r>
      <w:r w:rsidRPr="00590457">
        <w:rPr>
          <w:rFonts w:ascii="Arial" w:hAnsi="Arial" w:cs="Arial"/>
          <w:color w:val="262626"/>
          <w:sz w:val="24"/>
          <w:szCs w:val="24"/>
        </w:rPr>
        <w:t xml:space="preserve">es </w:t>
      </w:r>
      <w:r>
        <w:rPr>
          <w:rFonts w:ascii="Arial" w:hAnsi="Arial" w:cs="Arial"/>
          <w:color w:val="262626"/>
          <w:sz w:val="24"/>
          <w:szCs w:val="24"/>
        </w:rPr>
        <w:t>T</w:t>
      </w:r>
      <w:r w:rsidRPr="00590457">
        <w:rPr>
          <w:rFonts w:ascii="Arial" w:hAnsi="Arial" w:cs="Arial"/>
          <w:color w:val="262626"/>
          <w:sz w:val="24"/>
          <w:szCs w:val="24"/>
        </w:rPr>
        <w:t xml:space="preserve">arifs Remisés et/ou Négociés accordant une remise sur les tarifs Flex </w:t>
      </w:r>
      <w:r w:rsidR="002A693C" w:rsidRPr="008917CF">
        <w:rPr>
          <w:rFonts w:ascii="Arial" w:hAnsi="Arial" w:cs="Arial"/>
          <w:caps/>
          <w:color w:val="262626"/>
          <w:sz w:val="24"/>
          <w:szCs w:val="24"/>
        </w:rPr>
        <w:t>Première</w:t>
      </w:r>
      <w:r w:rsidR="002A693C">
        <w:rPr>
          <w:rFonts w:ascii="Arial" w:hAnsi="Arial" w:cs="Arial"/>
          <w:color w:val="262626"/>
          <w:sz w:val="24"/>
          <w:szCs w:val="24"/>
        </w:rPr>
        <w:t xml:space="preserve"> </w:t>
      </w:r>
      <w:r w:rsidR="007C2F15">
        <w:rPr>
          <w:rFonts w:ascii="Arial" w:hAnsi="Arial" w:cs="Arial"/>
          <w:caps/>
          <w:color w:val="262626"/>
          <w:sz w:val="24"/>
          <w:szCs w:val="24"/>
        </w:rPr>
        <w:t>/ OPTIMUM / OPTIMUM PLUS</w:t>
      </w:r>
      <w:r w:rsidR="002A693C">
        <w:rPr>
          <w:rFonts w:ascii="Arial" w:hAnsi="Arial" w:cs="Arial"/>
          <w:color w:val="262626"/>
          <w:sz w:val="24"/>
          <w:szCs w:val="24"/>
        </w:rPr>
        <w:t xml:space="preserve"> </w:t>
      </w:r>
      <w:r w:rsidRPr="00590457">
        <w:rPr>
          <w:rFonts w:ascii="Arial" w:hAnsi="Arial" w:cs="Arial"/>
          <w:color w:val="262626"/>
          <w:sz w:val="24"/>
          <w:szCs w:val="24"/>
        </w:rPr>
        <w:t xml:space="preserve">et/ou Pro </w:t>
      </w:r>
      <w:r w:rsidRPr="00B77E81">
        <w:rPr>
          <w:rFonts w:ascii="Arial" w:hAnsi="Arial" w:cs="Arial"/>
          <w:caps/>
          <w:color w:val="262626"/>
          <w:sz w:val="24"/>
          <w:szCs w:val="24"/>
        </w:rPr>
        <w:t>Seconde</w:t>
      </w:r>
      <w:r w:rsidRPr="00590457">
        <w:rPr>
          <w:rFonts w:ascii="Arial" w:hAnsi="Arial" w:cs="Arial"/>
          <w:color w:val="262626"/>
          <w:sz w:val="24"/>
          <w:szCs w:val="24"/>
        </w:rPr>
        <w:t xml:space="preserve"> ; accessibles </w:t>
      </w:r>
      <w:r w:rsidRPr="00590457">
        <w:rPr>
          <w:rFonts w:ascii="Arial" w:hAnsi="Arial" w:cs="Arial"/>
          <w:color w:val="262626"/>
          <w:sz w:val="24"/>
          <w:szCs w:val="24"/>
        </w:rPr>
        <w:lastRenderedPageBreak/>
        <w:t>uniquement aux clients titulaires d’un Contrat Entreprises et disposant d’un code entreprise</w:t>
      </w:r>
    </w:p>
    <w:p w14:paraId="7AAEC86D" w14:textId="455BF8AA" w:rsidR="005D26EA" w:rsidRPr="00B77E81" w:rsidRDefault="00B45333">
      <w:pPr>
        <w:pStyle w:val="Paragraphedeliste"/>
        <w:numPr>
          <w:ilvl w:val="0"/>
          <w:numId w:val="41"/>
        </w:numPr>
        <w:autoSpaceDE w:val="0"/>
        <w:autoSpaceDN w:val="0"/>
        <w:adjustRightInd w:val="0"/>
        <w:ind w:right="452"/>
        <w:contextualSpacing w:val="0"/>
        <w:rPr>
          <w:rFonts w:ascii="Arial" w:hAnsi="Arial" w:cs="Arial"/>
          <w:color w:val="262626"/>
          <w:sz w:val="24"/>
          <w:szCs w:val="24"/>
        </w:rPr>
      </w:pPr>
      <w:r>
        <w:rPr>
          <w:rFonts w:ascii="Arial" w:hAnsi="Arial" w:cs="Arial"/>
          <w:color w:val="262626"/>
          <w:sz w:val="24"/>
          <w:szCs w:val="24"/>
        </w:rPr>
        <w:t xml:space="preserve">un tarif </w:t>
      </w:r>
      <w:r w:rsidR="009856EF">
        <w:rPr>
          <w:rFonts w:ascii="Arial" w:hAnsi="Arial" w:cs="Arial"/>
          <w:color w:val="262626"/>
          <w:sz w:val="24"/>
          <w:szCs w:val="24"/>
        </w:rPr>
        <w:t xml:space="preserve">OPTIMUM </w:t>
      </w:r>
      <w:r w:rsidR="00F92CFD">
        <w:rPr>
          <w:rFonts w:ascii="Arial" w:hAnsi="Arial" w:cs="Arial"/>
          <w:color w:val="262626"/>
          <w:sz w:val="24"/>
          <w:szCs w:val="24"/>
        </w:rPr>
        <w:t xml:space="preserve">uniquement </w:t>
      </w:r>
      <w:r w:rsidR="009856EF">
        <w:rPr>
          <w:rFonts w:ascii="Arial" w:hAnsi="Arial" w:cs="Arial"/>
          <w:color w:val="262626"/>
          <w:sz w:val="24"/>
          <w:szCs w:val="24"/>
        </w:rPr>
        <w:t xml:space="preserve">accessible sur une sélection de trajets ou </w:t>
      </w:r>
      <w:r>
        <w:rPr>
          <w:rFonts w:ascii="Arial" w:hAnsi="Arial" w:cs="Arial"/>
          <w:color w:val="262626"/>
          <w:sz w:val="24"/>
          <w:szCs w:val="24"/>
        </w:rPr>
        <w:t xml:space="preserve">Flex </w:t>
      </w:r>
      <w:r w:rsidRPr="00B77E81">
        <w:rPr>
          <w:rFonts w:ascii="Arial" w:hAnsi="Arial" w:cs="Arial"/>
          <w:caps/>
          <w:color w:val="262626"/>
          <w:sz w:val="24"/>
          <w:szCs w:val="24"/>
        </w:rPr>
        <w:t>Première</w:t>
      </w:r>
      <w:r w:rsidR="005D26EA">
        <w:rPr>
          <w:rFonts w:ascii="Arial" w:hAnsi="Arial" w:cs="Arial"/>
          <w:color w:val="262626"/>
          <w:sz w:val="24"/>
          <w:szCs w:val="24"/>
        </w:rPr>
        <w:t xml:space="preserve"> accessible en 1</w:t>
      </w:r>
      <w:r w:rsidR="005D26EA" w:rsidRPr="0022365D">
        <w:rPr>
          <w:rFonts w:ascii="Arial" w:hAnsi="Arial" w:cs="Arial"/>
          <w:color w:val="262626"/>
          <w:sz w:val="24"/>
          <w:szCs w:val="24"/>
          <w:vertAlign w:val="superscript"/>
        </w:rPr>
        <w:t>ère</w:t>
      </w:r>
      <w:r w:rsidR="005D26EA">
        <w:rPr>
          <w:rFonts w:ascii="Arial" w:hAnsi="Arial" w:cs="Arial"/>
          <w:color w:val="262626"/>
          <w:sz w:val="24"/>
          <w:szCs w:val="24"/>
        </w:rPr>
        <w:t xml:space="preserve"> classe </w:t>
      </w:r>
    </w:p>
    <w:p w14:paraId="62333677" w14:textId="3A1D1AE6" w:rsidR="009856EF" w:rsidRDefault="009856EF">
      <w:pPr>
        <w:pStyle w:val="Paragraphedeliste"/>
        <w:numPr>
          <w:ilvl w:val="0"/>
          <w:numId w:val="41"/>
        </w:numPr>
        <w:autoSpaceDE w:val="0"/>
        <w:autoSpaceDN w:val="0"/>
        <w:adjustRightInd w:val="0"/>
        <w:ind w:right="452"/>
        <w:contextualSpacing w:val="0"/>
        <w:rPr>
          <w:rFonts w:ascii="Arial" w:hAnsi="Arial" w:cs="Arial"/>
          <w:color w:val="262626"/>
          <w:sz w:val="24"/>
          <w:szCs w:val="24"/>
        </w:rPr>
      </w:pPr>
      <w:r>
        <w:rPr>
          <w:rFonts w:ascii="Arial" w:hAnsi="Arial" w:cs="Arial"/>
          <w:color w:val="262626" w:themeColor="text1" w:themeTint="D9"/>
          <w:sz w:val="24"/>
          <w:szCs w:val="24"/>
        </w:rPr>
        <w:t xml:space="preserve">un tarif OPTIMUM PLUS accessible sur </w:t>
      </w:r>
      <w:r w:rsidR="001C7A51">
        <w:rPr>
          <w:rFonts w:ascii="Arial" w:hAnsi="Arial" w:cs="Arial"/>
          <w:color w:val="262626" w:themeColor="text1" w:themeTint="D9"/>
          <w:sz w:val="24"/>
          <w:szCs w:val="24"/>
        </w:rPr>
        <w:t xml:space="preserve">une sélection de trajets </w:t>
      </w:r>
      <w:r w:rsidR="00F92CFD">
        <w:rPr>
          <w:rFonts w:ascii="Arial" w:hAnsi="Arial" w:cs="Arial"/>
          <w:color w:val="262626" w:themeColor="text1" w:themeTint="D9"/>
          <w:sz w:val="24"/>
          <w:szCs w:val="24"/>
        </w:rPr>
        <w:t>en classe OPTIMUM PLUS</w:t>
      </w:r>
    </w:p>
    <w:p w14:paraId="38B183B6" w14:textId="77777777" w:rsidR="008D4831" w:rsidRDefault="008D4831" w:rsidP="00803123">
      <w:pPr>
        <w:autoSpaceDE w:val="0"/>
        <w:autoSpaceDN w:val="0"/>
        <w:adjustRightInd w:val="0"/>
        <w:ind w:right="452"/>
        <w:rPr>
          <w:rFonts w:ascii="Arial" w:hAnsi="Arial" w:cs="Arial"/>
          <w:b/>
          <w:bCs/>
          <w:color w:val="262626"/>
          <w:sz w:val="24"/>
          <w:szCs w:val="24"/>
          <w:u w:val="single"/>
        </w:rPr>
      </w:pPr>
    </w:p>
    <w:p w14:paraId="22DBE665" w14:textId="745F5CE8" w:rsidR="00165F42" w:rsidRDefault="00165F42">
      <w:pPr>
        <w:spacing w:after="160" w:line="259" w:lineRule="auto"/>
        <w:rPr>
          <w:rFonts w:ascii="Arial" w:hAnsi="Arial" w:cs="Arial"/>
          <w:b/>
          <w:bCs/>
          <w:sz w:val="24"/>
          <w:szCs w:val="24"/>
          <w:u w:val="single"/>
        </w:rPr>
      </w:pPr>
    </w:p>
    <w:p w14:paraId="645B2164" w14:textId="3D69E751" w:rsidR="008D4831" w:rsidRPr="0059034B" w:rsidRDefault="008D4831" w:rsidP="0059034B">
      <w:pPr>
        <w:spacing w:before="120" w:line="288" w:lineRule="auto"/>
        <w:ind w:right="454"/>
        <w:jc w:val="both"/>
        <w:rPr>
          <w:rFonts w:ascii="Arial" w:hAnsi="Arial" w:cs="Arial"/>
          <w:b/>
          <w:bCs/>
          <w:sz w:val="24"/>
          <w:szCs w:val="24"/>
          <w:u w:val="single"/>
        </w:rPr>
      </w:pPr>
      <w:r w:rsidRPr="0059034B">
        <w:rPr>
          <w:rFonts w:ascii="Arial" w:hAnsi="Arial" w:cs="Arial"/>
          <w:b/>
          <w:bCs/>
          <w:sz w:val="24"/>
          <w:szCs w:val="24"/>
          <w:u w:val="single"/>
        </w:rPr>
        <w:t>Conditions d’échange et de remboursement :</w:t>
      </w:r>
    </w:p>
    <w:p w14:paraId="69200D26" w14:textId="171CDB30" w:rsidR="008D4831" w:rsidRPr="008D4831" w:rsidRDefault="008D4831" w:rsidP="00803123">
      <w:pPr>
        <w:autoSpaceDE w:val="0"/>
        <w:autoSpaceDN w:val="0"/>
        <w:adjustRightInd w:val="0"/>
        <w:ind w:right="452"/>
        <w:rPr>
          <w:rFonts w:ascii="Arial" w:hAnsi="Arial" w:cs="Arial"/>
          <w:color w:val="262626"/>
          <w:sz w:val="24"/>
          <w:szCs w:val="24"/>
        </w:rPr>
      </w:pPr>
      <w:r w:rsidRPr="008D4831">
        <w:rPr>
          <w:rFonts w:ascii="Arial" w:hAnsi="Arial" w:cs="Arial"/>
          <w:color w:val="262626"/>
          <w:sz w:val="24"/>
          <w:szCs w:val="24"/>
        </w:rPr>
        <w:t>Ces tarifs sont délivrés uniquement en e-billet.</w:t>
      </w:r>
    </w:p>
    <w:p w14:paraId="03F6F8D8" w14:textId="648ACC14" w:rsidR="00422741" w:rsidRPr="00B54D6C" w:rsidRDefault="00422741" w:rsidP="00803123">
      <w:pPr>
        <w:autoSpaceDE w:val="0"/>
        <w:autoSpaceDN w:val="0"/>
        <w:adjustRightInd w:val="0"/>
        <w:ind w:right="452"/>
        <w:rPr>
          <w:rFonts w:ascii="Arial" w:hAnsi="Arial" w:cs="Arial"/>
          <w:color w:val="262626"/>
          <w:sz w:val="24"/>
          <w:szCs w:val="24"/>
        </w:rPr>
      </w:pPr>
    </w:p>
    <w:tbl>
      <w:tblPr>
        <w:tblStyle w:val="Grilledutableau"/>
        <w:tblpPr w:leftFromText="141" w:rightFromText="141" w:vertAnchor="text" w:horzAnchor="margin" w:tblpXSpec="center" w:tblpY="84"/>
        <w:tblW w:w="8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556"/>
        <w:gridCol w:w="3366"/>
      </w:tblGrid>
      <w:tr w:rsidR="00AC5634" w:rsidRPr="00B54D6C" w14:paraId="6C03B98E" w14:textId="77777777" w:rsidTr="00AC5634">
        <w:tc>
          <w:tcPr>
            <w:tcW w:w="1350" w:type="dxa"/>
          </w:tcPr>
          <w:p w14:paraId="2411665B" w14:textId="77777777" w:rsidR="00AC5634" w:rsidRPr="00B54D6C" w:rsidRDefault="00AC5634" w:rsidP="00915BB4">
            <w:pPr>
              <w:autoSpaceDE w:val="0"/>
              <w:autoSpaceDN w:val="0"/>
              <w:adjustRightInd w:val="0"/>
              <w:jc w:val="center"/>
              <w:rPr>
                <w:rFonts w:ascii="Arial" w:hAnsi="Arial" w:cs="Arial"/>
                <w:color w:val="262626"/>
                <w:sz w:val="24"/>
                <w:szCs w:val="24"/>
              </w:rPr>
            </w:pPr>
            <w:r w:rsidRPr="00B54D6C">
              <w:rPr>
                <w:rFonts w:ascii="Arial" w:hAnsi="Arial" w:cs="Arial"/>
                <w:color w:val="262626"/>
                <w:sz w:val="24"/>
                <w:szCs w:val="24"/>
              </w:rPr>
              <w:t>Tarif</w:t>
            </w:r>
          </w:p>
        </w:tc>
        <w:tc>
          <w:tcPr>
            <w:tcW w:w="3556" w:type="dxa"/>
          </w:tcPr>
          <w:p w14:paraId="4A9081D5" w14:textId="77777777" w:rsidR="00AC5634" w:rsidRPr="00B54D6C" w:rsidRDefault="00AC5634" w:rsidP="00915BB4">
            <w:pPr>
              <w:autoSpaceDE w:val="0"/>
              <w:autoSpaceDN w:val="0"/>
              <w:adjustRightInd w:val="0"/>
              <w:jc w:val="center"/>
              <w:rPr>
                <w:rFonts w:ascii="Arial" w:hAnsi="Arial" w:cs="Arial"/>
                <w:color w:val="262626"/>
                <w:sz w:val="24"/>
                <w:szCs w:val="24"/>
              </w:rPr>
            </w:pPr>
            <w:r w:rsidRPr="00B54D6C">
              <w:rPr>
                <w:rFonts w:ascii="Arial" w:hAnsi="Arial" w:cs="Arial"/>
                <w:color w:val="262626"/>
                <w:sz w:val="24"/>
                <w:szCs w:val="24"/>
              </w:rPr>
              <w:t>TGV</w:t>
            </w:r>
          </w:p>
        </w:tc>
        <w:tc>
          <w:tcPr>
            <w:tcW w:w="3366" w:type="dxa"/>
          </w:tcPr>
          <w:p w14:paraId="24D19AE0" w14:textId="7CCD3596" w:rsidR="00AC5634" w:rsidRPr="00B54D6C" w:rsidRDefault="00AC5634" w:rsidP="00915BB4">
            <w:pPr>
              <w:autoSpaceDE w:val="0"/>
              <w:autoSpaceDN w:val="0"/>
              <w:adjustRightInd w:val="0"/>
              <w:ind w:right="50"/>
              <w:jc w:val="center"/>
              <w:rPr>
                <w:rFonts w:ascii="Arial" w:hAnsi="Arial" w:cs="Arial"/>
                <w:color w:val="262626"/>
                <w:sz w:val="24"/>
                <w:szCs w:val="24"/>
              </w:rPr>
            </w:pPr>
            <w:r>
              <w:rPr>
                <w:rFonts w:ascii="Arial" w:hAnsi="Arial" w:cs="Arial"/>
                <w:color w:val="262626"/>
                <w:sz w:val="24"/>
                <w:szCs w:val="24"/>
              </w:rPr>
              <w:t xml:space="preserve">INTERCITÉS </w:t>
            </w:r>
            <w:r w:rsidRPr="00B54D6C">
              <w:rPr>
                <w:rFonts w:ascii="Arial" w:hAnsi="Arial" w:cs="Arial"/>
                <w:color w:val="262626"/>
                <w:sz w:val="24"/>
                <w:szCs w:val="24"/>
              </w:rPr>
              <w:t>à réservation obligatoire</w:t>
            </w:r>
          </w:p>
        </w:tc>
      </w:tr>
      <w:tr w:rsidR="00AC5634" w:rsidRPr="00B54D6C" w14:paraId="4676F1F1" w14:textId="77777777" w:rsidTr="00AC5634">
        <w:tc>
          <w:tcPr>
            <w:tcW w:w="1350" w:type="dxa"/>
          </w:tcPr>
          <w:p w14:paraId="65F272D2" w14:textId="77777777" w:rsidR="00AC5634" w:rsidRPr="00B54D6C" w:rsidRDefault="00AC5634" w:rsidP="00915BB4">
            <w:pPr>
              <w:adjustRightInd w:val="0"/>
              <w:rPr>
                <w:rFonts w:ascii="Arial" w:hAnsi="Arial" w:cs="Arial"/>
                <w:color w:val="262626"/>
                <w:sz w:val="24"/>
                <w:szCs w:val="24"/>
              </w:rPr>
            </w:pPr>
            <w:r w:rsidRPr="00B54D6C">
              <w:rPr>
                <w:rFonts w:ascii="Arial" w:hAnsi="Arial" w:cs="Arial"/>
                <w:color w:val="262626"/>
                <w:sz w:val="24"/>
                <w:szCs w:val="24"/>
              </w:rPr>
              <w:t>PRO Seconde</w:t>
            </w:r>
          </w:p>
          <w:p w14:paraId="212BD468" w14:textId="77777777" w:rsidR="00AC5634" w:rsidRDefault="00AC5634" w:rsidP="00915BB4">
            <w:pPr>
              <w:adjustRightInd w:val="0"/>
              <w:rPr>
                <w:rFonts w:ascii="Arial" w:hAnsi="Arial" w:cs="Arial"/>
                <w:color w:val="262626"/>
                <w:sz w:val="24"/>
                <w:szCs w:val="24"/>
              </w:rPr>
            </w:pPr>
          </w:p>
          <w:p w14:paraId="4C79A9C7" w14:textId="35FF3F3E" w:rsidR="00AC5634" w:rsidRDefault="00AC5634" w:rsidP="00915BB4">
            <w:pPr>
              <w:adjustRightInd w:val="0"/>
              <w:rPr>
                <w:rFonts w:ascii="Arial" w:hAnsi="Arial" w:cs="Arial"/>
                <w:color w:val="262626"/>
                <w:sz w:val="24"/>
                <w:szCs w:val="24"/>
              </w:rPr>
            </w:pPr>
            <w:r>
              <w:rPr>
                <w:rFonts w:ascii="Arial" w:hAnsi="Arial" w:cs="Arial"/>
                <w:color w:val="262626"/>
                <w:sz w:val="24"/>
                <w:szCs w:val="24"/>
              </w:rPr>
              <w:t>Flex Première</w:t>
            </w:r>
          </w:p>
          <w:p w14:paraId="4200A70F" w14:textId="77777777" w:rsidR="00AC5634" w:rsidRPr="00B54D6C" w:rsidRDefault="00AC5634" w:rsidP="00915BB4">
            <w:pPr>
              <w:adjustRightInd w:val="0"/>
              <w:rPr>
                <w:rFonts w:ascii="Arial" w:hAnsi="Arial" w:cs="Arial"/>
                <w:color w:val="262626"/>
                <w:sz w:val="24"/>
                <w:szCs w:val="24"/>
              </w:rPr>
            </w:pPr>
          </w:p>
          <w:p w14:paraId="1C2F16DE" w14:textId="77777777" w:rsidR="00AC5634" w:rsidRDefault="00AC5634" w:rsidP="00915BB4">
            <w:pPr>
              <w:adjustRightInd w:val="0"/>
              <w:rPr>
                <w:rFonts w:ascii="Arial" w:hAnsi="Arial" w:cs="Arial"/>
                <w:color w:val="262626"/>
                <w:sz w:val="24"/>
                <w:szCs w:val="24"/>
              </w:rPr>
            </w:pPr>
          </w:p>
          <w:p w14:paraId="05A29027" w14:textId="46748832" w:rsidR="00AC5634" w:rsidRDefault="00AC5634" w:rsidP="00915BB4">
            <w:pPr>
              <w:adjustRightInd w:val="0"/>
              <w:rPr>
                <w:rFonts w:ascii="Arial" w:hAnsi="Arial" w:cs="Arial"/>
                <w:color w:val="262626"/>
                <w:sz w:val="24"/>
                <w:szCs w:val="24"/>
              </w:rPr>
            </w:pPr>
            <w:r>
              <w:rPr>
                <w:rFonts w:ascii="Arial" w:hAnsi="Arial" w:cs="Arial"/>
                <w:color w:val="262626"/>
                <w:sz w:val="24"/>
                <w:szCs w:val="24"/>
              </w:rPr>
              <w:t>OPTIMUM</w:t>
            </w:r>
          </w:p>
          <w:p w14:paraId="263A4F00" w14:textId="77777777" w:rsidR="00AC5634" w:rsidRDefault="00AC5634" w:rsidP="00915BB4">
            <w:pPr>
              <w:adjustRightInd w:val="0"/>
              <w:rPr>
                <w:rFonts w:ascii="Arial" w:hAnsi="Arial" w:cs="Arial"/>
                <w:color w:val="262626"/>
                <w:sz w:val="24"/>
                <w:szCs w:val="24"/>
              </w:rPr>
            </w:pPr>
          </w:p>
          <w:p w14:paraId="6975ABA0" w14:textId="2EAEE4E8" w:rsidR="00AC5634" w:rsidRDefault="00AC5634" w:rsidP="00915BB4">
            <w:pPr>
              <w:adjustRightInd w:val="0"/>
              <w:rPr>
                <w:rFonts w:ascii="Arial" w:hAnsi="Arial" w:cs="Arial"/>
                <w:color w:val="262626"/>
                <w:sz w:val="24"/>
                <w:szCs w:val="24"/>
              </w:rPr>
            </w:pPr>
            <w:r>
              <w:rPr>
                <w:rFonts w:ascii="Arial" w:hAnsi="Arial" w:cs="Arial"/>
                <w:color w:val="262626"/>
                <w:sz w:val="24"/>
                <w:szCs w:val="24"/>
              </w:rPr>
              <w:t>OPTIMUM PLUS</w:t>
            </w:r>
          </w:p>
          <w:p w14:paraId="2756EF52" w14:textId="77777777" w:rsidR="00AC5634" w:rsidRDefault="00AC5634" w:rsidP="00915BB4">
            <w:pPr>
              <w:adjustRightInd w:val="0"/>
              <w:rPr>
                <w:rFonts w:ascii="Arial" w:hAnsi="Arial" w:cs="Arial"/>
                <w:color w:val="262626"/>
                <w:sz w:val="24"/>
                <w:szCs w:val="24"/>
              </w:rPr>
            </w:pPr>
          </w:p>
          <w:p w14:paraId="37B5160F" w14:textId="77777777" w:rsidR="00AC5634" w:rsidRDefault="00AC5634" w:rsidP="00915BB4">
            <w:pPr>
              <w:adjustRightInd w:val="0"/>
              <w:rPr>
                <w:rFonts w:ascii="Arial" w:hAnsi="Arial" w:cs="Arial"/>
                <w:color w:val="262626"/>
                <w:sz w:val="24"/>
                <w:szCs w:val="24"/>
              </w:rPr>
            </w:pPr>
            <w:r>
              <w:rPr>
                <w:rFonts w:ascii="Arial" w:hAnsi="Arial" w:cs="Arial"/>
                <w:color w:val="262626"/>
                <w:sz w:val="24"/>
                <w:szCs w:val="24"/>
              </w:rPr>
              <w:t>Tarifs Remisés</w:t>
            </w:r>
          </w:p>
          <w:p w14:paraId="13DD6FE0" w14:textId="77777777" w:rsidR="00AC5634" w:rsidRDefault="00AC5634" w:rsidP="00915BB4">
            <w:pPr>
              <w:adjustRightInd w:val="0"/>
              <w:rPr>
                <w:rFonts w:ascii="Arial" w:hAnsi="Arial" w:cs="Arial"/>
                <w:color w:val="262626"/>
                <w:sz w:val="24"/>
                <w:szCs w:val="24"/>
              </w:rPr>
            </w:pPr>
          </w:p>
          <w:p w14:paraId="298065C3" w14:textId="565C3C0B" w:rsidR="00AC5634" w:rsidRPr="00B54D6C" w:rsidRDefault="00AC5634" w:rsidP="00915BB4">
            <w:pPr>
              <w:adjustRightInd w:val="0"/>
              <w:rPr>
                <w:rFonts w:ascii="Arial" w:hAnsi="Arial" w:cs="Arial"/>
                <w:color w:val="262626"/>
                <w:sz w:val="24"/>
                <w:szCs w:val="24"/>
              </w:rPr>
            </w:pPr>
            <w:r>
              <w:rPr>
                <w:rFonts w:ascii="Arial" w:hAnsi="Arial" w:cs="Arial"/>
                <w:color w:val="262626"/>
                <w:sz w:val="24"/>
                <w:szCs w:val="24"/>
              </w:rPr>
              <w:t>Tarifs Négociés</w:t>
            </w:r>
          </w:p>
        </w:tc>
        <w:tc>
          <w:tcPr>
            <w:tcW w:w="3556" w:type="dxa"/>
          </w:tcPr>
          <w:p w14:paraId="3DCCA45C" w14:textId="77777777" w:rsidR="00AC5634" w:rsidRPr="00A14012" w:rsidRDefault="00AC5634">
            <w:pPr>
              <w:pStyle w:val="Paragraphedeliste"/>
              <w:numPr>
                <w:ilvl w:val="0"/>
                <w:numId w:val="40"/>
              </w:numPr>
              <w:autoSpaceDE w:val="0"/>
              <w:autoSpaceDN w:val="0"/>
              <w:adjustRightInd w:val="0"/>
              <w:ind w:left="256"/>
              <w:contextualSpacing w:val="0"/>
              <w:rPr>
                <w:rFonts w:ascii="Arial" w:hAnsi="Arial" w:cs="Arial"/>
                <w:color w:val="262626"/>
                <w:sz w:val="24"/>
                <w:szCs w:val="24"/>
              </w:rPr>
            </w:pPr>
            <w:r w:rsidRPr="00A14012">
              <w:rPr>
                <w:rFonts w:ascii="Arial" w:hAnsi="Arial" w:cs="Arial"/>
                <w:color w:val="262626"/>
                <w:sz w:val="24"/>
                <w:szCs w:val="24"/>
              </w:rPr>
              <w:t xml:space="preserve">Billet échangeable et remboursable sans frais jusqu'à 30 minutes après départ. </w:t>
            </w:r>
          </w:p>
          <w:p w14:paraId="6ECA31F0" w14:textId="33236323" w:rsidR="00AC5634" w:rsidRPr="00A14012" w:rsidRDefault="00AC5634">
            <w:pPr>
              <w:pStyle w:val="Paragraphedeliste"/>
              <w:numPr>
                <w:ilvl w:val="0"/>
                <w:numId w:val="40"/>
              </w:numPr>
              <w:autoSpaceDE w:val="0"/>
              <w:autoSpaceDN w:val="0"/>
              <w:adjustRightInd w:val="0"/>
              <w:ind w:left="256"/>
              <w:contextualSpacing w:val="0"/>
              <w:rPr>
                <w:rFonts w:ascii="Arial" w:hAnsi="Arial" w:cs="Arial"/>
                <w:color w:val="262626"/>
                <w:sz w:val="24"/>
                <w:szCs w:val="24"/>
              </w:rPr>
            </w:pPr>
            <w:r w:rsidRPr="00A14012">
              <w:rPr>
                <w:rFonts w:ascii="Arial" w:hAnsi="Arial" w:cs="Arial"/>
                <w:color w:val="262626"/>
                <w:sz w:val="24"/>
                <w:szCs w:val="24"/>
              </w:rPr>
              <w:t>A partir de 30 min avant départ, billet échangeable une fois maximum (</w:t>
            </w:r>
            <w:r w:rsidRPr="00AC5634">
              <w:rPr>
                <w:rFonts w:ascii="Arial" w:hAnsi="Arial" w:cs="Arial"/>
                <w:sz w:val="24"/>
                <w:szCs w:val="24"/>
              </w:rPr>
              <w:t>n’importe quel jour et trajet</w:t>
            </w:r>
            <w:r w:rsidRPr="00A14012">
              <w:rPr>
                <w:rFonts w:ascii="Arial" w:hAnsi="Arial" w:cs="Arial"/>
                <w:color w:val="262626"/>
                <w:sz w:val="24"/>
                <w:szCs w:val="24"/>
              </w:rPr>
              <w:t>) et non remboursable après 1 échange.</w:t>
            </w:r>
          </w:p>
          <w:p w14:paraId="162F2108" w14:textId="77777777" w:rsidR="00AC5634" w:rsidRPr="00A14012" w:rsidRDefault="00AC5634">
            <w:pPr>
              <w:pStyle w:val="Paragraphedeliste"/>
              <w:numPr>
                <w:ilvl w:val="0"/>
                <w:numId w:val="40"/>
              </w:numPr>
              <w:autoSpaceDE w:val="0"/>
              <w:autoSpaceDN w:val="0"/>
              <w:adjustRightInd w:val="0"/>
              <w:ind w:left="256"/>
              <w:contextualSpacing w:val="0"/>
              <w:rPr>
                <w:rFonts w:ascii="Arial" w:hAnsi="Arial" w:cs="Arial"/>
                <w:color w:val="262626"/>
                <w:sz w:val="24"/>
                <w:szCs w:val="24"/>
              </w:rPr>
            </w:pPr>
            <w:r w:rsidRPr="00A14012">
              <w:rPr>
                <w:rFonts w:ascii="Arial" w:hAnsi="Arial" w:cs="Arial"/>
                <w:color w:val="262626"/>
                <w:sz w:val="24"/>
                <w:szCs w:val="24"/>
              </w:rPr>
              <w:t>Au-delà de 30 minutes après départ : billet non échangeable et non remboursable</w:t>
            </w:r>
          </w:p>
          <w:p w14:paraId="6431ABCC" w14:textId="77777777" w:rsidR="00AC5634" w:rsidRPr="00A14012" w:rsidRDefault="00AC5634" w:rsidP="00F34A58">
            <w:pPr>
              <w:autoSpaceDE w:val="0"/>
              <w:autoSpaceDN w:val="0"/>
              <w:adjustRightInd w:val="0"/>
              <w:rPr>
                <w:rFonts w:ascii="Arial" w:hAnsi="Arial" w:cs="Arial"/>
                <w:color w:val="262626"/>
                <w:sz w:val="24"/>
                <w:szCs w:val="24"/>
              </w:rPr>
            </w:pPr>
          </w:p>
          <w:p w14:paraId="609897FC" w14:textId="14DC93C1" w:rsidR="00AC5634" w:rsidRPr="00A14012" w:rsidRDefault="00AC5634" w:rsidP="00F34A58">
            <w:pPr>
              <w:adjustRightInd w:val="0"/>
              <w:ind w:right="29"/>
              <w:rPr>
                <w:rFonts w:ascii="Arial" w:hAnsi="Arial" w:cs="Arial"/>
                <w:sz w:val="24"/>
                <w:szCs w:val="24"/>
              </w:rPr>
            </w:pPr>
            <w:r w:rsidRPr="00A14012">
              <w:rPr>
                <w:rFonts w:ascii="Arial" w:hAnsi="Arial" w:cs="Arial"/>
                <w:sz w:val="24"/>
                <w:szCs w:val="24"/>
              </w:rPr>
              <w:t xml:space="preserve">L’échange pour un autre train du jour, et pour un trajet comprenant le trajet initial, est également possible sans frais jusqu’à 30 minutes après départ sur l’application TGV INOUI PRO ou le site mobile tgv-pro.mobi, ou l’application mobile de nos distributeurs et agences de voyage agréées, des Bornes Libre-Service, ou au 3635 (service gratuit + prix appel). </w:t>
            </w:r>
            <w:r w:rsidRPr="00A14012">
              <w:rPr>
                <w:rFonts w:ascii="Arial" w:hAnsi="Arial" w:cs="Arial"/>
                <w:color w:val="262626"/>
                <w:sz w:val="24"/>
                <w:szCs w:val="24"/>
              </w:rPr>
              <w:t>Pour les détenteurs d’un tarif OPTIMUM PLUS, la prestation de Restauration n’est plus assurée après l’échange sur train complet.</w:t>
            </w:r>
          </w:p>
          <w:p w14:paraId="5DEAC031" w14:textId="202FC8A9" w:rsidR="00AC5634" w:rsidRPr="00A14012" w:rsidRDefault="00AC5634" w:rsidP="00BF600F">
            <w:pPr>
              <w:autoSpaceDE w:val="0"/>
              <w:autoSpaceDN w:val="0"/>
              <w:adjustRightInd w:val="0"/>
              <w:rPr>
                <w:rFonts w:ascii="Arial" w:hAnsi="Arial" w:cs="Arial"/>
                <w:color w:val="262626"/>
                <w:sz w:val="24"/>
                <w:szCs w:val="24"/>
              </w:rPr>
            </w:pPr>
          </w:p>
        </w:tc>
        <w:tc>
          <w:tcPr>
            <w:tcW w:w="3366" w:type="dxa"/>
          </w:tcPr>
          <w:p w14:paraId="11DC0952" w14:textId="43DD1613" w:rsidR="00AC5634" w:rsidRPr="00A14012" w:rsidRDefault="00AC5634">
            <w:pPr>
              <w:pStyle w:val="Paragraphedeliste"/>
              <w:numPr>
                <w:ilvl w:val="0"/>
                <w:numId w:val="39"/>
              </w:numPr>
              <w:autoSpaceDE w:val="0"/>
              <w:autoSpaceDN w:val="0"/>
              <w:adjustRightInd w:val="0"/>
              <w:ind w:left="273" w:right="50"/>
              <w:contextualSpacing w:val="0"/>
              <w:rPr>
                <w:rFonts w:ascii="Arial" w:hAnsi="Arial" w:cs="Arial"/>
                <w:color w:val="262626"/>
                <w:sz w:val="24"/>
                <w:szCs w:val="24"/>
              </w:rPr>
            </w:pPr>
            <w:r w:rsidRPr="00A14012">
              <w:rPr>
                <w:rFonts w:ascii="Arial" w:hAnsi="Arial" w:cs="Arial"/>
                <w:color w:val="262626"/>
                <w:sz w:val="24"/>
                <w:szCs w:val="24"/>
              </w:rPr>
              <w:t xml:space="preserve">Billet échangeable et remboursable sans frais jusqu'à 30 minutes après départ. </w:t>
            </w:r>
          </w:p>
          <w:p w14:paraId="415E4962" w14:textId="6F9F1685" w:rsidR="00AC5634" w:rsidRPr="00A14012" w:rsidRDefault="00AC5634">
            <w:pPr>
              <w:pStyle w:val="Paragraphedeliste"/>
              <w:numPr>
                <w:ilvl w:val="0"/>
                <w:numId w:val="39"/>
              </w:numPr>
              <w:autoSpaceDE w:val="0"/>
              <w:autoSpaceDN w:val="0"/>
              <w:adjustRightInd w:val="0"/>
              <w:ind w:left="273" w:right="50"/>
              <w:contextualSpacing w:val="0"/>
              <w:rPr>
                <w:rFonts w:ascii="Arial" w:hAnsi="Arial" w:cs="Arial"/>
                <w:color w:val="262626"/>
                <w:sz w:val="24"/>
                <w:szCs w:val="24"/>
              </w:rPr>
            </w:pPr>
            <w:r w:rsidRPr="00A14012">
              <w:rPr>
                <w:rFonts w:ascii="Arial" w:hAnsi="Arial" w:cs="Arial"/>
                <w:color w:val="262626"/>
                <w:sz w:val="24"/>
                <w:szCs w:val="24"/>
              </w:rPr>
              <w:t>A partir de 30 min avant départ, billet échangeable une fois maximum (</w:t>
            </w:r>
            <w:r w:rsidRPr="00AC5634">
              <w:rPr>
                <w:rFonts w:ascii="Arial" w:hAnsi="Arial" w:cs="Arial"/>
                <w:sz w:val="24"/>
                <w:szCs w:val="24"/>
              </w:rPr>
              <w:t>n’importe quel jour et trajet</w:t>
            </w:r>
            <w:r w:rsidRPr="00A14012">
              <w:rPr>
                <w:rFonts w:ascii="Arial" w:hAnsi="Arial" w:cs="Arial"/>
                <w:color w:val="262626"/>
                <w:sz w:val="24"/>
                <w:szCs w:val="24"/>
              </w:rPr>
              <w:t>) et non remboursable après 1 échange.</w:t>
            </w:r>
          </w:p>
          <w:p w14:paraId="2A4A85B1" w14:textId="77777777" w:rsidR="00AC5634" w:rsidRPr="00A14012" w:rsidRDefault="00AC5634">
            <w:pPr>
              <w:pStyle w:val="Paragraphedeliste"/>
              <w:numPr>
                <w:ilvl w:val="0"/>
                <w:numId w:val="39"/>
              </w:numPr>
              <w:autoSpaceDE w:val="0"/>
              <w:autoSpaceDN w:val="0"/>
              <w:adjustRightInd w:val="0"/>
              <w:ind w:left="273" w:right="50"/>
              <w:contextualSpacing w:val="0"/>
              <w:rPr>
                <w:rFonts w:ascii="Arial" w:hAnsi="Arial" w:cs="Arial"/>
                <w:color w:val="262626"/>
                <w:sz w:val="24"/>
                <w:szCs w:val="24"/>
              </w:rPr>
            </w:pPr>
            <w:r w:rsidRPr="00A14012">
              <w:rPr>
                <w:rFonts w:ascii="Arial" w:hAnsi="Arial" w:cs="Arial"/>
                <w:color w:val="262626"/>
                <w:sz w:val="24"/>
                <w:szCs w:val="24"/>
              </w:rPr>
              <w:t>Au-delà de 30 minutes après départ : billet non échangeable et non remboursable</w:t>
            </w:r>
          </w:p>
          <w:p w14:paraId="11597B6F" w14:textId="77777777" w:rsidR="00AC5634" w:rsidRPr="00A14012" w:rsidRDefault="00AC5634" w:rsidP="00F34A58">
            <w:pPr>
              <w:autoSpaceDE w:val="0"/>
              <w:autoSpaceDN w:val="0"/>
              <w:adjustRightInd w:val="0"/>
              <w:ind w:right="50"/>
              <w:rPr>
                <w:rFonts w:ascii="Arial" w:hAnsi="Arial" w:cs="Arial"/>
                <w:color w:val="262626"/>
                <w:sz w:val="24"/>
                <w:szCs w:val="24"/>
              </w:rPr>
            </w:pPr>
          </w:p>
          <w:p w14:paraId="59321016" w14:textId="6DF051C7" w:rsidR="00AC5634" w:rsidRPr="00A14012" w:rsidRDefault="00AC5634" w:rsidP="00BF600F">
            <w:pPr>
              <w:autoSpaceDE w:val="0"/>
              <w:autoSpaceDN w:val="0"/>
              <w:adjustRightInd w:val="0"/>
              <w:ind w:right="50"/>
              <w:rPr>
                <w:rFonts w:ascii="Arial" w:hAnsi="Arial" w:cs="Arial"/>
                <w:color w:val="262626"/>
                <w:sz w:val="24"/>
                <w:szCs w:val="24"/>
              </w:rPr>
            </w:pPr>
            <w:r w:rsidRPr="00A14012">
              <w:rPr>
                <w:rFonts w:ascii="Arial" w:hAnsi="Arial" w:cs="Arial"/>
                <w:sz w:val="24"/>
                <w:szCs w:val="24"/>
              </w:rPr>
              <w:t>L’échange pour un autre train du jour, même sur un train complet et pour un trajet comprenant le trajet initial, est également possible sans frais jusqu’à 30 minutes après départ en agence de voyage agrée ou en gare sur les Bornes Libre-Service, ou au 3635 (service gratuit + prix appel).</w:t>
            </w:r>
          </w:p>
        </w:tc>
      </w:tr>
    </w:tbl>
    <w:p w14:paraId="1A325D93" w14:textId="77777777" w:rsidR="00AF3694" w:rsidRDefault="00AF3694" w:rsidP="0059034B">
      <w:pPr>
        <w:spacing w:before="120" w:line="288" w:lineRule="auto"/>
        <w:ind w:right="454"/>
        <w:jc w:val="both"/>
        <w:rPr>
          <w:rFonts w:ascii="Arial" w:hAnsi="Arial" w:cs="Arial"/>
          <w:b/>
          <w:bCs/>
          <w:sz w:val="24"/>
          <w:szCs w:val="24"/>
          <w:u w:val="single"/>
        </w:rPr>
      </w:pPr>
    </w:p>
    <w:p w14:paraId="53C340EF" w14:textId="77777777" w:rsidR="00AC5634" w:rsidRDefault="00AC5634" w:rsidP="00D23243">
      <w:pPr>
        <w:autoSpaceDE w:val="0"/>
        <w:autoSpaceDN w:val="0"/>
        <w:adjustRightInd w:val="0"/>
        <w:ind w:right="452"/>
        <w:jc w:val="both"/>
        <w:rPr>
          <w:rFonts w:ascii="Arial" w:hAnsi="Arial" w:cs="Arial"/>
          <w:color w:val="262626"/>
          <w:sz w:val="24"/>
          <w:szCs w:val="24"/>
        </w:rPr>
      </w:pPr>
    </w:p>
    <w:p w14:paraId="095A8AC9" w14:textId="77777777" w:rsidR="00AC5634" w:rsidRDefault="00AC5634" w:rsidP="00D23243">
      <w:pPr>
        <w:autoSpaceDE w:val="0"/>
        <w:autoSpaceDN w:val="0"/>
        <w:adjustRightInd w:val="0"/>
        <w:ind w:right="452"/>
        <w:jc w:val="both"/>
        <w:rPr>
          <w:rFonts w:ascii="Arial" w:hAnsi="Arial" w:cs="Arial"/>
          <w:color w:val="262626"/>
          <w:sz w:val="24"/>
          <w:szCs w:val="24"/>
        </w:rPr>
      </w:pPr>
    </w:p>
    <w:p w14:paraId="47079A4A" w14:textId="77777777" w:rsidR="00AC5634" w:rsidRDefault="00AC5634" w:rsidP="00D23243">
      <w:pPr>
        <w:autoSpaceDE w:val="0"/>
        <w:autoSpaceDN w:val="0"/>
        <w:adjustRightInd w:val="0"/>
        <w:ind w:right="452"/>
        <w:jc w:val="both"/>
        <w:rPr>
          <w:rFonts w:ascii="Arial" w:hAnsi="Arial" w:cs="Arial"/>
          <w:color w:val="262626"/>
          <w:sz w:val="24"/>
          <w:szCs w:val="24"/>
        </w:rPr>
      </w:pPr>
    </w:p>
    <w:p w14:paraId="49E561F5" w14:textId="77777777" w:rsidR="00AC5634" w:rsidRDefault="00AC5634" w:rsidP="00D23243">
      <w:pPr>
        <w:autoSpaceDE w:val="0"/>
        <w:autoSpaceDN w:val="0"/>
        <w:adjustRightInd w:val="0"/>
        <w:ind w:right="452"/>
        <w:jc w:val="both"/>
        <w:rPr>
          <w:rFonts w:ascii="Arial" w:hAnsi="Arial" w:cs="Arial"/>
          <w:color w:val="262626"/>
          <w:sz w:val="24"/>
          <w:szCs w:val="24"/>
        </w:rPr>
      </w:pPr>
    </w:p>
    <w:p w14:paraId="06B43AC9" w14:textId="77777777" w:rsidR="00AC5634" w:rsidRDefault="00AC5634" w:rsidP="00D23243">
      <w:pPr>
        <w:autoSpaceDE w:val="0"/>
        <w:autoSpaceDN w:val="0"/>
        <w:adjustRightInd w:val="0"/>
        <w:ind w:right="452"/>
        <w:jc w:val="both"/>
        <w:rPr>
          <w:rFonts w:ascii="Arial" w:hAnsi="Arial" w:cs="Arial"/>
          <w:color w:val="262626"/>
          <w:sz w:val="24"/>
          <w:szCs w:val="24"/>
        </w:rPr>
      </w:pPr>
    </w:p>
    <w:p w14:paraId="23F9E9A1" w14:textId="77777777" w:rsidR="00AC5634" w:rsidRDefault="00AC5634" w:rsidP="00D23243">
      <w:pPr>
        <w:autoSpaceDE w:val="0"/>
        <w:autoSpaceDN w:val="0"/>
        <w:adjustRightInd w:val="0"/>
        <w:ind w:right="452"/>
        <w:jc w:val="both"/>
        <w:rPr>
          <w:rFonts w:ascii="Arial" w:hAnsi="Arial" w:cs="Arial"/>
          <w:color w:val="262626"/>
          <w:sz w:val="24"/>
          <w:szCs w:val="24"/>
        </w:rPr>
      </w:pPr>
    </w:p>
    <w:p w14:paraId="09D042FD" w14:textId="77777777" w:rsidR="00AC5634" w:rsidRDefault="00AC5634" w:rsidP="00D23243">
      <w:pPr>
        <w:autoSpaceDE w:val="0"/>
        <w:autoSpaceDN w:val="0"/>
        <w:adjustRightInd w:val="0"/>
        <w:ind w:right="452"/>
        <w:jc w:val="both"/>
        <w:rPr>
          <w:rFonts w:ascii="Arial" w:hAnsi="Arial" w:cs="Arial"/>
          <w:color w:val="262626"/>
          <w:sz w:val="24"/>
          <w:szCs w:val="24"/>
        </w:rPr>
      </w:pPr>
    </w:p>
    <w:p w14:paraId="5D292F00" w14:textId="77777777" w:rsidR="00AC5634" w:rsidRDefault="00AC5634" w:rsidP="00D23243">
      <w:pPr>
        <w:autoSpaceDE w:val="0"/>
        <w:autoSpaceDN w:val="0"/>
        <w:adjustRightInd w:val="0"/>
        <w:ind w:right="452"/>
        <w:jc w:val="both"/>
        <w:rPr>
          <w:rFonts w:ascii="Arial" w:hAnsi="Arial" w:cs="Arial"/>
          <w:color w:val="262626"/>
          <w:sz w:val="24"/>
          <w:szCs w:val="24"/>
        </w:rPr>
      </w:pPr>
    </w:p>
    <w:p w14:paraId="10ED976F" w14:textId="77777777" w:rsidR="00AC5634" w:rsidRDefault="00AC5634" w:rsidP="00D23243">
      <w:pPr>
        <w:autoSpaceDE w:val="0"/>
        <w:autoSpaceDN w:val="0"/>
        <w:adjustRightInd w:val="0"/>
        <w:ind w:right="452"/>
        <w:jc w:val="both"/>
        <w:rPr>
          <w:rFonts w:ascii="Arial" w:hAnsi="Arial" w:cs="Arial"/>
          <w:color w:val="262626"/>
          <w:sz w:val="24"/>
          <w:szCs w:val="24"/>
        </w:rPr>
      </w:pPr>
    </w:p>
    <w:p w14:paraId="2AF903A1" w14:textId="77777777" w:rsidR="00AC5634" w:rsidRDefault="00AC5634" w:rsidP="00D23243">
      <w:pPr>
        <w:autoSpaceDE w:val="0"/>
        <w:autoSpaceDN w:val="0"/>
        <w:adjustRightInd w:val="0"/>
        <w:ind w:right="452"/>
        <w:jc w:val="both"/>
        <w:rPr>
          <w:rFonts w:ascii="Arial" w:hAnsi="Arial" w:cs="Arial"/>
          <w:color w:val="262626"/>
          <w:sz w:val="24"/>
          <w:szCs w:val="24"/>
        </w:rPr>
      </w:pPr>
    </w:p>
    <w:p w14:paraId="4B02229A" w14:textId="77777777" w:rsidR="00AC5634" w:rsidRDefault="00AC5634" w:rsidP="00D23243">
      <w:pPr>
        <w:autoSpaceDE w:val="0"/>
        <w:autoSpaceDN w:val="0"/>
        <w:adjustRightInd w:val="0"/>
        <w:ind w:right="452"/>
        <w:jc w:val="both"/>
        <w:rPr>
          <w:rFonts w:ascii="Arial" w:hAnsi="Arial" w:cs="Arial"/>
          <w:color w:val="262626"/>
          <w:sz w:val="24"/>
          <w:szCs w:val="24"/>
        </w:rPr>
      </w:pPr>
    </w:p>
    <w:p w14:paraId="3D29CE73" w14:textId="77777777" w:rsidR="00AC5634" w:rsidRDefault="00AC5634" w:rsidP="00D23243">
      <w:pPr>
        <w:autoSpaceDE w:val="0"/>
        <w:autoSpaceDN w:val="0"/>
        <w:adjustRightInd w:val="0"/>
        <w:ind w:right="452"/>
        <w:jc w:val="both"/>
        <w:rPr>
          <w:rFonts w:ascii="Arial" w:hAnsi="Arial" w:cs="Arial"/>
          <w:color w:val="262626"/>
          <w:sz w:val="24"/>
          <w:szCs w:val="24"/>
        </w:rPr>
      </w:pPr>
    </w:p>
    <w:p w14:paraId="37943833" w14:textId="77777777" w:rsidR="00AC5634" w:rsidRDefault="00AC5634" w:rsidP="00D23243">
      <w:pPr>
        <w:autoSpaceDE w:val="0"/>
        <w:autoSpaceDN w:val="0"/>
        <w:adjustRightInd w:val="0"/>
        <w:ind w:right="452"/>
        <w:jc w:val="both"/>
        <w:rPr>
          <w:rFonts w:ascii="Arial" w:hAnsi="Arial" w:cs="Arial"/>
          <w:color w:val="262626"/>
          <w:sz w:val="24"/>
          <w:szCs w:val="24"/>
        </w:rPr>
      </w:pPr>
    </w:p>
    <w:p w14:paraId="5B548FC2" w14:textId="77777777" w:rsidR="00AC5634" w:rsidRDefault="00AC5634" w:rsidP="00D23243">
      <w:pPr>
        <w:autoSpaceDE w:val="0"/>
        <w:autoSpaceDN w:val="0"/>
        <w:adjustRightInd w:val="0"/>
        <w:ind w:right="452"/>
        <w:jc w:val="both"/>
        <w:rPr>
          <w:rFonts w:ascii="Arial" w:hAnsi="Arial" w:cs="Arial"/>
          <w:color w:val="262626"/>
          <w:sz w:val="24"/>
          <w:szCs w:val="24"/>
        </w:rPr>
      </w:pPr>
    </w:p>
    <w:p w14:paraId="649F14A0" w14:textId="77777777" w:rsidR="002D55E4" w:rsidRDefault="002D55E4" w:rsidP="00D23243">
      <w:pPr>
        <w:autoSpaceDE w:val="0"/>
        <w:autoSpaceDN w:val="0"/>
        <w:adjustRightInd w:val="0"/>
        <w:ind w:right="452"/>
        <w:jc w:val="both"/>
        <w:rPr>
          <w:rFonts w:ascii="Arial" w:hAnsi="Arial" w:cs="Arial"/>
          <w:color w:val="262626"/>
          <w:sz w:val="24"/>
          <w:szCs w:val="24"/>
        </w:rPr>
      </w:pPr>
    </w:p>
    <w:p w14:paraId="53350F5A" w14:textId="77777777" w:rsidR="002D55E4" w:rsidRDefault="002D55E4" w:rsidP="00D23243">
      <w:pPr>
        <w:autoSpaceDE w:val="0"/>
        <w:autoSpaceDN w:val="0"/>
        <w:adjustRightInd w:val="0"/>
        <w:ind w:right="452"/>
        <w:jc w:val="both"/>
        <w:rPr>
          <w:rFonts w:ascii="Arial" w:hAnsi="Arial" w:cs="Arial"/>
          <w:color w:val="262626"/>
          <w:sz w:val="24"/>
          <w:szCs w:val="24"/>
        </w:rPr>
      </w:pPr>
    </w:p>
    <w:p w14:paraId="0DF0416B" w14:textId="77777777" w:rsidR="002D55E4" w:rsidRDefault="002D55E4" w:rsidP="00D23243">
      <w:pPr>
        <w:autoSpaceDE w:val="0"/>
        <w:autoSpaceDN w:val="0"/>
        <w:adjustRightInd w:val="0"/>
        <w:ind w:right="452"/>
        <w:jc w:val="both"/>
        <w:rPr>
          <w:rFonts w:ascii="Arial" w:hAnsi="Arial" w:cs="Arial"/>
          <w:color w:val="262626"/>
          <w:sz w:val="24"/>
          <w:szCs w:val="24"/>
        </w:rPr>
      </w:pPr>
    </w:p>
    <w:p w14:paraId="0BB5FE9E" w14:textId="77777777" w:rsidR="002D55E4" w:rsidRDefault="002D55E4" w:rsidP="00D23243">
      <w:pPr>
        <w:autoSpaceDE w:val="0"/>
        <w:autoSpaceDN w:val="0"/>
        <w:adjustRightInd w:val="0"/>
        <w:ind w:right="452"/>
        <w:jc w:val="both"/>
        <w:rPr>
          <w:rFonts w:ascii="Arial" w:hAnsi="Arial" w:cs="Arial"/>
          <w:color w:val="262626"/>
          <w:sz w:val="24"/>
          <w:szCs w:val="24"/>
        </w:rPr>
      </w:pPr>
    </w:p>
    <w:p w14:paraId="6C9721FC" w14:textId="77777777" w:rsidR="002D55E4" w:rsidRDefault="002D55E4" w:rsidP="00D23243">
      <w:pPr>
        <w:autoSpaceDE w:val="0"/>
        <w:autoSpaceDN w:val="0"/>
        <w:adjustRightInd w:val="0"/>
        <w:ind w:right="452"/>
        <w:jc w:val="both"/>
        <w:rPr>
          <w:rFonts w:ascii="Arial" w:hAnsi="Arial" w:cs="Arial"/>
          <w:color w:val="262626"/>
          <w:sz w:val="24"/>
          <w:szCs w:val="24"/>
        </w:rPr>
      </w:pPr>
    </w:p>
    <w:p w14:paraId="7AEB738F" w14:textId="77777777" w:rsidR="002D55E4" w:rsidRDefault="002D55E4" w:rsidP="00D23243">
      <w:pPr>
        <w:autoSpaceDE w:val="0"/>
        <w:autoSpaceDN w:val="0"/>
        <w:adjustRightInd w:val="0"/>
        <w:ind w:right="452"/>
        <w:jc w:val="both"/>
        <w:rPr>
          <w:rFonts w:ascii="Arial" w:hAnsi="Arial" w:cs="Arial"/>
          <w:color w:val="262626"/>
          <w:sz w:val="24"/>
          <w:szCs w:val="24"/>
        </w:rPr>
      </w:pPr>
    </w:p>
    <w:p w14:paraId="36CF695D" w14:textId="77777777" w:rsidR="002D55E4" w:rsidRDefault="002D55E4" w:rsidP="00D23243">
      <w:pPr>
        <w:autoSpaceDE w:val="0"/>
        <w:autoSpaceDN w:val="0"/>
        <w:adjustRightInd w:val="0"/>
        <w:ind w:right="452"/>
        <w:jc w:val="both"/>
        <w:rPr>
          <w:rFonts w:ascii="Arial" w:hAnsi="Arial" w:cs="Arial"/>
          <w:color w:val="262626"/>
          <w:sz w:val="24"/>
          <w:szCs w:val="24"/>
        </w:rPr>
      </w:pPr>
    </w:p>
    <w:p w14:paraId="6D64E9AF" w14:textId="77777777" w:rsidR="002D55E4" w:rsidRDefault="002D55E4" w:rsidP="00D23243">
      <w:pPr>
        <w:autoSpaceDE w:val="0"/>
        <w:autoSpaceDN w:val="0"/>
        <w:adjustRightInd w:val="0"/>
        <w:ind w:right="452"/>
        <w:jc w:val="both"/>
        <w:rPr>
          <w:rFonts w:ascii="Arial" w:hAnsi="Arial" w:cs="Arial"/>
          <w:color w:val="262626"/>
          <w:sz w:val="24"/>
          <w:szCs w:val="24"/>
        </w:rPr>
      </w:pPr>
    </w:p>
    <w:p w14:paraId="037CC85C" w14:textId="77777777" w:rsidR="002D55E4" w:rsidRDefault="002D55E4" w:rsidP="00D23243">
      <w:pPr>
        <w:autoSpaceDE w:val="0"/>
        <w:autoSpaceDN w:val="0"/>
        <w:adjustRightInd w:val="0"/>
        <w:ind w:right="452"/>
        <w:jc w:val="both"/>
        <w:rPr>
          <w:rFonts w:ascii="Arial" w:hAnsi="Arial" w:cs="Arial"/>
          <w:color w:val="262626"/>
          <w:sz w:val="24"/>
          <w:szCs w:val="24"/>
        </w:rPr>
      </w:pPr>
    </w:p>
    <w:p w14:paraId="782D6DD5" w14:textId="77777777" w:rsidR="002D55E4" w:rsidRDefault="002D55E4" w:rsidP="00D23243">
      <w:pPr>
        <w:autoSpaceDE w:val="0"/>
        <w:autoSpaceDN w:val="0"/>
        <w:adjustRightInd w:val="0"/>
        <w:ind w:right="452"/>
        <w:jc w:val="both"/>
        <w:rPr>
          <w:rFonts w:ascii="Arial" w:hAnsi="Arial" w:cs="Arial"/>
          <w:color w:val="262626"/>
          <w:sz w:val="24"/>
          <w:szCs w:val="24"/>
        </w:rPr>
      </w:pPr>
    </w:p>
    <w:p w14:paraId="5EA7EC38" w14:textId="77777777" w:rsidR="002D55E4" w:rsidRDefault="002D55E4" w:rsidP="00D23243">
      <w:pPr>
        <w:autoSpaceDE w:val="0"/>
        <w:autoSpaceDN w:val="0"/>
        <w:adjustRightInd w:val="0"/>
        <w:ind w:right="452"/>
        <w:jc w:val="both"/>
        <w:rPr>
          <w:rFonts w:ascii="Arial" w:hAnsi="Arial" w:cs="Arial"/>
          <w:color w:val="262626"/>
          <w:sz w:val="24"/>
          <w:szCs w:val="24"/>
        </w:rPr>
      </w:pPr>
    </w:p>
    <w:p w14:paraId="7C2736CD" w14:textId="77777777" w:rsidR="002D55E4" w:rsidRDefault="002D55E4" w:rsidP="00D23243">
      <w:pPr>
        <w:autoSpaceDE w:val="0"/>
        <w:autoSpaceDN w:val="0"/>
        <w:adjustRightInd w:val="0"/>
        <w:ind w:right="452"/>
        <w:jc w:val="both"/>
        <w:rPr>
          <w:rFonts w:ascii="Arial" w:hAnsi="Arial" w:cs="Arial"/>
          <w:color w:val="262626"/>
          <w:sz w:val="24"/>
          <w:szCs w:val="24"/>
        </w:rPr>
      </w:pPr>
    </w:p>
    <w:p w14:paraId="2D9B8CA2" w14:textId="77777777" w:rsidR="002D55E4" w:rsidRDefault="002D55E4" w:rsidP="00D23243">
      <w:pPr>
        <w:autoSpaceDE w:val="0"/>
        <w:autoSpaceDN w:val="0"/>
        <w:adjustRightInd w:val="0"/>
        <w:ind w:right="452"/>
        <w:jc w:val="both"/>
        <w:rPr>
          <w:rFonts w:ascii="Arial" w:hAnsi="Arial" w:cs="Arial"/>
          <w:color w:val="262626"/>
          <w:sz w:val="24"/>
          <w:szCs w:val="24"/>
        </w:rPr>
      </w:pPr>
    </w:p>
    <w:p w14:paraId="10F2A5BB" w14:textId="77777777" w:rsidR="002D55E4" w:rsidRDefault="002D55E4" w:rsidP="00D23243">
      <w:pPr>
        <w:autoSpaceDE w:val="0"/>
        <w:autoSpaceDN w:val="0"/>
        <w:adjustRightInd w:val="0"/>
        <w:ind w:right="452"/>
        <w:jc w:val="both"/>
        <w:rPr>
          <w:rFonts w:ascii="Arial" w:hAnsi="Arial" w:cs="Arial"/>
          <w:color w:val="262626"/>
          <w:sz w:val="24"/>
          <w:szCs w:val="24"/>
        </w:rPr>
      </w:pPr>
    </w:p>
    <w:p w14:paraId="11D7AE23" w14:textId="77777777" w:rsidR="002D55E4" w:rsidRDefault="002D55E4" w:rsidP="00D23243">
      <w:pPr>
        <w:autoSpaceDE w:val="0"/>
        <w:autoSpaceDN w:val="0"/>
        <w:adjustRightInd w:val="0"/>
        <w:ind w:right="452"/>
        <w:jc w:val="both"/>
        <w:rPr>
          <w:rFonts w:ascii="Arial" w:hAnsi="Arial" w:cs="Arial"/>
          <w:color w:val="262626"/>
          <w:sz w:val="24"/>
          <w:szCs w:val="24"/>
        </w:rPr>
      </w:pPr>
    </w:p>
    <w:p w14:paraId="2DB9AA4A" w14:textId="77777777" w:rsidR="002D55E4" w:rsidRDefault="002D55E4" w:rsidP="00D23243">
      <w:pPr>
        <w:autoSpaceDE w:val="0"/>
        <w:autoSpaceDN w:val="0"/>
        <w:adjustRightInd w:val="0"/>
        <w:ind w:right="452"/>
        <w:jc w:val="both"/>
        <w:rPr>
          <w:rFonts w:ascii="Arial" w:hAnsi="Arial" w:cs="Arial"/>
          <w:color w:val="262626"/>
          <w:sz w:val="24"/>
          <w:szCs w:val="24"/>
        </w:rPr>
      </w:pPr>
    </w:p>
    <w:p w14:paraId="4C8A39FF" w14:textId="77777777" w:rsidR="002D55E4" w:rsidRDefault="002D55E4" w:rsidP="00D23243">
      <w:pPr>
        <w:autoSpaceDE w:val="0"/>
        <w:autoSpaceDN w:val="0"/>
        <w:adjustRightInd w:val="0"/>
        <w:ind w:right="452"/>
        <w:jc w:val="both"/>
        <w:rPr>
          <w:rFonts w:ascii="Arial" w:hAnsi="Arial" w:cs="Arial"/>
          <w:color w:val="262626"/>
          <w:sz w:val="24"/>
          <w:szCs w:val="24"/>
        </w:rPr>
      </w:pPr>
    </w:p>
    <w:p w14:paraId="3B9C5705" w14:textId="77777777" w:rsidR="002D55E4" w:rsidRDefault="002D55E4" w:rsidP="00D23243">
      <w:pPr>
        <w:autoSpaceDE w:val="0"/>
        <w:autoSpaceDN w:val="0"/>
        <w:adjustRightInd w:val="0"/>
        <w:ind w:right="452"/>
        <w:jc w:val="both"/>
        <w:rPr>
          <w:rFonts w:ascii="Arial" w:hAnsi="Arial" w:cs="Arial"/>
          <w:color w:val="262626"/>
          <w:sz w:val="24"/>
          <w:szCs w:val="24"/>
        </w:rPr>
      </w:pPr>
    </w:p>
    <w:p w14:paraId="16AB2400" w14:textId="77777777" w:rsidR="002D55E4" w:rsidRDefault="002D55E4" w:rsidP="00D23243">
      <w:pPr>
        <w:autoSpaceDE w:val="0"/>
        <w:autoSpaceDN w:val="0"/>
        <w:adjustRightInd w:val="0"/>
        <w:ind w:right="452"/>
        <w:jc w:val="both"/>
        <w:rPr>
          <w:rFonts w:ascii="Arial" w:hAnsi="Arial" w:cs="Arial"/>
          <w:color w:val="262626"/>
          <w:sz w:val="24"/>
          <w:szCs w:val="24"/>
        </w:rPr>
      </w:pPr>
    </w:p>
    <w:p w14:paraId="539D60DA" w14:textId="77777777" w:rsidR="002D55E4" w:rsidRDefault="002D55E4" w:rsidP="00D23243">
      <w:pPr>
        <w:autoSpaceDE w:val="0"/>
        <w:autoSpaceDN w:val="0"/>
        <w:adjustRightInd w:val="0"/>
        <w:ind w:right="452"/>
        <w:jc w:val="both"/>
        <w:rPr>
          <w:rFonts w:ascii="Arial" w:hAnsi="Arial" w:cs="Arial"/>
          <w:color w:val="262626"/>
          <w:sz w:val="24"/>
          <w:szCs w:val="24"/>
        </w:rPr>
      </w:pPr>
    </w:p>
    <w:p w14:paraId="35F07779" w14:textId="77777777" w:rsidR="002D55E4" w:rsidRDefault="002D55E4" w:rsidP="00D23243">
      <w:pPr>
        <w:autoSpaceDE w:val="0"/>
        <w:autoSpaceDN w:val="0"/>
        <w:adjustRightInd w:val="0"/>
        <w:ind w:right="452"/>
        <w:jc w:val="both"/>
        <w:rPr>
          <w:rFonts w:ascii="Arial" w:hAnsi="Arial" w:cs="Arial"/>
          <w:color w:val="262626"/>
          <w:sz w:val="24"/>
          <w:szCs w:val="24"/>
        </w:rPr>
      </w:pPr>
    </w:p>
    <w:p w14:paraId="077A61BA" w14:textId="57997A2A" w:rsidR="00D23243" w:rsidRDefault="00B80587" w:rsidP="00D23243">
      <w:pPr>
        <w:autoSpaceDE w:val="0"/>
        <w:autoSpaceDN w:val="0"/>
        <w:adjustRightInd w:val="0"/>
        <w:ind w:right="452"/>
        <w:jc w:val="both"/>
        <w:rPr>
          <w:rFonts w:ascii="Arial" w:hAnsi="Arial" w:cs="Arial"/>
          <w:color w:val="262626"/>
          <w:sz w:val="24"/>
          <w:szCs w:val="24"/>
        </w:rPr>
      </w:pPr>
      <w:r>
        <w:rPr>
          <w:rFonts w:ascii="Arial" w:hAnsi="Arial" w:cs="Arial"/>
          <w:color w:val="262626"/>
          <w:sz w:val="24"/>
          <w:szCs w:val="24"/>
        </w:rPr>
        <w:lastRenderedPageBreak/>
        <w:t>L</w:t>
      </w:r>
      <w:r w:rsidR="00D23243" w:rsidRPr="000E3487">
        <w:rPr>
          <w:rFonts w:ascii="Arial" w:hAnsi="Arial" w:cs="Arial"/>
          <w:color w:val="262626"/>
          <w:sz w:val="24"/>
          <w:szCs w:val="24"/>
        </w:rPr>
        <w:t>es titulaires d</w:t>
      </w:r>
      <w:r w:rsidR="00D23243">
        <w:rPr>
          <w:rFonts w:ascii="Arial" w:hAnsi="Arial" w:cs="Arial"/>
          <w:color w:val="262626"/>
          <w:sz w:val="24"/>
          <w:szCs w:val="24"/>
        </w:rPr>
        <w:t xml:space="preserve">’un billet au tarif PRO </w:t>
      </w:r>
      <w:r w:rsidR="00710E9D">
        <w:rPr>
          <w:rFonts w:ascii="Arial" w:hAnsi="Arial" w:cs="Arial"/>
          <w:color w:val="262626"/>
          <w:sz w:val="24"/>
          <w:szCs w:val="24"/>
        </w:rPr>
        <w:t>Seconde, Flex Première</w:t>
      </w:r>
      <w:r w:rsidR="006102A8">
        <w:rPr>
          <w:rFonts w:ascii="Arial" w:hAnsi="Arial" w:cs="Arial"/>
          <w:color w:val="262626"/>
          <w:sz w:val="24"/>
          <w:szCs w:val="24"/>
        </w:rPr>
        <w:t xml:space="preserve">, </w:t>
      </w:r>
      <w:r w:rsidR="007C2F15">
        <w:rPr>
          <w:rFonts w:ascii="Arial" w:hAnsi="Arial" w:cs="Arial"/>
          <w:color w:val="262626"/>
          <w:sz w:val="24"/>
          <w:szCs w:val="24"/>
        </w:rPr>
        <w:t xml:space="preserve">OPTIMUM, OPTIMUM PLUS, </w:t>
      </w:r>
      <w:r w:rsidR="006102A8">
        <w:rPr>
          <w:rFonts w:ascii="Arial" w:hAnsi="Arial" w:cs="Arial"/>
          <w:color w:val="262626"/>
          <w:sz w:val="24"/>
          <w:szCs w:val="24"/>
        </w:rPr>
        <w:t>Tarifs Remisés ou Négociés</w:t>
      </w:r>
      <w:r w:rsidR="00710E9D">
        <w:rPr>
          <w:rFonts w:ascii="Arial" w:hAnsi="Arial" w:cs="Arial"/>
          <w:color w:val="262626"/>
          <w:sz w:val="24"/>
          <w:szCs w:val="24"/>
        </w:rPr>
        <w:t>, b</w:t>
      </w:r>
      <w:r w:rsidR="00D23243" w:rsidRPr="000E3487">
        <w:rPr>
          <w:rFonts w:ascii="Arial" w:hAnsi="Arial" w:cs="Arial"/>
          <w:color w:val="262626"/>
          <w:sz w:val="24"/>
          <w:szCs w:val="24"/>
        </w:rPr>
        <w:t>énéficient en outre d’une facilité d’échange le jour du départ pour l’emprunt d’un train à réservation obligatoire</w:t>
      </w:r>
      <w:r w:rsidR="00D23243">
        <w:rPr>
          <w:rFonts w:ascii="Arial" w:hAnsi="Arial" w:cs="Arial"/>
          <w:color w:val="262626"/>
          <w:sz w:val="24"/>
          <w:szCs w:val="24"/>
        </w:rPr>
        <w:t xml:space="preserve"> avec une réservation au tarif Forfait. </w:t>
      </w:r>
      <w:r w:rsidR="00D23243" w:rsidRPr="000E3487">
        <w:rPr>
          <w:rFonts w:ascii="Arial" w:hAnsi="Arial" w:cs="Arial"/>
          <w:color w:val="262626"/>
          <w:sz w:val="24"/>
          <w:szCs w:val="24"/>
        </w:rPr>
        <w:t xml:space="preserve">L’échange du billet pour un autre train du jour est possible </w:t>
      </w:r>
      <w:r w:rsidR="00D23243">
        <w:rPr>
          <w:rFonts w:ascii="Arial" w:hAnsi="Arial" w:cs="Arial"/>
          <w:color w:val="262626"/>
          <w:sz w:val="24"/>
          <w:szCs w:val="24"/>
        </w:rPr>
        <w:t>sur un</w:t>
      </w:r>
      <w:r w:rsidR="00D23243" w:rsidRPr="000E3487">
        <w:rPr>
          <w:rFonts w:ascii="Arial" w:hAnsi="Arial" w:cs="Arial"/>
          <w:color w:val="262626"/>
          <w:sz w:val="24"/>
          <w:szCs w:val="24"/>
        </w:rPr>
        <w:t xml:space="preserve"> train complet à condition que l’échange soit effectué le jour du départ, sur le même trajet.</w:t>
      </w:r>
      <w:r w:rsidR="00D23243">
        <w:rPr>
          <w:rFonts w:ascii="Arial" w:hAnsi="Arial" w:cs="Arial"/>
          <w:color w:val="262626"/>
          <w:sz w:val="24"/>
          <w:szCs w:val="24"/>
        </w:rPr>
        <w:t xml:space="preserve"> </w:t>
      </w:r>
      <w:r w:rsidR="00694392" w:rsidRPr="00694392">
        <w:rPr>
          <w:rFonts w:ascii="Arial" w:hAnsi="Arial" w:cs="Arial"/>
          <w:color w:val="262626"/>
          <w:sz w:val="24"/>
          <w:szCs w:val="24"/>
        </w:rPr>
        <w:t>Pour les détenteurs d’un tarif OPTIMUM PLUS, la prestation de Restauration n’est plus assurée après l’échange</w:t>
      </w:r>
      <w:r w:rsidR="00694392">
        <w:rPr>
          <w:rFonts w:ascii="Arial" w:hAnsi="Arial" w:cs="Arial"/>
          <w:color w:val="262626"/>
          <w:sz w:val="24"/>
          <w:szCs w:val="24"/>
        </w:rPr>
        <w:t xml:space="preserve"> sur train complet.</w:t>
      </w:r>
    </w:p>
    <w:p w14:paraId="55C50B41" w14:textId="77777777" w:rsidR="00472348" w:rsidRDefault="00472348" w:rsidP="00D23243">
      <w:pPr>
        <w:rPr>
          <w:rFonts w:ascii="Arial" w:hAnsi="Arial" w:cs="Arial"/>
          <w:i/>
          <w:iCs/>
          <w:color w:val="000000"/>
          <w:sz w:val="24"/>
          <w:szCs w:val="24"/>
        </w:rPr>
      </w:pPr>
    </w:p>
    <w:p w14:paraId="2E06F30E" w14:textId="77777777" w:rsidR="00BA1840" w:rsidRDefault="00BA1840" w:rsidP="00BA1840">
      <w:pPr>
        <w:spacing w:line="276" w:lineRule="auto"/>
        <w:jc w:val="both"/>
        <w:rPr>
          <w:rFonts w:ascii="Arial" w:hAnsi="Arial" w:cs="Arial"/>
          <w:color w:val="262626"/>
          <w:sz w:val="24"/>
          <w:szCs w:val="24"/>
        </w:rPr>
      </w:pPr>
      <w:r w:rsidRPr="00CE2299">
        <w:rPr>
          <w:rFonts w:ascii="Arial" w:hAnsi="Arial" w:cs="Arial"/>
          <w:color w:val="262626"/>
          <w:sz w:val="24"/>
          <w:szCs w:val="24"/>
        </w:rPr>
        <w:t>Il est à noter que l’échange sur un train complet est possible sans garantie de place assise et dans la limite du nombre maximum de places debout disponible. Le voyageur peut se voir refuser l’</w:t>
      </w:r>
      <w:r>
        <w:rPr>
          <w:rFonts w:ascii="Arial" w:hAnsi="Arial" w:cs="Arial"/>
          <w:color w:val="262626"/>
          <w:sz w:val="24"/>
          <w:szCs w:val="24"/>
        </w:rPr>
        <w:t>é</w:t>
      </w:r>
      <w:r w:rsidRPr="00CE2299">
        <w:rPr>
          <w:rFonts w:ascii="Arial" w:hAnsi="Arial" w:cs="Arial"/>
          <w:color w:val="262626"/>
          <w:sz w:val="24"/>
          <w:szCs w:val="24"/>
        </w:rPr>
        <w:t>change sur</w:t>
      </w:r>
      <w:r>
        <w:rPr>
          <w:rFonts w:ascii="Arial" w:hAnsi="Arial" w:cs="Arial"/>
          <w:color w:val="262626"/>
          <w:sz w:val="24"/>
          <w:szCs w:val="24"/>
        </w:rPr>
        <w:t xml:space="preserve"> un</w:t>
      </w:r>
      <w:r w:rsidRPr="00CE2299">
        <w:rPr>
          <w:rFonts w:ascii="Arial" w:hAnsi="Arial" w:cs="Arial"/>
          <w:color w:val="262626"/>
          <w:sz w:val="24"/>
          <w:szCs w:val="24"/>
        </w:rPr>
        <w:t xml:space="preserve"> train complet, notamment en cas de surcharge mettant en péril la sécurité des voyageurs. </w:t>
      </w:r>
    </w:p>
    <w:p w14:paraId="78F12169" w14:textId="77777777" w:rsidR="00AF3694" w:rsidRDefault="00AF3694" w:rsidP="0059034B">
      <w:pPr>
        <w:spacing w:before="120" w:line="288" w:lineRule="auto"/>
        <w:ind w:right="454"/>
        <w:jc w:val="both"/>
        <w:rPr>
          <w:rFonts w:ascii="Arial" w:hAnsi="Arial" w:cs="Arial"/>
          <w:b/>
          <w:bCs/>
          <w:sz w:val="24"/>
          <w:szCs w:val="24"/>
          <w:u w:val="single"/>
        </w:rPr>
      </w:pPr>
    </w:p>
    <w:p w14:paraId="576033F3" w14:textId="14E038D6" w:rsidR="00422741" w:rsidRPr="0059034B" w:rsidRDefault="00422741" w:rsidP="0059034B">
      <w:pPr>
        <w:spacing w:before="120" w:line="288" w:lineRule="auto"/>
        <w:ind w:right="454"/>
        <w:jc w:val="both"/>
        <w:rPr>
          <w:rFonts w:ascii="Arial" w:hAnsi="Arial" w:cs="Arial"/>
          <w:b/>
          <w:bCs/>
          <w:sz w:val="24"/>
          <w:szCs w:val="24"/>
          <w:u w:val="single"/>
        </w:rPr>
      </w:pPr>
      <w:r w:rsidRPr="0059034B">
        <w:rPr>
          <w:rFonts w:ascii="Arial" w:hAnsi="Arial" w:cs="Arial"/>
          <w:b/>
          <w:bCs/>
          <w:sz w:val="24"/>
          <w:szCs w:val="24"/>
          <w:u w:val="single"/>
        </w:rPr>
        <w:t>Souplesse d’accès</w:t>
      </w:r>
    </w:p>
    <w:p w14:paraId="20B5CC78" w14:textId="77777777" w:rsidR="00422741" w:rsidRDefault="00422741" w:rsidP="00803123">
      <w:pPr>
        <w:autoSpaceDE w:val="0"/>
        <w:autoSpaceDN w:val="0"/>
        <w:adjustRightInd w:val="0"/>
        <w:ind w:right="452"/>
        <w:jc w:val="both"/>
        <w:rPr>
          <w:rFonts w:ascii="Arial" w:hAnsi="Arial" w:cs="Arial"/>
          <w:color w:val="262626"/>
          <w:sz w:val="24"/>
          <w:szCs w:val="24"/>
        </w:rPr>
      </w:pPr>
      <w:r w:rsidRPr="00B54D6C">
        <w:rPr>
          <w:rFonts w:ascii="Arial" w:hAnsi="Arial" w:cs="Arial"/>
          <w:color w:val="262626"/>
          <w:sz w:val="24"/>
          <w:szCs w:val="24"/>
        </w:rPr>
        <w:t>Seul le voyageur muni d’un tarif parlementaire peut emprunter, sans garantie de place assise, un train vers la même destination une heure avant ou après le départ initialement prévu ou à défaut un train vers la même destination précédant ou suivant. En cas de surcharge mettant en péril la sécurité des voyageurs, le voyageur peut se voir refuser l’accès au train.</w:t>
      </w:r>
    </w:p>
    <w:p w14:paraId="428DABAD" w14:textId="77777777" w:rsidR="004F6FBB" w:rsidRPr="00B54D6C" w:rsidRDefault="004F6FBB" w:rsidP="00803123">
      <w:pPr>
        <w:autoSpaceDE w:val="0"/>
        <w:autoSpaceDN w:val="0"/>
        <w:adjustRightInd w:val="0"/>
        <w:ind w:right="452"/>
        <w:jc w:val="both"/>
        <w:rPr>
          <w:rFonts w:ascii="Arial" w:hAnsi="Arial" w:cs="Arial"/>
          <w:sz w:val="24"/>
          <w:szCs w:val="24"/>
        </w:rPr>
      </w:pPr>
    </w:p>
    <w:p w14:paraId="607CC881" w14:textId="7C7EC0C6" w:rsidR="00BB58AD" w:rsidRPr="00D81CD1" w:rsidRDefault="00BB58AD" w:rsidP="00334CB6">
      <w:pPr>
        <w:pStyle w:val="Titre3"/>
        <w:ind w:left="284"/>
      </w:pPr>
      <w:bookmarkStart w:id="252" w:name="_Toc74557503"/>
      <w:bookmarkStart w:id="253" w:name="_Toc238635504"/>
      <w:r w:rsidRPr="00D81CD1">
        <w:t>Offre pour les voyages en groupe</w:t>
      </w:r>
      <w:bookmarkEnd w:id="252"/>
      <w:bookmarkEnd w:id="253"/>
      <w:r w:rsidRPr="00D81CD1">
        <w:t xml:space="preserve"> </w:t>
      </w:r>
    </w:p>
    <w:p w14:paraId="4FAC72AA" w14:textId="77777777" w:rsidR="000826CD" w:rsidRDefault="000826CD" w:rsidP="00803123">
      <w:pPr>
        <w:pStyle w:val="Paragraphedeliste"/>
        <w:ind w:left="0" w:right="452"/>
        <w:jc w:val="both"/>
        <w:rPr>
          <w:rFonts w:ascii="Arial" w:hAnsi="Arial" w:cs="Arial"/>
          <w:sz w:val="24"/>
          <w:szCs w:val="24"/>
        </w:rPr>
      </w:pPr>
      <w:bookmarkStart w:id="254" w:name="_Hlk74213942"/>
      <w:r>
        <w:rPr>
          <w:rFonts w:ascii="Arial" w:hAnsi="Arial" w:cs="Arial"/>
          <w:sz w:val="24"/>
          <w:szCs w:val="24"/>
        </w:rPr>
        <w:t>Pour bénéficier d’une offre pour des voyages en groupe, il faut répondre aux conditions suivantes.</w:t>
      </w:r>
    </w:p>
    <w:p w14:paraId="6B66F493" w14:textId="77777777" w:rsidR="00AF5538" w:rsidRDefault="009E7DD9">
      <w:pPr>
        <w:pStyle w:val="Paragraphedeliste"/>
        <w:numPr>
          <w:ilvl w:val="0"/>
          <w:numId w:val="41"/>
        </w:numPr>
        <w:ind w:right="452"/>
        <w:jc w:val="both"/>
        <w:rPr>
          <w:rFonts w:ascii="Arial" w:hAnsi="Arial" w:cs="Arial"/>
          <w:sz w:val="24"/>
          <w:szCs w:val="24"/>
        </w:rPr>
      </w:pPr>
      <w:r w:rsidRPr="00B3F48A">
        <w:rPr>
          <w:rFonts w:ascii="Arial" w:hAnsi="Arial" w:cs="Arial"/>
          <w:sz w:val="24"/>
          <w:szCs w:val="24"/>
        </w:rPr>
        <w:t xml:space="preserve">Le Groupe doit au minimum être constitué de 10 personnes au moment de l’achat, voyager ensemble et pour le même motif à destination. </w:t>
      </w:r>
    </w:p>
    <w:p w14:paraId="1FB395E2" w14:textId="3D555EC6" w:rsidR="009E7DD9" w:rsidRDefault="009E7DD9">
      <w:pPr>
        <w:pStyle w:val="Paragraphedeliste"/>
        <w:numPr>
          <w:ilvl w:val="0"/>
          <w:numId w:val="41"/>
        </w:numPr>
        <w:ind w:right="452"/>
        <w:jc w:val="both"/>
        <w:rPr>
          <w:rFonts w:ascii="Arial" w:hAnsi="Arial" w:cs="Arial"/>
          <w:sz w:val="24"/>
          <w:szCs w:val="24"/>
        </w:rPr>
      </w:pPr>
      <w:r w:rsidRPr="00B3F48A">
        <w:rPr>
          <w:rFonts w:ascii="Arial" w:hAnsi="Arial" w:cs="Arial"/>
          <w:sz w:val="24"/>
          <w:szCs w:val="24"/>
        </w:rPr>
        <w:t>Le lien entre les membres du groupe peut être établi par une personne morale organisatrice (professionnel du tourisme, organisateur de voyages ou de séjours, association, établissements scolaires, comités d’entreprise ou assimilé, collectivité publique, entreprise…) ou par les personnes physiques membres du groupe qui peuvent témoigner d’un lien antérieur à l’organisation du voyage.</w:t>
      </w:r>
    </w:p>
    <w:p w14:paraId="6A7CBE48" w14:textId="19EFE90D" w:rsidR="004F4D36" w:rsidRDefault="004F4D36" w:rsidP="00AC5634">
      <w:pPr>
        <w:ind w:right="452"/>
        <w:jc w:val="both"/>
        <w:rPr>
          <w:rFonts w:ascii="Arial" w:hAnsi="Arial" w:cs="Arial"/>
          <w:sz w:val="24"/>
          <w:szCs w:val="24"/>
        </w:rPr>
      </w:pPr>
      <w:r w:rsidRPr="00131104">
        <w:rPr>
          <w:rFonts w:ascii="Arial" w:hAnsi="Arial" w:cs="Arial"/>
          <w:sz w:val="24"/>
          <w:szCs w:val="24"/>
        </w:rPr>
        <w:t>Les membres du groupe sont représentés par un organisateur qui se porte garant du comportement du groupe pendant le voyage.</w:t>
      </w:r>
    </w:p>
    <w:p w14:paraId="484D8365" w14:textId="77777777" w:rsidR="006A54EF" w:rsidRPr="00DF122C" w:rsidRDefault="006A54EF" w:rsidP="006A54EF">
      <w:pPr>
        <w:pStyle w:val="Paragraphedeliste"/>
        <w:spacing w:line="276" w:lineRule="auto"/>
        <w:ind w:left="0" w:right="452"/>
        <w:jc w:val="both"/>
        <w:rPr>
          <w:rFonts w:ascii="Arial" w:hAnsi="Arial" w:cs="Arial"/>
          <w:sz w:val="24"/>
          <w:szCs w:val="24"/>
        </w:rPr>
      </w:pPr>
    </w:p>
    <w:p w14:paraId="7ED8A1C7" w14:textId="46D2B645" w:rsidR="00465C13" w:rsidRPr="00AC5634" w:rsidRDefault="006A54EF" w:rsidP="006A54EF">
      <w:pPr>
        <w:pStyle w:val="Paragraphedeliste"/>
        <w:spacing w:line="276" w:lineRule="auto"/>
        <w:ind w:left="0" w:right="452"/>
        <w:jc w:val="both"/>
        <w:rPr>
          <w:rFonts w:ascii="Arial" w:hAnsi="Arial" w:cs="Arial"/>
          <w:sz w:val="24"/>
          <w:szCs w:val="24"/>
        </w:rPr>
      </w:pPr>
      <w:r w:rsidRPr="00AC5634">
        <w:rPr>
          <w:rFonts w:ascii="Arial" w:hAnsi="Arial" w:cs="Arial"/>
          <w:sz w:val="24"/>
          <w:szCs w:val="24"/>
        </w:rPr>
        <w:t>L’offre groupe c’est aussi la privatisation partiel</w:t>
      </w:r>
      <w:r w:rsidR="008120A3" w:rsidRPr="00AC5634">
        <w:rPr>
          <w:rFonts w:ascii="Arial" w:hAnsi="Arial" w:cs="Arial"/>
          <w:sz w:val="24"/>
          <w:szCs w:val="24"/>
        </w:rPr>
        <w:t>le</w:t>
      </w:r>
      <w:r w:rsidRPr="00AC5634">
        <w:rPr>
          <w:rFonts w:ascii="Arial" w:hAnsi="Arial" w:cs="Arial"/>
          <w:sz w:val="24"/>
          <w:szCs w:val="24"/>
        </w:rPr>
        <w:t xml:space="preserve"> ou total</w:t>
      </w:r>
      <w:r w:rsidR="008120A3" w:rsidRPr="00AC5634">
        <w:rPr>
          <w:rFonts w:ascii="Arial" w:hAnsi="Arial" w:cs="Arial"/>
          <w:sz w:val="24"/>
          <w:szCs w:val="24"/>
        </w:rPr>
        <w:t>e</w:t>
      </w:r>
      <w:r w:rsidRPr="00AC5634">
        <w:rPr>
          <w:rFonts w:ascii="Arial" w:hAnsi="Arial" w:cs="Arial"/>
          <w:sz w:val="24"/>
          <w:szCs w:val="24"/>
        </w:rPr>
        <w:t xml:space="preserve"> d’un </w:t>
      </w:r>
      <w:r w:rsidR="009E690D" w:rsidRPr="009E690D">
        <w:rPr>
          <w:rFonts w:ascii="Arial" w:hAnsi="Arial" w:cs="Arial"/>
          <w:sz w:val="24"/>
          <w:szCs w:val="24"/>
        </w:rPr>
        <w:t>train avec</w:t>
      </w:r>
      <w:r w:rsidRPr="00AC5634">
        <w:rPr>
          <w:rFonts w:ascii="Arial" w:hAnsi="Arial" w:cs="Arial"/>
          <w:sz w:val="24"/>
          <w:szCs w:val="24"/>
        </w:rPr>
        <w:t xml:space="preserve"> des services additionnels</w:t>
      </w:r>
      <w:r w:rsidR="00465C13" w:rsidRPr="00AC5634">
        <w:rPr>
          <w:rFonts w:ascii="Arial" w:hAnsi="Arial" w:cs="Arial"/>
          <w:sz w:val="24"/>
          <w:szCs w:val="24"/>
        </w:rPr>
        <w:t xml:space="preserve"> : </w:t>
      </w:r>
    </w:p>
    <w:p w14:paraId="3D641460" w14:textId="77777777" w:rsidR="00465C13" w:rsidRPr="00AC5634" w:rsidRDefault="00465C13">
      <w:pPr>
        <w:pStyle w:val="Paragraphedeliste"/>
        <w:numPr>
          <w:ilvl w:val="0"/>
          <w:numId w:val="38"/>
        </w:numPr>
        <w:spacing w:line="276" w:lineRule="auto"/>
        <w:ind w:right="452"/>
        <w:jc w:val="both"/>
        <w:rPr>
          <w:rFonts w:ascii="Arial" w:hAnsi="Arial" w:cs="Arial"/>
          <w:sz w:val="24"/>
          <w:szCs w:val="24"/>
        </w:rPr>
      </w:pPr>
      <w:r w:rsidRPr="00AC5634">
        <w:rPr>
          <w:rFonts w:ascii="Arial" w:hAnsi="Arial" w:cs="Arial"/>
          <w:sz w:val="24"/>
          <w:szCs w:val="24"/>
        </w:rPr>
        <w:t xml:space="preserve">Mes Bagages Groupe : transport des bagages porte à porte, </w:t>
      </w:r>
    </w:p>
    <w:p w14:paraId="0591C6C8" w14:textId="28A07B51" w:rsidR="001D0478" w:rsidRPr="00AC5634" w:rsidRDefault="001D0478">
      <w:pPr>
        <w:pStyle w:val="Paragraphedeliste"/>
        <w:numPr>
          <w:ilvl w:val="0"/>
          <w:numId w:val="38"/>
        </w:numPr>
        <w:spacing w:line="276" w:lineRule="auto"/>
        <w:ind w:right="452"/>
        <w:jc w:val="both"/>
        <w:rPr>
          <w:rFonts w:ascii="Arial" w:hAnsi="Arial" w:cs="Arial"/>
          <w:sz w:val="24"/>
          <w:szCs w:val="24"/>
        </w:rPr>
      </w:pPr>
      <w:r w:rsidRPr="00AC5634">
        <w:rPr>
          <w:rFonts w:ascii="Arial" w:hAnsi="Arial" w:cs="Arial"/>
          <w:sz w:val="24"/>
          <w:szCs w:val="24"/>
        </w:rPr>
        <w:t xml:space="preserve">Bagages en gare : transport des bagages en gare </w:t>
      </w:r>
    </w:p>
    <w:p w14:paraId="11F91A78" w14:textId="77777777" w:rsidR="007F008B" w:rsidRPr="00AC5634" w:rsidRDefault="00465C13">
      <w:pPr>
        <w:pStyle w:val="Paragraphedeliste"/>
        <w:numPr>
          <w:ilvl w:val="0"/>
          <w:numId w:val="38"/>
        </w:numPr>
        <w:spacing w:line="276" w:lineRule="auto"/>
        <w:ind w:right="452"/>
        <w:jc w:val="both"/>
        <w:rPr>
          <w:rFonts w:ascii="Arial" w:hAnsi="Arial" w:cs="Arial"/>
          <w:sz w:val="24"/>
          <w:szCs w:val="24"/>
        </w:rPr>
      </w:pPr>
      <w:r w:rsidRPr="00AC5634">
        <w:rPr>
          <w:rFonts w:ascii="Arial" w:hAnsi="Arial" w:cs="Arial"/>
          <w:sz w:val="24"/>
          <w:szCs w:val="24"/>
        </w:rPr>
        <w:t xml:space="preserve">Autocars en </w:t>
      </w:r>
      <w:r w:rsidR="007F008B" w:rsidRPr="00AC5634">
        <w:rPr>
          <w:rFonts w:ascii="Arial" w:hAnsi="Arial" w:cs="Arial"/>
          <w:sz w:val="24"/>
          <w:szCs w:val="24"/>
        </w:rPr>
        <w:t xml:space="preserve">complément de la prestation de transport train, </w:t>
      </w:r>
    </w:p>
    <w:p w14:paraId="150BE867" w14:textId="77777777" w:rsidR="007F008B" w:rsidRPr="00AC5634" w:rsidRDefault="007F008B">
      <w:pPr>
        <w:pStyle w:val="Paragraphedeliste"/>
        <w:numPr>
          <w:ilvl w:val="0"/>
          <w:numId w:val="38"/>
        </w:numPr>
        <w:spacing w:line="276" w:lineRule="auto"/>
        <w:ind w:right="452"/>
        <w:jc w:val="both"/>
        <w:rPr>
          <w:rFonts w:ascii="Arial" w:hAnsi="Arial" w:cs="Arial"/>
          <w:sz w:val="24"/>
          <w:szCs w:val="24"/>
        </w:rPr>
      </w:pPr>
      <w:r w:rsidRPr="00AC5634">
        <w:rPr>
          <w:rFonts w:ascii="Arial" w:hAnsi="Arial" w:cs="Arial"/>
          <w:sz w:val="24"/>
          <w:szCs w:val="24"/>
        </w:rPr>
        <w:t xml:space="preserve">Accueil personnalisé en gare avec hôtes/hôtesses et bornes d’accueil, </w:t>
      </w:r>
    </w:p>
    <w:p w14:paraId="01CA0CF8" w14:textId="231C7046" w:rsidR="007F008B" w:rsidRPr="00AC5634" w:rsidRDefault="007F008B">
      <w:pPr>
        <w:pStyle w:val="Paragraphedeliste"/>
        <w:numPr>
          <w:ilvl w:val="0"/>
          <w:numId w:val="38"/>
        </w:numPr>
        <w:spacing w:line="276" w:lineRule="auto"/>
        <w:ind w:right="452"/>
        <w:jc w:val="both"/>
        <w:rPr>
          <w:rFonts w:ascii="Arial" w:hAnsi="Arial" w:cs="Arial"/>
          <w:sz w:val="24"/>
          <w:szCs w:val="24"/>
        </w:rPr>
      </w:pPr>
      <w:r w:rsidRPr="00AC5634">
        <w:rPr>
          <w:rFonts w:ascii="Arial" w:hAnsi="Arial" w:cs="Arial"/>
          <w:sz w:val="24"/>
          <w:szCs w:val="24"/>
        </w:rPr>
        <w:t xml:space="preserve">Restauration et animations à bord, </w:t>
      </w:r>
    </w:p>
    <w:p w14:paraId="5060BC63" w14:textId="1399C685" w:rsidR="001D0478" w:rsidRPr="00AC5634" w:rsidRDefault="001D0478">
      <w:pPr>
        <w:pStyle w:val="Paragraphedeliste"/>
        <w:numPr>
          <w:ilvl w:val="0"/>
          <w:numId w:val="38"/>
        </w:numPr>
        <w:spacing w:line="276" w:lineRule="auto"/>
        <w:ind w:right="452"/>
        <w:jc w:val="both"/>
        <w:rPr>
          <w:rFonts w:ascii="Arial" w:hAnsi="Arial" w:cs="Arial"/>
          <w:sz w:val="24"/>
          <w:szCs w:val="24"/>
        </w:rPr>
      </w:pPr>
      <w:r w:rsidRPr="00AC5634">
        <w:rPr>
          <w:rFonts w:ascii="Arial" w:hAnsi="Arial" w:cs="Arial"/>
          <w:sz w:val="24"/>
          <w:szCs w:val="24"/>
        </w:rPr>
        <w:t>Accompagnement sûreté</w:t>
      </w:r>
    </w:p>
    <w:p w14:paraId="55862E40" w14:textId="29195350" w:rsidR="006A54EF" w:rsidRPr="00DF122C" w:rsidRDefault="006A54EF" w:rsidP="006A54EF">
      <w:pPr>
        <w:pStyle w:val="Paragraphedeliste"/>
        <w:spacing w:line="276" w:lineRule="auto"/>
        <w:ind w:left="0" w:right="452"/>
        <w:jc w:val="both"/>
        <w:rPr>
          <w:rFonts w:ascii="Arial" w:hAnsi="Arial" w:cs="Arial"/>
          <w:sz w:val="24"/>
          <w:szCs w:val="24"/>
        </w:rPr>
      </w:pPr>
      <w:r w:rsidRPr="00DF122C">
        <w:rPr>
          <w:rFonts w:ascii="Arial" w:hAnsi="Arial" w:cs="Arial"/>
          <w:sz w:val="24"/>
          <w:szCs w:val="24"/>
        </w:rPr>
        <w:t xml:space="preserve">Ces offres sont proposées </w:t>
      </w:r>
      <w:r w:rsidR="008120A3">
        <w:rPr>
          <w:rFonts w:ascii="Arial" w:hAnsi="Arial" w:cs="Arial"/>
          <w:sz w:val="24"/>
          <w:szCs w:val="24"/>
        </w:rPr>
        <w:t xml:space="preserve">à toutes les clientèles Groupes, particuliers comme organismes. </w:t>
      </w:r>
    </w:p>
    <w:p w14:paraId="17A943B7" w14:textId="77777777" w:rsidR="006A54EF" w:rsidRPr="00DF122C" w:rsidRDefault="006A54EF" w:rsidP="006A54EF">
      <w:pPr>
        <w:pStyle w:val="Paragraphedeliste"/>
        <w:spacing w:line="276" w:lineRule="auto"/>
        <w:ind w:left="0" w:right="452"/>
        <w:jc w:val="both"/>
        <w:rPr>
          <w:rFonts w:ascii="Arial" w:hAnsi="Arial" w:cs="Arial"/>
          <w:sz w:val="24"/>
          <w:szCs w:val="24"/>
        </w:rPr>
      </w:pPr>
    </w:p>
    <w:p w14:paraId="73FA03BD" w14:textId="77777777" w:rsidR="00541F78" w:rsidRDefault="00637512" w:rsidP="006A54EF">
      <w:pPr>
        <w:pStyle w:val="Paragraphedeliste"/>
        <w:spacing w:line="276" w:lineRule="auto"/>
        <w:ind w:left="0" w:right="452"/>
        <w:jc w:val="both"/>
        <w:rPr>
          <w:rFonts w:ascii="Arial" w:hAnsi="Arial" w:cs="Arial"/>
          <w:sz w:val="24"/>
          <w:szCs w:val="24"/>
        </w:rPr>
      </w:pPr>
      <w:r>
        <w:rPr>
          <w:rFonts w:ascii="Arial" w:hAnsi="Arial" w:cs="Arial"/>
          <w:sz w:val="24"/>
          <w:szCs w:val="24"/>
        </w:rPr>
        <w:t>Pour en savoir plus</w:t>
      </w:r>
      <w:r w:rsidR="00C01A7C">
        <w:rPr>
          <w:rFonts w:ascii="Arial" w:hAnsi="Arial" w:cs="Arial"/>
          <w:sz w:val="24"/>
          <w:szCs w:val="24"/>
        </w:rPr>
        <w:t xml:space="preserve"> sur les offres Groupes (groupe standard, privatisation, train spécial) </w:t>
      </w:r>
      <w:r w:rsidR="00541F78">
        <w:rPr>
          <w:rFonts w:ascii="Arial" w:hAnsi="Arial" w:cs="Arial"/>
          <w:sz w:val="24"/>
          <w:szCs w:val="24"/>
        </w:rPr>
        <w:t>vous pouvez consulter les liens suivants :</w:t>
      </w:r>
    </w:p>
    <w:p w14:paraId="52F743EA" w14:textId="74730B1E" w:rsidR="00541F78" w:rsidRPr="00AC5634" w:rsidRDefault="00C01A7C">
      <w:pPr>
        <w:pStyle w:val="Paragraphedeliste"/>
        <w:numPr>
          <w:ilvl w:val="0"/>
          <w:numId w:val="132"/>
        </w:numPr>
        <w:spacing w:line="276" w:lineRule="auto"/>
        <w:ind w:right="452"/>
        <w:jc w:val="both"/>
        <w:rPr>
          <w:rFonts w:ascii="Arial" w:hAnsi="Arial" w:cs="Arial"/>
          <w:sz w:val="24"/>
          <w:szCs w:val="24"/>
        </w:rPr>
      </w:pPr>
      <w:r>
        <w:rPr>
          <w:rFonts w:ascii="Arial" w:hAnsi="Arial" w:cs="Arial"/>
          <w:sz w:val="24"/>
          <w:szCs w:val="24"/>
        </w:rPr>
        <w:lastRenderedPageBreak/>
        <w:t xml:space="preserve"> </w:t>
      </w:r>
      <w:r w:rsidR="00637512">
        <w:rPr>
          <w:rFonts w:ascii="Arial" w:hAnsi="Arial" w:cs="Arial"/>
          <w:sz w:val="24"/>
          <w:szCs w:val="24"/>
        </w:rPr>
        <w:t xml:space="preserve"> </w:t>
      </w:r>
      <w:r w:rsidR="00E20147" w:rsidRPr="00AC5634">
        <w:rPr>
          <w:rFonts w:ascii="Arial" w:hAnsi="Arial" w:cs="Arial"/>
          <w:sz w:val="24"/>
          <w:szCs w:val="24"/>
        </w:rPr>
        <w:t>Voyagez en groupe - la FAQ | SNCF Voyageurs</w:t>
      </w:r>
    </w:p>
    <w:p w14:paraId="6256E125" w14:textId="72D2EB9F" w:rsidR="003073B1" w:rsidRPr="001E4C6B" w:rsidRDefault="00E20147">
      <w:pPr>
        <w:pStyle w:val="Paragraphedeliste"/>
        <w:numPr>
          <w:ilvl w:val="0"/>
          <w:numId w:val="132"/>
        </w:numPr>
        <w:spacing w:line="276" w:lineRule="auto"/>
        <w:ind w:left="0" w:right="452"/>
        <w:jc w:val="both"/>
        <w:rPr>
          <w:rFonts w:ascii="Arial" w:hAnsi="Arial" w:cs="Arial"/>
          <w:sz w:val="24"/>
          <w:szCs w:val="24"/>
        </w:rPr>
      </w:pPr>
      <w:r w:rsidRPr="00AC5634">
        <w:rPr>
          <w:rFonts w:ascii="Arial" w:hAnsi="Arial" w:cs="Arial"/>
          <w:sz w:val="24"/>
          <w:szCs w:val="24"/>
        </w:rPr>
        <w:t>Pour réserver votre voyage en group</w:t>
      </w:r>
      <w:r w:rsidR="00C01A7C" w:rsidRPr="00AC5634">
        <w:rPr>
          <w:rFonts w:ascii="Arial" w:hAnsi="Arial" w:cs="Arial"/>
          <w:sz w:val="24"/>
          <w:szCs w:val="24"/>
        </w:rPr>
        <w:t xml:space="preserve">e avec ou sans prestations de services : </w:t>
      </w:r>
      <w:r w:rsidR="009D6E23" w:rsidRPr="00AC5634">
        <w:rPr>
          <w:rFonts w:ascii="Arial" w:hAnsi="Arial" w:cs="Arial"/>
          <w:sz w:val="24"/>
          <w:szCs w:val="24"/>
        </w:rPr>
        <w:t xml:space="preserve">les </w:t>
      </w:r>
      <w:hyperlink r:id="rId60" w:history="1">
        <w:r w:rsidR="009D6E23" w:rsidRPr="00AC5634">
          <w:rPr>
            <w:rStyle w:val="Lienhypertexte"/>
            <w:rFonts w:ascii="Arial" w:hAnsi="Arial" w:cs="Arial"/>
            <w:sz w:val="24"/>
            <w:szCs w:val="24"/>
          </w:rPr>
          <w:t>Conditions Générales de Vente Groupes </w:t>
        </w:r>
      </w:hyperlink>
      <w:bookmarkStart w:id="255" w:name="_Hlk100181103"/>
    </w:p>
    <w:bookmarkEnd w:id="255"/>
    <w:p w14:paraId="21A7C255" w14:textId="77777777" w:rsidR="006A54EF" w:rsidRPr="00171F1C" w:rsidRDefault="006A54EF" w:rsidP="00DF122C">
      <w:pPr>
        <w:ind w:right="452"/>
        <w:jc w:val="both"/>
        <w:rPr>
          <w:rFonts w:ascii="Arial" w:hAnsi="Arial" w:cs="Arial"/>
          <w:sz w:val="24"/>
          <w:szCs w:val="24"/>
        </w:rPr>
      </w:pPr>
    </w:p>
    <w:p w14:paraId="194A5EE9" w14:textId="77777777" w:rsidR="00DB6F38" w:rsidRDefault="00BB58AD">
      <w:pPr>
        <w:pStyle w:val="Titre2"/>
        <w:keepNext w:val="0"/>
        <w:keepLines w:val="0"/>
        <w:numPr>
          <w:ilvl w:val="0"/>
          <w:numId w:val="6"/>
        </w:numPr>
        <w:autoSpaceDE w:val="0"/>
        <w:autoSpaceDN w:val="0"/>
        <w:adjustRightInd w:val="0"/>
        <w:spacing w:before="240" w:after="120"/>
        <w:ind w:left="357" w:right="452" w:hanging="357"/>
        <w:textAlignment w:val="center"/>
        <w:rPr>
          <w:rFonts w:cs="Times New Roman (Titres CS)"/>
          <w:b/>
          <w:color w:val="A1006B"/>
          <w:sz w:val="48"/>
        </w:rPr>
      </w:pPr>
      <w:bookmarkStart w:id="256" w:name="_Toc74557504"/>
      <w:bookmarkStart w:id="257" w:name="_Toc238635505"/>
      <w:bookmarkEnd w:id="254"/>
      <w:r w:rsidRPr="0088292E">
        <w:rPr>
          <w:rFonts w:cs="Times New Roman (Titres CS)"/>
          <w:b/>
          <w:color w:val="A1006B"/>
          <w:sz w:val="48"/>
        </w:rPr>
        <w:t>Tarifs sociaux et conventionnés</w:t>
      </w:r>
      <w:bookmarkEnd w:id="256"/>
      <w:bookmarkEnd w:id="257"/>
    </w:p>
    <w:p w14:paraId="0DF08EE8" w14:textId="77777777" w:rsidR="0067403E" w:rsidRDefault="0067403E" w:rsidP="000E59B1"/>
    <w:p w14:paraId="5D807E72" w14:textId="2EAA889F" w:rsidR="0067403E" w:rsidRDefault="00653D4D" w:rsidP="000E59B1">
      <w:pPr>
        <w:rPr>
          <w:rFonts w:ascii="Arial" w:hAnsi="Arial" w:cs="Arial"/>
          <w:sz w:val="24"/>
          <w:szCs w:val="24"/>
        </w:rPr>
      </w:pPr>
      <w:r w:rsidRPr="00315CF7">
        <w:rPr>
          <w:rFonts w:ascii="Arial" w:hAnsi="Arial" w:cs="Arial"/>
          <w:sz w:val="24"/>
          <w:szCs w:val="24"/>
        </w:rPr>
        <w:t>Le ca</w:t>
      </w:r>
      <w:r w:rsidR="006422F6" w:rsidRPr="00315CF7">
        <w:rPr>
          <w:rFonts w:ascii="Arial" w:hAnsi="Arial" w:cs="Arial"/>
          <w:sz w:val="24"/>
          <w:szCs w:val="24"/>
        </w:rPr>
        <w:t>l</w:t>
      </w:r>
      <w:r w:rsidR="00B22ECF">
        <w:rPr>
          <w:rFonts w:ascii="Arial" w:hAnsi="Arial" w:cs="Arial"/>
          <w:sz w:val="24"/>
          <w:szCs w:val="24"/>
        </w:rPr>
        <w:t>cul</w:t>
      </w:r>
      <w:r w:rsidR="00414548">
        <w:rPr>
          <w:rFonts w:ascii="Arial" w:hAnsi="Arial" w:cs="Arial"/>
          <w:sz w:val="24"/>
          <w:szCs w:val="24"/>
        </w:rPr>
        <w:t xml:space="preserve"> du prix des tarifs sociaux s’appuie sur le </w:t>
      </w:r>
      <w:r w:rsidR="008E56DA">
        <w:rPr>
          <w:rFonts w:ascii="Arial" w:hAnsi="Arial" w:cs="Arial"/>
          <w:sz w:val="24"/>
          <w:szCs w:val="24"/>
        </w:rPr>
        <w:t xml:space="preserve">prix </w:t>
      </w:r>
      <w:r w:rsidR="0026023D">
        <w:rPr>
          <w:rFonts w:ascii="Arial" w:hAnsi="Arial" w:cs="Arial"/>
          <w:sz w:val="24"/>
          <w:szCs w:val="24"/>
        </w:rPr>
        <w:t>de référence</w:t>
      </w:r>
      <w:r w:rsidR="00AB4D69">
        <w:rPr>
          <w:rFonts w:ascii="Arial" w:hAnsi="Arial" w:cs="Arial"/>
          <w:sz w:val="24"/>
          <w:szCs w:val="24"/>
        </w:rPr>
        <w:t>.</w:t>
      </w:r>
    </w:p>
    <w:p w14:paraId="4AC782AD" w14:textId="77777777" w:rsidR="00740288" w:rsidRDefault="00AB4D69" w:rsidP="000E59B1">
      <w:pPr>
        <w:rPr>
          <w:rFonts w:ascii="Arial" w:hAnsi="Arial" w:cs="Arial"/>
          <w:sz w:val="24"/>
          <w:szCs w:val="24"/>
        </w:rPr>
      </w:pPr>
      <w:r>
        <w:rPr>
          <w:rFonts w:ascii="Arial" w:hAnsi="Arial" w:cs="Arial"/>
          <w:sz w:val="24"/>
          <w:szCs w:val="24"/>
        </w:rPr>
        <w:t>Le prix de référence constitue la base de calcul</w:t>
      </w:r>
      <w:r w:rsidR="004565B7">
        <w:rPr>
          <w:rFonts w:ascii="Arial" w:hAnsi="Arial" w:cs="Arial"/>
          <w:sz w:val="24"/>
          <w:szCs w:val="24"/>
        </w:rPr>
        <w:t xml:space="preserve"> sur laquelle s’appliquent le</w:t>
      </w:r>
      <w:r w:rsidR="004C50D1">
        <w:rPr>
          <w:rFonts w:ascii="Arial" w:hAnsi="Arial" w:cs="Arial"/>
          <w:sz w:val="24"/>
          <w:szCs w:val="24"/>
        </w:rPr>
        <w:t>s</w:t>
      </w:r>
      <w:r w:rsidR="004565B7">
        <w:rPr>
          <w:rFonts w:ascii="Arial" w:hAnsi="Arial" w:cs="Arial"/>
          <w:sz w:val="24"/>
          <w:szCs w:val="24"/>
        </w:rPr>
        <w:t xml:space="preserve"> taux de réd</w:t>
      </w:r>
      <w:r w:rsidR="00D10466">
        <w:rPr>
          <w:rFonts w:ascii="Arial" w:hAnsi="Arial" w:cs="Arial"/>
          <w:sz w:val="24"/>
          <w:szCs w:val="24"/>
        </w:rPr>
        <w:t>u</w:t>
      </w:r>
      <w:r w:rsidR="004565B7">
        <w:rPr>
          <w:rFonts w:ascii="Arial" w:hAnsi="Arial" w:cs="Arial"/>
          <w:sz w:val="24"/>
          <w:szCs w:val="24"/>
        </w:rPr>
        <w:t xml:space="preserve">ction </w:t>
      </w:r>
      <w:r w:rsidR="001F3F1C">
        <w:rPr>
          <w:rFonts w:ascii="Arial" w:hAnsi="Arial" w:cs="Arial"/>
          <w:sz w:val="24"/>
          <w:szCs w:val="24"/>
        </w:rPr>
        <w:t>spécifique</w:t>
      </w:r>
      <w:r w:rsidR="004C50D1">
        <w:rPr>
          <w:rFonts w:ascii="Arial" w:hAnsi="Arial" w:cs="Arial"/>
          <w:sz w:val="24"/>
          <w:szCs w:val="24"/>
        </w:rPr>
        <w:t>s</w:t>
      </w:r>
      <w:r w:rsidR="001F3F1C">
        <w:rPr>
          <w:rFonts w:ascii="Arial" w:hAnsi="Arial" w:cs="Arial"/>
          <w:sz w:val="24"/>
          <w:szCs w:val="24"/>
        </w:rPr>
        <w:t xml:space="preserve"> à</w:t>
      </w:r>
      <w:r w:rsidR="004565B7">
        <w:rPr>
          <w:rFonts w:ascii="Arial" w:hAnsi="Arial" w:cs="Arial"/>
          <w:sz w:val="24"/>
          <w:szCs w:val="24"/>
        </w:rPr>
        <w:t xml:space="preserve"> chacun des tarifs sociaux</w:t>
      </w:r>
      <w:r w:rsidR="00D10466">
        <w:rPr>
          <w:rFonts w:ascii="Arial" w:hAnsi="Arial" w:cs="Arial"/>
          <w:sz w:val="24"/>
          <w:szCs w:val="24"/>
        </w:rPr>
        <w:t xml:space="preserve">. </w:t>
      </w:r>
    </w:p>
    <w:p w14:paraId="471958D2" w14:textId="32BA5565" w:rsidR="00AB4D69" w:rsidRDefault="00D10466" w:rsidP="000E59B1">
      <w:pPr>
        <w:rPr>
          <w:rFonts w:ascii="Arial" w:hAnsi="Arial" w:cs="Arial"/>
          <w:sz w:val="24"/>
          <w:szCs w:val="24"/>
        </w:rPr>
      </w:pPr>
      <w:r>
        <w:rPr>
          <w:rFonts w:ascii="Arial" w:hAnsi="Arial" w:cs="Arial"/>
          <w:sz w:val="24"/>
          <w:szCs w:val="24"/>
        </w:rPr>
        <w:t xml:space="preserve">Ce prix est </w:t>
      </w:r>
      <w:r w:rsidR="001F3F1C">
        <w:rPr>
          <w:rFonts w:ascii="Arial" w:hAnsi="Arial" w:cs="Arial"/>
          <w:sz w:val="24"/>
          <w:szCs w:val="24"/>
        </w:rPr>
        <w:t>défini</w:t>
      </w:r>
      <w:r w:rsidR="00B925A0">
        <w:rPr>
          <w:rFonts w:ascii="Arial" w:hAnsi="Arial" w:cs="Arial"/>
          <w:sz w:val="24"/>
          <w:szCs w:val="24"/>
        </w:rPr>
        <w:t xml:space="preserve"> pour chaque transporteur (TGV</w:t>
      </w:r>
      <w:r w:rsidR="00A14862">
        <w:rPr>
          <w:rFonts w:ascii="Arial" w:hAnsi="Arial" w:cs="Arial"/>
          <w:sz w:val="24"/>
          <w:szCs w:val="24"/>
        </w:rPr>
        <w:t xml:space="preserve"> INOUI</w:t>
      </w:r>
      <w:r w:rsidR="00B925A0">
        <w:rPr>
          <w:rFonts w:ascii="Arial" w:hAnsi="Arial" w:cs="Arial"/>
          <w:sz w:val="24"/>
          <w:szCs w:val="24"/>
        </w:rPr>
        <w:t xml:space="preserve">, </w:t>
      </w:r>
      <w:r w:rsidR="00E140D1">
        <w:rPr>
          <w:rFonts w:ascii="Arial" w:hAnsi="Arial" w:cs="Arial"/>
          <w:sz w:val="24"/>
          <w:szCs w:val="24"/>
        </w:rPr>
        <w:t>INTERCITÉS,</w:t>
      </w:r>
      <w:r w:rsidR="00B925A0">
        <w:rPr>
          <w:rFonts w:ascii="Arial" w:hAnsi="Arial" w:cs="Arial"/>
          <w:sz w:val="24"/>
          <w:szCs w:val="24"/>
        </w:rPr>
        <w:t xml:space="preserve"> TER</w:t>
      </w:r>
      <w:r w:rsidR="000508EB">
        <w:rPr>
          <w:rFonts w:ascii="Arial" w:hAnsi="Arial" w:cs="Arial"/>
          <w:sz w:val="24"/>
          <w:szCs w:val="24"/>
        </w:rPr>
        <w:t xml:space="preserve">), </w:t>
      </w:r>
      <w:r w:rsidR="0097118E">
        <w:rPr>
          <w:rFonts w:ascii="Arial" w:hAnsi="Arial" w:cs="Arial"/>
          <w:sz w:val="24"/>
          <w:szCs w:val="24"/>
        </w:rPr>
        <w:t>en 1</w:t>
      </w:r>
      <w:r w:rsidR="0097118E" w:rsidRPr="009741CB">
        <w:rPr>
          <w:rFonts w:ascii="Arial" w:hAnsi="Arial" w:cs="Arial"/>
          <w:sz w:val="24"/>
          <w:szCs w:val="24"/>
        </w:rPr>
        <w:t>ère</w:t>
      </w:r>
      <w:r w:rsidR="0097118E">
        <w:rPr>
          <w:rFonts w:ascii="Arial" w:hAnsi="Arial" w:cs="Arial"/>
          <w:sz w:val="24"/>
          <w:szCs w:val="24"/>
        </w:rPr>
        <w:t xml:space="preserve"> et 2</w:t>
      </w:r>
      <w:r w:rsidR="0097118E" w:rsidRPr="009741CB">
        <w:rPr>
          <w:rFonts w:ascii="Arial" w:hAnsi="Arial" w:cs="Arial"/>
          <w:sz w:val="24"/>
          <w:szCs w:val="24"/>
        </w:rPr>
        <w:t>nd</w:t>
      </w:r>
      <w:r w:rsidR="00CF042D" w:rsidRPr="00315CF7">
        <w:rPr>
          <w:rFonts w:ascii="Arial" w:hAnsi="Arial" w:cs="Arial"/>
          <w:sz w:val="24"/>
          <w:szCs w:val="24"/>
        </w:rPr>
        <w:t>e</w:t>
      </w:r>
      <w:r w:rsidR="0097118E">
        <w:rPr>
          <w:rFonts w:ascii="Arial" w:hAnsi="Arial" w:cs="Arial"/>
          <w:sz w:val="24"/>
          <w:szCs w:val="24"/>
        </w:rPr>
        <w:t xml:space="preserve"> classe </w:t>
      </w:r>
      <w:r w:rsidR="00452903">
        <w:rPr>
          <w:rFonts w:ascii="Arial" w:hAnsi="Arial" w:cs="Arial"/>
          <w:sz w:val="24"/>
          <w:szCs w:val="24"/>
        </w:rPr>
        <w:t>pour chaque relation.</w:t>
      </w:r>
    </w:p>
    <w:p w14:paraId="007957A9" w14:textId="4D7DA3C3" w:rsidR="00740288" w:rsidRDefault="00452903" w:rsidP="000E59B1">
      <w:pPr>
        <w:rPr>
          <w:rFonts w:ascii="Arial" w:hAnsi="Arial" w:cs="Arial"/>
          <w:sz w:val="24"/>
          <w:szCs w:val="24"/>
        </w:rPr>
      </w:pPr>
      <w:r>
        <w:rPr>
          <w:rFonts w:ascii="Arial" w:hAnsi="Arial" w:cs="Arial"/>
          <w:sz w:val="24"/>
          <w:szCs w:val="24"/>
        </w:rPr>
        <w:t>Pour TGV</w:t>
      </w:r>
      <w:r w:rsidR="00A14862">
        <w:rPr>
          <w:rFonts w:ascii="Arial" w:hAnsi="Arial" w:cs="Arial"/>
          <w:sz w:val="24"/>
          <w:szCs w:val="24"/>
        </w:rPr>
        <w:t xml:space="preserve"> INOUI</w:t>
      </w:r>
      <w:r>
        <w:rPr>
          <w:rFonts w:ascii="Arial" w:hAnsi="Arial" w:cs="Arial"/>
          <w:sz w:val="24"/>
          <w:szCs w:val="24"/>
        </w:rPr>
        <w:t xml:space="preserve">, </w:t>
      </w:r>
      <w:r w:rsidR="00603807">
        <w:rPr>
          <w:rFonts w:ascii="Arial" w:hAnsi="Arial" w:cs="Arial"/>
          <w:sz w:val="24"/>
          <w:szCs w:val="24"/>
        </w:rPr>
        <w:t>2 prix sont définis en 2</w:t>
      </w:r>
      <w:r w:rsidR="00603807" w:rsidRPr="009741CB">
        <w:rPr>
          <w:rFonts w:ascii="Arial" w:hAnsi="Arial" w:cs="Arial"/>
          <w:sz w:val="24"/>
          <w:szCs w:val="24"/>
        </w:rPr>
        <w:t>nd</w:t>
      </w:r>
      <w:r w:rsidR="00CF042D" w:rsidRPr="00315CF7">
        <w:rPr>
          <w:rFonts w:ascii="Arial" w:hAnsi="Arial" w:cs="Arial"/>
          <w:sz w:val="24"/>
          <w:szCs w:val="24"/>
        </w:rPr>
        <w:t>e</w:t>
      </w:r>
      <w:r w:rsidR="00603807">
        <w:rPr>
          <w:rFonts w:ascii="Arial" w:hAnsi="Arial" w:cs="Arial"/>
          <w:sz w:val="24"/>
          <w:szCs w:val="24"/>
        </w:rPr>
        <w:t xml:space="preserve"> classe</w:t>
      </w:r>
      <w:r w:rsidR="0016450C">
        <w:rPr>
          <w:rFonts w:ascii="Arial" w:hAnsi="Arial" w:cs="Arial"/>
          <w:sz w:val="24"/>
          <w:szCs w:val="24"/>
        </w:rPr>
        <w:t>. P</w:t>
      </w:r>
      <w:r w:rsidR="00623E03">
        <w:rPr>
          <w:rFonts w:ascii="Arial" w:hAnsi="Arial" w:cs="Arial"/>
          <w:sz w:val="24"/>
          <w:szCs w:val="24"/>
        </w:rPr>
        <w:t>our chaque relation</w:t>
      </w:r>
      <w:r w:rsidR="00320BA6">
        <w:rPr>
          <w:rFonts w:ascii="Arial" w:hAnsi="Arial" w:cs="Arial"/>
          <w:sz w:val="24"/>
          <w:szCs w:val="24"/>
        </w:rPr>
        <w:t> </w:t>
      </w:r>
      <w:r w:rsidR="0016450C">
        <w:rPr>
          <w:rFonts w:ascii="Arial" w:hAnsi="Arial" w:cs="Arial"/>
          <w:sz w:val="24"/>
          <w:szCs w:val="24"/>
        </w:rPr>
        <w:t>il existera un</w:t>
      </w:r>
      <w:r w:rsidR="00623E03">
        <w:rPr>
          <w:rFonts w:ascii="Arial" w:hAnsi="Arial" w:cs="Arial"/>
          <w:sz w:val="24"/>
          <w:szCs w:val="24"/>
        </w:rPr>
        <w:t xml:space="preserve"> prix période nor</w:t>
      </w:r>
      <w:r w:rsidR="00320BA6">
        <w:rPr>
          <w:rFonts w:ascii="Arial" w:hAnsi="Arial" w:cs="Arial"/>
          <w:sz w:val="24"/>
          <w:szCs w:val="24"/>
        </w:rPr>
        <w:t xml:space="preserve">male </w:t>
      </w:r>
      <w:r w:rsidR="0016450C">
        <w:rPr>
          <w:rFonts w:ascii="Arial" w:hAnsi="Arial" w:cs="Arial"/>
          <w:sz w:val="24"/>
          <w:szCs w:val="24"/>
        </w:rPr>
        <w:t>(PN) et un prix période de pointe (PP)</w:t>
      </w:r>
      <w:r w:rsidR="00136765">
        <w:rPr>
          <w:rFonts w:ascii="Arial" w:hAnsi="Arial" w:cs="Arial"/>
          <w:sz w:val="24"/>
          <w:szCs w:val="24"/>
        </w:rPr>
        <w:t xml:space="preserve"> applicable </w:t>
      </w:r>
      <w:r w:rsidR="00D06CF1">
        <w:rPr>
          <w:rFonts w:ascii="Arial" w:hAnsi="Arial" w:cs="Arial"/>
          <w:sz w:val="24"/>
          <w:szCs w:val="24"/>
        </w:rPr>
        <w:t>en période de forte demande.</w:t>
      </w:r>
      <w:r w:rsidR="00AE18F1">
        <w:rPr>
          <w:rFonts w:ascii="Arial" w:hAnsi="Arial" w:cs="Arial"/>
          <w:sz w:val="24"/>
          <w:szCs w:val="24"/>
        </w:rPr>
        <w:t xml:space="preserve"> </w:t>
      </w:r>
      <w:r w:rsidR="009E690D" w:rsidRPr="009E690D">
        <w:rPr>
          <w:rFonts w:ascii="Arial" w:hAnsi="Arial" w:cs="Arial"/>
          <w:sz w:val="24"/>
          <w:szCs w:val="24"/>
        </w:rPr>
        <w:t>Ces prix sont homologués par l’état.</w:t>
      </w:r>
    </w:p>
    <w:p w14:paraId="22F1C4C3" w14:textId="22C16A3B" w:rsidR="00DB6F38" w:rsidRPr="001F26C3" w:rsidRDefault="00BB58AD" w:rsidP="00334CB6">
      <w:pPr>
        <w:pStyle w:val="Titre3"/>
        <w:ind w:left="142" w:hanging="142"/>
      </w:pPr>
      <w:bookmarkStart w:id="258" w:name="_Toc238635506"/>
      <w:bookmarkStart w:id="259" w:name="_Toc74557505"/>
      <w:r w:rsidRPr="001F26C3">
        <w:t>Militaires</w:t>
      </w:r>
      <w:r w:rsidR="00063EEA">
        <w:t xml:space="preserve"> et</w:t>
      </w:r>
      <w:r w:rsidR="000C4A13">
        <w:t xml:space="preserve"> fonctionnaires de la</w:t>
      </w:r>
      <w:r w:rsidR="00063EEA">
        <w:t xml:space="preserve"> </w:t>
      </w:r>
      <w:r w:rsidR="003D5437">
        <w:t xml:space="preserve">Police </w:t>
      </w:r>
      <w:r w:rsidR="00032508">
        <w:t>n</w:t>
      </w:r>
      <w:r w:rsidR="003D5437">
        <w:t>ationale</w:t>
      </w:r>
      <w:bookmarkEnd w:id="258"/>
      <w:r w:rsidRPr="001F26C3">
        <w:t xml:space="preserve"> </w:t>
      </w:r>
      <w:bookmarkEnd w:id="259"/>
    </w:p>
    <w:p w14:paraId="1D142CFF" w14:textId="7BB4A277" w:rsidR="0001793D" w:rsidRPr="00DE3B4A" w:rsidRDefault="0001793D" w:rsidP="00EB443B">
      <w:pPr>
        <w:pStyle w:val="Titre4"/>
        <w:rPr>
          <w:i/>
        </w:rPr>
      </w:pPr>
      <w:bookmarkStart w:id="260" w:name="_Toc7019726"/>
      <w:bookmarkStart w:id="261" w:name="_Toc7099526"/>
      <w:bookmarkStart w:id="262" w:name="_Toc42790391"/>
      <w:bookmarkStart w:id="263" w:name="_Toc52200051"/>
      <w:bookmarkStart w:id="264" w:name="Volume_3"/>
      <w:bookmarkStart w:id="265" w:name="_Toc7019729"/>
      <w:bookmarkStart w:id="266" w:name="_Toc42790394"/>
      <w:r w:rsidRPr="00DE3B4A">
        <w:t>Militaires</w:t>
      </w:r>
      <w:bookmarkEnd w:id="260"/>
      <w:bookmarkEnd w:id="261"/>
      <w:bookmarkEnd w:id="262"/>
      <w:bookmarkEnd w:id="263"/>
      <w:r w:rsidRPr="00DE3B4A">
        <w:t xml:space="preserve"> &amp; Gendarmes</w:t>
      </w:r>
    </w:p>
    <w:p w14:paraId="1F6F3EED" w14:textId="369210A6" w:rsidR="00BB2545" w:rsidRPr="001D1CEE" w:rsidRDefault="00BB2545" w:rsidP="00BB2545">
      <w:pPr>
        <w:rPr>
          <w:rFonts w:ascii="Arial" w:hAnsi="Arial" w:cs="Arial"/>
          <w:sz w:val="24"/>
          <w:szCs w:val="24"/>
        </w:rPr>
      </w:pPr>
      <w:r w:rsidRPr="001D1CEE">
        <w:rPr>
          <w:rFonts w:ascii="Arial" w:hAnsi="Arial" w:cs="Arial"/>
          <w:sz w:val="24"/>
          <w:szCs w:val="24"/>
        </w:rPr>
        <w:t xml:space="preserve">Le ministère des Armées et SNCF </w:t>
      </w:r>
      <w:r>
        <w:rPr>
          <w:rFonts w:ascii="Arial" w:hAnsi="Arial" w:cs="Arial"/>
          <w:sz w:val="24"/>
          <w:szCs w:val="24"/>
        </w:rPr>
        <w:t>Voyageurs ont convenus</w:t>
      </w:r>
      <w:r w:rsidRPr="001D1CEE">
        <w:rPr>
          <w:rFonts w:ascii="Arial" w:hAnsi="Arial" w:cs="Arial"/>
          <w:sz w:val="24"/>
          <w:szCs w:val="24"/>
        </w:rPr>
        <w:t xml:space="preserve"> d’une tarification applicable aux militaires et à leurs familles.  </w:t>
      </w:r>
    </w:p>
    <w:p w14:paraId="09CDCEF6" w14:textId="77777777" w:rsidR="00BB2545" w:rsidRPr="001D1CEE" w:rsidRDefault="00BB2545" w:rsidP="00BB2545">
      <w:pPr>
        <w:rPr>
          <w:rFonts w:ascii="Arial" w:hAnsi="Arial" w:cs="Arial"/>
          <w:sz w:val="24"/>
          <w:szCs w:val="24"/>
        </w:rPr>
      </w:pPr>
      <w:r w:rsidRPr="001D1CEE">
        <w:rPr>
          <w:rFonts w:ascii="Arial" w:hAnsi="Arial" w:cs="Arial"/>
          <w:sz w:val="24"/>
          <w:szCs w:val="24"/>
        </w:rPr>
        <w:t>Le dispositif mis en œuvre est constitué de 2 tarifs :</w:t>
      </w:r>
    </w:p>
    <w:p w14:paraId="55922510" w14:textId="06DC46BD" w:rsidR="00BB2545" w:rsidRPr="000E2CBD" w:rsidRDefault="00BB2545">
      <w:pPr>
        <w:pStyle w:val="Paragraphedeliste"/>
        <w:numPr>
          <w:ilvl w:val="0"/>
          <w:numId w:val="41"/>
        </w:numPr>
        <w:rPr>
          <w:rFonts w:ascii="Arial" w:hAnsi="Arial" w:cs="Arial"/>
          <w:sz w:val="24"/>
          <w:szCs w:val="24"/>
        </w:rPr>
      </w:pPr>
      <w:r w:rsidRPr="000E2CBD">
        <w:rPr>
          <w:rFonts w:ascii="Arial" w:hAnsi="Arial" w:cs="Arial"/>
          <w:sz w:val="24"/>
          <w:szCs w:val="24"/>
        </w:rPr>
        <w:t>Le tarif Militaire destiné</w:t>
      </w:r>
      <w:r w:rsidRPr="00335B1F">
        <w:t xml:space="preserve"> </w:t>
      </w:r>
      <w:r w:rsidRPr="000E2CBD">
        <w:rPr>
          <w:rFonts w:ascii="Arial" w:hAnsi="Arial" w:cs="Arial"/>
          <w:sz w:val="24"/>
          <w:szCs w:val="24"/>
        </w:rPr>
        <w:t>aux militaires et aux gendarmes ;</w:t>
      </w:r>
    </w:p>
    <w:p w14:paraId="2CD0E2ED" w14:textId="44AFB4BF" w:rsidR="00BB2545" w:rsidRPr="000E2CBD" w:rsidRDefault="00BB2545">
      <w:pPr>
        <w:pStyle w:val="Paragraphedeliste"/>
        <w:numPr>
          <w:ilvl w:val="0"/>
          <w:numId w:val="41"/>
        </w:numPr>
        <w:rPr>
          <w:rFonts w:ascii="Arial" w:hAnsi="Arial" w:cs="Arial"/>
          <w:sz w:val="24"/>
          <w:szCs w:val="24"/>
        </w:rPr>
      </w:pPr>
      <w:r w:rsidRPr="000E2CBD">
        <w:rPr>
          <w:rFonts w:ascii="Arial" w:hAnsi="Arial" w:cs="Arial"/>
          <w:sz w:val="24"/>
          <w:szCs w:val="24"/>
        </w:rPr>
        <w:t>Le tarif carte Famille Militaire, destiné aux conjoints et enfants de militaires et de gendarmes.</w:t>
      </w:r>
    </w:p>
    <w:p w14:paraId="48B1D901" w14:textId="605332BB" w:rsidR="0001793D" w:rsidRPr="00DE3B4A" w:rsidRDefault="0001793D" w:rsidP="000E2CBD"/>
    <w:p w14:paraId="24809F3F" w14:textId="4F19C81D" w:rsidR="0001793D" w:rsidRPr="00DE3B4A" w:rsidRDefault="005C13E9" w:rsidP="00EB443B">
      <w:pPr>
        <w:pStyle w:val="Titre5"/>
      </w:pPr>
      <w:r w:rsidRPr="000E2CBD">
        <w:t>Bénéficiaires</w:t>
      </w:r>
    </w:p>
    <w:p w14:paraId="7B4C63DE" w14:textId="77777777" w:rsidR="001B0D08" w:rsidRDefault="001B0D08" w:rsidP="001B0D08">
      <w:pPr>
        <w:rPr>
          <w:rFonts w:ascii="Arial" w:hAnsi="Arial" w:cs="Arial"/>
          <w:sz w:val="24"/>
          <w:szCs w:val="24"/>
        </w:rPr>
      </w:pPr>
      <w:r>
        <w:rPr>
          <w:rFonts w:ascii="Arial" w:hAnsi="Arial" w:cs="Arial"/>
          <w:sz w:val="24"/>
          <w:szCs w:val="24"/>
        </w:rPr>
        <w:t>Le tarif Militaire est accessible aux</w:t>
      </w:r>
      <w:r w:rsidRPr="001D1CEE">
        <w:rPr>
          <w:rFonts w:ascii="Arial" w:hAnsi="Arial" w:cs="Arial"/>
          <w:sz w:val="24"/>
          <w:szCs w:val="24"/>
        </w:rPr>
        <w:t xml:space="preserve"> militaires et gendarmes voyageant soit seuls ou en groupe</w:t>
      </w:r>
      <w:r>
        <w:rPr>
          <w:rFonts w:ascii="Arial" w:hAnsi="Arial" w:cs="Arial"/>
          <w:sz w:val="24"/>
          <w:szCs w:val="24"/>
        </w:rPr>
        <w:t>,</w:t>
      </w:r>
      <w:r w:rsidRPr="001D1CEE">
        <w:rPr>
          <w:rFonts w:ascii="Arial" w:hAnsi="Arial" w:cs="Arial"/>
          <w:sz w:val="24"/>
          <w:szCs w:val="24"/>
        </w:rPr>
        <w:t xml:space="preserve"> pour un motif privé ou professionnel</w:t>
      </w:r>
      <w:r>
        <w:rPr>
          <w:rFonts w:ascii="Arial" w:hAnsi="Arial" w:cs="Arial"/>
          <w:sz w:val="24"/>
          <w:szCs w:val="24"/>
        </w:rPr>
        <w:t xml:space="preserve">, et titulaires d’une carte en cours de validité au moment du voyage, telle que précisée ci-dessous. </w:t>
      </w:r>
    </w:p>
    <w:p w14:paraId="3CA03209" w14:textId="77777777" w:rsidR="001B0D08" w:rsidRDefault="001B0D08" w:rsidP="001B0D08">
      <w:pPr>
        <w:rPr>
          <w:rFonts w:ascii="Arial" w:hAnsi="Arial" w:cs="Arial"/>
          <w:sz w:val="24"/>
          <w:szCs w:val="24"/>
        </w:rPr>
      </w:pPr>
    </w:p>
    <w:p w14:paraId="68AC5CCF" w14:textId="77777777" w:rsidR="001B0D08" w:rsidRPr="001D1CEE" w:rsidRDefault="001B0D08" w:rsidP="001B0D08">
      <w:pPr>
        <w:rPr>
          <w:rFonts w:ascii="Arial" w:hAnsi="Arial" w:cs="Arial"/>
          <w:sz w:val="24"/>
          <w:szCs w:val="24"/>
        </w:rPr>
      </w:pPr>
      <w:r w:rsidRPr="001D1CEE">
        <w:rPr>
          <w:rFonts w:ascii="Arial" w:hAnsi="Arial" w:cs="Arial"/>
          <w:sz w:val="24"/>
          <w:szCs w:val="24"/>
        </w:rPr>
        <w:t>Pour les militaires et les gendarmes d’active :</w:t>
      </w:r>
    </w:p>
    <w:p w14:paraId="37714D5D" w14:textId="77777777" w:rsidR="001B0D08" w:rsidRPr="001D1CEE" w:rsidRDefault="001B0D08">
      <w:pPr>
        <w:pStyle w:val="Paragraphedeliste"/>
        <w:numPr>
          <w:ilvl w:val="0"/>
          <w:numId w:val="126"/>
        </w:numPr>
        <w:rPr>
          <w:rFonts w:ascii="Arial" w:hAnsi="Arial" w:cs="Arial"/>
          <w:sz w:val="24"/>
          <w:szCs w:val="24"/>
        </w:rPr>
      </w:pPr>
      <w:r w:rsidRPr="001D1CEE">
        <w:rPr>
          <w:rFonts w:ascii="Arial" w:hAnsi="Arial" w:cs="Arial"/>
          <w:sz w:val="24"/>
          <w:szCs w:val="24"/>
        </w:rPr>
        <w:t xml:space="preserve">carte de circulation militaire (CCM) ou </w:t>
      </w:r>
      <w:r>
        <w:rPr>
          <w:rFonts w:ascii="Arial" w:hAnsi="Arial" w:cs="Arial"/>
          <w:sz w:val="24"/>
          <w:szCs w:val="24"/>
        </w:rPr>
        <w:t>A</w:t>
      </w:r>
      <w:r w:rsidRPr="001D1CEE">
        <w:rPr>
          <w:rFonts w:ascii="Arial" w:hAnsi="Arial" w:cs="Arial"/>
          <w:sz w:val="24"/>
          <w:szCs w:val="24"/>
        </w:rPr>
        <w:t>ttestation Temporaire de Circulation (ATC) délivrée par les services du ministère des Armées aux militaires en attente de carte et reprenant le détail de leurs droits tarifaires.</w:t>
      </w:r>
    </w:p>
    <w:p w14:paraId="10B1AC4C" w14:textId="77777777" w:rsidR="001B0D08" w:rsidRPr="001D1CEE" w:rsidRDefault="001B0D08" w:rsidP="001B0D08">
      <w:pPr>
        <w:pStyle w:val="Paragraphedeliste"/>
        <w:rPr>
          <w:rFonts w:ascii="Arial" w:hAnsi="Arial" w:cs="Arial"/>
          <w:sz w:val="24"/>
          <w:szCs w:val="24"/>
        </w:rPr>
      </w:pPr>
    </w:p>
    <w:p w14:paraId="0B2BAC57" w14:textId="77777777" w:rsidR="001B0D08" w:rsidRPr="001D1CEE" w:rsidRDefault="001B0D08" w:rsidP="001B0D08">
      <w:pPr>
        <w:rPr>
          <w:rFonts w:ascii="Arial" w:hAnsi="Arial" w:cs="Arial"/>
          <w:sz w:val="24"/>
          <w:szCs w:val="24"/>
        </w:rPr>
      </w:pPr>
      <w:r w:rsidRPr="001D1CEE">
        <w:rPr>
          <w:rFonts w:ascii="Arial" w:hAnsi="Arial" w:cs="Arial"/>
          <w:sz w:val="24"/>
          <w:szCs w:val="24"/>
        </w:rPr>
        <w:t xml:space="preserve">Pour les militaires et les gendarmes réservistes : </w:t>
      </w:r>
    </w:p>
    <w:p w14:paraId="257F3915" w14:textId="77777777" w:rsidR="001B0D08" w:rsidRPr="001D1CEE" w:rsidRDefault="001B0D08">
      <w:pPr>
        <w:pStyle w:val="Paragraphedeliste"/>
        <w:numPr>
          <w:ilvl w:val="0"/>
          <w:numId w:val="126"/>
        </w:numPr>
        <w:rPr>
          <w:rFonts w:ascii="Arial" w:hAnsi="Arial" w:cs="Arial"/>
          <w:sz w:val="24"/>
          <w:szCs w:val="24"/>
        </w:rPr>
      </w:pPr>
      <w:r w:rsidRPr="001D1CEE">
        <w:rPr>
          <w:rFonts w:ascii="Arial" w:hAnsi="Arial" w:cs="Arial"/>
          <w:sz w:val="24"/>
          <w:szCs w:val="24"/>
        </w:rPr>
        <w:t>pièce d’identité civile permettant de s’assurer lors des contrôles à bord que le nom figurant sur l’e-billet du militaire réserviste correspond à l’identité du voyageur</w:t>
      </w:r>
      <w:r>
        <w:rPr>
          <w:rFonts w:ascii="Arial" w:hAnsi="Arial" w:cs="Arial"/>
          <w:sz w:val="24"/>
          <w:szCs w:val="24"/>
        </w:rPr>
        <w:t>.</w:t>
      </w:r>
      <w:r w:rsidRPr="001D1CEE">
        <w:rPr>
          <w:rFonts w:ascii="Arial" w:hAnsi="Arial" w:cs="Arial"/>
          <w:sz w:val="24"/>
          <w:szCs w:val="24"/>
        </w:rPr>
        <w:t xml:space="preserve"> (Les </w:t>
      </w:r>
      <w:r>
        <w:rPr>
          <w:rFonts w:ascii="Arial" w:hAnsi="Arial" w:cs="Arial"/>
          <w:sz w:val="24"/>
          <w:szCs w:val="24"/>
        </w:rPr>
        <w:t xml:space="preserve">billets des </w:t>
      </w:r>
      <w:r w:rsidRPr="001D1CEE">
        <w:rPr>
          <w:rFonts w:ascii="Arial" w:hAnsi="Arial" w:cs="Arial"/>
          <w:sz w:val="24"/>
          <w:szCs w:val="24"/>
        </w:rPr>
        <w:t>militaires réservistes ne dispos</w:t>
      </w:r>
      <w:r>
        <w:rPr>
          <w:rFonts w:ascii="Arial" w:hAnsi="Arial" w:cs="Arial"/>
          <w:sz w:val="24"/>
          <w:szCs w:val="24"/>
        </w:rPr>
        <w:t>a</w:t>
      </w:r>
      <w:r w:rsidRPr="001D1CEE">
        <w:rPr>
          <w:rFonts w:ascii="Arial" w:hAnsi="Arial" w:cs="Arial"/>
          <w:sz w:val="24"/>
          <w:szCs w:val="24"/>
        </w:rPr>
        <w:t>nt pas de CCM et d’ATC</w:t>
      </w:r>
      <w:r>
        <w:rPr>
          <w:rFonts w:ascii="Arial" w:hAnsi="Arial" w:cs="Arial"/>
          <w:sz w:val="24"/>
          <w:szCs w:val="24"/>
        </w:rPr>
        <w:t xml:space="preserve">, </w:t>
      </w:r>
      <w:r w:rsidRPr="001D1CEE">
        <w:rPr>
          <w:rFonts w:ascii="Arial" w:hAnsi="Arial" w:cs="Arial"/>
          <w:sz w:val="24"/>
          <w:szCs w:val="24"/>
        </w:rPr>
        <w:t>sont délivrés sur demande de l’autorité militaire par un point de vente exclusif agré</w:t>
      </w:r>
      <w:r>
        <w:rPr>
          <w:rFonts w:ascii="Arial" w:hAnsi="Arial" w:cs="Arial"/>
          <w:sz w:val="24"/>
          <w:szCs w:val="24"/>
        </w:rPr>
        <w:t>é</w:t>
      </w:r>
      <w:r w:rsidRPr="001D1CEE">
        <w:rPr>
          <w:rFonts w:ascii="Arial" w:hAnsi="Arial" w:cs="Arial"/>
          <w:sz w:val="24"/>
          <w:szCs w:val="24"/>
        </w:rPr>
        <w:t xml:space="preserve"> par le ministère des Armées</w:t>
      </w:r>
      <w:r>
        <w:rPr>
          <w:rFonts w:ascii="Arial" w:hAnsi="Arial" w:cs="Arial"/>
          <w:sz w:val="24"/>
          <w:szCs w:val="24"/>
        </w:rPr>
        <w:t>.</w:t>
      </w:r>
      <w:r w:rsidRPr="001D1CEE">
        <w:rPr>
          <w:rFonts w:ascii="Arial" w:hAnsi="Arial" w:cs="Arial"/>
          <w:sz w:val="24"/>
          <w:szCs w:val="24"/>
        </w:rPr>
        <w:t>)</w:t>
      </w:r>
    </w:p>
    <w:p w14:paraId="1CBDAC4E" w14:textId="77777777" w:rsidR="001B0D08" w:rsidRDefault="001B0D08" w:rsidP="001B0D08">
      <w:pPr>
        <w:jc w:val="both"/>
        <w:rPr>
          <w:rFonts w:ascii="Arial" w:hAnsi="Arial" w:cs="Arial"/>
          <w:sz w:val="24"/>
          <w:szCs w:val="24"/>
        </w:rPr>
      </w:pPr>
    </w:p>
    <w:p w14:paraId="3387DF5D" w14:textId="77777777" w:rsidR="001B0D08" w:rsidRPr="001D1CEE" w:rsidRDefault="001B0D08" w:rsidP="001B0D08">
      <w:pPr>
        <w:ind w:right="452"/>
        <w:jc w:val="both"/>
        <w:rPr>
          <w:rFonts w:ascii="Arial" w:hAnsi="Arial" w:cs="Arial"/>
          <w:sz w:val="24"/>
          <w:szCs w:val="24"/>
        </w:rPr>
      </w:pPr>
      <w:r>
        <w:rPr>
          <w:rFonts w:ascii="Arial" w:hAnsi="Arial" w:cs="Arial"/>
          <w:sz w:val="24"/>
          <w:szCs w:val="24"/>
        </w:rPr>
        <w:t xml:space="preserve">L’original de la carte ad hoc est à présenter lors des contrôles à bord. </w:t>
      </w:r>
      <w:r w:rsidRPr="001D1CEE">
        <w:rPr>
          <w:rFonts w:ascii="Arial" w:hAnsi="Arial" w:cs="Arial"/>
          <w:sz w:val="24"/>
          <w:szCs w:val="24"/>
        </w:rPr>
        <w:t xml:space="preserve">Un militaire sans titre de transport </w:t>
      </w:r>
      <w:r w:rsidRPr="00882044">
        <w:rPr>
          <w:rFonts w:ascii="Arial" w:hAnsi="Arial" w:cs="Arial"/>
          <w:sz w:val="24"/>
          <w:szCs w:val="24"/>
        </w:rPr>
        <w:t>ou ne se trouvant pas dans une des situations précitées</w:t>
      </w:r>
      <w:r w:rsidRPr="001D1CEE">
        <w:rPr>
          <w:rFonts w:ascii="Arial" w:hAnsi="Arial" w:cs="Arial"/>
          <w:sz w:val="24"/>
          <w:szCs w:val="24"/>
        </w:rPr>
        <w:t xml:space="preserve"> sera régularisé à bord du train.</w:t>
      </w:r>
    </w:p>
    <w:p w14:paraId="2E41857B" w14:textId="22673F46" w:rsidR="00987D53" w:rsidRPr="00AC5634" w:rsidRDefault="001B0D08" w:rsidP="00AC5634">
      <w:pPr>
        <w:jc w:val="both"/>
        <w:rPr>
          <w:rFonts w:ascii="Arial" w:hAnsi="Arial" w:cs="Arial"/>
          <w:sz w:val="24"/>
          <w:szCs w:val="24"/>
        </w:rPr>
      </w:pPr>
      <w:r w:rsidRPr="001D1CEE">
        <w:rPr>
          <w:rFonts w:ascii="Arial" w:hAnsi="Arial" w:cs="Arial"/>
          <w:sz w:val="24"/>
          <w:szCs w:val="24"/>
        </w:rPr>
        <w:lastRenderedPageBreak/>
        <w:t xml:space="preserve">Lors des contrôles, la présentation d’une CCM ou d’une ATC non valide ou utilisée par un tiers </w:t>
      </w:r>
      <w:r>
        <w:rPr>
          <w:rFonts w:ascii="Arial" w:hAnsi="Arial" w:cs="Arial"/>
          <w:sz w:val="24"/>
          <w:szCs w:val="24"/>
        </w:rPr>
        <w:t xml:space="preserve">pourra </w:t>
      </w:r>
      <w:r w:rsidRPr="001D1CEE">
        <w:rPr>
          <w:rFonts w:ascii="Arial" w:hAnsi="Arial" w:cs="Arial"/>
          <w:sz w:val="24"/>
          <w:szCs w:val="24"/>
        </w:rPr>
        <w:t>donne lieu à son retrait.</w:t>
      </w:r>
    </w:p>
    <w:p w14:paraId="3A4EABBE" w14:textId="77777777" w:rsidR="00987D53" w:rsidRDefault="00987D53" w:rsidP="001B0D08">
      <w:pPr>
        <w:rPr>
          <w:rFonts w:ascii="Arial" w:hAnsi="Arial" w:cs="Arial"/>
          <w:b/>
          <w:bCs/>
          <w:sz w:val="24"/>
          <w:szCs w:val="24"/>
        </w:rPr>
      </w:pPr>
    </w:p>
    <w:p w14:paraId="178C8B2B" w14:textId="77777777" w:rsidR="001B0D08" w:rsidRPr="000E2CBD" w:rsidRDefault="001B0D08" w:rsidP="000E2CBD">
      <w:pPr>
        <w:pStyle w:val="Titre5"/>
        <w:rPr>
          <w:b w:val="0"/>
        </w:rPr>
      </w:pPr>
      <w:r w:rsidRPr="000E2CBD">
        <w:t>Conditions d’application du tarif</w:t>
      </w:r>
    </w:p>
    <w:p w14:paraId="05C3C106" w14:textId="77777777" w:rsidR="001B0D08" w:rsidRDefault="001B0D08" w:rsidP="001B0D08">
      <w:pPr>
        <w:rPr>
          <w:rFonts w:ascii="Arial" w:hAnsi="Arial" w:cs="Arial"/>
          <w:sz w:val="24"/>
          <w:szCs w:val="24"/>
        </w:rPr>
      </w:pPr>
    </w:p>
    <w:p w14:paraId="41D0B2D6" w14:textId="1AD7B49D" w:rsidR="001B0D08" w:rsidRPr="001D1CEE" w:rsidRDefault="001B0D08" w:rsidP="001B0D08">
      <w:pPr>
        <w:rPr>
          <w:rFonts w:ascii="Arial" w:hAnsi="Arial" w:cs="Arial"/>
          <w:sz w:val="24"/>
          <w:szCs w:val="24"/>
        </w:rPr>
      </w:pPr>
      <w:r>
        <w:rPr>
          <w:rFonts w:ascii="Arial" w:hAnsi="Arial" w:cs="Arial"/>
          <w:sz w:val="24"/>
          <w:szCs w:val="24"/>
        </w:rPr>
        <w:t xml:space="preserve">Les militaires et gendarmes </w:t>
      </w:r>
      <w:r w:rsidRPr="001D1CEE">
        <w:rPr>
          <w:rFonts w:ascii="Arial" w:hAnsi="Arial" w:cs="Arial"/>
          <w:sz w:val="24"/>
          <w:szCs w:val="24"/>
        </w:rPr>
        <w:t>bénéficient</w:t>
      </w:r>
      <w:r>
        <w:rPr>
          <w:rFonts w:ascii="Arial" w:hAnsi="Arial" w:cs="Arial"/>
          <w:sz w:val="24"/>
          <w:szCs w:val="24"/>
        </w:rPr>
        <w:t>,</w:t>
      </w:r>
      <w:r w:rsidRPr="001D1CEE">
        <w:rPr>
          <w:rFonts w:ascii="Arial" w:hAnsi="Arial" w:cs="Arial"/>
          <w:sz w:val="24"/>
          <w:szCs w:val="24"/>
        </w:rPr>
        <w:t xml:space="preserve"> dans tous les trains </w:t>
      </w:r>
      <w:r>
        <w:rPr>
          <w:rFonts w:ascii="Arial" w:hAnsi="Arial" w:cs="Arial"/>
          <w:sz w:val="24"/>
          <w:szCs w:val="24"/>
        </w:rPr>
        <w:t xml:space="preserve">TGV INOUI, OUIGO et </w:t>
      </w:r>
      <w:r w:rsidR="00E140D1">
        <w:rPr>
          <w:rFonts w:ascii="Arial" w:hAnsi="Arial" w:cs="Arial"/>
          <w:sz w:val="24"/>
          <w:szCs w:val="24"/>
        </w:rPr>
        <w:t>INTERCITÉS,</w:t>
      </w:r>
      <w:r>
        <w:rPr>
          <w:rFonts w:ascii="Arial" w:hAnsi="Arial" w:cs="Arial"/>
          <w:sz w:val="24"/>
          <w:szCs w:val="24"/>
        </w:rPr>
        <w:t xml:space="preserve"> </w:t>
      </w:r>
      <w:r w:rsidRPr="001D1CEE">
        <w:rPr>
          <w:rFonts w:ascii="Arial" w:hAnsi="Arial" w:cs="Arial"/>
          <w:sz w:val="24"/>
          <w:szCs w:val="24"/>
        </w:rPr>
        <w:t>d'une réduction sur le prix de référence en 1</w:t>
      </w:r>
      <w:r w:rsidRPr="001D1CEE">
        <w:rPr>
          <w:rFonts w:ascii="Arial" w:hAnsi="Arial" w:cs="Arial"/>
          <w:sz w:val="24"/>
          <w:szCs w:val="24"/>
          <w:vertAlign w:val="superscript"/>
        </w:rPr>
        <w:t>ère</w:t>
      </w:r>
      <w:r w:rsidRPr="001D1CEE">
        <w:rPr>
          <w:rFonts w:ascii="Arial" w:hAnsi="Arial" w:cs="Arial"/>
          <w:sz w:val="24"/>
          <w:szCs w:val="24"/>
        </w:rPr>
        <w:t xml:space="preserve"> </w:t>
      </w:r>
      <w:r w:rsidR="000D20ED">
        <w:rPr>
          <w:rFonts w:ascii="Arial" w:hAnsi="Arial" w:cs="Arial"/>
          <w:sz w:val="24"/>
          <w:szCs w:val="24"/>
        </w:rPr>
        <w:t>classe (dont OPTIMUM)</w:t>
      </w:r>
      <w:r w:rsidRPr="001D1CEE">
        <w:rPr>
          <w:rFonts w:ascii="Arial" w:hAnsi="Arial" w:cs="Arial"/>
          <w:sz w:val="24"/>
          <w:szCs w:val="24"/>
        </w:rPr>
        <w:t xml:space="preserve"> et 2</w:t>
      </w:r>
      <w:r w:rsidRPr="001D1CEE">
        <w:rPr>
          <w:rFonts w:ascii="Arial" w:hAnsi="Arial" w:cs="Arial"/>
          <w:sz w:val="24"/>
          <w:szCs w:val="24"/>
          <w:vertAlign w:val="superscript"/>
        </w:rPr>
        <w:t>nde</w:t>
      </w:r>
      <w:r w:rsidRPr="001D1CEE">
        <w:rPr>
          <w:rFonts w:ascii="Arial" w:hAnsi="Arial" w:cs="Arial"/>
          <w:sz w:val="24"/>
          <w:szCs w:val="24"/>
        </w:rPr>
        <w:t xml:space="preserve"> classe</w:t>
      </w:r>
      <w:r>
        <w:rPr>
          <w:rFonts w:ascii="Arial" w:hAnsi="Arial" w:cs="Arial"/>
          <w:sz w:val="24"/>
          <w:szCs w:val="24"/>
        </w:rPr>
        <w:t xml:space="preserve"> pour des parcours effectués sur le territoire national</w:t>
      </w:r>
      <w:r w:rsidRPr="001D1CEE">
        <w:rPr>
          <w:rFonts w:ascii="Arial" w:hAnsi="Arial" w:cs="Arial"/>
          <w:sz w:val="24"/>
          <w:szCs w:val="24"/>
        </w:rPr>
        <w:t xml:space="preserve">. </w:t>
      </w:r>
      <w:r w:rsidR="001E74AE">
        <w:rPr>
          <w:rFonts w:ascii="Arial" w:hAnsi="Arial" w:cs="Arial"/>
          <w:sz w:val="24"/>
          <w:szCs w:val="24"/>
        </w:rPr>
        <w:br/>
      </w:r>
    </w:p>
    <w:p w14:paraId="7E69834C" w14:textId="77777777" w:rsidR="001B0D08" w:rsidRPr="001D1CEE" w:rsidRDefault="001B0D08" w:rsidP="001B0D08">
      <w:pPr>
        <w:rPr>
          <w:rFonts w:ascii="Arial" w:hAnsi="Arial" w:cs="Arial"/>
          <w:sz w:val="24"/>
          <w:szCs w:val="24"/>
        </w:rPr>
      </w:pPr>
    </w:p>
    <w:p w14:paraId="30DEE65C" w14:textId="77777777" w:rsidR="001B0D08" w:rsidRPr="001D1CEE" w:rsidRDefault="001B0D08" w:rsidP="001B0D08">
      <w:pPr>
        <w:rPr>
          <w:rFonts w:ascii="Arial" w:hAnsi="Arial" w:cs="Arial"/>
          <w:sz w:val="24"/>
          <w:szCs w:val="24"/>
        </w:rPr>
      </w:pPr>
      <w:r w:rsidRPr="001D1CEE">
        <w:rPr>
          <w:rFonts w:ascii="Arial" w:hAnsi="Arial" w:cs="Arial"/>
          <w:sz w:val="24"/>
          <w:szCs w:val="24"/>
        </w:rPr>
        <w:t>Prix de référence et niveau de réduction accordé :</w:t>
      </w:r>
    </w:p>
    <w:p w14:paraId="723812B0" w14:textId="77777777" w:rsidR="001B0D08" w:rsidRPr="001D1CEE" w:rsidRDefault="001B0D08" w:rsidP="001B0D08">
      <w:pPr>
        <w:rPr>
          <w:rFonts w:ascii="Arial" w:hAnsi="Arial" w:cs="Arial"/>
          <w:sz w:val="24"/>
          <w:szCs w:val="24"/>
        </w:rPr>
      </w:pPr>
    </w:p>
    <w:tbl>
      <w:tblPr>
        <w:tblStyle w:val="Grilledutableau"/>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2409"/>
      </w:tblGrid>
      <w:tr w:rsidR="001B0D08" w:rsidRPr="001D1CEE" w14:paraId="5EA6C773" w14:textId="77777777" w:rsidTr="00AC5634">
        <w:tc>
          <w:tcPr>
            <w:tcW w:w="4248" w:type="dxa"/>
          </w:tcPr>
          <w:p w14:paraId="6C31DDC6" w14:textId="77777777" w:rsidR="001B0D08" w:rsidRPr="001D1CEE" w:rsidRDefault="001B0D08" w:rsidP="009F437A">
            <w:pPr>
              <w:jc w:val="center"/>
              <w:rPr>
                <w:rFonts w:ascii="Arial" w:hAnsi="Arial" w:cs="Arial"/>
                <w:sz w:val="20"/>
                <w:szCs w:val="20"/>
              </w:rPr>
            </w:pPr>
            <w:r w:rsidRPr="001D1CEE">
              <w:rPr>
                <w:rFonts w:ascii="Arial" w:hAnsi="Arial" w:cs="Arial"/>
                <w:sz w:val="20"/>
                <w:szCs w:val="20"/>
              </w:rPr>
              <w:t>Type de Train</w:t>
            </w:r>
          </w:p>
        </w:tc>
        <w:tc>
          <w:tcPr>
            <w:tcW w:w="2410" w:type="dxa"/>
          </w:tcPr>
          <w:p w14:paraId="5015EE3D" w14:textId="77777777" w:rsidR="001B0D08" w:rsidRPr="001D1CEE" w:rsidRDefault="001B0D08" w:rsidP="009F437A">
            <w:pPr>
              <w:jc w:val="center"/>
              <w:rPr>
                <w:rFonts w:ascii="Arial" w:hAnsi="Arial" w:cs="Arial"/>
                <w:sz w:val="20"/>
                <w:szCs w:val="20"/>
              </w:rPr>
            </w:pPr>
            <w:r w:rsidRPr="001D1CEE">
              <w:rPr>
                <w:rFonts w:ascii="Arial" w:hAnsi="Arial" w:cs="Arial"/>
                <w:sz w:val="20"/>
                <w:szCs w:val="20"/>
              </w:rPr>
              <w:t xml:space="preserve">Prix de </w:t>
            </w:r>
            <w:r>
              <w:rPr>
                <w:rFonts w:ascii="Arial" w:hAnsi="Arial" w:cs="Arial"/>
                <w:sz w:val="20"/>
                <w:szCs w:val="20"/>
              </w:rPr>
              <w:t>r</w:t>
            </w:r>
            <w:r w:rsidRPr="001D1CEE">
              <w:rPr>
                <w:rFonts w:ascii="Arial" w:hAnsi="Arial" w:cs="Arial"/>
                <w:sz w:val="20"/>
                <w:szCs w:val="20"/>
              </w:rPr>
              <w:t>éférence</w:t>
            </w:r>
          </w:p>
          <w:p w14:paraId="746176FE" w14:textId="77777777" w:rsidR="001B0D08" w:rsidRPr="001D1CEE" w:rsidRDefault="001B0D08" w:rsidP="009F437A">
            <w:pPr>
              <w:jc w:val="center"/>
              <w:rPr>
                <w:rFonts w:ascii="Arial" w:hAnsi="Arial" w:cs="Arial"/>
                <w:sz w:val="20"/>
                <w:szCs w:val="20"/>
              </w:rPr>
            </w:pPr>
            <w:r w:rsidRPr="001D1CEE">
              <w:rPr>
                <w:rFonts w:ascii="Arial" w:hAnsi="Arial" w:cs="Arial"/>
                <w:sz w:val="20"/>
                <w:szCs w:val="20"/>
              </w:rPr>
              <w:t>(En 1</w:t>
            </w:r>
            <w:r w:rsidRPr="001D1CEE">
              <w:rPr>
                <w:rFonts w:ascii="Arial" w:hAnsi="Arial" w:cs="Arial"/>
                <w:sz w:val="20"/>
                <w:szCs w:val="20"/>
                <w:vertAlign w:val="superscript"/>
              </w:rPr>
              <w:t>ère</w:t>
            </w:r>
            <w:r w:rsidRPr="001D1CEE">
              <w:rPr>
                <w:rFonts w:ascii="Arial" w:hAnsi="Arial" w:cs="Arial"/>
                <w:sz w:val="20"/>
                <w:szCs w:val="20"/>
              </w:rPr>
              <w:t xml:space="preserve"> </w:t>
            </w:r>
            <w:r>
              <w:rPr>
                <w:rFonts w:ascii="Arial" w:hAnsi="Arial" w:cs="Arial"/>
                <w:sz w:val="20"/>
                <w:szCs w:val="20"/>
              </w:rPr>
              <w:t>et</w:t>
            </w:r>
            <w:r w:rsidRPr="001D1CEE">
              <w:rPr>
                <w:rFonts w:ascii="Arial" w:hAnsi="Arial" w:cs="Arial"/>
                <w:sz w:val="20"/>
                <w:szCs w:val="20"/>
              </w:rPr>
              <w:t xml:space="preserve"> 2</w:t>
            </w:r>
            <w:r w:rsidRPr="001D1CEE">
              <w:rPr>
                <w:rFonts w:ascii="Arial" w:hAnsi="Arial" w:cs="Arial"/>
                <w:sz w:val="20"/>
                <w:szCs w:val="20"/>
                <w:vertAlign w:val="superscript"/>
              </w:rPr>
              <w:t>nde</w:t>
            </w:r>
            <w:r w:rsidRPr="001D1CEE">
              <w:rPr>
                <w:rFonts w:ascii="Arial" w:hAnsi="Arial" w:cs="Arial"/>
                <w:sz w:val="20"/>
                <w:szCs w:val="20"/>
              </w:rPr>
              <w:t xml:space="preserve"> classe</w:t>
            </w:r>
            <w:r>
              <w:rPr>
                <w:rFonts w:ascii="Arial" w:hAnsi="Arial" w:cs="Arial"/>
                <w:sz w:val="20"/>
                <w:szCs w:val="20"/>
              </w:rPr>
              <w:t>s</w:t>
            </w:r>
            <w:r w:rsidRPr="001D1CEE">
              <w:rPr>
                <w:rFonts w:ascii="Arial" w:hAnsi="Arial" w:cs="Arial"/>
                <w:sz w:val="20"/>
                <w:szCs w:val="20"/>
              </w:rPr>
              <w:t>)</w:t>
            </w:r>
          </w:p>
        </w:tc>
        <w:tc>
          <w:tcPr>
            <w:tcW w:w="2409" w:type="dxa"/>
          </w:tcPr>
          <w:p w14:paraId="5A1EF07F" w14:textId="77777777" w:rsidR="001B0D08" w:rsidRPr="001D1CEE" w:rsidRDefault="001B0D08" w:rsidP="009F437A">
            <w:pPr>
              <w:rPr>
                <w:rFonts w:ascii="Arial" w:hAnsi="Arial" w:cs="Arial"/>
                <w:sz w:val="20"/>
                <w:szCs w:val="20"/>
              </w:rPr>
            </w:pPr>
            <w:r w:rsidRPr="001D1CEE">
              <w:rPr>
                <w:rFonts w:ascii="Arial" w:hAnsi="Arial" w:cs="Arial"/>
                <w:sz w:val="20"/>
                <w:szCs w:val="20"/>
              </w:rPr>
              <w:t>Réduction sur le prix de référence</w:t>
            </w:r>
          </w:p>
          <w:p w14:paraId="6FFD2CA6" w14:textId="77777777" w:rsidR="001B0D08" w:rsidRPr="001D1CEE" w:rsidRDefault="001B0D08" w:rsidP="009F437A">
            <w:pPr>
              <w:rPr>
                <w:rFonts w:ascii="Arial" w:hAnsi="Arial" w:cs="Arial"/>
                <w:sz w:val="20"/>
                <w:szCs w:val="20"/>
              </w:rPr>
            </w:pPr>
          </w:p>
        </w:tc>
      </w:tr>
      <w:tr w:rsidR="001B0D08" w:rsidRPr="001D1CEE" w14:paraId="4A92DC8C" w14:textId="77777777" w:rsidTr="00AC5634">
        <w:tc>
          <w:tcPr>
            <w:tcW w:w="4248" w:type="dxa"/>
          </w:tcPr>
          <w:p w14:paraId="3F3E7D64" w14:textId="0E43881D" w:rsidR="001B0D08" w:rsidRPr="001D1CEE" w:rsidRDefault="001B0D08" w:rsidP="009F437A">
            <w:pPr>
              <w:rPr>
                <w:rFonts w:ascii="Arial" w:hAnsi="Arial" w:cs="Arial"/>
                <w:sz w:val="20"/>
                <w:szCs w:val="20"/>
              </w:rPr>
            </w:pPr>
            <w:r w:rsidRPr="001D1CEE">
              <w:rPr>
                <w:rFonts w:ascii="Arial" w:hAnsi="Arial" w:cs="Arial"/>
                <w:sz w:val="20"/>
                <w:szCs w:val="20"/>
              </w:rPr>
              <w:t xml:space="preserve">TGV </w:t>
            </w:r>
            <w:r w:rsidR="002E01B3">
              <w:rPr>
                <w:rFonts w:ascii="Arial" w:hAnsi="Arial" w:cs="Arial"/>
                <w:sz w:val="20"/>
                <w:szCs w:val="20"/>
              </w:rPr>
              <w:t xml:space="preserve">INOUI </w:t>
            </w:r>
            <w:r w:rsidRPr="001D1CEE">
              <w:rPr>
                <w:rFonts w:ascii="Arial" w:hAnsi="Arial" w:cs="Arial"/>
                <w:sz w:val="20"/>
                <w:szCs w:val="20"/>
              </w:rPr>
              <w:t xml:space="preserve">ET </w:t>
            </w:r>
            <w:r w:rsidR="00E73AF2">
              <w:rPr>
                <w:rFonts w:ascii="Arial" w:hAnsi="Arial" w:cs="Arial"/>
                <w:sz w:val="20"/>
                <w:szCs w:val="20"/>
              </w:rPr>
              <w:t xml:space="preserve">INTERCITÉS </w:t>
            </w:r>
            <w:r w:rsidRPr="001D1CEE">
              <w:rPr>
                <w:rFonts w:ascii="Arial" w:hAnsi="Arial" w:cs="Arial"/>
                <w:sz w:val="20"/>
                <w:szCs w:val="20"/>
              </w:rPr>
              <w:t xml:space="preserve"> </w:t>
            </w:r>
          </w:p>
        </w:tc>
        <w:tc>
          <w:tcPr>
            <w:tcW w:w="2410" w:type="dxa"/>
          </w:tcPr>
          <w:p w14:paraId="5B5D2D68" w14:textId="0BAC7A03" w:rsidR="001B0D08" w:rsidRPr="001D1CEE" w:rsidRDefault="001B0D08" w:rsidP="009F437A">
            <w:pPr>
              <w:rPr>
                <w:rFonts w:ascii="Arial" w:hAnsi="Arial" w:cs="Arial"/>
                <w:sz w:val="20"/>
                <w:szCs w:val="20"/>
              </w:rPr>
            </w:pPr>
            <w:r w:rsidRPr="001D1CEE">
              <w:rPr>
                <w:rFonts w:ascii="Arial" w:hAnsi="Arial" w:cs="Arial"/>
                <w:sz w:val="20"/>
                <w:szCs w:val="20"/>
              </w:rPr>
              <w:t xml:space="preserve">Prix </w:t>
            </w:r>
            <w:r>
              <w:rPr>
                <w:rFonts w:ascii="Arial" w:hAnsi="Arial" w:cs="Arial"/>
                <w:sz w:val="20"/>
                <w:szCs w:val="20"/>
              </w:rPr>
              <w:t xml:space="preserve">TGV </w:t>
            </w:r>
            <w:r w:rsidR="002E01B3">
              <w:rPr>
                <w:rFonts w:ascii="Arial" w:hAnsi="Arial" w:cs="Arial"/>
                <w:sz w:val="20"/>
                <w:szCs w:val="20"/>
              </w:rPr>
              <w:t xml:space="preserve">INOUI </w:t>
            </w:r>
            <w:r>
              <w:rPr>
                <w:rFonts w:ascii="Arial" w:hAnsi="Arial" w:cs="Arial"/>
                <w:sz w:val="20"/>
                <w:szCs w:val="20"/>
              </w:rPr>
              <w:t xml:space="preserve">/ </w:t>
            </w:r>
            <w:r w:rsidR="00E140D1">
              <w:rPr>
                <w:rFonts w:ascii="Arial" w:hAnsi="Arial" w:cs="Arial"/>
                <w:sz w:val="20"/>
                <w:szCs w:val="20"/>
              </w:rPr>
              <w:t>INTERCITÉS homologué</w:t>
            </w:r>
            <w:r>
              <w:rPr>
                <w:rFonts w:ascii="Arial" w:hAnsi="Arial" w:cs="Arial"/>
                <w:sz w:val="20"/>
                <w:szCs w:val="20"/>
              </w:rPr>
              <w:t xml:space="preserve"> par le ministère des Armées</w:t>
            </w:r>
          </w:p>
        </w:tc>
        <w:tc>
          <w:tcPr>
            <w:tcW w:w="2409" w:type="dxa"/>
          </w:tcPr>
          <w:p w14:paraId="20A3E4F2" w14:textId="77777777" w:rsidR="001B0D08" w:rsidRPr="001D1CEE" w:rsidRDefault="001B0D08" w:rsidP="009F437A">
            <w:pPr>
              <w:rPr>
                <w:rFonts w:ascii="Arial" w:hAnsi="Arial" w:cs="Arial"/>
                <w:sz w:val="20"/>
                <w:szCs w:val="20"/>
              </w:rPr>
            </w:pPr>
            <w:r w:rsidRPr="001D1CEE">
              <w:rPr>
                <w:rFonts w:ascii="Arial" w:hAnsi="Arial" w:cs="Arial"/>
                <w:sz w:val="20"/>
                <w:szCs w:val="20"/>
              </w:rPr>
              <w:t>75%</w:t>
            </w:r>
          </w:p>
        </w:tc>
      </w:tr>
      <w:tr w:rsidR="001B0D08" w:rsidRPr="001D1CEE" w14:paraId="7E67FE94" w14:textId="77777777" w:rsidTr="00AC5634">
        <w:tc>
          <w:tcPr>
            <w:tcW w:w="4248" w:type="dxa"/>
          </w:tcPr>
          <w:p w14:paraId="7F23CF61" w14:textId="77777777" w:rsidR="001B0D08" w:rsidRPr="001D1CEE" w:rsidRDefault="001B0D08" w:rsidP="009F437A">
            <w:pPr>
              <w:rPr>
                <w:rFonts w:ascii="Arial" w:hAnsi="Arial" w:cs="Arial"/>
                <w:sz w:val="20"/>
                <w:szCs w:val="20"/>
              </w:rPr>
            </w:pPr>
            <w:r>
              <w:rPr>
                <w:rFonts w:ascii="Arial" w:hAnsi="Arial" w:cs="Arial"/>
                <w:sz w:val="20"/>
                <w:szCs w:val="20"/>
              </w:rPr>
              <w:t>TER</w:t>
            </w:r>
          </w:p>
        </w:tc>
        <w:tc>
          <w:tcPr>
            <w:tcW w:w="2410" w:type="dxa"/>
          </w:tcPr>
          <w:p w14:paraId="1BD7CB5B" w14:textId="417739BE" w:rsidR="001B0D08" w:rsidRPr="001D1CEE" w:rsidRDefault="00471FC1" w:rsidP="009F437A">
            <w:pPr>
              <w:rPr>
                <w:rFonts w:ascii="Arial" w:hAnsi="Arial" w:cs="Arial"/>
                <w:sz w:val="20"/>
                <w:szCs w:val="20"/>
              </w:rPr>
            </w:pPr>
            <w:r w:rsidRPr="00471FC1">
              <w:rPr>
                <w:rFonts w:ascii="Arial" w:hAnsi="Arial" w:cs="Arial"/>
                <w:sz w:val="20"/>
                <w:szCs w:val="20"/>
              </w:rPr>
              <w:t>Tarif de référence déterminé par chaque autorité organisatrice</w:t>
            </w:r>
          </w:p>
        </w:tc>
        <w:tc>
          <w:tcPr>
            <w:tcW w:w="2409" w:type="dxa"/>
          </w:tcPr>
          <w:p w14:paraId="40A11323" w14:textId="77777777" w:rsidR="001B0D08" w:rsidRPr="00E938E7" w:rsidRDefault="001B0D08" w:rsidP="009F437A">
            <w:pPr>
              <w:rPr>
                <w:rFonts w:ascii="Arial" w:hAnsi="Arial" w:cs="Arial"/>
                <w:sz w:val="20"/>
                <w:szCs w:val="20"/>
              </w:rPr>
            </w:pPr>
            <w:r>
              <w:rPr>
                <w:rFonts w:ascii="Arial" w:hAnsi="Arial" w:cs="Arial"/>
                <w:sz w:val="20"/>
                <w:szCs w:val="20"/>
              </w:rPr>
              <w:t>75%</w:t>
            </w:r>
          </w:p>
        </w:tc>
      </w:tr>
    </w:tbl>
    <w:p w14:paraId="769E5DF0" w14:textId="77777777" w:rsidR="001B0D08" w:rsidRPr="001D1CEE" w:rsidRDefault="001B0D08" w:rsidP="001B0D08">
      <w:pPr>
        <w:rPr>
          <w:rFonts w:ascii="Arial" w:hAnsi="Arial" w:cs="Arial"/>
          <w:sz w:val="24"/>
          <w:szCs w:val="24"/>
        </w:rPr>
      </w:pPr>
    </w:p>
    <w:p w14:paraId="60435702" w14:textId="405541E0" w:rsidR="00BC0AD1" w:rsidRDefault="001B0D08" w:rsidP="001B0D08">
      <w:pPr>
        <w:jc w:val="both"/>
        <w:rPr>
          <w:rFonts w:ascii="Arial" w:hAnsi="Arial" w:cs="Arial"/>
          <w:sz w:val="24"/>
          <w:szCs w:val="24"/>
        </w:rPr>
      </w:pPr>
      <w:r w:rsidRPr="001D1CEE">
        <w:rPr>
          <w:rFonts w:ascii="Arial" w:hAnsi="Arial" w:cs="Arial"/>
          <w:sz w:val="24"/>
          <w:szCs w:val="24"/>
        </w:rPr>
        <w:t xml:space="preserve">Pour des voyages </w:t>
      </w:r>
      <w:r>
        <w:rPr>
          <w:rFonts w:ascii="Arial" w:hAnsi="Arial" w:cs="Arial"/>
          <w:sz w:val="24"/>
          <w:szCs w:val="24"/>
        </w:rPr>
        <w:t>en</w:t>
      </w:r>
      <w:r w:rsidRPr="001D1CEE">
        <w:rPr>
          <w:rFonts w:ascii="Arial" w:hAnsi="Arial" w:cs="Arial"/>
          <w:sz w:val="24"/>
          <w:szCs w:val="24"/>
        </w:rPr>
        <w:t xml:space="preserve"> TGV </w:t>
      </w:r>
      <w:r w:rsidR="002E01B3">
        <w:rPr>
          <w:rFonts w:ascii="Arial" w:hAnsi="Arial" w:cs="Arial"/>
          <w:sz w:val="24"/>
          <w:szCs w:val="24"/>
        </w:rPr>
        <w:t xml:space="preserve">INOUI </w:t>
      </w:r>
      <w:r w:rsidRPr="001D1CEE">
        <w:rPr>
          <w:rFonts w:ascii="Arial" w:hAnsi="Arial" w:cs="Arial"/>
          <w:sz w:val="24"/>
          <w:szCs w:val="24"/>
        </w:rPr>
        <w:t xml:space="preserve">ou </w:t>
      </w:r>
      <w:r w:rsidR="00E140D1">
        <w:rPr>
          <w:rFonts w:ascii="Arial" w:hAnsi="Arial" w:cs="Arial"/>
          <w:sz w:val="24"/>
          <w:szCs w:val="24"/>
        </w:rPr>
        <w:t>INTERCITÉS,</w:t>
      </w:r>
      <w:r w:rsidRPr="001D1CEE">
        <w:rPr>
          <w:rFonts w:ascii="Arial" w:hAnsi="Arial" w:cs="Arial"/>
          <w:sz w:val="24"/>
          <w:szCs w:val="24"/>
        </w:rPr>
        <w:t xml:space="preserve"> un militaire </w:t>
      </w:r>
      <w:r>
        <w:rPr>
          <w:rFonts w:ascii="Arial" w:hAnsi="Arial" w:cs="Arial"/>
          <w:sz w:val="24"/>
          <w:szCs w:val="24"/>
        </w:rPr>
        <w:t xml:space="preserve">ou gendarme </w:t>
      </w:r>
      <w:r w:rsidRPr="001D1CEE">
        <w:rPr>
          <w:rFonts w:ascii="Arial" w:hAnsi="Arial" w:cs="Arial"/>
          <w:sz w:val="24"/>
          <w:szCs w:val="24"/>
        </w:rPr>
        <w:t xml:space="preserve">bénéficiera de tous les services associés au tarif PRO et pourra accéder aux salons Grand Voyageur </w:t>
      </w:r>
      <w:r w:rsidR="000750E5">
        <w:rPr>
          <w:rFonts w:ascii="Arial" w:hAnsi="Arial" w:cs="Arial"/>
          <w:sz w:val="24"/>
          <w:szCs w:val="24"/>
        </w:rPr>
        <w:t>Le Club</w:t>
      </w:r>
      <w:r w:rsidRPr="001D1CEE">
        <w:rPr>
          <w:rFonts w:ascii="Arial" w:hAnsi="Arial" w:cs="Arial"/>
          <w:sz w:val="24"/>
          <w:szCs w:val="24"/>
        </w:rPr>
        <w:t xml:space="preserve"> lorsqu’il voyagera en 1</w:t>
      </w:r>
      <w:r w:rsidRPr="007348C1">
        <w:rPr>
          <w:rFonts w:ascii="Arial" w:hAnsi="Arial" w:cs="Arial"/>
          <w:sz w:val="24"/>
          <w:szCs w:val="24"/>
          <w:vertAlign w:val="superscript"/>
        </w:rPr>
        <w:t>ère</w:t>
      </w:r>
      <w:r>
        <w:rPr>
          <w:rFonts w:ascii="Arial" w:hAnsi="Arial" w:cs="Arial"/>
          <w:sz w:val="24"/>
          <w:szCs w:val="24"/>
        </w:rPr>
        <w:t xml:space="preserve"> </w:t>
      </w:r>
      <w:r w:rsidRPr="001D1CEE">
        <w:rPr>
          <w:rFonts w:ascii="Arial" w:hAnsi="Arial" w:cs="Arial"/>
          <w:sz w:val="24"/>
          <w:szCs w:val="24"/>
        </w:rPr>
        <w:t>classe</w:t>
      </w:r>
      <w:r w:rsidR="00457B82">
        <w:rPr>
          <w:rFonts w:ascii="Arial" w:hAnsi="Arial" w:cs="Arial"/>
          <w:sz w:val="24"/>
          <w:szCs w:val="24"/>
        </w:rPr>
        <w:t xml:space="preserve"> </w:t>
      </w:r>
      <w:r w:rsidR="000D20ED">
        <w:rPr>
          <w:rFonts w:ascii="Arial" w:hAnsi="Arial" w:cs="Arial"/>
          <w:sz w:val="24"/>
          <w:szCs w:val="24"/>
        </w:rPr>
        <w:t>(dont</w:t>
      </w:r>
      <w:r w:rsidR="00457B82">
        <w:rPr>
          <w:rFonts w:ascii="Arial" w:hAnsi="Arial" w:cs="Arial"/>
          <w:sz w:val="24"/>
          <w:szCs w:val="24"/>
        </w:rPr>
        <w:t xml:space="preserve"> OPTIMUM</w:t>
      </w:r>
      <w:r w:rsidR="000D20ED">
        <w:rPr>
          <w:rFonts w:ascii="Arial" w:hAnsi="Arial" w:cs="Arial"/>
          <w:sz w:val="24"/>
          <w:szCs w:val="24"/>
        </w:rPr>
        <w:t>)</w:t>
      </w:r>
      <w:r w:rsidRPr="001D1CEE">
        <w:rPr>
          <w:rFonts w:ascii="Arial" w:hAnsi="Arial" w:cs="Arial"/>
          <w:sz w:val="24"/>
          <w:szCs w:val="24"/>
        </w:rPr>
        <w:t>.</w:t>
      </w:r>
    </w:p>
    <w:p w14:paraId="3486A8DD" w14:textId="7208AA84" w:rsidR="001B0D08" w:rsidRPr="001D1CEE" w:rsidRDefault="00CC6097" w:rsidP="001B0D08">
      <w:pPr>
        <w:jc w:val="both"/>
        <w:rPr>
          <w:rFonts w:ascii="Arial" w:hAnsi="Arial" w:cs="Arial"/>
          <w:sz w:val="24"/>
          <w:szCs w:val="24"/>
        </w:rPr>
      </w:pPr>
      <w:r>
        <w:rPr>
          <w:rFonts w:ascii="Arial" w:hAnsi="Arial" w:cs="Arial"/>
          <w:sz w:val="24"/>
          <w:szCs w:val="24"/>
        </w:rPr>
        <w:t>Les militaires et gendarmes ont la possibilité de voyager en classe</w:t>
      </w:r>
      <w:r w:rsidR="001A5AE9">
        <w:rPr>
          <w:rFonts w:ascii="Arial" w:hAnsi="Arial" w:cs="Arial"/>
          <w:sz w:val="24"/>
          <w:szCs w:val="24"/>
        </w:rPr>
        <w:t xml:space="preserve"> OPTIMUM PLUS</w:t>
      </w:r>
      <w:r>
        <w:rPr>
          <w:rFonts w:ascii="Arial" w:hAnsi="Arial" w:cs="Arial"/>
          <w:sz w:val="24"/>
          <w:szCs w:val="24"/>
        </w:rPr>
        <w:t xml:space="preserve"> et devront </w:t>
      </w:r>
      <w:r w:rsidR="001A5AE9">
        <w:rPr>
          <w:rFonts w:ascii="Arial" w:hAnsi="Arial" w:cs="Arial"/>
          <w:sz w:val="24"/>
          <w:szCs w:val="24"/>
        </w:rPr>
        <w:t>s’acquitter</w:t>
      </w:r>
      <w:r>
        <w:rPr>
          <w:rFonts w:ascii="Arial" w:hAnsi="Arial" w:cs="Arial"/>
          <w:sz w:val="24"/>
          <w:szCs w:val="24"/>
        </w:rPr>
        <w:t xml:space="preserve"> dans ce cas</w:t>
      </w:r>
      <w:r w:rsidR="00C4215B">
        <w:rPr>
          <w:rFonts w:ascii="Arial" w:hAnsi="Arial" w:cs="Arial"/>
          <w:sz w:val="24"/>
          <w:szCs w:val="24"/>
        </w:rPr>
        <w:t xml:space="preserve"> d’un supplément correspondant à</w:t>
      </w:r>
      <w:r w:rsidR="001A5AE9">
        <w:rPr>
          <w:rFonts w:ascii="Arial" w:hAnsi="Arial" w:cs="Arial"/>
          <w:sz w:val="24"/>
          <w:szCs w:val="24"/>
        </w:rPr>
        <w:t xml:space="preserve"> la différence tarifaire entre le tarif Flex Première et le tarif OPTIMUM PLUS</w:t>
      </w:r>
      <w:r w:rsidR="00C4215B">
        <w:rPr>
          <w:rFonts w:ascii="Arial" w:hAnsi="Arial" w:cs="Arial"/>
          <w:sz w:val="24"/>
          <w:szCs w:val="24"/>
        </w:rPr>
        <w:t>.</w:t>
      </w:r>
    </w:p>
    <w:p w14:paraId="6387E07B" w14:textId="77777777" w:rsidR="00987D53" w:rsidRPr="007D0136" w:rsidRDefault="00987D53" w:rsidP="0001793D">
      <w:pPr>
        <w:rPr>
          <w:rFonts w:ascii="Arial" w:hAnsi="Arial" w:cs="Arial"/>
          <w:sz w:val="24"/>
          <w:szCs w:val="24"/>
        </w:rPr>
      </w:pPr>
    </w:p>
    <w:p w14:paraId="440543C9" w14:textId="77777777" w:rsidR="00C80F80" w:rsidRPr="000E2CBD" w:rsidRDefault="00C80F80" w:rsidP="000E2CBD">
      <w:pPr>
        <w:pStyle w:val="Titre5"/>
        <w:rPr>
          <w:b w:val="0"/>
        </w:rPr>
      </w:pPr>
      <w:r w:rsidRPr="000E2CBD">
        <w:t>Echange et remboursement</w:t>
      </w:r>
    </w:p>
    <w:p w14:paraId="233530F5" w14:textId="77777777" w:rsidR="00C80F80" w:rsidRPr="001D1CEE" w:rsidRDefault="00C80F80" w:rsidP="00C80F80">
      <w:pPr>
        <w:rPr>
          <w:rFonts w:ascii="Arial" w:hAnsi="Arial" w:cs="Arial"/>
          <w:sz w:val="24"/>
          <w:szCs w:val="24"/>
        </w:rPr>
      </w:pPr>
      <w:bookmarkStart w:id="267" w:name="_Hlk196819232"/>
      <w:r w:rsidRPr="001D1CEE">
        <w:rPr>
          <w:rFonts w:ascii="Arial" w:hAnsi="Arial" w:cs="Arial"/>
          <w:sz w:val="24"/>
          <w:szCs w:val="24"/>
        </w:rPr>
        <w:t>Les conditions d’échange et de remboursement sont décrites dans le tableau ci-après</w:t>
      </w:r>
      <w:r>
        <w:rPr>
          <w:rFonts w:ascii="Arial" w:hAnsi="Arial" w:cs="Arial"/>
          <w:sz w:val="24"/>
          <w:szCs w:val="24"/>
        </w:rPr>
        <w:t> :</w:t>
      </w:r>
    </w:p>
    <w:bookmarkEnd w:id="267"/>
    <w:p w14:paraId="4AA3E6C4" w14:textId="77777777" w:rsidR="00C80F80" w:rsidRPr="001D1CEE" w:rsidRDefault="00C80F80" w:rsidP="00C80F80">
      <w:pPr>
        <w:rPr>
          <w:rFonts w:ascii="Arial" w:hAnsi="Arial" w:cs="Arial"/>
          <w:sz w:val="24"/>
          <w:szCs w:val="24"/>
        </w:rPr>
      </w:pPr>
    </w:p>
    <w:tbl>
      <w:tblPr>
        <w:tblStyle w:val="Grilledutableau"/>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7"/>
      </w:tblGrid>
      <w:tr w:rsidR="00C80F80" w:rsidRPr="001D1CEE" w14:paraId="50EB22A1" w14:textId="77777777" w:rsidTr="00AC5634">
        <w:tc>
          <w:tcPr>
            <w:tcW w:w="4390" w:type="dxa"/>
          </w:tcPr>
          <w:p w14:paraId="0CD8DD26" w14:textId="6EE2DBF0" w:rsidR="00C80F80" w:rsidRPr="001D1CEE" w:rsidRDefault="00C80F80" w:rsidP="009F437A">
            <w:pPr>
              <w:rPr>
                <w:rFonts w:ascii="Arial" w:hAnsi="Arial" w:cs="Arial"/>
                <w:sz w:val="20"/>
                <w:szCs w:val="20"/>
              </w:rPr>
            </w:pPr>
            <w:r w:rsidRPr="001D1CEE">
              <w:rPr>
                <w:rFonts w:ascii="Arial" w:hAnsi="Arial" w:cs="Arial"/>
                <w:sz w:val="20"/>
                <w:szCs w:val="20"/>
              </w:rPr>
              <w:t xml:space="preserve">TGV </w:t>
            </w:r>
            <w:r w:rsidR="002E01B3">
              <w:rPr>
                <w:rFonts w:ascii="Arial" w:hAnsi="Arial" w:cs="Arial"/>
                <w:sz w:val="20"/>
                <w:szCs w:val="20"/>
              </w:rPr>
              <w:t>INOUI</w:t>
            </w:r>
            <w:r w:rsidRPr="001D1CEE">
              <w:rPr>
                <w:rFonts w:ascii="Arial" w:hAnsi="Arial" w:cs="Arial"/>
                <w:sz w:val="20"/>
                <w:szCs w:val="20"/>
              </w:rPr>
              <w:t xml:space="preserve"> </w:t>
            </w:r>
            <w:r>
              <w:rPr>
                <w:rFonts w:ascii="Arial" w:hAnsi="Arial" w:cs="Arial"/>
                <w:sz w:val="20"/>
                <w:szCs w:val="20"/>
              </w:rPr>
              <w:t>et</w:t>
            </w:r>
            <w:r w:rsidRPr="001D1CEE">
              <w:rPr>
                <w:rFonts w:ascii="Arial" w:hAnsi="Arial" w:cs="Arial"/>
                <w:sz w:val="20"/>
                <w:szCs w:val="20"/>
              </w:rPr>
              <w:t xml:space="preserve"> </w:t>
            </w:r>
            <w:r w:rsidR="00E140D1">
              <w:rPr>
                <w:rFonts w:ascii="Arial" w:hAnsi="Arial" w:cs="Arial"/>
                <w:sz w:val="20"/>
                <w:szCs w:val="20"/>
              </w:rPr>
              <w:t xml:space="preserve">INTERCITÉS </w:t>
            </w:r>
            <w:r w:rsidR="00E140D1" w:rsidRPr="001D1CEE">
              <w:rPr>
                <w:rFonts w:ascii="Arial" w:hAnsi="Arial" w:cs="Arial"/>
                <w:sz w:val="20"/>
                <w:szCs w:val="20"/>
              </w:rPr>
              <w:t>A</w:t>
            </w:r>
            <w:r w:rsidRPr="001D1CEE">
              <w:rPr>
                <w:rFonts w:ascii="Arial" w:hAnsi="Arial" w:cs="Arial"/>
                <w:sz w:val="20"/>
                <w:szCs w:val="20"/>
              </w:rPr>
              <w:t xml:space="preserve"> RÉSERVATION OBLIGATOIRE </w:t>
            </w:r>
          </w:p>
        </w:tc>
        <w:tc>
          <w:tcPr>
            <w:tcW w:w="4677" w:type="dxa"/>
          </w:tcPr>
          <w:p w14:paraId="76A8BC84" w14:textId="77777777" w:rsidR="00C80F80" w:rsidRPr="001D1CEE" w:rsidRDefault="00C80F80" w:rsidP="009F437A">
            <w:pPr>
              <w:jc w:val="both"/>
              <w:rPr>
                <w:rFonts w:ascii="Arial" w:eastAsia="Times New Roman" w:hAnsi="Arial" w:cs="Arial"/>
                <w:sz w:val="20"/>
                <w:szCs w:val="20"/>
                <w:lang w:eastAsia="fr-FR"/>
              </w:rPr>
            </w:pPr>
            <w:r w:rsidRPr="001D1CEE">
              <w:rPr>
                <w:rFonts w:ascii="Arial" w:eastAsia="Times New Roman" w:hAnsi="Arial" w:cs="Arial"/>
                <w:sz w:val="20"/>
                <w:szCs w:val="20"/>
                <w:lang w:eastAsia="fr-FR"/>
              </w:rPr>
              <w:t>Billet échangeabl</w:t>
            </w:r>
            <w:r>
              <w:rPr>
                <w:rFonts w:ascii="Arial" w:eastAsia="Times New Roman" w:hAnsi="Arial" w:cs="Arial"/>
                <w:sz w:val="20"/>
                <w:szCs w:val="20"/>
                <w:lang w:eastAsia="fr-FR"/>
              </w:rPr>
              <w:t xml:space="preserve">e (ajustement au tarif en vigueur au moment de l’échange) </w:t>
            </w:r>
            <w:r w:rsidRPr="001D1CEE">
              <w:rPr>
                <w:rFonts w:ascii="Arial" w:eastAsia="Times New Roman" w:hAnsi="Arial" w:cs="Arial"/>
                <w:sz w:val="20"/>
                <w:szCs w:val="20"/>
                <w:lang w:eastAsia="fr-FR"/>
              </w:rPr>
              <w:t>jusqu'à 30 min après départ</w:t>
            </w:r>
            <w:r>
              <w:rPr>
                <w:rFonts w:ascii="Arial" w:eastAsia="Times New Roman" w:hAnsi="Arial" w:cs="Arial"/>
                <w:sz w:val="20"/>
                <w:szCs w:val="20"/>
                <w:lang w:eastAsia="fr-FR"/>
              </w:rPr>
              <w:t xml:space="preserve"> ; </w:t>
            </w:r>
            <w:r w:rsidRPr="00A53E58">
              <w:rPr>
                <w:rFonts w:ascii="Arial" w:eastAsia="Times New Roman" w:hAnsi="Arial" w:cs="Arial"/>
                <w:sz w:val="20"/>
                <w:szCs w:val="20"/>
                <w:lang w:eastAsia="fr-FR"/>
              </w:rPr>
              <w:t xml:space="preserve">un seul échange possible </w:t>
            </w:r>
            <w:r w:rsidRPr="00CB3C43">
              <w:rPr>
                <w:rFonts w:ascii="Arial" w:eastAsia="Times New Roman" w:hAnsi="Arial" w:cs="Arial"/>
                <w:sz w:val="20"/>
                <w:szCs w:val="20"/>
                <w:lang w:eastAsia="fr-FR"/>
              </w:rPr>
              <w:t xml:space="preserve">(même jour, même trajet) </w:t>
            </w:r>
            <w:r w:rsidRPr="00A53E58">
              <w:rPr>
                <w:rFonts w:ascii="Arial" w:eastAsia="Times New Roman" w:hAnsi="Arial" w:cs="Arial"/>
                <w:sz w:val="20"/>
                <w:szCs w:val="20"/>
                <w:lang w:eastAsia="fr-FR"/>
              </w:rPr>
              <w:t>à partir de 30 minutes avant départ.</w:t>
            </w:r>
          </w:p>
          <w:p w14:paraId="4254F942" w14:textId="77777777" w:rsidR="00C80F80" w:rsidRPr="001D1CEE" w:rsidRDefault="00C80F80" w:rsidP="009F437A">
            <w:pPr>
              <w:rPr>
                <w:rFonts w:ascii="Arial" w:hAnsi="Arial" w:cs="Arial"/>
                <w:sz w:val="20"/>
                <w:szCs w:val="20"/>
              </w:rPr>
            </w:pPr>
            <w:r w:rsidRPr="001D1CEE">
              <w:rPr>
                <w:rFonts w:ascii="Arial" w:eastAsia="Times New Roman" w:hAnsi="Arial" w:cs="Arial"/>
                <w:sz w:val="20"/>
                <w:szCs w:val="20"/>
                <w:lang w:eastAsia="fr-FR"/>
              </w:rPr>
              <w:t>Billet remboursable sans frais jusqu'à 30 min après départ.</w:t>
            </w:r>
            <w:r>
              <w:rPr>
                <w:rFonts w:ascii="Arial" w:eastAsia="Times New Roman" w:hAnsi="Arial" w:cs="Arial"/>
                <w:sz w:val="20"/>
                <w:szCs w:val="20"/>
                <w:lang w:eastAsia="fr-FR"/>
              </w:rPr>
              <w:t xml:space="preserve"> </w:t>
            </w:r>
          </w:p>
        </w:tc>
      </w:tr>
      <w:tr w:rsidR="00C80F80" w:rsidRPr="001D1CEE" w14:paraId="14B52AA0" w14:textId="77777777" w:rsidTr="00AC5634">
        <w:trPr>
          <w:trHeight w:val="716"/>
        </w:trPr>
        <w:tc>
          <w:tcPr>
            <w:tcW w:w="4390" w:type="dxa"/>
          </w:tcPr>
          <w:p w14:paraId="679C6988" w14:textId="5F591792" w:rsidR="00C80F80" w:rsidRPr="001D1CEE" w:rsidRDefault="00E140D1" w:rsidP="009F437A">
            <w:pPr>
              <w:rPr>
                <w:rFonts w:ascii="Arial" w:hAnsi="Arial" w:cs="Arial"/>
                <w:sz w:val="20"/>
                <w:szCs w:val="20"/>
              </w:rPr>
            </w:pPr>
            <w:r>
              <w:rPr>
                <w:rFonts w:ascii="Arial" w:hAnsi="Arial" w:cs="Arial"/>
                <w:sz w:val="20"/>
                <w:szCs w:val="20"/>
              </w:rPr>
              <w:t xml:space="preserve">INTERCITÉS </w:t>
            </w:r>
            <w:r w:rsidRPr="001D1CEE">
              <w:rPr>
                <w:rFonts w:ascii="Arial" w:hAnsi="Arial" w:cs="Arial"/>
                <w:sz w:val="20"/>
                <w:szCs w:val="20"/>
              </w:rPr>
              <w:t>SANS</w:t>
            </w:r>
            <w:r w:rsidR="00C80F80" w:rsidRPr="001D1CEE">
              <w:rPr>
                <w:rFonts w:ascii="Arial" w:hAnsi="Arial" w:cs="Arial"/>
                <w:sz w:val="20"/>
                <w:szCs w:val="20"/>
              </w:rPr>
              <w:t xml:space="preserve"> RÉSERVATION OBLIGATOIRE</w:t>
            </w:r>
          </w:p>
        </w:tc>
        <w:tc>
          <w:tcPr>
            <w:tcW w:w="4677" w:type="dxa"/>
          </w:tcPr>
          <w:p w14:paraId="76896796" w14:textId="77777777" w:rsidR="00C80F80" w:rsidRPr="001D1CEE" w:rsidRDefault="00C80F80" w:rsidP="009F437A">
            <w:pPr>
              <w:rPr>
                <w:rFonts w:ascii="Arial" w:eastAsia="Times New Roman" w:hAnsi="Arial" w:cs="Arial"/>
                <w:sz w:val="20"/>
                <w:szCs w:val="20"/>
                <w:lang w:eastAsia="fr-FR"/>
              </w:rPr>
            </w:pPr>
            <w:r w:rsidRPr="001D1CEE">
              <w:rPr>
                <w:rFonts w:ascii="Arial" w:eastAsia="Times New Roman" w:hAnsi="Arial" w:cs="Arial"/>
                <w:sz w:val="20"/>
                <w:szCs w:val="20"/>
                <w:lang w:eastAsia="fr-FR"/>
              </w:rPr>
              <w:t xml:space="preserve">Billet échangeable </w:t>
            </w:r>
            <w:r w:rsidRPr="001D1CEE">
              <w:rPr>
                <w:rFonts w:ascii="Arial" w:hAnsi="Arial" w:cs="Arial"/>
                <w:sz w:val="20"/>
                <w:szCs w:val="20"/>
              </w:rPr>
              <w:t>(ajustement au tarif en vigueur</w:t>
            </w:r>
            <w:r>
              <w:rPr>
                <w:rFonts w:ascii="Arial" w:hAnsi="Arial" w:cs="Arial"/>
                <w:sz w:val="20"/>
                <w:szCs w:val="20"/>
              </w:rPr>
              <w:t xml:space="preserve"> au moment de l’échange</w:t>
            </w:r>
            <w:r w:rsidRPr="001D1CEE">
              <w:rPr>
                <w:rFonts w:ascii="Arial" w:hAnsi="Arial" w:cs="Arial"/>
                <w:sz w:val="20"/>
                <w:szCs w:val="20"/>
              </w:rPr>
              <w:t xml:space="preserve">) </w:t>
            </w:r>
            <w:r w:rsidRPr="001D1CEE">
              <w:rPr>
                <w:rFonts w:ascii="Arial" w:eastAsia="Times New Roman" w:hAnsi="Arial" w:cs="Arial"/>
                <w:sz w:val="20"/>
                <w:szCs w:val="20"/>
                <w:lang w:eastAsia="fr-FR"/>
              </w:rPr>
              <w:t>et remboursable sans frais jusqu'à la veille du départ.</w:t>
            </w:r>
          </w:p>
          <w:p w14:paraId="1057D5E3" w14:textId="77777777" w:rsidR="00C80F80" w:rsidRPr="001D1CEE" w:rsidRDefault="00C80F80" w:rsidP="009F437A">
            <w:pPr>
              <w:rPr>
                <w:rFonts w:ascii="Arial" w:hAnsi="Arial" w:cs="Arial"/>
                <w:sz w:val="20"/>
                <w:szCs w:val="20"/>
              </w:rPr>
            </w:pPr>
            <w:r w:rsidRPr="001D1CEE">
              <w:rPr>
                <w:rFonts w:ascii="Arial" w:hAnsi="Arial" w:cs="Arial"/>
                <w:sz w:val="20"/>
                <w:szCs w:val="20"/>
              </w:rPr>
              <w:t>Billet non échangeable et non remboursable à partir du jour du départ.</w:t>
            </w:r>
          </w:p>
        </w:tc>
      </w:tr>
      <w:tr w:rsidR="00C80F80" w:rsidRPr="001D1CEE" w14:paraId="1E2FF02A" w14:textId="77777777" w:rsidTr="00AC5634">
        <w:trPr>
          <w:trHeight w:val="426"/>
        </w:trPr>
        <w:tc>
          <w:tcPr>
            <w:tcW w:w="4390" w:type="dxa"/>
          </w:tcPr>
          <w:p w14:paraId="053108B5" w14:textId="77777777" w:rsidR="00C80F80" w:rsidRPr="001D1CEE" w:rsidRDefault="00C80F80" w:rsidP="009F437A">
            <w:pPr>
              <w:rPr>
                <w:rFonts w:ascii="Arial" w:hAnsi="Arial" w:cs="Arial"/>
                <w:sz w:val="20"/>
                <w:szCs w:val="20"/>
              </w:rPr>
            </w:pPr>
            <w:r>
              <w:rPr>
                <w:rFonts w:ascii="Arial" w:hAnsi="Arial" w:cs="Arial"/>
                <w:sz w:val="20"/>
                <w:szCs w:val="20"/>
              </w:rPr>
              <w:t>TER</w:t>
            </w:r>
          </w:p>
        </w:tc>
        <w:tc>
          <w:tcPr>
            <w:tcW w:w="4677" w:type="dxa"/>
          </w:tcPr>
          <w:p w14:paraId="4527AD4B" w14:textId="77777777" w:rsidR="00C80F80" w:rsidRPr="001D1CEE" w:rsidRDefault="00C80F80" w:rsidP="009F437A">
            <w:pPr>
              <w:rPr>
                <w:rFonts w:ascii="Arial" w:hAnsi="Arial" w:cs="Arial"/>
                <w:sz w:val="20"/>
                <w:szCs w:val="20"/>
              </w:rPr>
            </w:pPr>
            <w:r>
              <w:rPr>
                <w:rFonts w:ascii="Arial" w:eastAsia="Times New Roman" w:hAnsi="Arial" w:cs="Arial"/>
                <w:sz w:val="20"/>
                <w:szCs w:val="20"/>
                <w:lang w:eastAsia="fr-FR"/>
              </w:rPr>
              <w:t>L</w:t>
            </w:r>
            <w:r w:rsidRPr="00CB3C43">
              <w:rPr>
                <w:rFonts w:ascii="Arial" w:eastAsia="Times New Roman" w:hAnsi="Arial" w:cs="Arial"/>
                <w:sz w:val="20"/>
                <w:szCs w:val="20"/>
                <w:lang w:eastAsia="fr-FR"/>
              </w:rPr>
              <w:t>es conditions sont de la responsabilité des autorités organisatrices et sont disponibles sur les sites internet sur les sites régionaux TER</w:t>
            </w:r>
            <w:r w:rsidRPr="00CB3C43" w:rsidDel="00A53E58">
              <w:rPr>
                <w:rFonts w:ascii="Arial" w:eastAsia="Times New Roman" w:hAnsi="Arial" w:cs="Arial"/>
                <w:sz w:val="20"/>
                <w:szCs w:val="20"/>
                <w:lang w:eastAsia="fr-FR"/>
              </w:rPr>
              <w:t xml:space="preserve"> </w:t>
            </w:r>
          </w:p>
        </w:tc>
      </w:tr>
    </w:tbl>
    <w:p w14:paraId="1FE284CF" w14:textId="77777777" w:rsidR="00C80F80" w:rsidRDefault="00C80F80" w:rsidP="007D0136">
      <w:pPr>
        <w:rPr>
          <w:rFonts w:ascii="Helvetica" w:eastAsiaTheme="majorEastAsia" w:hAnsi="Helvetica" w:cs="Helvetica"/>
          <w:b/>
          <w:bCs/>
          <w:color w:val="1F3763" w:themeColor="accent1" w:themeShade="7F"/>
          <w:sz w:val="24"/>
          <w:szCs w:val="24"/>
        </w:rPr>
      </w:pPr>
    </w:p>
    <w:p w14:paraId="292F2F5E" w14:textId="77777777" w:rsidR="005C13E9" w:rsidRDefault="005C13E9" w:rsidP="00EB443B">
      <w:pPr>
        <w:pStyle w:val="Titre4"/>
      </w:pPr>
      <w:r w:rsidRPr="000E2CBD">
        <w:t xml:space="preserve">Tarif Famille Militaire </w:t>
      </w:r>
    </w:p>
    <w:p w14:paraId="2BCAC869" w14:textId="77777777" w:rsidR="005C13E9" w:rsidRPr="000E2CBD" w:rsidRDefault="005C13E9" w:rsidP="000E2CBD">
      <w:pPr>
        <w:pStyle w:val="Titre5"/>
        <w:rPr>
          <w:b w:val="0"/>
        </w:rPr>
      </w:pPr>
      <w:r w:rsidRPr="000E2CBD">
        <w:lastRenderedPageBreak/>
        <w:t>Bénéficiaires</w:t>
      </w:r>
    </w:p>
    <w:p w14:paraId="7DFFD2DA" w14:textId="77777777" w:rsidR="005C13E9" w:rsidRDefault="005C13E9" w:rsidP="005C13E9">
      <w:pPr>
        <w:rPr>
          <w:rFonts w:ascii="Arial" w:hAnsi="Arial" w:cs="Arial"/>
          <w:color w:val="000000" w:themeColor="text1"/>
          <w:sz w:val="24"/>
          <w:szCs w:val="24"/>
        </w:rPr>
      </w:pPr>
      <w:r>
        <w:rPr>
          <w:rFonts w:ascii="Arial" w:hAnsi="Arial" w:cs="Arial"/>
          <w:color w:val="000000" w:themeColor="text1"/>
          <w:sz w:val="24"/>
          <w:szCs w:val="24"/>
        </w:rPr>
        <w:t>Le tarif Famille Militaire est accessible aux</w:t>
      </w:r>
      <w:r w:rsidRPr="001D1CEE">
        <w:rPr>
          <w:rFonts w:ascii="Arial" w:hAnsi="Arial" w:cs="Arial"/>
          <w:color w:val="000000" w:themeColor="text1"/>
          <w:sz w:val="24"/>
          <w:szCs w:val="24"/>
        </w:rPr>
        <w:t xml:space="preserve"> ayants droits </w:t>
      </w:r>
      <w:r>
        <w:rPr>
          <w:rFonts w:ascii="Arial" w:hAnsi="Arial" w:cs="Arial"/>
          <w:color w:val="000000" w:themeColor="text1"/>
          <w:sz w:val="24"/>
          <w:szCs w:val="24"/>
        </w:rPr>
        <w:t xml:space="preserve">du militaire, titulaires d’une carte </w:t>
      </w:r>
      <w:r w:rsidRPr="001D1CEE">
        <w:rPr>
          <w:rFonts w:ascii="Arial" w:hAnsi="Arial" w:cs="Arial"/>
          <w:color w:val="000000" w:themeColor="text1"/>
          <w:sz w:val="24"/>
          <w:szCs w:val="24"/>
        </w:rPr>
        <w:t>famille militaire individuelle délivrée par les services du ministère des Armées</w:t>
      </w:r>
      <w:r>
        <w:rPr>
          <w:rFonts w:ascii="Arial" w:hAnsi="Arial" w:cs="Arial"/>
          <w:color w:val="000000" w:themeColor="text1"/>
          <w:sz w:val="24"/>
          <w:szCs w:val="24"/>
        </w:rPr>
        <w:t xml:space="preserve"> :</w:t>
      </w:r>
    </w:p>
    <w:p w14:paraId="5A48EA3B" w14:textId="77777777" w:rsidR="005C13E9" w:rsidRPr="00CB3C43" w:rsidRDefault="005C13E9">
      <w:pPr>
        <w:pStyle w:val="Paragraphedeliste"/>
        <w:numPr>
          <w:ilvl w:val="0"/>
          <w:numId w:val="126"/>
        </w:numPr>
        <w:rPr>
          <w:rFonts w:ascii="Arial" w:hAnsi="Arial" w:cs="Arial"/>
          <w:color w:val="000000" w:themeColor="text1"/>
          <w:sz w:val="24"/>
          <w:szCs w:val="24"/>
        </w:rPr>
      </w:pPr>
      <w:r>
        <w:rPr>
          <w:rFonts w:ascii="Arial" w:hAnsi="Arial" w:cs="Arial"/>
          <w:color w:val="000000" w:themeColor="text1"/>
          <w:sz w:val="24"/>
          <w:szCs w:val="24"/>
        </w:rPr>
        <w:t>c</w:t>
      </w:r>
      <w:r w:rsidRPr="00CB3C43">
        <w:rPr>
          <w:rFonts w:ascii="Arial" w:hAnsi="Arial" w:cs="Arial"/>
          <w:color w:val="000000" w:themeColor="text1"/>
          <w:sz w:val="24"/>
          <w:szCs w:val="24"/>
        </w:rPr>
        <w:t>onjoint</w:t>
      </w:r>
      <w:r>
        <w:rPr>
          <w:rFonts w:ascii="Arial" w:hAnsi="Arial" w:cs="Arial"/>
          <w:color w:val="000000" w:themeColor="text1"/>
          <w:sz w:val="24"/>
          <w:szCs w:val="24"/>
        </w:rPr>
        <w:t xml:space="preserve"> </w:t>
      </w:r>
      <w:r w:rsidRPr="001D1CEE">
        <w:rPr>
          <w:rFonts w:ascii="Arial" w:hAnsi="Arial" w:cs="Arial"/>
          <w:sz w:val="24"/>
          <w:szCs w:val="24"/>
        </w:rPr>
        <w:t>marié ou ayant conclu un pacte civil de solidarité</w:t>
      </w:r>
      <w:r>
        <w:rPr>
          <w:rFonts w:ascii="Arial" w:hAnsi="Arial" w:cs="Arial"/>
          <w:sz w:val="24"/>
          <w:szCs w:val="24"/>
        </w:rPr>
        <w:t xml:space="preserve"> (</w:t>
      </w:r>
      <w:r w:rsidRPr="00CB3C43">
        <w:rPr>
          <w:rFonts w:ascii="Arial" w:hAnsi="Arial" w:cs="Arial"/>
          <w:sz w:val="24"/>
          <w:szCs w:val="24"/>
        </w:rPr>
        <w:t xml:space="preserve">les </w:t>
      </w:r>
      <w:r>
        <w:rPr>
          <w:rFonts w:ascii="Arial" w:hAnsi="Arial" w:cs="Arial"/>
          <w:sz w:val="24"/>
          <w:szCs w:val="24"/>
        </w:rPr>
        <w:t xml:space="preserve">conjoints eux-mêmes militaires ne bénéficient pas d’un cumul des réductions et </w:t>
      </w:r>
      <w:r w:rsidRPr="00CB3C43">
        <w:rPr>
          <w:rFonts w:ascii="Arial" w:hAnsi="Arial" w:cs="Arial"/>
          <w:sz w:val="24"/>
          <w:szCs w:val="24"/>
        </w:rPr>
        <w:t>se voient appliquer un prix militaire adulte 75%)</w:t>
      </w:r>
      <w:r>
        <w:rPr>
          <w:rFonts w:ascii="Arial" w:hAnsi="Arial" w:cs="Arial"/>
          <w:sz w:val="24"/>
          <w:szCs w:val="24"/>
        </w:rPr>
        <w:t>,</w:t>
      </w:r>
    </w:p>
    <w:p w14:paraId="3A4ECF26" w14:textId="77777777" w:rsidR="005C13E9" w:rsidRDefault="005C13E9">
      <w:pPr>
        <w:pStyle w:val="Paragraphedeliste"/>
        <w:numPr>
          <w:ilvl w:val="0"/>
          <w:numId w:val="126"/>
        </w:numPr>
        <w:jc w:val="both"/>
        <w:rPr>
          <w:rFonts w:ascii="Arial" w:hAnsi="Arial" w:cs="Arial"/>
          <w:sz w:val="24"/>
          <w:szCs w:val="24"/>
        </w:rPr>
      </w:pPr>
      <w:r w:rsidRPr="00CB3C43">
        <w:rPr>
          <w:rFonts w:ascii="Arial" w:hAnsi="Arial" w:cs="Arial"/>
          <w:color w:val="000000" w:themeColor="text1"/>
          <w:sz w:val="24"/>
          <w:szCs w:val="24"/>
        </w:rPr>
        <w:t>enfants</w:t>
      </w:r>
      <w:r w:rsidRPr="004B1D39">
        <w:rPr>
          <w:rFonts w:ascii="Arial" w:hAnsi="Arial" w:cs="Arial"/>
          <w:sz w:val="24"/>
          <w:szCs w:val="24"/>
        </w:rPr>
        <w:t xml:space="preserve"> jusqu’à 18 ans et 4 mois ou </w:t>
      </w:r>
      <w:r>
        <w:rPr>
          <w:rFonts w:ascii="Arial" w:hAnsi="Arial" w:cs="Arial"/>
          <w:sz w:val="24"/>
          <w:szCs w:val="24"/>
        </w:rPr>
        <w:t xml:space="preserve">jusqu’à </w:t>
      </w:r>
      <w:r w:rsidRPr="004B1D39">
        <w:rPr>
          <w:rFonts w:ascii="Arial" w:hAnsi="Arial" w:cs="Arial"/>
          <w:sz w:val="24"/>
          <w:szCs w:val="24"/>
        </w:rPr>
        <w:t>la fin de leurs études (en cas de poursuite d’études, le droit tarifaire sera maintenu au plus tard jusqu’à la veille des 27 ans de l’étudiant).</w:t>
      </w:r>
    </w:p>
    <w:p w14:paraId="7C6DA5FD" w14:textId="77777777" w:rsidR="005C13E9" w:rsidRDefault="005C13E9" w:rsidP="005C13E9">
      <w:pPr>
        <w:rPr>
          <w:rFonts w:ascii="Arial" w:hAnsi="Arial" w:cs="Arial"/>
          <w:color w:val="000000" w:themeColor="text1"/>
          <w:sz w:val="24"/>
          <w:szCs w:val="24"/>
        </w:rPr>
      </w:pPr>
    </w:p>
    <w:p w14:paraId="1585DC2A" w14:textId="77777777" w:rsidR="005C13E9" w:rsidRPr="001D1CEE" w:rsidRDefault="005C13E9" w:rsidP="005C13E9">
      <w:pPr>
        <w:jc w:val="both"/>
        <w:rPr>
          <w:rFonts w:ascii="Arial" w:hAnsi="Arial" w:cs="Arial"/>
          <w:sz w:val="24"/>
          <w:szCs w:val="24"/>
        </w:rPr>
      </w:pPr>
      <w:bookmarkStart w:id="268" w:name="_Hlk196820880"/>
      <w:r>
        <w:rPr>
          <w:rFonts w:ascii="Arial" w:hAnsi="Arial" w:cs="Arial"/>
          <w:sz w:val="24"/>
          <w:szCs w:val="24"/>
        </w:rPr>
        <w:t xml:space="preserve">L’original de la carte est à présenter à bord. </w:t>
      </w:r>
      <w:r w:rsidRPr="001D1CEE">
        <w:rPr>
          <w:rFonts w:ascii="Arial" w:hAnsi="Arial" w:cs="Arial"/>
          <w:sz w:val="24"/>
          <w:szCs w:val="24"/>
        </w:rPr>
        <w:t>Un ayant-droit de militaire sans titre de transport ou ne disposant pas de sa carte famille militaire sera régularisé à bord du train.</w:t>
      </w:r>
    </w:p>
    <w:bookmarkEnd w:id="268"/>
    <w:p w14:paraId="4B5BF779" w14:textId="77777777" w:rsidR="005C13E9" w:rsidRPr="001D1CEE" w:rsidRDefault="005C13E9" w:rsidP="005C13E9">
      <w:pPr>
        <w:jc w:val="both"/>
        <w:rPr>
          <w:rFonts w:ascii="Arial" w:hAnsi="Arial" w:cs="Arial"/>
          <w:sz w:val="24"/>
          <w:szCs w:val="24"/>
        </w:rPr>
      </w:pPr>
      <w:r w:rsidRPr="001D1CEE">
        <w:rPr>
          <w:rFonts w:ascii="Arial" w:hAnsi="Arial" w:cs="Arial"/>
          <w:sz w:val="24"/>
          <w:szCs w:val="24"/>
        </w:rPr>
        <w:t xml:space="preserve">Lors des contrôles, une carte famille militaire non valide ou utilisée par un tiers pourra </w:t>
      </w:r>
      <w:r>
        <w:rPr>
          <w:rFonts w:ascii="Arial" w:hAnsi="Arial" w:cs="Arial"/>
          <w:sz w:val="24"/>
          <w:szCs w:val="24"/>
        </w:rPr>
        <w:t>donner lieu à son retrait</w:t>
      </w:r>
      <w:r w:rsidRPr="001D1CEE">
        <w:rPr>
          <w:rFonts w:ascii="Arial" w:hAnsi="Arial" w:cs="Arial"/>
          <w:sz w:val="24"/>
          <w:szCs w:val="24"/>
        </w:rPr>
        <w:t>.</w:t>
      </w:r>
    </w:p>
    <w:p w14:paraId="2231A9FC" w14:textId="77777777" w:rsidR="005C13E9" w:rsidRDefault="005C13E9" w:rsidP="005C13E9">
      <w:pPr>
        <w:rPr>
          <w:rFonts w:ascii="Arial" w:hAnsi="Arial" w:cs="Arial"/>
          <w:color w:val="000000" w:themeColor="text1"/>
          <w:sz w:val="24"/>
          <w:szCs w:val="24"/>
        </w:rPr>
      </w:pPr>
    </w:p>
    <w:p w14:paraId="17FCF3BF" w14:textId="77777777" w:rsidR="005C13E9" w:rsidRPr="000E2CBD" w:rsidRDefault="005C13E9" w:rsidP="000E2CBD">
      <w:pPr>
        <w:pStyle w:val="Titre5"/>
        <w:rPr>
          <w:b w:val="0"/>
        </w:rPr>
      </w:pPr>
      <w:r w:rsidRPr="000E2CBD">
        <w:t>Conditions d’application du tarif</w:t>
      </w:r>
    </w:p>
    <w:p w14:paraId="7D86C325" w14:textId="77777777" w:rsidR="005C13E9" w:rsidRPr="001D1CEE" w:rsidRDefault="005C13E9" w:rsidP="005C13E9">
      <w:pPr>
        <w:rPr>
          <w:rFonts w:ascii="Arial" w:hAnsi="Arial" w:cs="Arial"/>
          <w:sz w:val="24"/>
          <w:szCs w:val="24"/>
        </w:rPr>
      </w:pPr>
      <w:r>
        <w:rPr>
          <w:rFonts w:ascii="Arial" w:hAnsi="Arial" w:cs="Arial"/>
          <w:color w:val="000000" w:themeColor="text1"/>
          <w:sz w:val="24"/>
          <w:szCs w:val="24"/>
        </w:rPr>
        <w:t>Les bénéficiaires de ce tarif</w:t>
      </w:r>
      <w:r w:rsidRPr="001D1CEE">
        <w:rPr>
          <w:rFonts w:ascii="Arial" w:hAnsi="Arial" w:cs="Arial"/>
          <w:color w:val="000000" w:themeColor="text1"/>
          <w:sz w:val="24"/>
          <w:szCs w:val="24"/>
        </w:rPr>
        <w:t xml:space="preserve"> </w:t>
      </w:r>
      <w:r w:rsidRPr="001D1CEE">
        <w:rPr>
          <w:rFonts w:ascii="Arial" w:hAnsi="Arial" w:cs="Arial"/>
          <w:sz w:val="24"/>
          <w:szCs w:val="24"/>
        </w:rPr>
        <w:t>bénéficient</w:t>
      </w:r>
      <w:r>
        <w:rPr>
          <w:rFonts w:ascii="Arial" w:hAnsi="Arial" w:cs="Arial"/>
          <w:sz w:val="24"/>
          <w:szCs w:val="24"/>
        </w:rPr>
        <w:t>,</w:t>
      </w:r>
      <w:r w:rsidRPr="001D1CEE">
        <w:rPr>
          <w:rFonts w:ascii="Arial" w:hAnsi="Arial" w:cs="Arial"/>
          <w:sz w:val="24"/>
          <w:szCs w:val="24"/>
        </w:rPr>
        <w:t xml:space="preserve"> dans tous les trains </w:t>
      </w:r>
      <w:r>
        <w:rPr>
          <w:rFonts w:ascii="Arial" w:hAnsi="Arial" w:cs="Arial"/>
          <w:sz w:val="24"/>
          <w:szCs w:val="24"/>
        </w:rPr>
        <w:t>nationaux,</w:t>
      </w:r>
      <w:r w:rsidRPr="001D1CEE">
        <w:rPr>
          <w:rFonts w:ascii="Arial" w:hAnsi="Arial" w:cs="Arial"/>
          <w:sz w:val="24"/>
          <w:szCs w:val="24"/>
        </w:rPr>
        <w:t xml:space="preserve"> d'une réduction sur le prix de référence. </w:t>
      </w:r>
    </w:p>
    <w:p w14:paraId="35F94EDD" w14:textId="77777777" w:rsidR="005C13E9" w:rsidRPr="001D1CEE" w:rsidRDefault="005C13E9" w:rsidP="005C13E9">
      <w:pPr>
        <w:jc w:val="both"/>
        <w:rPr>
          <w:rFonts w:ascii="Arial" w:hAnsi="Arial" w:cs="Arial"/>
          <w:color w:val="000000" w:themeColor="text1"/>
          <w:sz w:val="24"/>
          <w:szCs w:val="24"/>
        </w:rPr>
      </w:pPr>
    </w:p>
    <w:p w14:paraId="385347D5" w14:textId="77777777" w:rsidR="005C13E9" w:rsidRPr="001D1CEE" w:rsidRDefault="005C13E9" w:rsidP="005C13E9">
      <w:pPr>
        <w:rPr>
          <w:rFonts w:ascii="Arial" w:hAnsi="Arial" w:cs="Arial"/>
          <w:sz w:val="24"/>
          <w:szCs w:val="24"/>
        </w:rPr>
      </w:pPr>
      <w:r w:rsidRPr="001D1CEE">
        <w:rPr>
          <w:rFonts w:ascii="Arial" w:hAnsi="Arial" w:cs="Arial"/>
          <w:sz w:val="24"/>
          <w:szCs w:val="24"/>
        </w:rPr>
        <w:t>Prix de référence et niveau de réduction accordé :</w:t>
      </w:r>
    </w:p>
    <w:p w14:paraId="6DF77E28" w14:textId="77777777" w:rsidR="005C13E9" w:rsidRPr="001D1CEE" w:rsidRDefault="005C13E9" w:rsidP="005C13E9">
      <w:pPr>
        <w:rPr>
          <w:rFonts w:ascii="Arial" w:hAnsi="Arial" w:cs="Arial"/>
          <w:sz w:val="24"/>
          <w:szCs w:val="24"/>
        </w:rPr>
      </w:pPr>
    </w:p>
    <w:tbl>
      <w:tblPr>
        <w:tblStyle w:val="Grilledutableau"/>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551"/>
        <w:gridCol w:w="2126"/>
      </w:tblGrid>
      <w:tr w:rsidR="005C13E9" w:rsidRPr="001D1CEE" w14:paraId="16533E62" w14:textId="77777777" w:rsidTr="00AC5634">
        <w:trPr>
          <w:trHeight w:val="465"/>
        </w:trPr>
        <w:tc>
          <w:tcPr>
            <w:tcW w:w="4390" w:type="dxa"/>
          </w:tcPr>
          <w:p w14:paraId="4AAFC52F" w14:textId="77777777" w:rsidR="005C13E9" w:rsidRPr="001D1CEE" w:rsidRDefault="005C13E9" w:rsidP="009F437A">
            <w:pPr>
              <w:rPr>
                <w:rFonts w:ascii="Arial" w:hAnsi="Arial" w:cs="Arial"/>
                <w:sz w:val="20"/>
                <w:szCs w:val="20"/>
              </w:rPr>
            </w:pPr>
            <w:r w:rsidRPr="001D1CEE">
              <w:rPr>
                <w:rFonts w:ascii="Arial" w:hAnsi="Arial" w:cs="Arial"/>
                <w:sz w:val="20"/>
                <w:szCs w:val="20"/>
              </w:rPr>
              <w:t>Type de Train</w:t>
            </w:r>
          </w:p>
        </w:tc>
        <w:tc>
          <w:tcPr>
            <w:tcW w:w="2551" w:type="dxa"/>
          </w:tcPr>
          <w:p w14:paraId="542C7144" w14:textId="77777777" w:rsidR="005C13E9" w:rsidRPr="001D1CEE" w:rsidRDefault="005C13E9" w:rsidP="009F437A">
            <w:pPr>
              <w:jc w:val="center"/>
              <w:rPr>
                <w:rFonts w:ascii="Arial" w:hAnsi="Arial" w:cs="Arial"/>
                <w:sz w:val="20"/>
                <w:szCs w:val="20"/>
              </w:rPr>
            </w:pPr>
            <w:r w:rsidRPr="001D1CEE">
              <w:rPr>
                <w:rFonts w:ascii="Arial" w:hAnsi="Arial" w:cs="Arial"/>
                <w:sz w:val="20"/>
                <w:szCs w:val="20"/>
              </w:rPr>
              <w:t>Prix de Référence</w:t>
            </w:r>
          </w:p>
        </w:tc>
        <w:tc>
          <w:tcPr>
            <w:tcW w:w="2126" w:type="dxa"/>
          </w:tcPr>
          <w:p w14:paraId="48022BB3" w14:textId="77777777" w:rsidR="005C13E9" w:rsidRPr="001D1CEE" w:rsidRDefault="005C13E9" w:rsidP="009F437A">
            <w:pPr>
              <w:jc w:val="center"/>
              <w:rPr>
                <w:rFonts w:ascii="Arial" w:hAnsi="Arial" w:cs="Arial"/>
                <w:sz w:val="20"/>
                <w:szCs w:val="20"/>
              </w:rPr>
            </w:pPr>
            <w:r w:rsidRPr="001D1CEE">
              <w:rPr>
                <w:rFonts w:ascii="Arial" w:hAnsi="Arial" w:cs="Arial"/>
                <w:sz w:val="20"/>
                <w:szCs w:val="20"/>
              </w:rPr>
              <w:t>Réduction sur le prix de référence</w:t>
            </w:r>
          </w:p>
        </w:tc>
      </w:tr>
      <w:tr w:rsidR="005C13E9" w:rsidRPr="001D1CEE" w14:paraId="6F842285" w14:textId="77777777" w:rsidTr="00AC5634">
        <w:tc>
          <w:tcPr>
            <w:tcW w:w="4390" w:type="dxa"/>
          </w:tcPr>
          <w:p w14:paraId="128CEC9A" w14:textId="43AD6597" w:rsidR="005C13E9" w:rsidRPr="001D1CEE" w:rsidRDefault="005C13E9" w:rsidP="009F437A">
            <w:pPr>
              <w:rPr>
                <w:rFonts w:ascii="Arial" w:hAnsi="Arial" w:cs="Arial"/>
                <w:sz w:val="20"/>
                <w:szCs w:val="20"/>
              </w:rPr>
            </w:pPr>
            <w:r w:rsidRPr="001D1CEE">
              <w:rPr>
                <w:rFonts w:ascii="Arial" w:hAnsi="Arial" w:cs="Arial"/>
                <w:sz w:val="20"/>
                <w:szCs w:val="20"/>
              </w:rPr>
              <w:t xml:space="preserve">TGV </w:t>
            </w:r>
            <w:r w:rsidR="002E01B3">
              <w:rPr>
                <w:rFonts w:ascii="Arial" w:hAnsi="Arial" w:cs="Arial"/>
                <w:sz w:val="20"/>
                <w:szCs w:val="20"/>
              </w:rPr>
              <w:t xml:space="preserve">INOUI </w:t>
            </w:r>
            <w:r>
              <w:rPr>
                <w:rFonts w:ascii="Arial" w:hAnsi="Arial" w:cs="Arial"/>
                <w:sz w:val="20"/>
                <w:szCs w:val="20"/>
              </w:rPr>
              <w:t>et</w:t>
            </w:r>
            <w:r w:rsidRPr="001D1CEE">
              <w:rPr>
                <w:rFonts w:ascii="Arial" w:hAnsi="Arial" w:cs="Arial"/>
                <w:sz w:val="20"/>
                <w:szCs w:val="20"/>
              </w:rPr>
              <w:t xml:space="preserve"> </w:t>
            </w:r>
            <w:r w:rsidR="00E73AF2">
              <w:rPr>
                <w:rFonts w:ascii="Arial" w:hAnsi="Arial" w:cs="Arial"/>
                <w:sz w:val="20"/>
                <w:szCs w:val="20"/>
              </w:rPr>
              <w:t>INTERCITÉS</w:t>
            </w:r>
          </w:p>
        </w:tc>
        <w:tc>
          <w:tcPr>
            <w:tcW w:w="2551" w:type="dxa"/>
          </w:tcPr>
          <w:p w14:paraId="435D8FDC" w14:textId="06A305CE" w:rsidR="005C13E9" w:rsidRPr="001D1CEE" w:rsidRDefault="005C13E9" w:rsidP="009F437A">
            <w:pPr>
              <w:rPr>
                <w:rFonts w:ascii="Arial" w:hAnsi="Arial" w:cs="Arial"/>
                <w:sz w:val="20"/>
                <w:szCs w:val="20"/>
              </w:rPr>
            </w:pPr>
            <w:r w:rsidRPr="001D1CEE">
              <w:rPr>
                <w:rFonts w:ascii="Arial" w:hAnsi="Arial" w:cs="Arial"/>
                <w:sz w:val="20"/>
                <w:szCs w:val="20"/>
              </w:rPr>
              <w:t>Prix</w:t>
            </w:r>
            <w:r>
              <w:rPr>
                <w:rFonts w:ascii="Arial" w:hAnsi="Arial" w:cs="Arial"/>
                <w:sz w:val="20"/>
                <w:szCs w:val="20"/>
              </w:rPr>
              <w:t xml:space="preserve"> de référence social </w:t>
            </w:r>
            <w:r w:rsidRPr="001D1CEE">
              <w:rPr>
                <w:rFonts w:ascii="Arial" w:hAnsi="Arial" w:cs="Arial"/>
                <w:sz w:val="20"/>
                <w:szCs w:val="20"/>
              </w:rPr>
              <w:t>homologué</w:t>
            </w:r>
            <w:r>
              <w:rPr>
                <w:rFonts w:ascii="Arial" w:hAnsi="Arial" w:cs="Arial"/>
                <w:sz w:val="20"/>
                <w:szCs w:val="20"/>
              </w:rPr>
              <w:t xml:space="preserve"> par le </w:t>
            </w:r>
            <w:r w:rsidR="00027FF1">
              <w:rPr>
                <w:rFonts w:ascii="Arial" w:hAnsi="Arial" w:cs="Arial"/>
                <w:sz w:val="20"/>
                <w:szCs w:val="20"/>
              </w:rPr>
              <w:t>ministère des transports</w:t>
            </w:r>
            <w:r>
              <w:rPr>
                <w:rFonts w:ascii="Arial" w:hAnsi="Arial" w:cs="Arial"/>
                <w:sz w:val="20"/>
                <w:szCs w:val="20"/>
              </w:rPr>
              <w:t>.</w:t>
            </w:r>
          </w:p>
        </w:tc>
        <w:tc>
          <w:tcPr>
            <w:tcW w:w="2126" w:type="dxa"/>
          </w:tcPr>
          <w:p w14:paraId="7764C26F" w14:textId="77777777" w:rsidR="005C13E9" w:rsidRPr="001D1CEE" w:rsidRDefault="005C13E9" w:rsidP="009F437A">
            <w:pPr>
              <w:rPr>
                <w:rFonts w:ascii="Arial" w:hAnsi="Arial" w:cs="Arial"/>
                <w:sz w:val="20"/>
                <w:szCs w:val="20"/>
              </w:rPr>
            </w:pPr>
            <w:r w:rsidRPr="001D1CEE">
              <w:rPr>
                <w:rFonts w:ascii="Arial" w:hAnsi="Arial" w:cs="Arial"/>
                <w:sz w:val="20"/>
                <w:szCs w:val="20"/>
              </w:rPr>
              <w:t>40%</w:t>
            </w:r>
          </w:p>
        </w:tc>
      </w:tr>
      <w:tr w:rsidR="005C13E9" w:rsidRPr="001D1CEE" w14:paraId="52DFF186" w14:textId="77777777" w:rsidTr="00AC5634">
        <w:tc>
          <w:tcPr>
            <w:tcW w:w="4390" w:type="dxa"/>
          </w:tcPr>
          <w:p w14:paraId="3B2D2E72" w14:textId="77777777" w:rsidR="005C13E9" w:rsidRPr="001D1CEE" w:rsidRDefault="005C13E9" w:rsidP="009F437A">
            <w:pPr>
              <w:rPr>
                <w:rFonts w:ascii="Arial" w:hAnsi="Arial" w:cs="Arial"/>
                <w:sz w:val="20"/>
                <w:szCs w:val="20"/>
              </w:rPr>
            </w:pPr>
            <w:r>
              <w:rPr>
                <w:rFonts w:ascii="Arial" w:hAnsi="Arial" w:cs="Arial"/>
                <w:sz w:val="20"/>
                <w:szCs w:val="20"/>
              </w:rPr>
              <w:t>TER</w:t>
            </w:r>
          </w:p>
        </w:tc>
        <w:tc>
          <w:tcPr>
            <w:tcW w:w="2551" w:type="dxa"/>
          </w:tcPr>
          <w:p w14:paraId="4F5B9511" w14:textId="7F896643" w:rsidR="005C13E9" w:rsidRPr="001D1CEE" w:rsidRDefault="00471FC1" w:rsidP="009F437A">
            <w:pPr>
              <w:rPr>
                <w:rFonts w:ascii="Arial" w:hAnsi="Arial" w:cs="Arial"/>
                <w:sz w:val="20"/>
                <w:szCs w:val="20"/>
              </w:rPr>
            </w:pPr>
            <w:r w:rsidRPr="00471FC1">
              <w:rPr>
                <w:rFonts w:ascii="Arial" w:hAnsi="Arial" w:cs="Arial"/>
                <w:sz w:val="20"/>
                <w:szCs w:val="20"/>
              </w:rPr>
              <w:t>Tarif de référence déterminé par chaque autorité organisatrice</w:t>
            </w:r>
            <w:r w:rsidR="006345A2">
              <w:rPr>
                <w:rFonts w:ascii="Arial" w:hAnsi="Arial" w:cs="Arial"/>
                <w:sz w:val="20"/>
                <w:szCs w:val="20"/>
              </w:rPr>
              <w:t>.</w:t>
            </w:r>
            <w:r w:rsidR="005C13E9" w:rsidDel="00651C91">
              <w:rPr>
                <w:rFonts w:ascii="Arial" w:hAnsi="Arial" w:cs="Arial"/>
                <w:sz w:val="20"/>
                <w:szCs w:val="20"/>
              </w:rPr>
              <w:t xml:space="preserve"> </w:t>
            </w:r>
          </w:p>
        </w:tc>
        <w:tc>
          <w:tcPr>
            <w:tcW w:w="2126" w:type="dxa"/>
          </w:tcPr>
          <w:p w14:paraId="601A2094" w14:textId="77777777" w:rsidR="005C13E9" w:rsidRDefault="00471FC1" w:rsidP="009F437A">
            <w:pPr>
              <w:rPr>
                <w:rFonts w:ascii="Arial" w:hAnsi="Arial" w:cs="Arial"/>
                <w:sz w:val="20"/>
                <w:szCs w:val="20"/>
              </w:rPr>
            </w:pPr>
            <w:r>
              <w:rPr>
                <w:rFonts w:ascii="Arial" w:hAnsi="Arial" w:cs="Arial"/>
                <w:sz w:val="20"/>
                <w:szCs w:val="20"/>
              </w:rPr>
              <w:t>40%</w:t>
            </w:r>
          </w:p>
          <w:p w14:paraId="07729C39" w14:textId="6E127B69" w:rsidR="005C13E9" w:rsidRPr="001D1CEE" w:rsidRDefault="008D5DA7" w:rsidP="009F437A">
            <w:pPr>
              <w:rPr>
                <w:rFonts w:ascii="Arial" w:hAnsi="Arial" w:cs="Arial"/>
                <w:sz w:val="20"/>
                <w:szCs w:val="20"/>
              </w:rPr>
            </w:pPr>
            <w:r w:rsidRPr="008D5DA7">
              <w:rPr>
                <w:rFonts w:ascii="Arial" w:hAnsi="Arial" w:cs="Arial"/>
                <w:sz w:val="20"/>
                <w:szCs w:val="20"/>
              </w:rPr>
              <w:t>70% pour les enfants de moins de 12 ans</w:t>
            </w:r>
          </w:p>
        </w:tc>
      </w:tr>
    </w:tbl>
    <w:p w14:paraId="74419212" w14:textId="77777777" w:rsidR="005C13E9" w:rsidRPr="001D1CEE" w:rsidRDefault="005C13E9" w:rsidP="005C13E9">
      <w:pPr>
        <w:rPr>
          <w:rFonts w:ascii="Arial" w:hAnsi="Arial" w:cs="Arial"/>
          <w:sz w:val="24"/>
          <w:szCs w:val="24"/>
        </w:rPr>
      </w:pPr>
    </w:p>
    <w:p w14:paraId="2F50BA1A" w14:textId="77777777" w:rsidR="005C13E9" w:rsidRPr="000E2CBD" w:rsidRDefault="005C13E9" w:rsidP="000E2CBD">
      <w:pPr>
        <w:pStyle w:val="Titre5"/>
        <w:rPr>
          <w:b w:val="0"/>
        </w:rPr>
      </w:pPr>
      <w:r w:rsidRPr="000E2CBD">
        <w:t>Echange et remboursement</w:t>
      </w:r>
    </w:p>
    <w:tbl>
      <w:tblPr>
        <w:tblStyle w:val="Grilledutableau"/>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61"/>
      </w:tblGrid>
      <w:tr w:rsidR="005C13E9" w:rsidRPr="001D1CEE" w14:paraId="50BF1050" w14:textId="77777777" w:rsidTr="00AC5634">
        <w:tc>
          <w:tcPr>
            <w:tcW w:w="4390" w:type="dxa"/>
          </w:tcPr>
          <w:p w14:paraId="719FF62C" w14:textId="77777777" w:rsidR="005C13E9" w:rsidRPr="001D1CEE" w:rsidRDefault="005C13E9" w:rsidP="009F437A">
            <w:pPr>
              <w:rPr>
                <w:rFonts w:ascii="Arial" w:hAnsi="Arial" w:cs="Arial"/>
                <w:sz w:val="20"/>
                <w:szCs w:val="20"/>
              </w:rPr>
            </w:pPr>
            <w:r w:rsidRPr="001D1CEE">
              <w:rPr>
                <w:rFonts w:ascii="Arial" w:hAnsi="Arial" w:cs="Arial"/>
                <w:sz w:val="20"/>
                <w:szCs w:val="20"/>
              </w:rPr>
              <w:t xml:space="preserve">TGV </w:t>
            </w:r>
            <w:r>
              <w:rPr>
                <w:rFonts w:ascii="Arial" w:hAnsi="Arial" w:cs="Arial"/>
                <w:sz w:val="20"/>
                <w:szCs w:val="20"/>
              </w:rPr>
              <w:t>INOUI</w:t>
            </w:r>
          </w:p>
        </w:tc>
        <w:tc>
          <w:tcPr>
            <w:tcW w:w="4961" w:type="dxa"/>
          </w:tcPr>
          <w:p w14:paraId="20B3EE19" w14:textId="77777777" w:rsidR="005C13E9" w:rsidRPr="00D46D3B" w:rsidRDefault="005C13E9" w:rsidP="009F437A">
            <w:pPr>
              <w:rPr>
                <w:rFonts w:ascii="Arial" w:hAnsi="Arial" w:cs="Arial"/>
                <w:sz w:val="20"/>
                <w:szCs w:val="20"/>
              </w:rPr>
            </w:pPr>
            <w:r w:rsidRPr="00D46D3B">
              <w:rPr>
                <w:rFonts w:ascii="Arial" w:hAnsi="Arial" w:cs="Arial"/>
                <w:sz w:val="20"/>
                <w:szCs w:val="20"/>
              </w:rPr>
              <w:t>Billet échangeable (ajustement au tarif en vigueur au moment de l’échange) et remboursable :</w:t>
            </w:r>
          </w:p>
          <w:p w14:paraId="31C1EF27" w14:textId="77777777" w:rsidR="005C13E9" w:rsidRPr="00D46D3B" w:rsidRDefault="005C13E9">
            <w:pPr>
              <w:pStyle w:val="Paragraphedeliste"/>
              <w:numPr>
                <w:ilvl w:val="0"/>
                <w:numId w:val="126"/>
              </w:numPr>
              <w:rPr>
                <w:rFonts w:ascii="Arial" w:hAnsi="Arial" w:cs="Arial"/>
                <w:sz w:val="20"/>
                <w:szCs w:val="20"/>
              </w:rPr>
            </w:pPr>
            <w:r w:rsidRPr="00D46D3B">
              <w:rPr>
                <w:rFonts w:ascii="Arial" w:hAnsi="Arial" w:cs="Arial"/>
                <w:sz w:val="20"/>
                <w:szCs w:val="20"/>
              </w:rPr>
              <w:t xml:space="preserve">sans frais jusqu’à 7 jours </w:t>
            </w:r>
            <w:r w:rsidRPr="00CB3C43">
              <w:rPr>
                <w:rFonts w:ascii="Arial" w:hAnsi="Arial" w:cs="Arial"/>
                <w:sz w:val="20"/>
                <w:szCs w:val="20"/>
              </w:rPr>
              <w:t xml:space="preserve">avant départ </w:t>
            </w:r>
          </w:p>
          <w:p w14:paraId="78007C3D" w14:textId="77777777" w:rsidR="005C13E9" w:rsidRPr="00CB3C43" w:rsidRDefault="005C13E9">
            <w:pPr>
              <w:pStyle w:val="Paragraphedeliste"/>
              <w:numPr>
                <w:ilvl w:val="0"/>
                <w:numId w:val="126"/>
              </w:numPr>
              <w:rPr>
                <w:rFonts w:ascii="Arial" w:hAnsi="Arial" w:cs="Arial"/>
                <w:sz w:val="20"/>
                <w:szCs w:val="20"/>
              </w:rPr>
            </w:pPr>
            <w:r w:rsidRPr="00D46D3B">
              <w:rPr>
                <w:rFonts w:ascii="Arial" w:hAnsi="Arial" w:cs="Arial"/>
                <w:sz w:val="20"/>
                <w:szCs w:val="20"/>
              </w:rPr>
              <w:t>avec une retenue de</w:t>
            </w:r>
            <w:r w:rsidRPr="00CB3C43">
              <w:rPr>
                <w:rFonts w:ascii="Arial" w:hAnsi="Arial" w:cs="Arial"/>
                <w:sz w:val="20"/>
                <w:szCs w:val="20"/>
              </w:rPr>
              <w:t xml:space="preserve"> 19 € dès 6 jours avant départ. </w:t>
            </w:r>
          </w:p>
          <w:p w14:paraId="45AB1E88" w14:textId="77777777" w:rsidR="005C13E9" w:rsidRPr="00D46D3B" w:rsidRDefault="005C13E9" w:rsidP="009F437A">
            <w:pPr>
              <w:rPr>
                <w:rFonts w:ascii="Arial" w:hAnsi="Arial" w:cs="Arial"/>
                <w:sz w:val="20"/>
                <w:szCs w:val="20"/>
              </w:rPr>
            </w:pPr>
            <w:r w:rsidRPr="00CB3C43">
              <w:rPr>
                <w:rFonts w:ascii="Arial" w:hAnsi="Arial" w:cs="Arial"/>
                <w:sz w:val="20"/>
                <w:szCs w:val="20"/>
              </w:rPr>
              <w:t>Un seul échange possible (même jour, même trajet) à partir de 30 minutes avant départ. Billet non remboursable après 1 échange.</w:t>
            </w:r>
          </w:p>
        </w:tc>
      </w:tr>
      <w:tr w:rsidR="005C13E9" w:rsidRPr="001D1CEE" w14:paraId="2AE9D47E" w14:textId="77777777" w:rsidTr="00AC5634">
        <w:trPr>
          <w:trHeight w:val="40"/>
        </w:trPr>
        <w:tc>
          <w:tcPr>
            <w:tcW w:w="4390" w:type="dxa"/>
          </w:tcPr>
          <w:p w14:paraId="4CE19CC9" w14:textId="6422A30A" w:rsidR="005C13E9" w:rsidRPr="001D1CEE" w:rsidRDefault="00E140D1" w:rsidP="009F437A">
            <w:pPr>
              <w:rPr>
                <w:rFonts w:ascii="Arial" w:hAnsi="Arial" w:cs="Arial"/>
                <w:sz w:val="20"/>
                <w:szCs w:val="20"/>
              </w:rPr>
            </w:pPr>
            <w:r>
              <w:rPr>
                <w:rFonts w:ascii="Arial" w:hAnsi="Arial" w:cs="Arial"/>
                <w:sz w:val="20"/>
                <w:szCs w:val="20"/>
              </w:rPr>
              <w:t xml:space="preserve">INTERCITÉS </w:t>
            </w:r>
            <w:r w:rsidRPr="001D1CEE">
              <w:rPr>
                <w:rFonts w:ascii="Arial" w:hAnsi="Arial" w:cs="Arial"/>
                <w:sz w:val="20"/>
                <w:szCs w:val="20"/>
              </w:rPr>
              <w:t>A</w:t>
            </w:r>
            <w:r w:rsidR="005C13E9" w:rsidRPr="001D1CEE">
              <w:rPr>
                <w:rFonts w:ascii="Arial" w:hAnsi="Arial" w:cs="Arial"/>
                <w:sz w:val="20"/>
                <w:szCs w:val="20"/>
              </w:rPr>
              <w:t xml:space="preserve"> RÉSERVATION OBLIGATOIRE </w:t>
            </w:r>
            <w:r w:rsidR="005C13E9">
              <w:rPr>
                <w:rFonts w:ascii="Arial" w:hAnsi="Arial" w:cs="Arial"/>
                <w:sz w:val="20"/>
                <w:szCs w:val="20"/>
              </w:rPr>
              <w:t>et</w:t>
            </w:r>
            <w:r w:rsidR="005C13E9" w:rsidRPr="001D1CEE">
              <w:rPr>
                <w:rFonts w:ascii="Arial" w:hAnsi="Arial" w:cs="Arial"/>
                <w:sz w:val="20"/>
                <w:szCs w:val="20"/>
              </w:rPr>
              <w:t xml:space="preserve"> </w:t>
            </w:r>
            <w:r w:rsidR="00E73AF2">
              <w:rPr>
                <w:rFonts w:ascii="Arial" w:hAnsi="Arial" w:cs="Arial"/>
                <w:sz w:val="20"/>
                <w:szCs w:val="20"/>
              </w:rPr>
              <w:t>I</w:t>
            </w:r>
            <w:r>
              <w:rPr>
                <w:rFonts w:ascii="Arial" w:hAnsi="Arial" w:cs="Arial"/>
                <w:sz w:val="20"/>
                <w:szCs w:val="20"/>
              </w:rPr>
              <w:t>INTERCITÉS SANS</w:t>
            </w:r>
            <w:r w:rsidR="005C13E9" w:rsidRPr="001D1CEE">
              <w:rPr>
                <w:rFonts w:ascii="Arial" w:hAnsi="Arial" w:cs="Arial"/>
                <w:sz w:val="20"/>
                <w:szCs w:val="20"/>
              </w:rPr>
              <w:t xml:space="preserve">RÉSERVATION OBLIGATOIRE </w:t>
            </w:r>
          </w:p>
        </w:tc>
        <w:tc>
          <w:tcPr>
            <w:tcW w:w="4961" w:type="dxa"/>
          </w:tcPr>
          <w:p w14:paraId="0648AF0D" w14:textId="77777777" w:rsidR="005C13E9" w:rsidRPr="00D46D3B" w:rsidRDefault="005C13E9" w:rsidP="009F437A">
            <w:pPr>
              <w:rPr>
                <w:rFonts w:ascii="Arial" w:hAnsi="Arial" w:cs="Arial"/>
                <w:sz w:val="20"/>
                <w:szCs w:val="20"/>
              </w:rPr>
            </w:pPr>
            <w:r w:rsidRPr="00D46D3B">
              <w:rPr>
                <w:rFonts w:ascii="Arial" w:hAnsi="Arial" w:cs="Arial"/>
                <w:sz w:val="20"/>
                <w:szCs w:val="20"/>
              </w:rPr>
              <w:t>Billet échangeable (ajustement au tarif en vigueur au moment de l’échange) et remboursable :</w:t>
            </w:r>
          </w:p>
          <w:p w14:paraId="2D704C02" w14:textId="77777777" w:rsidR="005C13E9" w:rsidRPr="00D46D3B" w:rsidRDefault="005C13E9">
            <w:pPr>
              <w:pStyle w:val="Paragraphedeliste"/>
              <w:numPr>
                <w:ilvl w:val="0"/>
                <w:numId w:val="126"/>
              </w:numPr>
              <w:rPr>
                <w:rFonts w:ascii="Arial" w:hAnsi="Arial" w:cs="Arial"/>
                <w:sz w:val="20"/>
                <w:szCs w:val="20"/>
              </w:rPr>
            </w:pPr>
            <w:r w:rsidRPr="00D46D3B">
              <w:rPr>
                <w:rFonts w:ascii="Arial" w:hAnsi="Arial" w:cs="Arial"/>
                <w:sz w:val="20"/>
                <w:szCs w:val="20"/>
              </w:rPr>
              <w:t xml:space="preserve">sans frais jusqu’à 7 jours </w:t>
            </w:r>
            <w:r w:rsidRPr="00CB3C43">
              <w:rPr>
                <w:rFonts w:ascii="Arial" w:hAnsi="Arial" w:cs="Arial"/>
                <w:sz w:val="20"/>
                <w:szCs w:val="20"/>
              </w:rPr>
              <w:t xml:space="preserve">avant départ </w:t>
            </w:r>
          </w:p>
          <w:p w14:paraId="4820AABD" w14:textId="77777777" w:rsidR="005C13E9" w:rsidRPr="00CB3C43" w:rsidRDefault="005C13E9">
            <w:pPr>
              <w:pStyle w:val="Paragraphedeliste"/>
              <w:numPr>
                <w:ilvl w:val="0"/>
                <w:numId w:val="126"/>
              </w:numPr>
              <w:rPr>
                <w:rFonts w:ascii="Arial" w:hAnsi="Arial" w:cs="Arial"/>
                <w:sz w:val="20"/>
                <w:szCs w:val="20"/>
              </w:rPr>
            </w:pPr>
            <w:r w:rsidRPr="00D46D3B">
              <w:rPr>
                <w:rFonts w:ascii="Arial" w:hAnsi="Arial" w:cs="Arial"/>
                <w:sz w:val="20"/>
                <w:szCs w:val="20"/>
              </w:rPr>
              <w:t>avec une retenue de</w:t>
            </w:r>
            <w:r w:rsidRPr="00CB3C43">
              <w:rPr>
                <w:rFonts w:ascii="Arial" w:hAnsi="Arial" w:cs="Arial"/>
                <w:sz w:val="20"/>
                <w:szCs w:val="20"/>
              </w:rPr>
              <w:t xml:space="preserve"> 40% du prix </w:t>
            </w:r>
            <w:r w:rsidRPr="00D46D3B">
              <w:rPr>
                <w:rFonts w:ascii="Arial" w:hAnsi="Arial" w:cs="Arial"/>
                <w:sz w:val="20"/>
                <w:szCs w:val="20"/>
              </w:rPr>
              <w:t xml:space="preserve">du billet </w:t>
            </w:r>
            <w:r w:rsidRPr="00CB3C43">
              <w:rPr>
                <w:rFonts w:ascii="Arial" w:hAnsi="Arial" w:cs="Arial"/>
                <w:sz w:val="20"/>
                <w:szCs w:val="20"/>
              </w:rPr>
              <w:t>dès 6 jours avant départ (</w:t>
            </w:r>
            <w:r w:rsidRPr="00D46D3B">
              <w:rPr>
                <w:rFonts w:ascii="Arial" w:hAnsi="Arial" w:cs="Arial"/>
                <w:sz w:val="20"/>
                <w:szCs w:val="20"/>
              </w:rPr>
              <w:t>dans la limite de</w:t>
            </w:r>
            <w:r w:rsidRPr="00CB3C43">
              <w:rPr>
                <w:rFonts w:ascii="Arial" w:hAnsi="Arial" w:cs="Arial"/>
                <w:sz w:val="20"/>
                <w:szCs w:val="20"/>
              </w:rPr>
              <w:t xml:space="preserve"> 15 €). </w:t>
            </w:r>
          </w:p>
          <w:p w14:paraId="2842EF7A" w14:textId="77777777" w:rsidR="005C13E9" w:rsidRPr="00D46D3B" w:rsidRDefault="005C13E9" w:rsidP="009F437A">
            <w:pPr>
              <w:rPr>
                <w:rFonts w:ascii="Arial" w:hAnsi="Arial" w:cs="Arial"/>
                <w:sz w:val="20"/>
                <w:szCs w:val="20"/>
              </w:rPr>
            </w:pPr>
            <w:r w:rsidRPr="00CB3C43">
              <w:rPr>
                <w:rFonts w:ascii="Arial" w:hAnsi="Arial" w:cs="Arial"/>
                <w:sz w:val="20"/>
                <w:szCs w:val="20"/>
              </w:rPr>
              <w:t>Un seul échange possible (même jour, même trajet) à partir de 30 minutes avant départ. Billet non remboursable après 1 échange.</w:t>
            </w:r>
          </w:p>
        </w:tc>
      </w:tr>
      <w:tr w:rsidR="005C13E9" w:rsidRPr="001D1CEE" w14:paraId="531974FE" w14:textId="77777777" w:rsidTr="00AC5634">
        <w:trPr>
          <w:trHeight w:val="40"/>
        </w:trPr>
        <w:tc>
          <w:tcPr>
            <w:tcW w:w="4390" w:type="dxa"/>
          </w:tcPr>
          <w:p w14:paraId="6789AFF3" w14:textId="77777777" w:rsidR="005C13E9" w:rsidRPr="001D1CEE" w:rsidRDefault="005C13E9" w:rsidP="009F437A">
            <w:pPr>
              <w:rPr>
                <w:rFonts w:ascii="Arial" w:hAnsi="Arial" w:cs="Arial"/>
                <w:sz w:val="20"/>
                <w:szCs w:val="20"/>
              </w:rPr>
            </w:pPr>
            <w:r>
              <w:rPr>
                <w:rFonts w:ascii="Arial" w:hAnsi="Arial" w:cs="Arial"/>
                <w:sz w:val="20"/>
                <w:szCs w:val="20"/>
              </w:rPr>
              <w:t>TER</w:t>
            </w:r>
          </w:p>
        </w:tc>
        <w:tc>
          <w:tcPr>
            <w:tcW w:w="4961" w:type="dxa"/>
          </w:tcPr>
          <w:p w14:paraId="282FF6BD" w14:textId="77777777" w:rsidR="005C13E9" w:rsidRPr="001D1CEE" w:rsidRDefault="005C13E9" w:rsidP="009F437A">
            <w:pPr>
              <w:rPr>
                <w:rFonts w:ascii="Arial" w:hAnsi="Arial" w:cs="Arial"/>
                <w:sz w:val="20"/>
                <w:szCs w:val="20"/>
              </w:rPr>
            </w:pPr>
            <w:r w:rsidRPr="00CB3C43">
              <w:rPr>
                <w:rFonts w:ascii="Arial" w:hAnsi="Arial" w:cs="Arial"/>
                <w:sz w:val="20"/>
                <w:szCs w:val="20"/>
              </w:rPr>
              <w:t xml:space="preserve">Les conditions sont de la responsabilité des autorités organisatrices et sont disponibles sur les sites internet </w:t>
            </w:r>
            <w:r>
              <w:rPr>
                <w:rFonts w:ascii="Arial" w:hAnsi="Arial" w:cs="Arial"/>
                <w:sz w:val="20"/>
                <w:szCs w:val="20"/>
              </w:rPr>
              <w:t>des</w:t>
            </w:r>
            <w:r w:rsidRPr="00CB3C43">
              <w:rPr>
                <w:rFonts w:ascii="Arial" w:hAnsi="Arial" w:cs="Arial"/>
                <w:sz w:val="20"/>
                <w:szCs w:val="20"/>
              </w:rPr>
              <w:t xml:space="preserve"> TER</w:t>
            </w:r>
            <w:r w:rsidRPr="001D1CEE" w:rsidDel="00C743AC">
              <w:rPr>
                <w:rFonts w:ascii="Arial" w:hAnsi="Arial" w:cs="Arial"/>
                <w:sz w:val="20"/>
                <w:szCs w:val="20"/>
              </w:rPr>
              <w:t xml:space="preserve"> </w:t>
            </w:r>
            <w:r>
              <w:rPr>
                <w:rFonts w:ascii="Arial" w:hAnsi="Arial" w:cs="Arial"/>
                <w:sz w:val="20"/>
                <w:szCs w:val="20"/>
              </w:rPr>
              <w:t>de chaque région.</w:t>
            </w:r>
          </w:p>
        </w:tc>
      </w:tr>
    </w:tbl>
    <w:p w14:paraId="12AA274B" w14:textId="77777777" w:rsidR="005C13E9" w:rsidRPr="001D1CEE" w:rsidRDefault="005C13E9" w:rsidP="005C13E9">
      <w:pPr>
        <w:rPr>
          <w:rFonts w:ascii="Arial" w:hAnsi="Arial" w:cs="Arial"/>
          <w:sz w:val="24"/>
          <w:szCs w:val="24"/>
        </w:rPr>
      </w:pPr>
    </w:p>
    <w:p w14:paraId="24B214C1" w14:textId="77777777" w:rsidR="005C13E9" w:rsidRDefault="005C13E9" w:rsidP="005C13E9">
      <w:pPr>
        <w:rPr>
          <w:rFonts w:ascii="Arial" w:hAnsi="Arial" w:cs="Arial"/>
          <w:b/>
          <w:bCs/>
          <w:sz w:val="24"/>
          <w:szCs w:val="24"/>
        </w:rPr>
      </w:pPr>
    </w:p>
    <w:p w14:paraId="75795EA9" w14:textId="77777777" w:rsidR="00431CC7" w:rsidRDefault="00431CC7" w:rsidP="005C13E9">
      <w:pPr>
        <w:rPr>
          <w:rFonts w:ascii="Arial" w:hAnsi="Arial" w:cs="Arial"/>
          <w:b/>
          <w:bCs/>
          <w:sz w:val="24"/>
          <w:szCs w:val="24"/>
        </w:rPr>
      </w:pPr>
    </w:p>
    <w:p w14:paraId="5ED305E8" w14:textId="77777777" w:rsidR="005C13E9" w:rsidRPr="000E2CBD" w:rsidRDefault="005C13E9" w:rsidP="000E2CBD">
      <w:pPr>
        <w:pStyle w:val="Titre5"/>
        <w:rPr>
          <w:b w:val="0"/>
        </w:rPr>
      </w:pPr>
      <w:r w:rsidRPr="000E2CBD">
        <w:t>Cas particulier des familles de militaires décédés en opération extérieure</w:t>
      </w:r>
    </w:p>
    <w:p w14:paraId="06122B5C" w14:textId="77777777" w:rsidR="005C13E9" w:rsidRPr="001D1CEE" w:rsidRDefault="005C13E9" w:rsidP="005C13E9">
      <w:pPr>
        <w:jc w:val="both"/>
        <w:rPr>
          <w:rFonts w:ascii="Arial" w:hAnsi="Arial" w:cs="Arial"/>
          <w:color w:val="000000" w:themeColor="text1"/>
          <w:sz w:val="24"/>
          <w:szCs w:val="24"/>
        </w:rPr>
      </w:pPr>
      <w:r>
        <w:rPr>
          <w:rFonts w:ascii="Arial" w:hAnsi="Arial" w:cs="Arial"/>
          <w:color w:val="000000" w:themeColor="text1"/>
          <w:sz w:val="24"/>
          <w:szCs w:val="24"/>
        </w:rPr>
        <w:t>Dans ce cas particulier</w:t>
      </w:r>
      <w:r w:rsidRPr="001D1CEE">
        <w:rPr>
          <w:rFonts w:ascii="Arial" w:hAnsi="Arial" w:cs="Arial"/>
          <w:color w:val="000000" w:themeColor="text1"/>
          <w:sz w:val="24"/>
          <w:szCs w:val="24"/>
        </w:rPr>
        <w:t xml:space="preserve">, le bénéfice du tarif militaire </w:t>
      </w:r>
      <w:r>
        <w:rPr>
          <w:rFonts w:ascii="Arial" w:hAnsi="Arial" w:cs="Arial"/>
          <w:color w:val="000000" w:themeColor="text1"/>
          <w:sz w:val="24"/>
          <w:szCs w:val="24"/>
        </w:rPr>
        <w:t xml:space="preserve">75% </w:t>
      </w:r>
      <w:r w:rsidRPr="001D1CEE">
        <w:rPr>
          <w:rFonts w:ascii="Arial" w:hAnsi="Arial" w:cs="Arial"/>
          <w:color w:val="000000" w:themeColor="text1"/>
          <w:sz w:val="24"/>
          <w:szCs w:val="24"/>
        </w:rPr>
        <w:t>est accordé :</w:t>
      </w:r>
    </w:p>
    <w:p w14:paraId="0216226C" w14:textId="18B9DDFC" w:rsidR="005C13E9" w:rsidRPr="001D1CEE" w:rsidRDefault="005C13E9">
      <w:pPr>
        <w:pStyle w:val="Paragraphedeliste"/>
        <w:numPr>
          <w:ilvl w:val="0"/>
          <w:numId w:val="126"/>
        </w:numPr>
        <w:rPr>
          <w:rFonts w:ascii="Arial" w:hAnsi="Arial" w:cs="Arial"/>
          <w:sz w:val="24"/>
          <w:szCs w:val="24"/>
        </w:rPr>
      </w:pPr>
      <w:r>
        <w:rPr>
          <w:rFonts w:ascii="Arial" w:hAnsi="Arial" w:cs="Arial"/>
          <w:sz w:val="24"/>
          <w:szCs w:val="24"/>
        </w:rPr>
        <w:t>a</w:t>
      </w:r>
      <w:r w:rsidRPr="001D1CEE">
        <w:rPr>
          <w:rFonts w:ascii="Arial" w:hAnsi="Arial" w:cs="Arial"/>
          <w:sz w:val="24"/>
          <w:szCs w:val="24"/>
        </w:rPr>
        <w:t>u conjoint</w:t>
      </w:r>
      <w:r>
        <w:rPr>
          <w:rFonts w:ascii="Arial" w:hAnsi="Arial" w:cs="Arial"/>
          <w:sz w:val="24"/>
          <w:szCs w:val="24"/>
        </w:rPr>
        <w:t>,</w:t>
      </w:r>
      <w:r w:rsidRPr="001D1CEE">
        <w:rPr>
          <w:rFonts w:ascii="Arial" w:hAnsi="Arial" w:cs="Arial"/>
          <w:sz w:val="24"/>
          <w:szCs w:val="24"/>
        </w:rPr>
        <w:t> </w:t>
      </w:r>
    </w:p>
    <w:p w14:paraId="26332CFA" w14:textId="77777777" w:rsidR="005C13E9" w:rsidRPr="00CB3C43" w:rsidRDefault="005C13E9">
      <w:pPr>
        <w:pStyle w:val="Paragraphedeliste"/>
        <w:numPr>
          <w:ilvl w:val="0"/>
          <w:numId w:val="126"/>
        </w:numPr>
        <w:rPr>
          <w:rFonts w:ascii="Arial" w:hAnsi="Arial" w:cs="Arial"/>
          <w:sz w:val="24"/>
          <w:szCs w:val="24"/>
        </w:rPr>
      </w:pPr>
      <w:r>
        <w:rPr>
          <w:rFonts w:ascii="Arial" w:hAnsi="Arial" w:cs="Arial"/>
          <w:sz w:val="24"/>
          <w:szCs w:val="24"/>
        </w:rPr>
        <w:t>a</w:t>
      </w:r>
      <w:r w:rsidRPr="001D1CEE">
        <w:rPr>
          <w:rFonts w:ascii="Arial" w:hAnsi="Arial" w:cs="Arial"/>
          <w:sz w:val="24"/>
          <w:szCs w:val="24"/>
        </w:rPr>
        <w:t>ux enfants jusqu’à leur majorité ou la fin de leurs études</w:t>
      </w:r>
      <w:r>
        <w:rPr>
          <w:rFonts w:ascii="Arial" w:hAnsi="Arial" w:cs="Arial"/>
          <w:sz w:val="24"/>
          <w:szCs w:val="24"/>
        </w:rPr>
        <w:t xml:space="preserve"> </w:t>
      </w:r>
      <w:r w:rsidRPr="00CB3C43">
        <w:rPr>
          <w:rFonts w:ascii="Arial" w:hAnsi="Arial" w:cs="Arial"/>
          <w:sz w:val="24"/>
          <w:szCs w:val="24"/>
        </w:rPr>
        <w:t>(</w:t>
      </w:r>
      <w:r>
        <w:rPr>
          <w:rFonts w:ascii="Arial" w:hAnsi="Arial" w:cs="Arial"/>
          <w:sz w:val="24"/>
          <w:szCs w:val="24"/>
        </w:rPr>
        <w:t>l</w:t>
      </w:r>
      <w:r w:rsidRPr="00CB3C43">
        <w:rPr>
          <w:rFonts w:ascii="Arial" w:hAnsi="Arial" w:cs="Arial"/>
          <w:sz w:val="24"/>
          <w:szCs w:val="24"/>
        </w:rPr>
        <w:t>es bénéficiaires âgés de 4 à 12 ans ne bénéficient pas d’un cumul avec la réduction enfant et se voient appliquer un prix militaire adulte 75%).</w:t>
      </w:r>
    </w:p>
    <w:p w14:paraId="6960BB1C" w14:textId="77777777" w:rsidR="0001793D" w:rsidRPr="007D0136" w:rsidRDefault="0001793D" w:rsidP="0001793D">
      <w:pPr>
        <w:jc w:val="both"/>
        <w:rPr>
          <w:rFonts w:ascii="Arial" w:hAnsi="Arial" w:cs="Arial"/>
          <w:color w:val="000000" w:themeColor="text1"/>
          <w:sz w:val="24"/>
          <w:szCs w:val="24"/>
        </w:rPr>
      </w:pPr>
    </w:p>
    <w:p w14:paraId="3EF712FD" w14:textId="1AD0312D" w:rsidR="0001793D" w:rsidRPr="007D0136" w:rsidRDefault="00F72207" w:rsidP="00EB443B">
      <w:pPr>
        <w:pStyle w:val="Titre4"/>
        <w:rPr>
          <w:i/>
        </w:rPr>
      </w:pPr>
      <w:r>
        <w:t>Fonc</w:t>
      </w:r>
      <w:r w:rsidR="00791D5D">
        <w:t xml:space="preserve">tionnaires </w:t>
      </w:r>
      <w:r w:rsidR="005E4668">
        <w:t xml:space="preserve">de la </w:t>
      </w:r>
      <w:r w:rsidR="0001793D" w:rsidRPr="007D0136">
        <w:t>P</w:t>
      </w:r>
      <w:r w:rsidR="005E4668">
        <w:t>olice</w:t>
      </w:r>
      <w:r w:rsidR="0001793D" w:rsidRPr="007D0136">
        <w:t xml:space="preserve"> </w:t>
      </w:r>
      <w:r w:rsidR="005E4668">
        <w:t>nationale</w:t>
      </w:r>
    </w:p>
    <w:p w14:paraId="27EF07B5" w14:textId="77777777" w:rsidR="0099560E" w:rsidRPr="001D1CEE" w:rsidRDefault="0099560E" w:rsidP="0099560E">
      <w:pPr>
        <w:rPr>
          <w:rFonts w:ascii="Arial" w:hAnsi="Arial" w:cs="Arial"/>
          <w:sz w:val="24"/>
          <w:szCs w:val="24"/>
        </w:rPr>
      </w:pPr>
      <w:r w:rsidRPr="001D1CEE">
        <w:rPr>
          <w:rFonts w:ascii="Arial" w:hAnsi="Arial" w:cs="Arial"/>
          <w:sz w:val="24"/>
          <w:szCs w:val="24"/>
        </w:rPr>
        <w:t xml:space="preserve">Le ministère de l’Intérieur et SNCF </w:t>
      </w:r>
      <w:r>
        <w:rPr>
          <w:rFonts w:ascii="Arial" w:hAnsi="Arial" w:cs="Arial"/>
          <w:sz w:val="24"/>
          <w:szCs w:val="24"/>
        </w:rPr>
        <w:t>s</w:t>
      </w:r>
      <w:r w:rsidRPr="001D1CEE">
        <w:rPr>
          <w:rFonts w:ascii="Arial" w:hAnsi="Arial" w:cs="Arial"/>
          <w:sz w:val="24"/>
          <w:szCs w:val="24"/>
        </w:rPr>
        <w:t>ont convenu</w:t>
      </w:r>
      <w:r>
        <w:rPr>
          <w:rFonts w:ascii="Arial" w:hAnsi="Arial" w:cs="Arial"/>
          <w:sz w:val="24"/>
          <w:szCs w:val="24"/>
        </w:rPr>
        <w:t>s</w:t>
      </w:r>
      <w:r w:rsidRPr="001D1CEE">
        <w:rPr>
          <w:rFonts w:ascii="Arial" w:hAnsi="Arial" w:cs="Arial"/>
          <w:sz w:val="24"/>
          <w:szCs w:val="24"/>
        </w:rPr>
        <w:t xml:space="preserve"> d’une tarification spécifique destinée aux fonctionnaires de la Police nationale. </w:t>
      </w:r>
    </w:p>
    <w:p w14:paraId="59E2A739" w14:textId="77777777" w:rsidR="0001793D" w:rsidRPr="00214E68" w:rsidRDefault="0001793D" w:rsidP="0001793D">
      <w:pPr>
        <w:rPr>
          <w:rFonts w:ascii="Arial" w:hAnsi="Arial" w:cs="Arial"/>
          <w:sz w:val="24"/>
          <w:szCs w:val="24"/>
        </w:rPr>
      </w:pPr>
    </w:p>
    <w:p w14:paraId="67362CD7" w14:textId="711B9968" w:rsidR="0001793D" w:rsidRPr="007D0136" w:rsidRDefault="003047D0" w:rsidP="00EB443B">
      <w:pPr>
        <w:pStyle w:val="Titre5"/>
      </w:pPr>
      <w:r>
        <w:t>Bénéficiaires</w:t>
      </w:r>
    </w:p>
    <w:bookmarkEnd w:id="264"/>
    <w:p w14:paraId="0544DA91" w14:textId="77777777" w:rsidR="0069401A" w:rsidRDefault="0069401A" w:rsidP="000E2CBD">
      <w:pPr>
        <w:rPr>
          <w:rFonts w:ascii="Arial" w:hAnsi="Arial" w:cs="Arial"/>
          <w:sz w:val="24"/>
          <w:szCs w:val="24"/>
        </w:rPr>
      </w:pPr>
      <w:r w:rsidRPr="001D1CEE">
        <w:rPr>
          <w:rFonts w:ascii="Arial" w:hAnsi="Arial" w:cs="Arial"/>
          <w:sz w:val="24"/>
          <w:szCs w:val="24"/>
        </w:rPr>
        <w:t>Le</w:t>
      </w:r>
      <w:r>
        <w:rPr>
          <w:rFonts w:ascii="Arial" w:hAnsi="Arial" w:cs="Arial"/>
          <w:sz w:val="24"/>
          <w:szCs w:val="24"/>
        </w:rPr>
        <w:t xml:space="preserve"> tarif Police National est accessible aux</w:t>
      </w:r>
      <w:r w:rsidRPr="001D1CEE">
        <w:rPr>
          <w:rFonts w:ascii="Arial" w:hAnsi="Arial" w:cs="Arial"/>
          <w:sz w:val="24"/>
          <w:szCs w:val="24"/>
        </w:rPr>
        <w:t xml:space="preserve"> fonctionnaires de la Police Nationale éligibles au dispositif « </w:t>
      </w:r>
      <w:r w:rsidRPr="004B14D6">
        <w:rPr>
          <w:rFonts w:ascii="Arial" w:hAnsi="Arial" w:cs="Arial"/>
          <w:sz w:val="24"/>
          <w:szCs w:val="24"/>
        </w:rPr>
        <w:t>Voyager et Protéger</w:t>
      </w:r>
      <w:r w:rsidRPr="001D1CEE">
        <w:rPr>
          <w:rFonts w:ascii="Arial" w:hAnsi="Arial" w:cs="Arial"/>
          <w:sz w:val="24"/>
          <w:szCs w:val="24"/>
        </w:rPr>
        <w:t xml:space="preserve"> », </w:t>
      </w:r>
      <w:r>
        <w:rPr>
          <w:rFonts w:ascii="Arial" w:hAnsi="Arial" w:cs="Arial"/>
          <w:sz w:val="24"/>
          <w:szCs w:val="24"/>
        </w:rPr>
        <w:t>munis d’une carte « Voyager – Protéger »</w:t>
      </w:r>
      <w:r w:rsidRPr="000E2CBD">
        <w:rPr>
          <w:rFonts w:ascii="Arial" w:hAnsi="Arial" w:cs="Arial"/>
          <w:sz w:val="24"/>
          <w:szCs w:val="24"/>
        </w:rPr>
        <w:t xml:space="preserve"> délivrée par les services du ministère de l’Intérieur</w:t>
      </w:r>
      <w:r>
        <w:rPr>
          <w:rFonts w:ascii="Arial" w:hAnsi="Arial" w:cs="Arial"/>
          <w:sz w:val="24"/>
          <w:szCs w:val="24"/>
        </w:rPr>
        <w:t xml:space="preserve"> </w:t>
      </w:r>
    </w:p>
    <w:p w14:paraId="3D819031" w14:textId="77777777" w:rsidR="0069401A" w:rsidRDefault="0069401A" w:rsidP="000E2CBD">
      <w:pPr>
        <w:rPr>
          <w:rFonts w:ascii="Arial" w:hAnsi="Arial" w:cs="Arial"/>
          <w:sz w:val="24"/>
          <w:szCs w:val="24"/>
        </w:rPr>
      </w:pPr>
    </w:p>
    <w:p w14:paraId="2E858563" w14:textId="77777777" w:rsidR="0069401A" w:rsidRDefault="0069401A" w:rsidP="0069401A">
      <w:pPr>
        <w:rPr>
          <w:rFonts w:ascii="Arial" w:hAnsi="Arial" w:cs="Arial"/>
          <w:sz w:val="24"/>
          <w:szCs w:val="24"/>
        </w:rPr>
      </w:pPr>
      <w:r w:rsidRPr="001D1CEE">
        <w:rPr>
          <w:rFonts w:ascii="Arial" w:hAnsi="Arial" w:cs="Arial"/>
          <w:sz w:val="24"/>
          <w:szCs w:val="24"/>
        </w:rPr>
        <w:t>L</w:t>
      </w:r>
      <w:r>
        <w:rPr>
          <w:rFonts w:ascii="Arial" w:hAnsi="Arial" w:cs="Arial"/>
          <w:sz w:val="24"/>
          <w:szCs w:val="24"/>
        </w:rPr>
        <w:t>’original de la carte est à présenter l</w:t>
      </w:r>
      <w:r w:rsidRPr="001D1CEE">
        <w:rPr>
          <w:rFonts w:ascii="Arial" w:hAnsi="Arial" w:cs="Arial"/>
          <w:sz w:val="24"/>
          <w:szCs w:val="24"/>
        </w:rPr>
        <w:t>ors des contrôles à bord</w:t>
      </w:r>
      <w:r>
        <w:rPr>
          <w:rFonts w:ascii="Arial" w:hAnsi="Arial" w:cs="Arial"/>
          <w:sz w:val="24"/>
          <w:szCs w:val="24"/>
        </w:rPr>
        <w:t xml:space="preserve">. </w:t>
      </w:r>
      <w:r w:rsidRPr="001D1CEE">
        <w:rPr>
          <w:rFonts w:ascii="Arial" w:hAnsi="Arial" w:cs="Arial"/>
          <w:sz w:val="24"/>
          <w:szCs w:val="24"/>
        </w:rPr>
        <w:t xml:space="preserve">Un </w:t>
      </w:r>
      <w:r>
        <w:rPr>
          <w:rFonts w:ascii="Arial" w:hAnsi="Arial" w:cs="Arial"/>
          <w:sz w:val="24"/>
          <w:szCs w:val="24"/>
        </w:rPr>
        <w:t>bénéficiaire du tarif Police Nationale</w:t>
      </w:r>
      <w:r w:rsidRPr="001D1CEE">
        <w:rPr>
          <w:rFonts w:ascii="Arial" w:hAnsi="Arial" w:cs="Arial"/>
          <w:sz w:val="24"/>
          <w:szCs w:val="24"/>
        </w:rPr>
        <w:t xml:space="preserve"> ne disposant pas d’un titre de transport ou ne disposant pas de sa carte « Voyager-Protéger », sera régularisé à bord du train. Une carte </w:t>
      </w:r>
      <w:r w:rsidRPr="000E2CBD">
        <w:rPr>
          <w:rFonts w:ascii="Arial" w:hAnsi="Arial" w:cs="Arial"/>
          <w:sz w:val="24"/>
          <w:szCs w:val="24"/>
        </w:rPr>
        <w:t xml:space="preserve">« Voyager-Protéger » </w:t>
      </w:r>
      <w:r w:rsidRPr="001D1CEE">
        <w:rPr>
          <w:rFonts w:ascii="Arial" w:hAnsi="Arial" w:cs="Arial"/>
          <w:sz w:val="24"/>
          <w:szCs w:val="24"/>
        </w:rPr>
        <w:t>non valide ou utilisée par un tiers pourra être retirée.</w:t>
      </w:r>
    </w:p>
    <w:p w14:paraId="2180ECCA" w14:textId="77777777" w:rsidR="0069401A" w:rsidRPr="001D1CEE" w:rsidRDefault="0069401A" w:rsidP="000E2CBD">
      <w:pPr>
        <w:rPr>
          <w:rFonts w:ascii="Arial" w:hAnsi="Arial" w:cs="Arial"/>
          <w:sz w:val="24"/>
          <w:szCs w:val="24"/>
        </w:rPr>
      </w:pPr>
    </w:p>
    <w:p w14:paraId="31E30CBA" w14:textId="77777777" w:rsidR="00C70E61" w:rsidRPr="000E2CBD" w:rsidRDefault="00C70E61" w:rsidP="000E2CBD">
      <w:pPr>
        <w:pStyle w:val="Titre5"/>
        <w:rPr>
          <w:b w:val="0"/>
        </w:rPr>
      </w:pPr>
      <w:r w:rsidRPr="000E2CBD">
        <w:t>Conditions d’application du tarif</w:t>
      </w:r>
    </w:p>
    <w:p w14:paraId="3FE65833" w14:textId="620DE236" w:rsidR="00C70E61" w:rsidRDefault="00C70E61" w:rsidP="00C70E61">
      <w:pPr>
        <w:jc w:val="both"/>
        <w:rPr>
          <w:rFonts w:ascii="Arial" w:hAnsi="Arial" w:cs="Arial"/>
          <w:sz w:val="24"/>
          <w:szCs w:val="24"/>
        </w:rPr>
      </w:pPr>
      <w:r>
        <w:rPr>
          <w:rFonts w:ascii="Arial" w:hAnsi="Arial" w:cs="Arial"/>
          <w:sz w:val="24"/>
          <w:szCs w:val="24"/>
        </w:rPr>
        <w:t xml:space="preserve">Les fonctionnaires de la Police Nationale </w:t>
      </w:r>
      <w:r w:rsidRPr="001D1CEE">
        <w:rPr>
          <w:rFonts w:ascii="Arial" w:hAnsi="Arial" w:cs="Arial"/>
          <w:sz w:val="24"/>
          <w:szCs w:val="24"/>
        </w:rPr>
        <w:t>bénéficient</w:t>
      </w:r>
      <w:r>
        <w:rPr>
          <w:rFonts w:ascii="Arial" w:hAnsi="Arial" w:cs="Arial"/>
          <w:sz w:val="24"/>
          <w:szCs w:val="24"/>
        </w:rPr>
        <w:t>,</w:t>
      </w:r>
      <w:r w:rsidRPr="001D1CEE">
        <w:rPr>
          <w:rFonts w:ascii="Arial" w:hAnsi="Arial" w:cs="Arial"/>
          <w:sz w:val="24"/>
          <w:szCs w:val="24"/>
        </w:rPr>
        <w:t xml:space="preserve"> dans tous les trains TGV</w:t>
      </w:r>
      <w:r w:rsidR="0080096D">
        <w:rPr>
          <w:rFonts w:ascii="Arial" w:hAnsi="Arial" w:cs="Arial"/>
          <w:sz w:val="24"/>
          <w:szCs w:val="24"/>
        </w:rPr>
        <w:t xml:space="preserve"> INOUI</w:t>
      </w:r>
      <w:r w:rsidRPr="001D1CEE">
        <w:rPr>
          <w:rFonts w:ascii="Arial" w:hAnsi="Arial" w:cs="Arial"/>
          <w:sz w:val="24"/>
          <w:szCs w:val="24"/>
        </w:rPr>
        <w:t xml:space="preserve">, </w:t>
      </w:r>
      <w:r w:rsidR="00E140D1">
        <w:rPr>
          <w:rFonts w:ascii="Arial" w:hAnsi="Arial" w:cs="Arial"/>
          <w:sz w:val="24"/>
          <w:szCs w:val="24"/>
        </w:rPr>
        <w:t xml:space="preserve">INTERCITÉS </w:t>
      </w:r>
      <w:r w:rsidR="00E140D1" w:rsidRPr="001D1CEE">
        <w:rPr>
          <w:rFonts w:ascii="Arial" w:hAnsi="Arial" w:cs="Arial"/>
          <w:sz w:val="24"/>
          <w:szCs w:val="24"/>
        </w:rPr>
        <w:t>à</w:t>
      </w:r>
      <w:r w:rsidRPr="001D1CEE">
        <w:rPr>
          <w:rFonts w:ascii="Arial" w:hAnsi="Arial" w:cs="Arial"/>
          <w:sz w:val="24"/>
          <w:szCs w:val="24"/>
        </w:rPr>
        <w:t xml:space="preserve"> réservation obligatoire et OUIGO, d'une réduction sur le prix de référence pour des voyages effectués sur le territoire français pour des motifs privés ou professionnels.</w:t>
      </w:r>
    </w:p>
    <w:p w14:paraId="02D28475" w14:textId="77777777" w:rsidR="00C70E61" w:rsidRPr="001D1CEE" w:rsidRDefault="00C70E61" w:rsidP="00C70E61">
      <w:pPr>
        <w:jc w:val="both"/>
        <w:rPr>
          <w:rFonts w:ascii="Arial" w:hAnsi="Arial" w:cs="Arial"/>
          <w:sz w:val="24"/>
          <w:szCs w:val="24"/>
        </w:rPr>
      </w:pPr>
    </w:p>
    <w:p w14:paraId="61302D81" w14:textId="77777777" w:rsidR="00C70E61" w:rsidRPr="001D1CEE" w:rsidRDefault="00C70E61" w:rsidP="00C70E61">
      <w:pPr>
        <w:rPr>
          <w:rFonts w:ascii="Arial" w:hAnsi="Arial" w:cs="Arial"/>
          <w:sz w:val="24"/>
          <w:szCs w:val="24"/>
        </w:rPr>
      </w:pPr>
      <w:r w:rsidRPr="001D1CEE">
        <w:rPr>
          <w:rFonts w:ascii="Arial" w:hAnsi="Arial" w:cs="Arial"/>
          <w:sz w:val="24"/>
          <w:szCs w:val="24"/>
        </w:rPr>
        <w:t>Prix de référence et niveau de réduction accordé :</w:t>
      </w:r>
    </w:p>
    <w:p w14:paraId="104EA621" w14:textId="77777777" w:rsidR="00C70E61" w:rsidRPr="001D1CEE" w:rsidRDefault="00C70E61" w:rsidP="00C70E61">
      <w:pPr>
        <w:jc w:val="both"/>
        <w:rPr>
          <w:rFonts w:ascii="Arial" w:hAnsi="Arial" w:cs="Arial"/>
          <w:sz w:val="24"/>
          <w:szCs w:val="24"/>
        </w:rPr>
      </w:pPr>
    </w:p>
    <w:p w14:paraId="3447F88F" w14:textId="77777777" w:rsidR="00C70E61" w:rsidRPr="001D1CEE" w:rsidRDefault="00C70E61" w:rsidP="00C70E61">
      <w:pPr>
        <w:rPr>
          <w:rFonts w:ascii="Arial" w:hAnsi="Arial" w:cs="Arial"/>
          <w:sz w:val="24"/>
          <w:szCs w:val="24"/>
        </w:rPr>
      </w:pPr>
    </w:p>
    <w:tbl>
      <w:tblPr>
        <w:tblStyle w:val="Grilledutableau"/>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268"/>
        <w:gridCol w:w="2409"/>
      </w:tblGrid>
      <w:tr w:rsidR="00C70E61" w:rsidRPr="001D1CEE" w14:paraId="3F00895F" w14:textId="77777777" w:rsidTr="00AC5634">
        <w:tc>
          <w:tcPr>
            <w:tcW w:w="4390" w:type="dxa"/>
          </w:tcPr>
          <w:p w14:paraId="4817651C" w14:textId="77777777" w:rsidR="00C70E61" w:rsidRPr="001D1CEE" w:rsidRDefault="00C70E61" w:rsidP="009F437A">
            <w:pPr>
              <w:jc w:val="center"/>
              <w:rPr>
                <w:rFonts w:ascii="Arial" w:hAnsi="Arial" w:cs="Arial"/>
                <w:sz w:val="20"/>
                <w:szCs w:val="20"/>
              </w:rPr>
            </w:pPr>
            <w:r w:rsidRPr="001D1CEE">
              <w:rPr>
                <w:rFonts w:ascii="Arial" w:hAnsi="Arial" w:cs="Arial"/>
                <w:sz w:val="20"/>
                <w:szCs w:val="20"/>
              </w:rPr>
              <w:t>Type de Train</w:t>
            </w:r>
          </w:p>
        </w:tc>
        <w:tc>
          <w:tcPr>
            <w:tcW w:w="2268" w:type="dxa"/>
          </w:tcPr>
          <w:p w14:paraId="448EB0DF" w14:textId="77777777" w:rsidR="00C70E61" w:rsidRPr="001D1CEE" w:rsidRDefault="00C70E61" w:rsidP="009F437A">
            <w:pPr>
              <w:jc w:val="center"/>
              <w:rPr>
                <w:rFonts w:ascii="Arial" w:hAnsi="Arial" w:cs="Arial"/>
                <w:sz w:val="20"/>
                <w:szCs w:val="20"/>
              </w:rPr>
            </w:pPr>
            <w:r w:rsidRPr="001D1CEE">
              <w:rPr>
                <w:rFonts w:ascii="Arial" w:hAnsi="Arial" w:cs="Arial"/>
                <w:sz w:val="20"/>
                <w:szCs w:val="20"/>
              </w:rPr>
              <w:t>Prix de Référence</w:t>
            </w:r>
          </w:p>
          <w:p w14:paraId="312442B7" w14:textId="77777777" w:rsidR="00C70E61" w:rsidRPr="001D1CEE" w:rsidRDefault="00C70E61" w:rsidP="009F437A">
            <w:pPr>
              <w:jc w:val="center"/>
              <w:rPr>
                <w:rFonts w:ascii="Arial" w:hAnsi="Arial" w:cs="Arial"/>
                <w:sz w:val="20"/>
                <w:szCs w:val="20"/>
              </w:rPr>
            </w:pPr>
            <w:r w:rsidRPr="001D1CEE">
              <w:rPr>
                <w:rFonts w:ascii="Arial" w:hAnsi="Arial" w:cs="Arial"/>
                <w:sz w:val="20"/>
                <w:szCs w:val="20"/>
              </w:rPr>
              <w:t>(En 1</w:t>
            </w:r>
            <w:r w:rsidRPr="001D1CEE">
              <w:rPr>
                <w:rFonts w:ascii="Arial" w:hAnsi="Arial" w:cs="Arial"/>
                <w:sz w:val="20"/>
                <w:szCs w:val="20"/>
                <w:vertAlign w:val="superscript"/>
              </w:rPr>
              <w:t>ère</w:t>
            </w:r>
            <w:r w:rsidRPr="001D1CEE">
              <w:rPr>
                <w:rFonts w:ascii="Arial" w:hAnsi="Arial" w:cs="Arial"/>
                <w:sz w:val="20"/>
                <w:szCs w:val="20"/>
              </w:rPr>
              <w:t xml:space="preserve"> et 2</w:t>
            </w:r>
            <w:r w:rsidRPr="001D1CEE">
              <w:rPr>
                <w:rFonts w:ascii="Arial" w:hAnsi="Arial" w:cs="Arial"/>
                <w:sz w:val="20"/>
                <w:szCs w:val="20"/>
                <w:vertAlign w:val="superscript"/>
              </w:rPr>
              <w:t>nde</w:t>
            </w:r>
            <w:r w:rsidRPr="001D1CEE">
              <w:rPr>
                <w:rFonts w:ascii="Arial" w:hAnsi="Arial" w:cs="Arial"/>
                <w:sz w:val="20"/>
                <w:szCs w:val="20"/>
              </w:rPr>
              <w:t xml:space="preserve"> classe)</w:t>
            </w:r>
          </w:p>
        </w:tc>
        <w:tc>
          <w:tcPr>
            <w:tcW w:w="2409" w:type="dxa"/>
          </w:tcPr>
          <w:p w14:paraId="572028F1" w14:textId="77777777" w:rsidR="00C70E61" w:rsidRPr="001D1CEE" w:rsidRDefault="00C70E61" w:rsidP="009F437A">
            <w:pPr>
              <w:rPr>
                <w:rFonts w:ascii="Arial" w:hAnsi="Arial" w:cs="Arial"/>
                <w:sz w:val="20"/>
                <w:szCs w:val="20"/>
              </w:rPr>
            </w:pPr>
            <w:r w:rsidRPr="001D1CEE">
              <w:rPr>
                <w:rFonts w:ascii="Arial" w:hAnsi="Arial" w:cs="Arial"/>
                <w:sz w:val="20"/>
                <w:szCs w:val="20"/>
              </w:rPr>
              <w:t>Réduction sur le prix de référence</w:t>
            </w:r>
          </w:p>
          <w:p w14:paraId="07CF83D0" w14:textId="77777777" w:rsidR="00C70E61" w:rsidRPr="001D1CEE" w:rsidRDefault="00C70E61" w:rsidP="009F437A">
            <w:pPr>
              <w:rPr>
                <w:rFonts w:ascii="Arial" w:hAnsi="Arial" w:cs="Arial"/>
                <w:sz w:val="20"/>
                <w:szCs w:val="20"/>
              </w:rPr>
            </w:pPr>
          </w:p>
        </w:tc>
      </w:tr>
      <w:tr w:rsidR="00C70E61" w:rsidRPr="001D1CEE" w14:paraId="238BC011" w14:textId="77777777" w:rsidTr="00AC5634">
        <w:tc>
          <w:tcPr>
            <w:tcW w:w="4390" w:type="dxa"/>
          </w:tcPr>
          <w:p w14:paraId="12A2CDF1" w14:textId="5B6E3FD8" w:rsidR="00C70E61" w:rsidRPr="001D1CEE" w:rsidRDefault="00C70E61" w:rsidP="009F437A">
            <w:pPr>
              <w:rPr>
                <w:rFonts w:ascii="Arial" w:hAnsi="Arial" w:cs="Arial"/>
                <w:sz w:val="20"/>
                <w:szCs w:val="20"/>
              </w:rPr>
            </w:pPr>
            <w:r w:rsidRPr="001D1CEE">
              <w:rPr>
                <w:rFonts w:ascii="Arial" w:hAnsi="Arial" w:cs="Arial"/>
                <w:sz w:val="20"/>
                <w:szCs w:val="20"/>
              </w:rPr>
              <w:t xml:space="preserve">TGV </w:t>
            </w:r>
            <w:r w:rsidR="002E01B3">
              <w:rPr>
                <w:rFonts w:ascii="Arial" w:hAnsi="Arial" w:cs="Arial"/>
                <w:sz w:val="20"/>
                <w:szCs w:val="20"/>
              </w:rPr>
              <w:t xml:space="preserve">INOUI </w:t>
            </w:r>
            <w:r>
              <w:rPr>
                <w:rFonts w:ascii="Arial" w:hAnsi="Arial" w:cs="Arial"/>
                <w:sz w:val="20"/>
                <w:szCs w:val="20"/>
              </w:rPr>
              <w:t>et</w:t>
            </w:r>
            <w:r w:rsidRPr="001D1CEE">
              <w:rPr>
                <w:rFonts w:ascii="Arial" w:hAnsi="Arial" w:cs="Arial"/>
                <w:sz w:val="20"/>
                <w:szCs w:val="20"/>
              </w:rPr>
              <w:t xml:space="preserve"> </w:t>
            </w:r>
            <w:r w:rsidR="00FB3AC0">
              <w:rPr>
                <w:rFonts w:ascii="Arial" w:hAnsi="Arial" w:cs="Arial"/>
                <w:sz w:val="20"/>
                <w:szCs w:val="20"/>
              </w:rPr>
              <w:t xml:space="preserve">INTERCITÉS </w:t>
            </w:r>
            <w:r w:rsidR="00FB3AC0" w:rsidRPr="001D1CEE">
              <w:rPr>
                <w:rFonts w:ascii="Arial" w:hAnsi="Arial" w:cs="Arial"/>
                <w:sz w:val="20"/>
                <w:szCs w:val="20"/>
              </w:rPr>
              <w:t>à</w:t>
            </w:r>
            <w:r w:rsidRPr="001D1CEE">
              <w:rPr>
                <w:rFonts w:ascii="Arial" w:hAnsi="Arial" w:cs="Arial"/>
                <w:sz w:val="20"/>
                <w:szCs w:val="20"/>
              </w:rPr>
              <w:t xml:space="preserve"> réservation obligatoire</w:t>
            </w:r>
          </w:p>
        </w:tc>
        <w:tc>
          <w:tcPr>
            <w:tcW w:w="2268" w:type="dxa"/>
          </w:tcPr>
          <w:p w14:paraId="0AC35485" w14:textId="013F65B5" w:rsidR="00C70E61" w:rsidRPr="001D1CEE" w:rsidRDefault="00C70E61" w:rsidP="009F437A">
            <w:pPr>
              <w:rPr>
                <w:rFonts w:ascii="Arial" w:hAnsi="Arial" w:cs="Arial"/>
                <w:sz w:val="20"/>
                <w:szCs w:val="20"/>
              </w:rPr>
            </w:pPr>
            <w:r w:rsidRPr="001D1CEE">
              <w:rPr>
                <w:rFonts w:ascii="Arial" w:hAnsi="Arial" w:cs="Arial"/>
                <w:sz w:val="20"/>
                <w:szCs w:val="20"/>
              </w:rPr>
              <w:t xml:space="preserve">Prix </w:t>
            </w:r>
            <w:r>
              <w:rPr>
                <w:rFonts w:ascii="Arial" w:hAnsi="Arial" w:cs="Arial"/>
                <w:sz w:val="20"/>
                <w:szCs w:val="20"/>
              </w:rPr>
              <w:t xml:space="preserve">PRO TGV </w:t>
            </w:r>
            <w:r w:rsidR="002E01B3">
              <w:rPr>
                <w:rFonts w:ascii="Arial" w:hAnsi="Arial" w:cs="Arial"/>
                <w:sz w:val="20"/>
                <w:szCs w:val="20"/>
              </w:rPr>
              <w:t xml:space="preserve">INOUI </w:t>
            </w:r>
            <w:r>
              <w:rPr>
                <w:rFonts w:ascii="Arial" w:hAnsi="Arial" w:cs="Arial"/>
                <w:sz w:val="20"/>
                <w:szCs w:val="20"/>
              </w:rPr>
              <w:t xml:space="preserve">/ </w:t>
            </w:r>
            <w:r w:rsidR="00E73AF2">
              <w:rPr>
                <w:rFonts w:ascii="Arial" w:hAnsi="Arial" w:cs="Arial"/>
                <w:sz w:val="20"/>
                <w:szCs w:val="20"/>
              </w:rPr>
              <w:t xml:space="preserve">INTERCITÉS  </w:t>
            </w:r>
          </w:p>
        </w:tc>
        <w:tc>
          <w:tcPr>
            <w:tcW w:w="2409" w:type="dxa"/>
          </w:tcPr>
          <w:p w14:paraId="028E2E1D" w14:textId="77777777" w:rsidR="00C70E61" w:rsidRPr="001D1CEE" w:rsidRDefault="00C70E61" w:rsidP="009F437A">
            <w:pPr>
              <w:rPr>
                <w:rFonts w:ascii="Arial" w:hAnsi="Arial" w:cs="Arial"/>
                <w:sz w:val="20"/>
                <w:szCs w:val="20"/>
              </w:rPr>
            </w:pPr>
            <w:r w:rsidRPr="001D1CEE">
              <w:rPr>
                <w:rFonts w:ascii="Arial" w:hAnsi="Arial" w:cs="Arial"/>
                <w:sz w:val="20"/>
                <w:szCs w:val="20"/>
              </w:rPr>
              <w:t>Gratuité assortie du paiement de frais de réservation de 10% du prix du billet au prix référence.</w:t>
            </w:r>
          </w:p>
        </w:tc>
      </w:tr>
      <w:tr w:rsidR="00C70E61" w:rsidRPr="001D1CEE" w14:paraId="7C7804FC" w14:textId="77777777" w:rsidTr="00AC5634">
        <w:tc>
          <w:tcPr>
            <w:tcW w:w="4390" w:type="dxa"/>
          </w:tcPr>
          <w:p w14:paraId="43540220" w14:textId="77777777" w:rsidR="00C70E61" w:rsidRPr="001D1CEE" w:rsidRDefault="00C70E61" w:rsidP="009F437A">
            <w:pPr>
              <w:rPr>
                <w:rFonts w:ascii="Arial" w:hAnsi="Arial" w:cs="Arial"/>
                <w:sz w:val="20"/>
                <w:szCs w:val="20"/>
              </w:rPr>
            </w:pPr>
            <w:r>
              <w:rPr>
                <w:rFonts w:ascii="Arial" w:hAnsi="Arial" w:cs="Arial"/>
                <w:sz w:val="20"/>
                <w:szCs w:val="20"/>
              </w:rPr>
              <w:t>TER</w:t>
            </w:r>
          </w:p>
        </w:tc>
        <w:tc>
          <w:tcPr>
            <w:tcW w:w="2268" w:type="dxa"/>
          </w:tcPr>
          <w:p w14:paraId="08E26E14" w14:textId="77777777" w:rsidR="00C70E61" w:rsidRPr="001D1CEE" w:rsidRDefault="00C70E61" w:rsidP="009F437A">
            <w:pPr>
              <w:rPr>
                <w:rFonts w:ascii="Arial" w:hAnsi="Arial" w:cs="Arial"/>
                <w:sz w:val="20"/>
                <w:szCs w:val="20"/>
              </w:rPr>
            </w:pPr>
            <w:r w:rsidRPr="00CB3C43">
              <w:rPr>
                <w:rFonts w:ascii="Arial" w:hAnsi="Arial" w:cs="Arial"/>
                <w:sz w:val="20"/>
                <w:szCs w:val="20"/>
              </w:rPr>
              <w:t>Les conditions sont de la responsabilité des autorités organisatrices et sont disponibles sur les sites internet sur les sites régionaux TER</w:t>
            </w:r>
          </w:p>
        </w:tc>
        <w:tc>
          <w:tcPr>
            <w:tcW w:w="2409" w:type="dxa"/>
          </w:tcPr>
          <w:p w14:paraId="71A5B0AE" w14:textId="77777777" w:rsidR="00C70E61" w:rsidRPr="001D1CEE" w:rsidRDefault="00C70E61" w:rsidP="009F437A">
            <w:pPr>
              <w:rPr>
                <w:rFonts w:ascii="Arial" w:hAnsi="Arial" w:cs="Arial"/>
                <w:sz w:val="20"/>
                <w:szCs w:val="20"/>
              </w:rPr>
            </w:pPr>
          </w:p>
        </w:tc>
      </w:tr>
    </w:tbl>
    <w:p w14:paraId="6AB4C360" w14:textId="77777777" w:rsidR="00C70E61" w:rsidRPr="001D1CEE" w:rsidRDefault="00C70E61" w:rsidP="00C70E61">
      <w:pPr>
        <w:rPr>
          <w:rFonts w:ascii="Arial" w:hAnsi="Arial" w:cs="Arial"/>
          <w:sz w:val="24"/>
          <w:szCs w:val="24"/>
        </w:rPr>
      </w:pPr>
    </w:p>
    <w:p w14:paraId="33B81836" w14:textId="77777777" w:rsidR="00C70E61" w:rsidRDefault="00C70E61" w:rsidP="00C70E61">
      <w:pPr>
        <w:pStyle w:val="Paragraphedeliste"/>
        <w:spacing w:line="240" w:lineRule="exact"/>
        <w:ind w:left="0"/>
        <w:jc w:val="both"/>
        <w:rPr>
          <w:rFonts w:ascii="Arial" w:hAnsi="Arial" w:cs="Arial"/>
          <w:sz w:val="24"/>
          <w:szCs w:val="24"/>
        </w:rPr>
      </w:pPr>
    </w:p>
    <w:p w14:paraId="38859D65" w14:textId="159B7FA2" w:rsidR="00C70E61" w:rsidRPr="001D1CEE" w:rsidRDefault="00C70E61" w:rsidP="000E2CBD">
      <w:pPr>
        <w:jc w:val="both"/>
        <w:rPr>
          <w:rFonts w:ascii="Arial" w:hAnsi="Arial" w:cs="Arial"/>
          <w:sz w:val="24"/>
          <w:szCs w:val="24"/>
        </w:rPr>
      </w:pPr>
      <w:r w:rsidRPr="001D1CEE">
        <w:rPr>
          <w:rFonts w:ascii="Arial" w:hAnsi="Arial" w:cs="Arial"/>
          <w:sz w:val="24"/>
          <w:szCs w:val="24"/>
        </w:rPr>
        <w:t xml:space="preserve">La réduction n’est accordée qu’en </w:t>
      </w:r>
      <w:r>
        <w:rPr>
          <w:rFonts w:ascii="Arial" w:hAnsi="Arial" w:cs="Arial"/>
          <w:sz w:val="24"/>
          <w:szCs w:val="24"/>
        </w:rPr>
        <w:t>2</w:t>
      </w:r>
      <w:r w:rsidRPr="000E2CBD">
        <w:rPr>
          <w:rFonts w:ascii="Arial" w:hAnsi="Arial" w:cs="Arial"/>
          <w:sz w:val="24"/>
          <w:szCs w:val="24"/>
        </w:rPr>
        <w:t>nde</w:t>
      </w:r>
      <w:r>
        <w:rPr>
          <w:rFonts w:ascii="Arial" w:hAnsi="Arial" w:cs="Arial"/>
          <w:sz w:val="24"/>
          <w:szCs w:val="24"/>
        </w:rPr>
        <w:t xml:space="preserve"> </w:t>
      </w:r>
      <w:r w:rsidRPr="001D1CEE">
        <w:rPr>
          <w:rFonts w:ascii="Arial" w:hAnsi="Arial" w:cs="Arial"/>
          <w:sz w:val="24"/>
          <w:szCs w:val="24"/>
        </w:rPr>
        <w:t>classe. Les policiers ont toutefois la possibilité de voyager en 1</w:t>
      </w:r>
      <w:r w:rsidRPr="000E2CBD">
        <w:rPr>
          <w:rFonts w:ascii="Arial" w:hAnsi="Arial" w:cs="Arial"/>
          <w:sz w:val="24"/>
          <w:szCs w:val="24"/>
        </w:rPr>
        <w:t>ère</w:t>
      </w:r>
      <w:r w:rsidRPr="001D1CEE">
        <w:rPr>
          <w:rFonts w:ascii="Arial" w:hAnsi="Arial" w:cs="Arial"/>
          <w:sz w:val="24"/>
          <w:szCs w:val="24"/>
        </w:rPr>
        <w:t xml:space="preserve"> classe sur TGV </w:t>
      </w:r>
      <w:r w:rsidR="002E01B3">
        <w:rPr>
          <w:rFonts w:ascii="Arial" w:hAnsi="Arial" w:cs="Arial"/>
          <w:sz w:val="24"/>
          <w:szCs w:val="24"/>
        </w:rPr>
        <w:t xml:space="preserve">INOUI </w:t>
      </w:r>
      <w:r w:rsidRPr="001D1CEE">
        <w:rPr>
          <w:rFonts w:ascii="Arial" w:hAnsi="Arial" w:cs="Arial"/>
          <w:sz w:val="24"/>
          <w:szCs w:val="24"/>
        </w:rPr>
        <w:t xml:space="preserve">et </w:t>
      </w:r>
      <w:r w:rsidR="00FB3AC0">
        <w:rPr>
          <w:rFonts w:ascii="Arial" w:hAnsi="Arial" w:cs="Arial"/>
          <w:sz w:val="24"/>
          <w:szCs w:val="24"/>
        </w:rPr>
        <w:t xml:space="preserve">INTERCITÉS </w:t>
      </w:r>
      <w:r w:rsidR="007A108D">
        <w:rPr>
          <w:rFonts w:ascii="Arial" w:hAnsi="Arial" w:cs="Arial"/>
          <w:sz w:val="24"/>
          <w:szCs w:val="24"/>
        </w:rPr>
        <w:t>au travers d’un tarif</w:t>
      </w:r>
      <w:r w:rsidR="007D02B3">
        <w:rPr>
          <w:rFonts w:ascii="Arial" w:hAnsi="Arial" w:cs="Arial"/>
          <w:sz w:val="24"/>
          <w:szCs w:val="24"/>
        </w:rPr>
        <w:t xml:space="preserve"> spécifique</w:t>
      </w:r>
      <w:r w:rsidR="00B730A5">
        <w:rPr>
          <w:rFonts w:ascii="Arial" w:hAnsi="Arial" w:cs="Arial"/>
          <w:sz w:val="24"/>
          <w:szCs w:val="24"/>
        </w:rPr>
        <w:t xml:space="preserve"> dont la</w:t>
      </w:r>
      <w:r w:rsidRPr="001D1CEE">
        <w:rPr>
          <w:rFonts w:ascii="Arial" w:hAnsi="Arial" w:cs="Arial"/>
          <w:sz w:val="24"/>
          <w:szCs w:val="24"/>
        </w:rPr>
        <w:t xml:space="preserve"> réduction </w:t>
      </w:r>
      <w:r w:rsidR="00B730A5">
        <w:rPr>
          <w:rFonts w:ascii="Arial" w:hAnsi="Arial" w:cs="Arial"/>
          <w:sz w:val="24"/>
          <w:szCs w:val="24"/>
        </w:rPr>
        <w:t xml:space="preserve">est </w:t>
      </w:r>
      <w:r w:rsidRPr="001D1CEE">
        <w:rPr>
          <w:rFonts w:ascii="Arial" w:hAnsi="Arial" w:cs="Arial"/>
          <w:sz w:val="24"/>
          <w:szCs w:val="24"/>
        </w:rPr>
        <w:t xml:space="preserve">calculée sur le prix de référence </w:t>
      </w:r>
      <w:r>
        <w:rPr>
          <w:rFonts w:ascii="Arial" w:hAnsi="Arial" w:cs="Arial"/>
          <w:sz w:val="24"/>
          <w:szCs w:val="24"/>
        </w:rPr>
        <w:t>2</w:t>
      </w:r>
      <w:r w:rsidRPr="000E2CBD">
        <w:rPr>
          <w:rFonts w:ascii="Arial" w:hAnsi="Arial" w:cs="Arial"/>
          <w:sz w:val="24"/>
          <w:szCs w:val="24"/>
        </w:rPr>
        <w:t>nde</w:t>
      </w:r>
      <w:r>
        <w:rPr>
          <w:rFonts w:ascii="Arial" w:hAnsi="Arial" w:cs="Arial"/>
          <w:sz w:val="24"/>
          <w:szCs w:val="24"/>
        </w:rPr>
        <w:t xml:space="preserve"> </w:t>
      </w:r>
      <w:r w:rsidRPr="001D1CEE">
        <w:rPr>
          <w:rFonts w:ascii="Arial" w:hAnsi="Arial" w:cs="Arial"/>
          <w:sz w:val="24"/>
          <w:szCs w:val="24"/>
        </w:rPr>
        <w:t>classe.</w:t>
      </w:r>
    </w:p>
    <w:p w14:paraId="78F3F3FE" w14:textId="77777777" w:rsidR="00C70E61" w:rsidRPr="001D1CEE" w:rsidRDefault="00C70E61" w:rsidP="00C70E61">
      <w:pPr>
        <w:jc w:val="both"/>
        <w:rPr>
          <w:rFonts w:ascii="Arial" w:hAnsi="Arial" w:cs="Arial"/>
          <w:sz w:val="24"/>
          <w:szCs w:val="24"/>
        </w:rPr>
      </w:pPr>
    </w:p>
    <w:p w14:paraId="41E46257" w14:textId="6BB1600C" w:rsidR="00C70E61" w:rsidRPr="001D1CEE" w:rsidRDefault="00C70E61" w:rsidP="000E2CBD">
      <w:pPr>
        <w:jc w:val="both"/>
        <w:rPr>
          <w:rFonts w:ascii="Arial" w:hAnsi="Arial" w:cs="Arial"/>
          <w:sz w:val="24"/>
          <w:szCs w:val="24"/>
        </w:rPr>
      </w:pPr>
      <w:r w:rsidRPr="001D1CEE">
        <w:rPr>
          <w:rFonts w:ascii="Arial" w:hAnsi="Arial" w:cs="Arial"/>
          <w:sz w:val="24"/>
          <w:szCs w:val="24"/>
        </w:rPr>
        <w:t xml:space="preserve">Pour des voyages TGV </w:t>
      </w:r>
      <w:r w:rsidR="002E01B3">
        <w:rPr>
          <w:rFonts w:ascii="Arial" w:eastAsia="Times New Roman" w:hAnsi="Arial" w:cs="Arial"/>
          <w:sz w:val="24"/>
          <w:szCs w:val="24"/>
          <w:lang w:eastAsia="fr-FR"/>
        </w:rPr>
        <w:t>INOUI</w:t>
      </w:r>
      <w:r w:rsidR="002E01B3" w:rsidRPr="001D1CEE">
        <w:rPr>
          <w:rFonts w:ascii="Arial" w:hAnsi="Arial" w:cs="Arial"/>
          <w:sz w:val="24"/>
          <w:szCs w:val="24"/>
        </w:rPr>
        <w:t xml:space="preserve"> </w:t>
      </w:r>
      <w:r w:rsidRPr="001D1CEE">
        <w:rPr>
          <w:rFonts w:ascii="Arial" w:hAnsi="Arial" w:cs="Arial"/>
          <w:sz w:val="24"/>
          <w:szCs w:val="24"/>
        </w:rPr>
        <w:t>ou</w:t>
      </w:r>
      <w:r>
        <w:rPr>
          <w:rFonts w:ascii="Arial" w:hAnsi="Arial" w:cs="Arial"/>
          <w:sz w:val="24"/>
          <w:szCs w:val="24"/>
        </w:rPr>
        <w:t xml:space="preserve"> </w:t>
      </w:r>
      <w:r w:rsidR="00FB3AC0">
        <w:rPr>
          <w:rFonts w:ascii="Arial" w:hAnsi="Arial" w:cs="Arial"/>
          <w:sz w:val="24"/>
          <w:szCs w:val="24"/>
        </w:rPr>
        <w:t>INTERCITÉS,</w:t>
      </w:r>
      <w:r w:rsidRPr="001D1CEE">
        <w:rPr>
          <w:rFonts w:ascii="Arial" w:hAnsi="Arial" w:cs="Arial"/>
          <w:sz w:val="24"/>
          <w:szCs w:val="24"/>
        </w:rPr>
        <w:t xml:space="preserve"> un policier pourra bénéficier de tous les services associés au tarif PRO et bénéficiera d’un accès aux salons Grand Voyageur </w:t>
      </w:r>
      <w:r w:rsidR="00EF24AD">
        <w:rPr>
          <w:rFonts w:ascii="Arial" w:hAnsi="Arial" w:cs="Arial"/>
          <w:sz w:val="24"/>
          <w:szCs w:val="24"/>
        </w:rPr>
        <w:t>Le Club</w:t>
      </w:r>
      <w:r w:rsidRPr="001D1CEE">
        <w:rPr>
          <w:rFonts w:ascii="Arial" w:hAnsi="Arial" w:cs="Arial"/>
          <w:sz w:val="24"/>
          <w:szCs w:val="24"/>
        </w:rPr>
        <w:t xml:space="preserve"> lorsqu’il voyagera en 1</w:t>
      </w:r>
      <w:r w:rsidRPr="000E2CBD">
        <w:rPr>
          <w:rFonts w:ascii="Arial" w:hAnsi="Arial" w:cs="Arial"/>
          <w:sz w:val="24"/>
          <w:szCs w:val="24"/>
        </w:rPr>
        <w:t>ere</w:t>
      </w:r>
      <w:r w:rsidRPr="001D1CEE">
        <w:rPr>
          <w:rFonts w:ascii="Arial" w:hAnsi="Arial" w:cs="Arial"/>
          <w:sz w:val="24"/>
          <w:szCs w:val="24"/>
        </w:rPr>
        <w:t xml:space="preserve"> classe. </w:t>
      </w:r>
    </w:p>
    <w:p w14:paraId="719D823D" w14:textId="77777777" w:rsidR="00C70E61" w:rsidRDefault="00C70E61" w:rsidP="00C70E61">
      <w:pPr>
        <w:pStyle w:val="Paragraphedeliste"/>
        <w:jc w:val="both"/>
        <w:rPr>
          <w:rFonts w:ascii="Arial" w:hAnsi="Arial" w:cs="Arial"/>
          <w:sz w:val="24"/>
          <w:szCs w:val="24"/>
        </w:rPr>
      </w:pPr>
    </w:p>
    <w:p w14:paraId="33C1AE89" w14:textId="77777777" w:rsidR="00C70E61" w:rsidRPr="000E2CBD" w:rsidRDefault="00C70E61" w:rsidP="000E2CBD">
      <w:pPr>
        <w:pStyle w:val="Titre5"/>
        <w:rPr>
          <w:b w:val="0"/>
        </w:rPr>
      </w:pPr>
      <w:r w:rsidRPr="000E2CBD">
        <w:t>Echange et remboursement</w:t>
      </w:r>
    </w:p>
    <w:tbl>
      <w:tblPr>
        <w:tblStyle w:val="Grilledutableau"/>
        <w:tblW w:w="9351" w:type="dxa"/>
        <w:tblLook w:val="04A0" w:firstRow="1" w:lastRow="0" w:firstColumn="1" w:lastColumn="0" w:noHBand="0" w:noVBand="1"/>
      </w:tblPr>
      <w:tblGrid>
        <w:gridCol w:w="4390"/>
        <w:gridCol w:w="4961"/>
      </w:tblGrid>
      <w:tr w:rsidR="00C70E61" w:rsidRPr="001D1CEE" w14:paraId="154966A7" w14:textId="77777777" w:rsidTr="00AC5634">
        <w:tc>
          <w:tcPr>
            <w:tcW w:w="4390" w:type="dxa"/>
            <w:tcBorders>
              <w:top w:val="single" w:sz="4" w:space="0" w:color="auto"/>
              <w:left w:val="single" w:sz="4" w:space="0" w:color="auto"/>
              <w:bottom w:val="single" w:sz="4" w:space="0" w:color="auto"/>
              <w:right w:val="single" w:sz="4" w:space="0" w:color="auto"/>
            </w:tcBorders>
          </w:tcPr>
          <w:p w14:paraId="5B63422A" w14:textId="3C615CCE" w:rsidR="00C70E61" w:rsidRPr="001D1CEE" w:rsidRDefault="00C70E61" w:rsidP="009F437A">
            <w:pPr>
              <w:rPr>
                <w:rFonts w:ascii="Arial" w:hAnsi="Arial" w:cs="Arial"/>
                <w:sz w:val="20"/>
                <w:szCs w:val="20"/>
              </w:rPr>
            </w:pPr>
            <w:r w:rsidRPr="001D1CEE">
              <w:rPr>
                <w:rFonts w:ascii="Arial" w:hAnsi="Arial" w:cs="Arial"/>
                <w:sz w:val="20"/>
                <w:szCs w:val="20"/>
              </w:rPr>
              <w:t xml:space="preserve">TGV </w:t>
            </w:r>
            <w:r w:rsidR="002E01B3">
              <w:rPr>
                <w:rFonts w:ascii="Arial" w:hAnsi="Arial" w:cs="Arial"/>
                <w:sz w:val="20"/>
                <w:szCs w:val="20"/>
              </w:rPr>
              <w:t xml:space="preserve">INOUI </w:t>
            </w:r>
            <w:r>
              <w:rPr>
                <w:rFonts w:ascii="Arial" w:hAnsi="Arial" w:cs="Arial"/>
                <w:sz w:val="20"/>
                <w:szCs w:val="20"/>
              </w:rPr>
              <w:t xml:space="preserve">et </w:t>
            </w:r>
            <w:r w:rsidR="00FB3AC0">
              <w:rPr>
                <w:rFonts w:ascii="Arial" w:hAnsi="Arial" w:cs="Arial"/>
                <w:sz w:val="20"/>
                <w:szCs w:val="20"/>
              </w:rPr>
              <w:t xml:space="preserve">INTERCITÉS </w:t>
            </w:r>
            <w:r w:rsidR="00FB3AC0" w:rsidRPr="001D1CEE">
              <w:rPr>
                <w:rFonts w:ascii="Arial" w:hAnsi="Arial" w:cs="Arial"/>
                <w:sz w:val="20"/>
                <w:szCs w:val="20"/>
              </w:rPr>
              <w:t>à</w:t>
            </w:r>
            <w:r w:rsidRPr="001D1CEE">
              <w:rPr>
                <w:rFonts w:ascii="Arial" w:hAnsi="Arial" w:cs="Arial"/>
                <w:sz w:val="20"/>
                <w:szCs w:val="20"/>
              </w:rPr>
              <w:t xml:space="preserve"> réservation obligatoire</w:t>
            </w:r>
          </w:p>
        </w:tc>
        <w:tc>
          <w:tcPr>
            <w:tcW w:w="4961" w:type="dxa"/>
            <w:tcBorders>
              <w:top w:val="single" w:sz="4" w:space="0" w:color="auto"/>
              <w:left w:val="single" w:sz="4" w:space="0" w:color="auto"/>
              <w:bottom w:val="single" w:sz="4" w:space="0" w:color="auto"/>
              <w:right w:val="single" w:sz="4" w:space="0" w:color="auto"/>
            </w:tcBorders>
          </w:tcPr>
          <w:p w14:paraId="09EE29F7" w14:textId="6C637030" w:rsidR="00C70E61" w:rsidRPr="003568EA" w:rsidRDefault="00C70E61" w:rsidP="009F437A">
            <w:pPr>
              <w:jc w:val="both"/>
              <w:rPr>
                <w:rFonts w:ascii="Arial" w:eastAsia="Times New Roman" w:hAnsi="Arial" w:cs="Arial"/>
                <w:sz w:val="20"/>
                <w:szCs w:val="20"/>
                <w:lang w:eastAsia="fr-FR"/>
              </w:rPr>
            </w:pPr>
            <w:r w:rsidRPr="003568EA">
              <w:rPr>
                <w:rFonts w:ascii="Arial" w:eastAsia="Times New Roman" w:hAnsi="Arial" w:cs="Arial"/>
                <w:sz w:val="20"/>
                <w:szCs w:val="20"/>
                <w:lang w:eastAsia="fr-FR"/>
              </w:rPr>
              <w:t xml:space="preserve">Billet échangeable </w:t>
            </w:r>
            <w:r w:rsidRPr="003568EA">
              <w:rPr>
                <w:rFonts w:ascii="Arial" w:hAnsi="Arial" w:cs="Arial"/>
                <w:sz w:val="20"/>
                <w:szCs w:val="20"/>
              </w:rPr>
              <w:t xml:space="preserve">(ajustement au tarif en vigueur au moment de l’échange) </w:t>
            </w:r>
            <w:r w:rsidRPr="003568EA">
              <w:rPr>
                <w:rFonts w:ascii="Arial" w:eastAsia="Times New Roman" w:hAnsi="Arial" w:cs="Arial"/>
                <w:sz w:val="20"/>
                <w:szCs w:val="20"/>
                <w:lang w:eastAsia="fr-FR"/>
              </w:rPr>
              <w:t xml:space="preserve">et remboursable sans frais jusqu'à </w:t>
            </w:r>
            <w:r w:rsidR="00B11BE3" w:rsidRPr="00963548">
              <w:rPr>
                <w:rFonts w:ascii="Arial" w:eastAsia="Times New Roman" w:hAnsi="Arial" w:cs="Arial"/>
                <w:sz w:val="20"/>
                <w:szCs w:val="20"/>
                <w:lang w:eastAsia="fr-FR"/>
              </w:rPr>
              <w:t>30</w:t>
            </w:r>
            <w:r w:rsidRPr="003568EA">
              <w:rPr>
                <w:rFonts w:ascii="Arial" w:eastAsia="Times New Roman" w:hAnsi="Arial" w:cs="Arial"/>
                <w:sz w:val="20"/>
                <w:szCs w:val="20"/>
                <w:lang w:eastAsia="fr-FR"/>
              </w:rPr>
              <w:t xml:space="preserve"> min après départ.</w:t>
            </w:r>
          </w:p>
          <w:p w14:paraId="10CCA101" w14:textId="77777777" w:rsidR="00C70E61" w:rsidRPr="001D1CEE" w:rsidRDefault="00C70E61" w:rsidP="009F437A">
            <w:pPr>
              <w:rPr>
                <w:rFonts w:ascii="Arial" w:hAnsi="Arial" w:cs="Arial"/>
                <w:sz w:val="20"/>
                <w:szCs w:val="20"/>
              </w:rPr>
            </w:pPr>
            <w:r w:rsidRPr="00CB3C43">
              <w:rPr>
                <w:rFonts w:ascii="Arial" w:hAnsi="Arial" w:cs="Arial"/>
                <w:sz w:val="20"/>
                <w:szCs w:val="20"/>
              </w:rPr>
              <w:t>Un seul échange possible (même jour, même trajet) à partir de 30 minutes avant départ. Billet non remboursable après 1 échange.</w:t>
            </w:r>
          </w:p>
        </w:tc>
      </w:tr>
      <w:tr w:rsidR="00C70E61" w:rsidRPr="001D1CEE" w14:paraId="6B8F0095" w14:textId="77777777" w:rsidTr="00AC5634">
        <w:tc>
          <w:tcPr>
            <w:tcW w:w="4390" w:type="dxa"/>
            <w:tcBorders>
              <w:top w:val="single" w:sz="4" w:space="0" w:color="auto"/>
              <w:left w:val="single" w:sz="4" w:space="0" w:color="auto"/>
              <w:bottom w:val="single" w:sz="4" w:space="0" w:color="auto"/>
              <w:right w:val="single" w:sz="4" w:space="0" w:color="auto"/>
            </w:tcBorders>
          </w:tcPr>
          <w:p w14:paraId="3BF3CC7D" w14:textId="77777777" w:rsidR="00C70E61" w:rsidRPr="001D1CEE" w:rsidRDefault="00C70E61" w:rsidP="009F437A">
            <w:pPr>
              <w:rPr>
                <w:rFonts w:ascii="Arial" w:hAnsi="Arial" w:cs="Arial"/>
                <w:sz w:val="20"/>
                <w:szCs w:val="20"/>
              </w:rPr>
            </w:pPr>
            <w:r>
              <w:rPr>
                <w:rFonts w:ascii="Arial" w:hAnsi="Arial" w:cs="Arial"/>
                <w:sz w:val="20"/>
                <w:szCs w:val="20"/>
              </w:rPr>
              <w:t>TER</w:t>
            </w:r>
          </w:p>
        </w:tc>
        <w:tc>
          <w:tcPr>
            <w:tcW w:w="4961" w:type="dxa"/>
            <w:tcBorders>
              <w:top w:val="single" w:sz="4" w:space="0" w:color="auto"/>
              <w:left w:val="single" w:sz="4" w:space="0" w:color="auto"/>
              <w:bottom w:val="single" w:sz="4" w:space="0" w:color="auto"/>
              <w:right w:val="single" w:sz="4" w:space="0" w:color="auto"/>
            </w:tcBorders>
          </w:tcPr>
          <w:p w14:paraId="12F8BD9E" w14:textId="77777777" w:rsidR="00C70E61" w:rsidRPr="00437207" w:rsidRDefault="00C70E61" w:rsidP="009F437A">
            <w:pPr>
              <w:jc w:val="both"/>
              <w:rPr>
                <w:rFonts w:ascii="Arial" w:eastAsia="Times New Roman" w:hAnsi="Arial" w:cs="Arial"/>
                <w:sz w:val="20"/>
                <w:szCs w:val="20"/>
                <w:highlight w:val="cyan"/>
                <w:lang w:eastAsia="fr-FR"/>
              </w:rPr>
            </w:pPr>
            <w:r w:rsidRPr="00CB3C43">
              <w:rPr>
                <w:rFonts w:ascii="Arial" w:hAnsi="Arial" w:cs="Arial"/>
                <w:sz w:val="20"/>
                <w:szCs w:val="20"/>
              </w:rPr>
              <w:t>Les conditions sont de la responsabilité des autorités organisatrices et sont disponibles sur les sites internet sur les sites régionaux TER</w:t>
            </w:r>
          </w:p>
        </w:tc>
      </w:tr>
      <w:tr w:rsidR="00C70E61" w:rsidRPr="001D1CEE" w14:paraId="3A5E5393" w14:textId="77777777" w:rsidTr="00AC5634">
        <w:tc>
          <w:tcPr>
            <w:tcW w:w="4390" w:type="dxa"/>
            <w:tcBorders>
              <w:top w:val="single" w:sz="4" w:space="0" w:color="auto"/>
            </w:tcBorders>
          </w:tcPr>
          <w:p w14:paraId="68163815" w14:textId="77777777" w:rsidR="00C70E61" w:rsidRPr="001D1CEE" w:rsidRDefault="00C70E61" w:rsidP="009F437A">
            <w:pPr>
              <w:rPr>
                <w:rFonts w:ascii="Arial" w:hAnsi="Arial" w:cs="Arial"/>
                <w:sz w:val="20"/>
                <w:szCs w:val="20"/>
              </w:rPr>
            </w:pPr>
          </w:p>
        </w:tc>
        <w:tc>
          <w:tcPr>
            <w:tcW w:w="4961" w:type="dxa"/>
            <w:tcBorders>
              <w:top w:val="single" w:sz="4" w:space="0" w:color="auto"/>
            </w:tcBorders>
          </w:tcPr>
          <w:p w14:paraId="37726375" w14:textId="77777777" w:rsidR="00C70E61" w:rsidRPr="001D1CEE" w:rsidRDefault="00C70E61" w:rsidP="009F437A">
            <w:pPr>
              <w:rPr>
                <w:rFonts w:ascii="Arial" w:hAnsi="Arial" w:cs="Arial"/>
                <w:sz w:val="20"/>
                <w:szCs w:val="20"/>
              </w:rPr>
            </w:pPr>
          </w:p>
        </w:tc>
      </w:tr>
    </w:tbl>
    <w:p w14:paraId="4FB90099" w14:textId="77777777" w:rsidR="00C70E61" w:rsidRDefault="00C70E61" w:rsidP="00C70E61"/>
    <w:p w14:paraId="4D16BD63" w14:textId="77777777" w:rsidR="0001793D" w:rsidRPr="00F601A4" w:rsidRDefault="0001793D" w:rsidP="0001793D">
      <w:pPr>
        <w:jc w:val="both"/>
        <w:rPr>
          <w:color w:val="000000" w:themeColor="text1"/>
        </w:rPr>
      </w:pPr>
    </w:p>
    <w:p w14:paraId="0554DC8E" w14:textId="3BC9AFF2" w:rsidR="00BB58AD" w:rsidRPr="001F26C3" w:rsidRDefault="00BB58AD" w:rsidP="00334CB6">
      <w:pPr>
        <w:pStyle w:val="Titre3"/>
        <w:ind w:left="993" w:hanging="851"/>
      </w:pPr>
      <w:bookmarkStart w:id="269" w:name="_Toc74557507"/>
      <w:bookmarkStart w:id="270" w:name="_Toc238635507"/>
      <w:bookmarkEnd w:id="265"/>
      <w:bookmarkEnd w:id="266"/>
      <w:r w:rsidRPr="00EB443B">
        <w:t>Familles</w:t>
      </w:r>
      <w:r w:rsidRPr="001F26C3">
        <w:t xml:space="preserve"> nombreuses</w:t>
      </w:r>
      <w:bookmarkEnd w:id="269"/>
      <w:bookmarkEnd w:id="270"/>
    </w:p>
    <w:p w14:paraId="64F85596" w14:textId="3EA4B060" w:rsidR="00226304" w:rsidRPr="00226304" w:rsidRDefault="00226304" w:rsidP="00EB443B">
      <w:pPr>
        <w:pStyle w:val="Titre4"/>
        <w:rPr>
          <w:i/>
        </w:rPr>
      </w:pPr>
      <w:r w:rsidRPr="00EB443B">
        <w:t>Familles</w:t>
      </w:r>
      <w:r w:rsidRPr="00226304">
        <w:t xml:space="preserve"> comprenant au moins trois enfants </w:t>
      </w:r>
      <w:r w:rsidR="003A4E57" w:rsidRPr="003A4E57">
        <w:t>dont au moins un mineur</w:t>
      </w:r>
    </w:p>
    <w:p w14:paraId="25F84332" w14:textId="1ABFF199" w:rsidR="00226304" w:rsidRPr="000E2CBD" w:rsidRDefault="00334B48" w:rsidP="00EB443B">
      <w:pPr>
        <w:pStyle w:val="Titre5"/>
      </w:pPr>
      <w:r w:rsidRPr="00571763">
        <w:t>Bénéficiaires</w:t>
      </w:r>
    </w:p>
    <w:p w14:paraId="1A642B48" w14:textId="77777777" w:rsidR="00EC341E" w:rsidRPr="00EC341E" w:rsidRDefault="00EC341E" w:rsidP="000E2CBD">
      <w:pPr>
        <w:jc w:val="both"/>
        <w:rPr>
          <w:rFonts w:ascii="Arial" w:hAnsi="Arial" w:cs="Arial"/>
          <w:sz w:val="24"/>
          <w:szCs w:val="24"/>
        </w:rPr>
      </w:pPr>
      <w:r w:rsidRPr="00EC341E">
        <w:rPr>
          <w:rFonts w:ascii="Arial" w:hAnsi="Arial" w:cs="Arial"/>
          <w:sz w:val="24"/>
          <w:szCs w:val="24"/>
        </w:rPr>
        <w:t xml:space="preserve">Le tarif Familles Nombreuses est accessibles à tous les titulaires d’une carte de réduction Familles Nombreuses en cours de validité au moment du voyage (carte délivrée depuis janvier 2023 par l’Imprimerie Nationale et sur laquelle figure le taux de réduction applicable). </w:t>
      </w:r>
    </w:p>
    <w:p w14:paraId="0FDD196A" w14:textId="77777777" w:rsidR="00EC341E" w:rsidRPr="00EC341E" w:rsidRDefault="00EC341E" w:rsidP="000E2CBD">
      <w:pPr>
        <w:jc w:val="both"/>
        <w:rPr>
          <w:rFonts w:ascii="Arial" w:hAnsi="Arial" w:cs="Arial"/>
          <w:sz w:val="24"/>
          <w:szCs w:val="24"/>
        </w:rPr>
      </w:pPr>
    </w:p>
    <w:p w14:paraId="3024AA16" w14:textId="77777777" w:rsidR="00EC341E" w:rsidRPr="00EC341E" w:rsidRDefault="00EC341E" w:rsidP="000E2CBD">
      <w:pPr>
        <w:jc w:val="both"/>
        <w:rPr>
          <w:rFonts w:ascii="Arial" w:hAnsi="Arial" w:cs="Arial"/>
          <w:sz w:val="24"/>
          <w:szCs w:val="24"/>
        </w:rPr>
      </w:pPr>
      <w:r w:rsidRPr="00EC341E">
        <w:rPr>
          <w:rFonts w:ascii="Arial" w:hAnsi="Arial" w:cs="Arial"/>
          <w:sz w:val="24"/>
          <w:szCs w:val="24"/>
        </w:rPr>
        <w:t>L’original de la carte est à présenter lors des contrôles à bord. Un voyageur sans titre de transport ou ne disposant pas de sa carte Familles Nombreuses sera régularisé à bord du train.</w:t>
      </w:r>
    </w:p>
    <w:p w14:paraId="4C563AD9" w14:textId="77777777" w:rsidR="00334B48" w:rsidRDefault="00334B48" w:rsidP="00334B48"/>
    <w:p w14:paraId="5CCD6AF4" w14:textId="77777777" w:rsidR="00E26A7D" w:rsidRDefault="00E26A7D" w:rsidP="000E2CBD">
      <w:pPr>
        <w:pStyle w:val="Titre5"/>
      </w:pPr>
      <w:r w:rsidRPr="00597EE2">
        <w:t xml:space="preserve">Conditions d'application </w:t>
      </w:r>
      <w:r>
        <w:t>du tarif</w:t>
      </w:r>
      <w:r w:rsidRPr="00597EE2">
        <w:t xml:space="preserve"> </w:t>
      </w:r>
    </w:p>
    <w:p w14:paraId="70C58966" w14:textId="77777777" w:rsidR="00E26A7D" w:rsidRDefault="00E26A7D" w:rsidP="000E2CBD">
      <w:pPr>
        <w:jc w:val="both"/>
        <w:rPr>
          <w:rFonts w:ascii="Arial" w:hAnsi="Arial" w:cs="Arial"/>
          <w:sz w:val="24"/>
          <w:szCs w:val="24"/>
        </w:rPr>
      </w:pPr>
      <w:r w:rsidRPr="00AD0516">
        <w:rPr>
          <w:rFonts w:ascii="Arial" w:hAnsi="Arial" w:cs="Arial"/>
          <w:sz w:val="24"/>
          <w:szCs w:val="24"/>
        </w:rPr>
        <w:t xml:space="preserve">Conformément à </w:t>
      </w:r>
      <w:r>
        <w:rPr>
          <w:rFonts w:ascii="Arial" w:hAnsi="Arial" w:cs="Arial"/>
          <w:sz w:val="24"/>
          <w:szCs w:val="24"/>
        </w:rPr>
        <w:t>la réglementation</w:t>
      </w:r>
      <w:r w:rsidRPr="00AD0516">
        <w:rPr>
          <w:rFonts w:ascii="Arial" w:hAnsi="Arial" w:cs="Arial"/>
          <w:sz w:val="24"/>
          <w:szCs w:val="24"/>
        </w:rPr>
        <w:t>, le tarif Famille</w:t>
      </w:r>
      <w:r>
        <w:rPr>
          <w:rFonts w:ascii="Arial" w:hAnsi="Arial" w:cs="Arial"/>
          <w:sz w:val="24"/>
          <w:szCs w:val="24"/>
        </w:rPr>
        <w:t>s</w:t>
      </w:r>
      <w:r w:rsidRPr="00AD0516">
        <w:rPr>
          <w:rFonts w:ascii="Arial" w:hAnsi="Arial" w:cs="Arial"/>
          <w:sz w:val="24"/>
          <w:szCs w:val="24"/>
        </w:rPr>
        <w:t xml:space="preserve"> Nombreuse</w:t>
      </w:r>
      <w:r>
        <w:rPr>
          <w:rFonts w:ascii="Arial" w:hAnsi="Arial" w:cs="Arial"/>
          <w:sz w:val="24"/>
          <w:szCs w:val="24"/>
        </w:rPr>
        <w:t>s</w:t>
      </w:r>
      <w:r w:rsidRPr="00AD0516">
        <w:rPr>
          <w:rFonts w:ascii="Arial" w:hAnsi="Arial" w:cs="Arial"/>
          <w:sz w:val="24"/>
          <w:szCs w:val="24"/>
        </w:rPr>
        <w:t xml:space="preserve"> n'est valable que dans le cadre d'un déplacement à motif personnel (privé, </w:t>
      </w:r>
      <w:r>
        <w:rPr>
          <w:rFonts w:ascii="Arial" w:hAnsi="Arial" w:cs="Arial"/>
          <w:sz w:val="24"/>
          <w:szCs w:val="24"/>
        </w:rPr>
        <w:t>loisir</w:t>
      </w:r>
      <w:r w:rsidRPr="00AD0516">
        <w:rPr>
          <w:rFonts w:ascii="Arial" w:hAnsi="Arial" w:cs="Arial"/>
          <w:sz w:val="24"/>
          <w:szCs w:val="24"/>
        </w:rPr>
        <w:t xml:space="preserve">, …) et ne peut s'appliquer pour des voyages réalisés à titre professionnel. </w:t>
      </w:r>
    </w:p>
    <w:p w14:paraId="6535015E" w14:textId="77777777" w:rsidR="00E26A7D" w:rsidRPr="00AD0516" w:rsidRDefault="00E26A7D" w:rsidP="000E2CBD">
      <w:pPr>
        <w:jc w:val="both"/>
        <w:rPr>
          <w:rFonts w:ascii="Arial" w:hAnsi="Arial" w:cs="Arial"/>
          <w:sz w:val="24"/>
          <w:szCs w:val="24"/>
        </w:rPr>
      </w:pPr>
    </w:p>
    <w:p w14:paraId="3D8261F8" w14:textId="77777777" w:rsidR="00E26A7D" w:rsidRDefault="00E26A7D" w:rsidP="000E2CBD">
      <w:pPr>
        <w:jc w:val="both"/>
        <w:rPr>
          <w:rFonts w:ascii="Arial" w:hAnsi="Arial" w:cs="Arial"/>
          <w:sz w:val="24"/>
          <w:szCs w:val="24"/>
        </w:rPr>
      </w:pPr>
      <w:r w:rsidRPr="00AD0516">
        <w:rPr>
          <w:rFonts w:ascii="Arial" w:hAnsi="Arial" w:cs="Arial"/>
          <w:sz w:val="24"/>
          <w:szCs w:val="24"/>
        </w:rPr>
        <w:t>Les réductions sont appliquées sans limitation</w:t>
      </w:r>
      <w:r>
        <w:rPr>
          <w:rFonts w:ascii="Arial" w:hAnsi="Arial" w:cs="Arial"/>
          <w:sz w:val="24"/>
          <w:szCs w:val="24"/>
        </w:rPr>
        <w:t>,</w:t>
      </w:r>
      <w:r w:rsidRPr="00AD0516">
        <w:rPr>
          <w:rFonts w:ascii="Arial" w:hAnsi="Arial" w:cs="Arial"/>
          <w:sz w:val="24"/>
          <w:szCs w:val="24"/>
        </w:rPr>
        <w:t xml:space="preserve"> dans tous les trains nationaux, y compris les trains à réservation obligatoire et pour toutes les catégories de places, y compris les places couch</w:t>
      </w:r>
      <w:r>
        <w:rPr>
          <w:rFonts w:ascii="Arial" w:hAnsi="Arial" w:cs="Arial"/>
          <w:sz w:val="24"/>
          <w:szCs w:val="24"/>
        </w:rPr>
        <w:t>ées</w:t>
      </w:r>
      <w:r w:rsidRPr="00AD0516">
        <w:rPr>
          <w:rFonts w:ascii="Arial" w:hAnsi="Arial" w:cs="Arial"/>
          <w:sz w:val="24"/>
          <w:szCs w:val="24"/>
        </w:rPr>
        <w:t>.</w:t>
      </w:r>
    </w:p>
    <w:p w14:paraId="4DF5335F" w14:textId="77777777" w:rsidR="00E26A7D" w:rsidRDefault="00E26A7D" w:rsidP="000E2CBD">
      <w:pPr>
        <w:jc w:val="both"/>
        <w:rPr>
          <w:rFonts w:ascii="Arial" w:hAnsi="Arial" w:cs="Arial"/>
          <w:sz w:val="24"/>
          <w:szCs w:val="24"/>
        </w:rPr>
      </w:pPr>
    </w:p>
    <w:p w14:paraId="52C099E7" w14:textId="77777777" w:rsidR="00E26A7D" w:rsidRDefault="00E26A7D" w:rsidP="000E2CBD">
      <w:pPr>
        <w:jc w:val="both"/>
        <w:rPr>
          <w:rFonts w:ascii="Arial" w:hAnsi="Arial" w:cs="Arial"/>
          <w:sz w:val="24"/>
          <w:szCs w:val="24"/>
        </w:rPr>
      </w:pPr>
      <w:r>
        <w:rPr>
          <w:rFonts w:ascii="Arial" w:hAnsi="Arial" w:cs="Arial"/>
          <w:sz w:val="24"/>
          <w:szCs w:val="24"/>
        </w:rPr>
        <w:t>Lorsque les voyages sont effectués en 2</w:t>
      </w:r>
      <w:r w:rsidRPr="000E2CBD">
        <w:rPr>
          <w:rFonts w:ascii="Arial" w:hAnsi="Arial" w:cs="Arial"/>
          <w:sz w:val="24"/>
          <w:szCs w:val="24"/>
        </w:rPr>
        <w:t>nde</w:t>
      </w:r>
      <w:r>
        <w:rPr>
          <w:rFonts w:ascii="Arial" w:hAnsi="Arial" w:cs="Arial"/>
          <w:sz w:val="24"/>
          <w:szCs w:val="24"/>
        </w:rPr>
        <w:t xml:space="preserve"> classe, la réduction s’applique sur le prix de référence.</w:t>
      </w:r>
    </w:p>
    <w:p w14:paraId="41DD1D51" w14:textId="77777777" w:rsidR="00E26A7D" w:rsidRDefault="00E26A7D" w:rsidP="00E26A7D">
      <w:pPr>
        <w:ind w:right="452"/>
        <w:jc w:val="both"/>
        <w:rPr>
          <w:rFonts w:ascii="Arial" w:hAnsi="Arial" w:cs="Arial"/>
          <w:sz w:val="24"/>
          <w:szCs w:val="24"/>
        </w:rPr>
      </w:pPr>
    </w:p>
    <w:p w14:paraId="1846ABFC" w14:textId="77777777" w:rsidR="00642A7A" w:rsidRDefault="00642A7A" w:rsidP="00E26A7D">
      <w:pPr>
        <w:ind w:right="452"/>
        <w:jc w:val="both"/>
        <w:rPr>
          <w:rFonts w:ascii="Arial" w:hAnsi="Arial" w:cs="Arial"/>
          <w:sz w:val="24"/>
          <w:szCs w:val="24"/>
        </w:rPr>
      </w:pPr>
    </w:p>
    <w:tbl>
      <w:tblPr>
        <w:tblStyle w:val="Grilledutableau"/>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268"/>
        <w:gridCol w:w="2409"/>
      </w:tblGrid>
      <w:tr w:rsidR="00E26A7D" w:rsidRPr="001D1CEE" w14:paraId="3807B3A1" w14:textId="77777777" w:rsidTr="00690FF9">
        <w:trPr>
          <w:trHeight w:val="465"/>
        </w:trPr>
        <w:tc>
          <w:tcPr>
            <w:tcW w:w="4390" w:type="dxa"/>
          </w:tcPr>
          <w:p w14:paraId="5ABA8391" w14:textId="77777777" w:rsidR="00E26A7D" w:rsidRPr="001D1CEE" w:rsidRDefault="00E26A7D" w:rsidP="009F437A">
            <w:pPr>
              <w:rPr>
                <w:rFonts w:ascii="Arial" w:hAnsi="Arial" w:cs="Arial"/>
                <w:sz w:val="20"/>
                <w:szCs w:val="20"/>
              </w:rPr>
            </w:pPr>
            <w:r w:rsidRPr="001D1CEE">
              <w:rPr>
                <w:rFonts w:ascii="Arial" w:hAnsi="Arial" w:cs="Arial"/>
                <w:sz w:val="20"/>
                <w:szCs w:val="20"/>
              </w:rPr>
              <w:t>Type de Train</w:t>
            </w:r>
          </w:p>
        </w:tc>
        <w:tc>
          <w:tcPr>
            <w:tcW w:w="2268" w:type="dxa"/>
          </w:tcPr>
          <w:p w14:paraId="40563508" w14:textId="77777777" w:rsidR="00E26A7D" w:rsidRPr="001D1CEE" w:rsidRDefault="00E26A7D" w:rsidP="009F437A">
            <w:pPr>
              <w:jc w:val="center"/>
              <w:rPr>
                <w:rFonts w:ascii="Arial" w:hAnsi="Arial" w:cs="Arial"/>
                <w:sz w:val="20"/>
                <w:szCs w:val="20"/>
              </w:rPr>
            </w:pPr>
            <w:r w:rsidRPr="001D1CEE">
              <w:rPr>
                <w:rFonts w:ascii="Arial" w:hAnsi="Arial" w:cs="Arial"/>
                <w:sz w:val="20"/>
                <w:szCs w:val="20"/>
              </w:rPr>
              <w:t>Prix de Référence</w:t>
            </w:r>
          </w:p>
        </w:tc>
        <w:tc>
          <w:tcPr>
            <w:tcW w:w="2409" w:type="dxa"/>
          </w:tcPr>
          <w:p w14:paraId="463D4833" w14:textId="77777777" w:rsidR="00E26A7D" w:rsidRPr="001D1CEE" w:rsidRDefault="00E26A7D" w:rsidP="009F437A">
            <w:pPr>
              <w:jc w:val="center"/>
              <w:rPr>
                <w:rFonts w:ascii="Arial" w:hAnsi="Arial" w:cs="Arial"/>
                <w:sz w:val="20"/>
                <w:szCs w:val="20"/>
              </w:rPr>
            </w:pPr>
            <w:r w:rsidRPr="001D1CEE">
              <w:rPr>
                <w:rFonts w:ascii="Arial" w:hAnsi="Arial" w:cs="Arial"/>
                <w:sz w:val="20"/>
                <w:szCs w:val="20"/>
              </w:rPr>
              <w:t>Réduction sur le prix de référence</w:t>
            </w:r>
          </w:p>
        </w:tc>
      </w:tr>
      <w:tr w:rsidR="00E26A7D" w:rsidRPr="001D1CEE" w14:paraId="5277DBC0" w14:textId="77777777" w:rsidTr="00690FF9">
        <w:tc>
          <w:tcPr>
            <w:tcW w:w="4390" w:type="dxa"/>
          </w:tcPr>
          <w:p w14:paraId="1A82FEEF" w14:textId="6EFE88EC" w:rsidR="00E26A7D" w:rsidRPr="001D1CEE" w:rsidRDefault="00E26A7D" w:rsidP="009F437A">
            <w:pPr>
              <w:rPr>
                <w:rFonts w:ascii="Arial" w:hAnsi="Arial" w:cs="Arial"/>
                <w:sz w:val="20"/>
                <w:szCs w:val="20"/>
              </w:rPr>
            </w:pPr>
            <w:r w:rsidRPr="001D1CEE">
              <w:rPr>
                <w:rFonts w:ascii="Arial" w:hAnsi="Arial" w:cs="Arial"/>
                <w:sz w:val="20"/>
                <w:szCs w:val="20"/>
              </w:rPr>
              <w:t xml:space="preserve">TGV </w:t>
            </w:r>
            <w:r w:rsidR="002E01B3">
              <w:rPr>
                <w:rFonts w:ascii="Arial" w:hAnsi="Arial" w:cs="Arial"/>
                <w:sz w:val="20"/>
                <w:szCs w:val="20"/>
              </w:rPr>
              <w:t xml:space="preserve">INOUI </w:t>
            </w:r>
            <w:r>
              <w:rPr>
                <w:rFonts w:ascii="Arial" w:hAnsi="Arial" w:cs="Arial"/>
                <w:sz w:val="20"/>
                <w:szCs w:val="20"/>
              </w:rPr>
              <w:t>et</w:t>
            </w:r>
            <w:r w:rsidRPr="001D1CEE">
              <w:rPr>
                <w:rFonts w:ascii="Arial" w:hAnsi="Arial" w:cs="Arial"/>
                <w:sz w:val="20"/>
                <w:szCs w:val="20"/>
              </w:rPr>
              <w:t xml:space="preserve"> </w:t>
            </w:r>
            <w:r w:rsidR="00E73AF2">
              <w:rPr>
                <w:rFonts w:ascii="Arial" w:hAnsi="Arial" w:cs="Arial"/>
                <w:sz w:val="20"/>
                <w:szCs w:val="20"/>
              </w:rPr>
              <w:t xml:space="preserve">INTERCITÉS </w:t>
            </w:r>
            <w:r w:rsidRPr="001D1CEE">
              <w:rPr>
                <w:rFonts w:ascii="Arial" w:hAnsi="Arial" w:cs="Arial"/>
                <w:sz w:val="20"/>
                <w:szCs w:val="20"/>
              </w:rPr>
              <w:t xml:space="preserve"> </w:t>
            </w:r>
          </w:p>
        </w:tc>
        <w:tc>
          <w:tcPr>
            <w:tcW w:w="2268" w:type="dxa"/>
          </w:tcPr>
          <w:p w14:paraId="2E7AC954" w14:textId="7ED8860D" w:rsidR="00E26A7D" w:rsidRPr="001D1CEE" w:rsidRDefault="00E26A7D" w:rsidP="009F437A">
            <w:pPr>
              <w:rPr>
                <w:rFonts w:ascii="Arial" w:hAnsi="Arial" w:cs="Arial"/>
                <w:sz w:val="20"/>
                <w:szCs w:val="20"/>
              </w:rPr>
            </w:pPr>
            <w:r w:rsidRPr="001D1CEE">
              <w:rPr>
                <w:rFonts w:ascii="Arial" w:hAnsi="Arial" w:cs="Arial"/>
                <w:sz w:val="20"/>
                <w:szCs w:val="20"/>
              </w:rPr>
              <w:t>Prix</w:t>
            </w:r>
            <w:r>
              <w:rPr>
                <w:rFonts w:ascii="Arial" w:hAnsi="Arial" w:cs="Arial"/>
                <w:sz w:val="20"/>
                <w:szCs w:val="20"/>
              </w:rPr>
              <w:t xml:space="preserve"> de référence social </w:t>
            </w:r>
            <w:r w:rsidRPr="001D1CEE">
              <w:rPr>
                <w:rFonts w:ascii="Arial" w:hAnsi="Arial" w:cs="Arial"/>
                <w:sz w:val="20"/>
                <w:szCs w:val="20"/>
              </w:rPr>
              <w:t>homologué</w:t>
            </w:r>
            <w:r>
              <w:rPr>
                <w:rFonts w:ascii="Arial" w:hAnsi="Arial" w:cs="Arial"/>
                <w:sz w:val="20"/>
                <w:szCs w:val="20"/>
              </w:rPr>
              <w:t xml:space="preserve"> par le </w:t>
            </w:r>
            <w:r w:rsidR="00027FF1">
              <w:rPr>
                <w:rFonts w:ascii="Arial" w:hAnsi="Arial" w:cs="Arial"/>
                <w:sz w:val="20"/>
                <w:szCs w:val="20"/>
              </w:rPr>
              <w:t>ministère des transports</w:t>
            </w:r>
            <w:r>
              <w:rPr>
                <w:rFonts w:ascii="Arial" w:hAnsi="Arial" w:cs="Arial"/>
                <w:sz w:val="20"/>
                <w:szCs w:val="20"/>
              </w:rPr>
              <w:t>.</w:t>
            </w:r>
          </w:p>
        </w:tc>
        <w:tc>
          <w:tcPr>
            <w:tcW w:w="2409" w:type="dxa"/>
          </w:tcPr>
          <w:p w14:paraId="378A5F54" w14:textId="77777777" w:rsidR="00E26A7D" w:rsidRPr="001D1CEE" w:rsidRDefault="00E26A7D" w:rsidP="009F437A">
            <w:pPr>
              <w:rPr>
                <w:rFonts w:ascii="Arial" w:hAnsi="Arial" w:cs="Arial"/>
                <w:sz w:val="20"/>
                <w:szCs w:val="20"/>
              </w:rPr>
            </w:pPr>
            <w:r>
              <w:rPr>
                <w:rFonts w:ascii="Arial" w:hAnsi="Arial" w:cs="Arial"/>
                <w:sz w:val="20"/>
                <w:szCs w:val="20"/>
              </w:rPr>
              <w:t>Selon le niveau de réduction accordé au bénéficiaire : 30%, 40%,50%,75%.</w:t>
            </w:r>
          </w:p>
        </w:tc>
      </w:tr>
    </w:tbl>
    <w:p w14:paraId="5B364477" w14:textId="77777777" w:rsidR="00E26A7D" w:rsidRDefault="00E26A7D" w:rsidP="00E26A7D">
      <w:pPr>
        <w:ind w:right="452"/>
        <w:jc w:val="both"/>
        <w:rPr>
          <w:rFonts w:ascii="Arial" w:hAnsi="Arial" w:cs="Arial"/>
          <w:sz w:val="24"/>
          <w:szCs w:val="24"/>
        </w:rPr>
      </w:pPr>
    </w:p>
    <w:p w14:paraId="4BED82C4" w14:textId="5368482B" w:rsidR="00E26A7D" w:rsidRDefault="00E26A7D" w:rsidP="000E2CBD">
      <w:pPr>
        <w:jc w:val="both"/>
        <w:rPr>
          <w:rFonts w:ascii="Arial" w:hAnsi="Arial" w:cs="Arial"/>
          <w:sz w:val="24"/>
          <w:szCs w:val="24"/>
        </w:rPr>
      </w:pPr>
      <w:r>
        <w:rPr>
          <w:rFonts w:ascii="Arial" w:hAnsi="Arial" w:cs="Arial"/>
          <w:sz w:val="24"/>
          <w:szCs w:val="24"/>
        </w:rPr>
        <w:t>Lorsque les voyages sont effectués en 1</w:t>
      </w:r>
      <w:r w:rsidRPr="000E2CBD">
        <w:rPr>
          <w:rFonts w:ascii="Arial" w:hAnsi="Arial" w:cs="Arial"/>
          <w:sz w:val="24"/>
          <w:szCs w:val="24"/>
        </w:rPr>
        <w:t>ère</w:t>
      </w:r>
      <w:r>
        <w:rPr>
          <w:rFonts w:ascii="Arial" w:hAnsi="Arial" w:cs="Arial"/>
          <w:sz w:val="24"/>
          <w:szCs w:val="24"/>
        </w:rPr>
        <w:t xml:space="preserve"> classe, la réduction s’applique sur le prix de 2</w:t>
      </w:r>
      <w:r w:rsidRPr="000E2CBD">
        <w:rPr>
          <w:rFonts w:ascii="Arial" w:hAnsi="Arial" w:cs="Arial"/>
          <w:sz w:val="24"/>
          <w:szCs w:val="24"/>
        </w:rPr>
        <w:t>nde</w:t>
      </w:r>
      <w:r>
        <w:rPr>
          <w:rFonts w:ascii="Arial" w:hAnsi="Arial" w:cs="Arial"/>
          <w:sz w:val="24"/>
          <w:szCs w:val="24"/>
        </w:rPr>
        <w:t xml:space="preserve"> classe de référence, auquel s’ajoute l’écart de prix entre ces deux classes.</w:t>
      </w:r>
    </w:p>
    <w:p w14:paraId="71BE6481" w14:textId="77777777" w:rsidR="00E26A7D" w:rsidRDefault="00E26A7D" w:rsidP="00E26A7D">
      <w:pPr>
        <w:ind w:right="452"/>
        <w:jc w:val="both"/>
        <w:rPr>
          <w:rFonts w:ascii="Arial" w:hAnsi="Arial" w:cs="Arial"/>
          <w:sz w:val="24"/>
          <w:szCs w:val="24"/>
        </w:rPr>
      </w:pPr>
    </w:p>
    <w:p w14:paraId="302297C2" w14:textId="77777777" w:rsidR="00E26A7D" w:rsidRDefault="00E26A7D" w:rsidP="00E26A7D">
      <w:pPr>
        <w:ind w:right="452"/>
        <w:jc w:val="both"/>
        <w:rPr>
          <w:rFonts w:ascii="Arial" w:hAnsi="Arial" w:cs="Arial"/>
          <w:sz w:val="24"/>
          <w:szCs w:val="24"/>
        </w:rPr>
      </w:pPr>
    </w:p>
    <w:p w14:paraId="3A24C0B9" w14:textId="77777777" w:rsidR="00E26A7D" w:rsidRDefault="00E26A7D" w:rsidP="000E2CBD">
      <w:pPr>
        <w:pStyle w:val="Titre5"/>
      </w:pPr>
      <w:r>
        <w:t>Echange et remboursement</w:t>
      </w:r>
    </w:p>
    <w:p w14:paraId="06167219" w14:textId="77777777" w:rsidR="00E26A7D" w:rsidRPr="001D1CEE" w:rsidRDefault="00E26A7D" w:rsidP="00E26A7D">
      <w:pPr>
        <w:rPr>
          <w:rFonts w:ascii="Arial" w:hAnsi="Arial" w:cs="Arial"/>
          <w:sz w:val="24"/>
          <w:szCs w:val="24"/>
        </w:rPr>
      </w:pPr>
      <w:r w:rsidRPr="001D1CEE">
        <w:rPr>
          <w:rFonts w:ascii="Arial" w:hAnsi="Arial" w:cs="Arial"/>
          <w:sz w:val="24"/>
          <w:szCs w:val="24"/>
        </w:rPr>
        <w:t>Les conditions d’échange et de remboursement sont décrites dans le tableau ci-après</w:t>
      </w:r>
      <w:r>
        <w:rPr>
          <w:rFonts w:ascii="Arial" w:hAnsi="Arial" w:cs="Arial"/>
          <w:sz w:val="24"/>
          <w:szCs w:val="24"/>
        </w:rPr>
        <w:t> :</w:t>
      </w:r>
    </w:p>
    <w:p w14:paraId="2623D657" w14:textId="77777777" w:rsidR="00E26A7D" w:rsidRPr="009C02CF" w:rsidRDefault="00E26A7D" w:rsidP="00E26A7D">
      <w:pPr>
        <w:ind w:right="452"/>
        <w:rPr>
          <w:rFonts w:ascii="Arial" w:hAnsi="Arial" w:cs="Arial"/>
          <w:sz w:val="24"/>
          <w:szCs w:val="24"/>
        </w:rPr>
      </w:pPr>
    </w:p>
    <w:tbl>
      <w:tblPr>
        <w:tblStyle w:val="Grilledutableau"/>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61"/>
      </w:tblGrid>
      <w:tr w:rsidR="00E26A7D" w:rsidRPr="001D1CEE" w14:paraId="645C5584" w14:textId="77777777" w:rsidTr="00690FF9">
        <w:tc>
          <w:tcPr>
            <w:tcW w:w="4390" w:type="dxa"/>
          </w:tcPr>
          <w:p w14:paraId="5AAEF73A" w14:textId="798FE9CC" w:rsidR="00E26A7D" w:rsidRPr="001D1CEE" w:rsidRDefault="00E26A7D" w:rsidP="009F437A">
            <w:pPr>
              <w:rPr>
                <w:rFonts w:ascii="Arial" w:hAnsi="Arial" w:cs="Arial"/>
                <w:sz w:val="20"/>
                <w:szCs w:val="20"/>
              </w:rPr>
            </w:pPr>
            <w:r w:rsidRPr="001D1CEE">
              <w:rPr>
                <w:rFonts w:ascii="Arial" w:hAnsi="Arial" w:cs="Arial"/>
                <w:sz w:val="20"/>
                <w:szCs w:val="20"/>
              </w:rPr>
              <w:t xml:space="preserve">TGV </w:t>
            </w:r>
            <w:r w:rsidR="002E01B3">
              <w:rPr>
                <w:rFonts w:ascii="Arial" w:hAnsi="Arial" w:cs="Arial"/>
                <w:sz w:val="20"/>
                <w:szCs w:val="20"/>
              </w:rPr>
              <w:t>INOUI</w:t>
            </w:r>
          </w:p>
        </w:tc>
        <w:tc>
          <w:tcPr>
            <w:tcW w:w="4961" w:type="dxa"/>
          </w:tcPr>
          <w:p w14:paraId="054F4191" w14:textId="77777777" w:rsidR="00E26A7D" w:rsidRPr="00A62EAF" w:rsidRDefault="00E26A7D" w:rsidP="009F437A">
            <w:pPr>
              <w:rPr>
                <w:rFonts w:ascii="Arial" w:hAnsi="Arial" w:cs="Arial"/>
                <w:sz w:val="20"/>
                <w:szCs w:val="20"/>
              </w:rPr>
            </w:pPr>
            <w:r w:rsidRPr="00A62EAF">
              <w:rPr>
                <w:rFonts w:ascii="Arial" w:hAnsi="Arial" w:cs="Arial"/>
                <w:sz w:val="20"/>
                <w:szCs w:val="20"/>
              </w:rPr>
              <w:t>Billet échangeable (ajustement au tarif en vigueur au moment de l’échange) et remboursable :</w:t>
            </w:r>
          </w:p>
          <w:p w14:paraId="4C9314D1" w14:textId="77777777" w:rsidR="00E26A7D" w:rsidRPr="00A62EAF" w:rsidRDefault="00E26A7D">
            <w:pPr>
              <w:pStyle w:val="Paragraphedeliste"/>
              <w:numPr>
                <w:ilvl w:val="0"/>
                <w:numId w:val="127"/>
              </w:numPr>
              <w:rPr>
                <w:rFonts w:ascii="Arial" w:hAnsi="Arial" w:cs="Arial"/>
                <w:sz w:val="20"/>
                <w:szCs w:val="20"/>
              </w:rPr>
            </w:pPr>
            <w:r w:rsidRPr="006C566F">
              <w:rPr>
                <w:rFonts w:ascii="Arial" w:hAnsi="Arial" w:cs="Arial"/>
                <w:sz w:val="20"/>
                <w:szCs w:val="20"/>
              </w:rPr>
              <w:t>sans frais jusqu’à</w:t>
            </w:r>
            <w:r w:rsidRPr="00A62EAF">
              <w:rPr>
                <w:rFonts w:ascii="Arial" w:hAnsi="Arial" w:cs="Arial"/>
                <w:sz w:val="20"/>
                <w:szCs w:val="20"/>
              </w:rPr>
              <w:t xml:space="preserve"> 7</w:t>
            </w:r>
            <w:r w:rsidRPr="006C566F">
              <w:rPr>
                <w:rFonts w:ascii="Arial" w:hAnsi="Arial" w:cs="Arial"/>
                <w:sz w:val="20"/>
                <w:szCs w:val="20"/>
              </w:rPr>
              <w:t xml:space="preserve"> jours avant départ </w:t>
            </w:r>
          </w:p>
          <w:p w14:paraId="41927828" w14:textId="77777777" w:rsidR="00E26A7D" w:rsidRPr="00A62EAF" w:rsidRDefault="00E26A7D">
            <w:pPr>
              <w:pStyle w:val="Paragraphedeliste"/>
              <w:numPr>
                <w:ilvl w:val="0"/>
                <w:numId w:val="127"/>
              </w:numPr>
              <w:rPr>
                <w:rFonts w:ascii="Arial" w:hAnsi="Arial" w:cs="Arial"/>
                <w:sz w:val="20"/>
                <w:szCs w:val="20"/>
              </w:rPr>
            </w:pPr>
            <w:r w:rsidRPr="00A62EAF">
              <w:rPr>
                <w:rFonts w:ascii="Arial" w:hAnsi="Arial" w:cs="Arial"/>
                <w:sz w:val="20"/>
                <w:szCs w:val="20"/>
              </w:rPr>
              <w:t xml:space="preserve">avec une retenue de 19 € dès 6 jours avant départ. </w:t>
            </w:r>
          </w:p>
          <w:p w14:paraId="2B187564" w14:textId="77777777" w:rsidR="00E26A7D" w:rsidRPr="006C566F" w:rsidRDefault="00E26A7D" w:rsidP="009F437A">
            <w:r w:rsidRPr="00A62EAF">
              <w:rPr>
                <w:rFonts w:ascii="Arial" w:hAnsi="Arial" w:cs="Arial"/>
                <w:sz w:val="20"/>
                <w:szCs w:val="20"/>
              </w:rPr>
              <w:t>Un seul échange possible (même jour, même trajet) à partir de 30 minutes avant départ. Billet non remboursable après 1 échange.</w:t>
            </w:r>
          </w:p>
        </w:tc>
      </w:tr>
      <w:tr w:rsidR="00E26A7D" w:rsidRPr="001D1CEE" w14:paraId="7938F80B" w14:textId="77777777" w:rsidTr="00690FF9">
        <w:trPr>
          <w:trHeight w:val="40"/>
        </w:trPr>
        <w:tc>
          <w:tcPr>
            <w:tcW w:w="4390" w:type="dxa"/>
          </w:tcPr>
          <w:p w14:paraId="4549A123" w14:textId="3851A84B" w:rsidR="00E26A7D" w:rsidRPr="001D1CEE" w:rsidRDefault="00FB3AC0" w:rsidP="009F437A">
            <w:pPr>
              <w:rPr>
                <w:rFonts w:ascii="Arial" w:hAnsi="Arial" w:cs="Arial"/>
                <w:sz w:val="20"/>
                <w:szCs w:val="20"/>
              </w:rPr>
            </w:pPr>
            <w:r>
              <w:rPr>
                <w:rFonts w:ascii="Arial" w:hAnsi="Arial" w:cs="Arial"/>
                <w:sz w:val="20"/>
                <w:szCs w:val="20"/>
              </w:rPr>
              <w:t xml:space="preserve">INTERCITÉS </w:t>
            </w:r>
            <w:r w:rsidRPr="001D1CEE">
              <w:rPr>
                <w:rFonts w:ascii="Arial" w:hAnsi="Arial" w:cs="Arial"/>
                <w:sz w:val="20"/>
                <w:szCs w:val="20"/>
              </w:rPr>
              <w:t>A</w:t>
            </w:r>
            <w:r w:rsidR="00E26A7D" w:rsidRPr="001D1CEE">
              <w:rPr>
                <w:rFonts w:ascii="Arial" w:hAnsi="Arial" w:cs="Arial"/>
                <w:sz w:val="20"/>
                <w:szCs w:val="20"/>
              </w:rPr>
              <w:t xml:space="preserve"> RÉSERVATION OBLIGATOIRE ET </w:t>
            </w:r>
            <w:r w:rsidR="00E73AF2">
              <w:rPr>
                <w:rFonts w:ascii="Arial" w:hAnsi="Arial" w:cs="Arial"/>
                <w:sz w:val="20"/>
                <w:szCs w:val="20"/>
              </w:rPr>
              <w:t>I</w:t>
            </w:r>
            <w:r>
              <w:rPr>
                <w:rFonts w:ascii="Arial" w:hAnsi="Arial" w:cs="Arial"/>
                <w:sz w:val="20"/>
                <w:szCs w:val="20"/>
              </w:rPr>
              <w:t>NTERCITÉS SANS</w:t>
            </w:r>
            <w:r w:rsidR="002E01B3">
              <w:rPr>
                <w:rFonts w:ascii="Arial" w:hAnsi="Arial" w:cs="Arial"/>
                <w:sz w:val="20"/>
                <w:szCs w:val="20"/>
              </w:rPr>
              <w:t xml:space="preserve"> </w:t>
            </w:r>
            <w:r w:rsidR="00E26A7D" w:rsidRPr="001D1CEE">
              <w:rPr>
                <w:rFonts w:ascii="Arial" w:hAnsi="Arial" w:cs="Arial"/>
                <w:sz w:val="20"/>
                <w:szCs w:val="20"/>
              </w:rPr>
              <w:t xml:space="preserve">RÉSERVATION OBLIGATOIRE </w:t>
            </w:r>
          </w:p>
        </w:tc>
        <w:tc>
          <w:tcPr>
            <w:tcW w:w="4961" w:type="dxa"/>
          </w:tcPr>
          <w:p w14:paraId="34B7A30B" w14:textId="77777777" w:rsidR="00E26A7D" w:rsidRPr="00A62EAF" w:rsidRDefault="00E26A7D" w:rsidP="009F437A">
            <w:pPr>
              <w:rPr>
                <w:rFonts w:ascii="Arial" w:hAnsi="Arial" w:cs="Arial"/>
                <w:sz w:val="20"/>
                <w:szCs w:val="20"/>
              </w:rPr>
            </w:pPr>
            <w:r w:rsidRPr="00A62EAF">
              <w:rPr>
                <w:rFonts w:ascii="Arial" w:hAnsi="Arial" w:cs="Arial"/>
                <w:sz w:val="20"/>
                <w:szCs w:val="20"/>
              </w:rPr>
              <w:t>Billet échangeable (ajustement au tarif en vigueur au moment de l’échange) et remboursable uniquement :</w:t>
            </w:r>
          </w:p>
          <w:p w14:paraId="03F6A2FC" w14:textId="77777777" w:rsidR="00E26A7D" w:rsidRPr="00A62EAF" w:rsidRDefault="00E26A7D">
            <w:pPr>
              <w:pStyle w:val="Paragraphedeliste"/>
              <w:numPr>
                <w:ilvl w:val="0"/>
                <w:numId w:val="127"/>
              </w:numPr>
              <w:rPr>
                <w:rFonts w:ascii="Arial" w:hAnsi="Arial" w:cs="Arial"/>
                <w:sz w:val="20"/>
                <w:szCs w:val="20"/>
              </w:rPr>
            </w:pPr>
            <w:r w:rsidRPr="00A62EAF">
              <w:rPr>
                <w:rFonts w:ascii="Arial" w:hAnsi="Arial" w:cs="Arial"/>
                <w:sz w:val="20"/>
                <w:szCs w:val="20"/>
              </w:rPr>
              <w:t xml:space="preserve">sans frais jusqu’à 7 jours </w:t>
            </w:r>
            <w:r w:rsidRPr="006C566F">
              <w:rPr>
                <w:rFonts w:ascii="Arial" w:hAnsi="Arial" w:cs="Arial"/>
                <w:sz w:val="20"/>
                <w:szCs w:val="20"/>
              </w:rPr>
              <w:t xml:space="preserve">avant départ </w:t>
            </w:r>
          </w:p>
          <w:p w14:paraId="27D743B0" w14:textId="77777777" w:rsidR="00E26A7D" w:rsidRPr="00A62EAF" w:rsidRDefault="00E26A7D">
            <w:pPr>
              <w:pStyle w:val="Paragraphedeliste"/>
              <w:numPr>
                <w:ilvl w:val="0"/>
                <w:numId w:val="127"/>
              </w:numPr>
              <w:rPr>
                <w:rFonts w:ascii="Arial" w:hAnsi="Arial" w:cs="Arial"/>
                <w:sz w:val="20"/>
                <w:szCs w:val="20"/>
              </w:rPr>
            </w:pPr>
            <w:r w:rsidRPr="00A62EAF">
              <w:rPr>
                <w:rFonts w:ascii="Arial" w:hAnsi="Arial" w:cs="Arial"/>
                <w:sz w:val="20"/>
                <w:szCs w:val="20"/>
              </w:rPr>
              <w:t xml:space="preserve">avec une retenue de </w:t>
            </w:r>
            <w:r w:rsidRPr="006C566F">
              <w:rPr>
                <w:rFonts w:ascii="Arial" w:hAnsi="Arial" w:cs="Arial"/>
                <w:sz w:val="20"/>
                <w:szCs w:val="20"/>
              </w:rPr>
              <w:t>40% du prix dès 6 jours avant départ (</w:t>
            </w:r>
            <w:r w:rsidRPr="00A62EAF">
              <w:rPr>
                <w:rFonts w:ascii="Arial" w:hAnsi="Arial" w:cs="Arial"/>
                <w:sz w:val="20"/>
                <w:szCs w:val="20"/>
              </w:rPr>
              <w:t>dans la limite de</w:t>
            </w:r>
            <w:r w:rsidRPr="006C566F">
              <w:rPr>
                <w:rFonts w:ascii="Arial" w:hAnsi="Arial" w:cs="Arial"/>
                <w:sz w:val="20"/>
                <w:szCs w:val="20"/>
              </w:rPr>
              <w:t xml:space="preserve"> 15 €). </w:t>
            </w:r>
          </w:p>
          <w:p w14:paraId="084C7BE0" w14:textId="77777777" w:rsidR="00E26A7D" w:rsidRPr="00BB171E" w:rsidRDefault="00E26A7D" w:rsidP="009F437A">
            <w:r w:rsidRPr="00A62EAF">
              <w:rPr>
                <w:rFonts w:ascii="Arial" w:hAnsi="Arial" w:cs="Arial"/>
                <w:sz w:val="20"/>
                <w:szCs w:val="20"/>
              </w:rPr>
              <w:t>Un seul échange possible (même jour, même trajet) à partir de 30 minutes avant départ. Billet non remboursable après 1 échange.</w:t>
            </w:r>
          </w:p>
        </w:tc>
      </w:tr>
    </w:tbl>
    <w:p w14:paraId="1990BCA1" w14:textId="77777777" w:rsidR="00E26A7D" w:rsidRDefault="00E26A7D" w:rsidP="00E26A7D"/>
    <w:p w14:paraId="239DE3C4" w14:textId="6F0FEE39" w:rsidR="00BB58AD" w:rsidRPr="001F26C3" w:rsidRDefault="00BB58AD" w:rsidP="009E58A6">
      <w:pPr>
        <w:pStyle w:val="Titre3"/>
        <w:ind w:left="1985" w:hanging="1134"/>
      </w:pPr>
      <w:bookmarkStart w:id="271" w:name="_Toc206535784"/>
      <w:bookmarkStart w:id="272" w:name="_Toc213082899"/>
      <w:bookmarkStart w:id="273" w:name="_Toc206535786"/>
      <w:bookmarkStart w:id="274" w:name="_Toc213082901"/>
      <w:bookmarkStart w:id="275" w:name="_Toc74557508"/>
      <w:bookmarkStart w:id="276" w:name="_Toc238635508"/>
      <w:bookmarkEnd w:id="271"/>
      <w:bookmarkEnd w:id="272"/>
      <w:bookmarkEnd w:id="273"/>
      <w:bookmarkEnd w:id="274"/>
      <w:r w:rsidRPr="001F26C3">
        <w:t>Congés annuels</w:t>
      </w:r>
      <w:bookmarkEnd w:id="275"/>
      <w:bookmarkEnd w:id="276"/>
    </w:p>
    <w:p w14:paraId="0A13E459" w14:textId="31F481D9" w:rsidR="00850547" w:rsidRDefault="00850547" w:rsidP="000E2CBD">
      <w:pPr>
        <w:pStyle w:val="Titre4"/>
      </w:pPr>
      <w:r w:rsidRPr="002C5B17">
        <w:t xml:space="preserve">Bénéficiaires </w:t>
      </w:r>
    </w:p>
    <w:p w14:paraId="3AF55F22" w14:textId="77777777" w:rsidR="00744102" w:rsidRPr="004D57CD" w:rsidRDefault="00744102" w:rsidP="000E2CBD">
      <w:pPr>
        <w:ind w:right="452"/>
        <w:jc w:val="both"/>
        <w:rPr>
          <w:rFonts w:ascii="Arial" w:hAnsi="Arial" w:cs="Arial"/>
          <w:sz w:val="24"/>
          <w:szCs w:val="24"/>
        </w:rPr>
      </w:pPr>
      <w:r w:rsidRPr="004D57CD">
        <w:rPr>
          <w:rFonts w:ascii="Arial" w:hAnsi="Arial" w:cs="Arial"/>
          <w:sz w:val="24"/>
          <w:szCs w:val="24"/>
        </w:rPr>
        <w:t>Les titres de transport d'aller et retour de congé annuel sont délivrés une fois par an à un même bénéficiaire, en 2</w:t>
      </w:r>
      <w:r w:rsidRPr="000E2CBD">
        <w:rPr>
          <w:rFonts w:ascii="Arial" w:hAnsi="Arial" w:cs="Arial"/>
          <w:sz w:val="24"/>
          <w:szCs w:val="24"/>
        </w:rPr>
        <w:t>nde</w:t>
      </w:r>
      <w:r w:rsidRPr="004D57CD">
        <w:rPr>
          <w:rFonts w:ascii="Arial" w:hAnsi="Arial" w:cs="Arial"/>
          <w:sz w:val="24"/>
          <w:szCs w:val="24"/>
        </w:rPr>
        <w:t xml:space="preserve"> classe, pour un voyage d'aller et retour effectué à l'occasion d'un congé payé</w:t>
      </w:r>
      <w:r>
        <w:rPr>
          <w:rFonts w:ascii="Arial" w:hAnsi="Arial" w:cs="Arial"/>
          <w:sz w:val="24"/>
          <w:szCs w:val="24"/>
        </w:rPr>
        <w:t xml:space="preserve"> annuel</w:t>
      </w:r>
      <w:r w:rsidRPr="004D57CD">
        <w:rPr>
          <w:rFonts w:ascii="Arial" w:hAnsi="Arial" w:cs="Arial"/>
          <w:sz w:val="24"/>
          <w:szCs w:val="24"/>
        </w:rPr>
        <w:t xml:space="preserve">. </w:t>
      </w:r>
    </w:p>
    <w:p w14:paraId="724F7676" w14:textId="77777777" w:rsidR="00744102" w:rsidRDefault="00744102" w:rsidP="00744102">
      <w:pPr>
        <w:jc w:val="both"/>
        <w:rPr>
          <w:rFonts w:ascii="Arial" w:hAnsi="Arial" w:cs="Arial"/>
          <w:sz w:val="24"/>
          <w:szCs w:val="24"/>
        </w:rPr>
      </w:pPr>
    </w:p>
    <w:p w14:paraId="6D808846" w14:textId="77777777" w:rsidR="00744102" w:rsidRPr="004D57CD" w:rsidRDefault="00744102" w:rsidP="00744102">
      <w:pPr>
        <w:jc w:val="both"/>
        <w:rPr>
          <w:rFonts w:ascii="Arial" w:hAnsi="Arial" w:cs="Arial"/>
          <w:sz w:val="24"/>
          <w:szCs w:val="24"/>
        </w:rPr>
      </w:pPr>
      <w:r w:rsidRPr="004D57CD">
        <w:rPr>
          <w:rFonts w:ascii="Arial" w:hAnsi="Arial" w:cs="Arial"/>
          <w:sz w:val="24"/>
          <w:szCs w:val="24"/>
        </w:rPr>
        <w:t xml:space="preserve">Peuvent en bénéficier : </w:t>
      </w:r>
    </w:p>
    <w:p w14:paraId="76F8C58F" w14:textId="77777777" w:rsidR="00744102" w:rsidRPr="004D57CD" w:rsidRDefault="00744102">
      <w:pPr>
        <w:pStyle w:val="Paragraphedeliste"/>
        <w:numPr>
          <w:ilvl w:val="0"/>
          <w:numId w:val="125"/>
        </w:numPr>
        <w:jc w:val="both"/>
        <w:rPr>
          <w:rFonts w:ascii="Arial" w:hAnsi="Arial" w:cs="Arial"/>
          <w:sz w:val="24"/>
          <w:szCs w:val="24"/>
        </w:rPr>
      </w:pPr>
      <w:r w:rsidRPr="004D57CD">
        <w:rPr>
          <w:rFonts w:ascii="Arial" w:hAnsi="Arial" w:cs="Arial"/>
          <w:sz w:val="24"/>
          <w:szCs w:val="24"/>
        </w:rPr>
        <w:t>Les salariés</w:t>
      </w:r>
      <w:r>
        <w:rPr>
          <w:rFonts w:ascii="Arial" w:hAnsi="Arial" w:cs="Arial"/>
          <w:sz w:val="24"/>
          <w:szCs w:val="24"/>
        </w:rPr>
        <w:t>,</w:t>
      </w:r>
      <w:r w:rsidRPr="004D57CD">
        <w:rPr>
          <w:rFonts w:ascii="Arial" w:hAnsi="Arial" w:cs="Arial"/>
          <w:sz w:val="24"/>
          <w:szCs w:val="24"/>
        </w:rPr>
        <w:t xml:space="preserve"> </w:t>
      </w:r>
    </w:p>
    <w:p w14:paraId="40C000F3" w14:textId="77777777" w:rsidR="00744102" w:rsidRPr="00571D18" w:rsidRDefault="00744102">
      <w:pPr>
        <w:pStyle w:val="Paragraphedeliste"/>
        <w:numPr>
          <w:ilvl w:val="0"/>
          <w:numId w:val="125"/>
        </w:numPr>
        <w:jc w:val="both"/>
        <w:rPr>
          <w:rFonts w:ascii="Arial" w:hAnsi="Arial" w:cs="Arial"/>
          <w:sz w:val="24"/>
          <w:szCs w:val="24"/>
        </w:rPr>
      </w:pPr>
      <w:r w:rsidRPr="004D57CD">
        <w:rPr>
          <w:rFonts w:ascii="Arial" w:hAnsi="Arial" w:cs="Arial"/>
          <w:sz w:val="24"/>
          <w:szCs w:val="24"/>
        </w:rPr>
        <w:t>Les agriculteurs</w:t>
      </w:r>
      <w:r>
        <w:rPr>
          <w:rFonts w:ascii="Arial" w:hAnsi="Arial" w:cs="Arial"/>
          <w:sz w:val="24"/>
          <w:szCs w:val="24"/>
        </w:rPr>
        <w:t>,</w:t>
      </w:r>
    </w:p>
    <w:p w14:paraId="20F149D0" w14:textId="77777777" w:rsidR="00744102" w:rsidRPr="00571D18" w:rsidRDefault="00744102">
      <w:pPr>
        <w:pStyle w:val="Paragraphedeliste"/>
        <w:numPr>
          <w:ilvl w:val="0"/>
          <w:numId w:val="125"/>
        </w:numPr>
        <w:jc w:val="both"/>
        <w:rPr>
          <w:rFonts w:ascii="Arial" w:hAnsi="Arial" w:cs="Arial"/>
          <w:sz w:val="24"/>
          <w:szCs w:val="24"/>
        </w:rPr>
      </w:pPr>
      <w:r w:rsidRPr="004D57CD">
        <w:rPr>
          <w:rFonts w:ascii="Arial" w:hAnsi="Arial" w:cs="Arial"/>
          <w:sz w:val="24"/>
          <w:szCs w:val="24"/>
        </w:rPr>
        <w:t>Les demandeurs d'emploi</w:t>
      </w:r>
      <w:r>
        <w:rPr>
          <w:rFonts w:ascii="Arial" w:hAnsi="Arial" w:cs="Arial"/>
          <w:sz w:val="24"/>
          <w:szCs w:val="24"/>
        </w:rPr>
        <w:t>,</w:t>
      </w:r>
      <w:r w:rsidRPr="004D57CD">
        <w:rPr>
          <w:rFonts w:ascii="Arial" w:hAnsi="Arial" w:cs="Arial"/>
          <w:sz w:val="24"/>
          <w:szCs w:val="24"/>
        </w:rPr>
        <w:t xml:space="preserve"> </w:t>
      </w:r>
    </w:p>
    <w:p w14:paraId="63A97ABD" w14:textId="77777777" w:rsidR="00744102" w:rsidRDefault="00744102">
      <w:pPr>
        <w:pStyle w:val="Paragraphedeliste"/>
        <w:numPr>
          <w:ilvl w:val="0"/>
          <w:numId w:val="125"/>
        </w:numPr>
        <w:jc w:val="both"/>
        <w:rPr>
          <w:rFonts w:ascii="Arial" w:hAnsi="Arial" w:cs="Arial"/>
          <w:sz w:val="24"/>
          <w:szCs w:val="24"/>
        </w:rPr>
      </w:pPr>
      <w:r>
        <w:rPr>
          <w:rFonts w:ascii="Arial" w:hAnsi="Arial" w:cs="Arial"/>
          <w:sz w:val="24"/>
          <w:szCs w:val="24"/>
        </w:rPr>
        <w:t>Les retraités.</w:t>
      </w:r>
    </w:p>
    <w:p w14:paraId="77D69E1E" w14:textId="77777777" w:rsidR="00744102" w:rsidRDefault="00744102" w:rsidP="00744102">
      <w:pPr>
        <w:jc w:val="both"/>
        <w:rPr>
          <w:rFonts w:ascii="Arial" w:hAnsi="Arial" w:cs="Arial"/>
          <w:sz w:val="24"/>
          <w:szCs w:val="24"/>
        </w:rPr>
      </w:pPr>
    </w:p>
    <w:p w14:paraId="7F7CCF98" w14:textId="77777777" w:rsidR="00744102" w:rsidRPr="00F27183" w:rsidRDefault="00744102" w:rsidP="00744102">
      <w:pPr>
        <w:jc w:val="both"/>
        <w:rPr>
          <w:rStyle w:val="Lienhypertexte"/>
        </w:rPr>
      </w:pPr>
      <w:r>
        <w:rPr>
          <w:rFonts w:ascii="Arial" w:hAnsi="Arial" w:cs="Arial"/>
          <w:sz w:val="24"/>
          <w:szCs w:val="24"/>
        </w:rPr>
        <w:t xml:space="preserve">Avant toute demande, l’éligibilité au tarif congé annuel doit être vérifiée. Informations : </w:t>
      </w:r>
      <w:hyperlink r:id="rId61" w:history="1">
        <w:r w:rsidRPr="00F27183">
          <w:rPr>
            <w:rStyle w:val="Lienhypertexte"/>
          </w:rPr>
          <w:t>https://www.service-public.fr/particuliers/vosdroits/F2328</w:t>
        </w:r>
      </w:hyperlink>
      <w:r>
        <w:t>.</w:t>
      </w:r>
    </w:p>
    <w:p w14:paraId="7234ED3B" w14:textId="77777777" w:rsidR="00744102" w:rsidRDefault="00744102" w:rsidP="00744102">
      <w:pPr>
        <w:jc w:val="both"/>
        <w:rPr>
          <w:rFonts w:ascii="Arial" w:hAnsi="Arial" w:cs="Arial"/>
          <w:sz w:val="24"/>
          <w:szCs w:val="24"/>
        </w:rPr>
      </w:pPr>
    </w:p>
    <w:p w14:paraId="737DE9BD" w14:textId="77777777" w:rsidR="00744102" w:rsidRPr="004D57CD" w:rsidRDefault="00744102" w:rsidP="00744102">
      <w:pPr>
        <w:jc w:val="both"/>
        <w:rPr>
          <w:rFonts w:ascii="Arial" w:hAnsi="Arial" w:cs="Arial"/>
          <w:sz w:val="24"/>
          <w:szCs w:val="24"/>
        </w:rPr>
      </w:pPr>
      <w:r w:rsidRPr="004D57CD">
        <w:rPr>
          <w:rFonts w:ascii="Arial" w:hAnsi="Arial" w:cs="Arial"/>
          <w:sz w:val="24"/>
          <w:szCs w:val="24"/>
        </w:rPr>
        <w:t xml:space="preserve">Le </w:t>
      </w:r>
      <w:r>
        <w:rPr>
          <w:rFonts w:ascii="Arial" w:hAnsi="Arial" w:cs="Arial"/>
          <w:sz w:val="24"/>
          <w:szCs w:val="24"/>
        </w:rPr>
        <w:t>bénéfice du tarif est également accordé</w:t>
      </w:r>
      <w:r w:rsidRPr="004D57CD">
        <w:rPr>
          <w:rFonts w:ascii="Arial" w:hAnsi="Arial" w:cs="Arial"/>
          <w:sz w:val="24"/>
          <w:szCs w:val="24"/>
        </w:rPr>
        <w:t xml:space="preserve"> </w:t>
      </w:r>
      <w:r>
        <w:rPr>
          <w:rFonts w:ascii="Arial" w:hAnsi="Arial" w:cs="Arial"/>
          <w:sz w:val="24"/>
          <w:szCs w:val="24"/>
        </w:rPr>
        <w:t xml:space="preserve">aux ayants-droits ci-dessous </w:t>
      </w:r>
      <w:r w:rsidRPr="004D57CD">
        <w:rPr>
          <w:rFonts w:ascii="Arial" w:hAnsi="Arial" w:cs="Arial"/>
          <w:sz w:val="24"/>
          <w:szCs w:val="24"/>
        </w:rPr>
        <w:t xml:space="preserve">: </w:t>
      </w:r>
    </w:p>
    <w:p w14:paraId="407CFADC" w14:textId="77777777" w:rsidR="00744102" w:rsidRPr="004D57CD" w:rsidRDefault="00744102">
      <w:pPr>
        <w:pStyle w:val="Paragraphedeliste"/>
        <w:numPr>
          <w:ilvl w:val="0"/>
          <w:numId w:val="125"/>
        </w:numPr>
        <w:jc w:val="both"/>
        <w:rPr>
          <w:rFonts w:ascii="Arial" w:hAnsi="Arial" w:cs="Arial"/>
          <w:sz w:val="24"/>
          <w:szCs w:val="24"/>
        </w:rPr>
      </w:pPr>
      <w:r>
        <w:rPr>
          <w:rFonts w:ascii="Arial" w:hAnsi="Arial" w:cs="Arial"/>
          <w:sz w:val="24"/>
          <w:szCs w:val="24"/>
        </w:rPr>
        <w:t>au</w:t>
      </w:r>
      <w:r w:rsidRPr="004D57CD">
        <w:rPr>
          <w:rFonts w:ascii="Arial" w:hAnsi="Arial" w:cs="Arial"/>
          <w:sz w:val="24"/>
          <w:szCs w:val="24"/>
        </w:rPr>
        <w:t xml:space="preserve"> conjoint </w:t>
      </w:r>
      <w:r>
        <w:rPr>
          <w:rFonts w:ascii="Arial" w:hAnsi="Arial" w:cs="Arial"/>
          <w:sz w:val="24"/>
          <w:szCs w:val="24"/>
        </w:rPr>
        <w:t>marié</w:t>
      </w:r>
      <w:r w:rsidRPr="004D57CD">
        <w:rPr>
          <w:rFonts w:ascii="Arial" w:hAnsi="Arial" w:cs="Arial"/>
          <w:sz w:val="24"/>
          <w:szCs w:val="24"/>
        </w:rPr>
        <w:t xml:space="preserve"> </w:t>
      </w:r>
      <w:r>
        <w:rPr>
          <w:rFonts w:ascii="Arial" w:hAnsi="Arial" w:cs="Arial"/>
          <w:sz w:val="24"/>
          <w:szCs w:val="24"/>
        </w:rPr>
        <w:t xml:space="preserve">du demandeur, ainsi qu’à ses </w:t>
      </w:r>
      <w:r w:rsidRPr="004D57CD">
        <w:rPr>
          <w:rFonts w:ascii="Arial" w:hAnsi="Arial" w:cs="Arial"/>
          <w:sz w:val="24"/>
          <w:szCs w:val="24"/>
        </w:rPr>
        <w:t>enfants âgés de moins de 21 ans</w:t>
      </w:r>
      <w:r>
        <w:rPr>
          <w:rFonts w:ascii="Arial" w:hAnsi="Arial" w:cs="Arial"/>
          <w:sz w:val="24"/>
          <w:szCs w:val="24"/>
        </w:rPr>
        <w:t>.</w:t>
      </w:r>
    </w:p>
    <w:p w14:paraId="15B0A5DD" w14:textId="77777777" w:rsidR="00744102" w:rsidRPr="004D57CD" w:rsidRDefault="00744102">
      <w:pPr>
        <w:pStyle w:val="Paragraphedeliste"/>
        <w:numPr>
          <w:ilvl w:val="0"/>
          <w:numId w:val="125"/>
        </w:numPr>
        <w:jc w:val="both"/>
        <w:rPr>
          <w:rFonts w:ascii="Arial" w:hAnsi="Arial" w:cs="Arial"/>
          <w:sz w:val="24"/>
          <w:szCs w:val="24"/>
        </w:rPr>
      </w:pPr>
      <w:r>
        <w:rPr>
          <w:rFonts w:ascii="Arial" w:hAnsi="Arial" w:cs="Arial"/>
          <w:sz w:val="24"/>
          <w:szCs w:val="24"/>
        </w:rPr>
        <w:lastRenderedPageBreak/>
        <w:t xml:space="preserve">au </w:t>
      </w:r>
      <w:r w:rsidRPr="004D57CD">
        <w:rPr>
          <w:rFonts w:ascii="Arial" w:hAnsi="Arial" w:cs="Arial"/>
          <w:sz w:val="24"/>
          <w:szCs w:val="24"/>
        </w:rPr>
        <w:t xml:space="preserve">père et/ou </w:t>
      </w:r>
      <w:r>
        <w:rPr>
          <w:rFonts w:ascii="Arial" w:hAnsi="Arial" w:cs="Arial"/>
          <w:sz w:val="24"/>
          <w:szCs w:val="24"/>
        </w:rPr>
        <w:t xml:space="preserve">à </w:t>
      </w:r>
      <w:r w:rsidRPr="004D57CD">
        <w:rPr>
          <w:rFonts w:ascii="Arial" w:hAnsi="Arial" w:cs="Arial"/>
          <w:sz w:val="24"/>
          <w:szCs w:val="24"/>
        </w:rPr>
        <w:t xml:space="preserve">la mère </w:t>
      </w:r>
      <w:r>
        <w:rPr>
          <w:rFonts w:ascii="Arial" w:hAnsi="Arial" w:cs="Arial"/>
          <w:sz w:val="24"/>
          <w:szCs w:val="24"/>
        </w:rPr>
        <w:t xml:space="preserve">d’un demandeur </w:t>
      </w:r>
      <w:r w:rsidRPr="004D57CD">
        <w:rPr>
          <w:rFonts w:ascii="Arial" w:hAnsi="Arial" w:cs="Arial"/>
          <w:sz w:val="24"/>
          <w:szCs w:val="24"/>
        </w:rPr>
        <w:t>célibataire</w:t>
      </w:r>
      <w:r>
        <w:rPr>
          <w:rFonts w:ascii="Arial" w:hAnsi="Arial" w:cs="Arial"/>
          <w:sz w:val="24"/>
          <w:szCs w:val="24"/>
        </w:rPr>
        <w:t>,</w:t>
      </w:r>
      <w:r w:rsidRPr="004D57CD">
        <w:rPr>
          <w:rFonts w:ascii="Arial" w:hAnsi="Arial" w:cs="Arial"/>
          <w:sz w:val="24"/>
          <w:szCs w:val="24"/>
        </w:rPr>
        <w:t xml:space="preserve"> à la condition que ces personnes habitent chez le demandeur. </w:t>
      </w:r>
    </w:p>
    <w:p w14:paraId="34D7BDE4" w14:textId="77777777" w:rsidR="00744102" w:rsidRDefault="00744102" w:rsidP="00744102">
      <w:pPr>
        <w:jc w:val="both"/>
        <w:rPr>
          <w:rFonts w:ascii="Arial" w:hAnsi="Arial" w:cs="Arial"/>
          <w:sz w:val="24"/>
          <w:szCs w:val="24"/>
        </w:rPr>
      </w:pPr>
    </w:p>
    <w:p w14:paraId="539CACEB" w14:textId="77777777" w:rsidR="00744102" w:rsidRDefault="00744102" w:rsidP="00744102">
      <w:pPr>
        <w:jc w:val="both"/>
        <w:rPr>
          <w:rFonts w:ascii="Arial" w:hAnsi="Arial" w:cs="Arial"/>
          <w:sz w:val="24"/>
          <w:szCs w:val="24"/>
        </w:rPr>
      </w:pPr>
      <w:r w:rsidRPr="004D57CD">
        <w:rPr>
          <w:rFonts w:ascii="Arial" w:hAnsi="Arial" w:cs="Arial"/>
          <w:sz w:val="24"/>
          <w:szCs w:val="24"/>
        </w:rPr>
        <w:t xml:space="preserve">Le bénéfice de la réduction ne peut être accordé qu'une seule fois par an à une même personne, soit au titre de l'une des catégories énumérées ci-dessus, </w:t>
      </w:r>
      <w:r w:rsidRPr="00890BA1">
        <w:rPr>
          <w:rFonts w:ascii="Arial" w:hAnsi="Arial" w:cs="Arial"/>
          <w:sz w:val="24"/>
          <w:szCs w:val="24"/>
        </w:rPr>
        <w:t>soit en qualité d'ayant-droit.</w:t>
      </w:r>
      <w:r w:rsidRPr="004D57CD">
        <w:rPr>
          <w:rFonts w:ascii="Arial" w:hAnsi="Arial" w:cs="Arial"/>
          <w:sz w:val="24"/>
          <w:szCs w:val="24"/>
        </w:rPr>
        <w:t xml:space="preserve"> </w:t>
      </w:r>
    </w:p>
    <w:p w14:paraId="3CA28C16" w14:textId="77777777" w:rsidR="00744102" w:rsidRDefault="00744102" w:rsidP="00744102">
      <w:pPr>
        <w:jc w:val="both"/>
        <w:rPr>
          <w:rFonts w:ascii="Arial" w:hAnsi="Arial" w:cs="Arial"/>
          <w:sz w:val="24"/>
          <w:szCs w:val="24"/>
        </w:rPr>
      </w:pPr>
    </w:p>
    <w:p w14:paraId="42E5043B" w14:textId="77777777" w:rsidR="00744102" w:rsidRDefault="00744102" w:rsidP="00744102">
      <w:pPr>
        <w:jc w:val="both"/>
        <w:rPr>
          <w:rFonts w:ascii="Arial" w:hAnsi="Arial" w:cs="Arial"/>
          <w:sz w:val="24"/>
          <w:szCs w:val="24"/>
        </w:rPr>
      </w:pPr>
      <w:r w:rsidRPr="004D57CD">
        <w:rPr>
          <w:rFonts w:ascii="Arial" w:hAnsi="Arial" w:cs="Arial"/>
          <w:sz w:val="24"/>
          <w:szCs w:val="24"/>
        </w:rPr>
        <w:t>Le tarif aller-retour congé annuel est délivré uniquement en e-billet sur les trains</w:t>
      </w:r>
      <w:r>
        <w:rPr>
          <w:rFonts w:ascii="Arial" w:hAnsi="Arial" w:cs="Arial"/>
          <w:sz w:val="24"/>
          <w:szCs w:val="24"/>
        </w:rPr>
        <w:t xml:space="preserve"> à réservation.</w:t>
      </w:r>
    </w:p>
    <w:p w14:paraId="6728BE88" w14:textId="77777777" w:rsidR="006803C6" w:rsidRDefault="006803C6" w:rsidP="006803C6"/>
    <w:p w14:paraId="3031C0CE" w14:textId="77777777" w:rsidR="00ED5B9C" w:rsidRPr="000E2CBD" w:rsidRDefault="00ED5B9C" w:rsidP="000E2CBD">
      <w:pPr>
        <w:pStyle w:val="Titre4"/>
        <w:rPr>
          <w:b w:val="0"/>
        </w:rPr>
      </w:pPr>
      <w:r w:rsidRPr="000E2CBD">
        <w:t>Conditions d'application du tarif</w:t>
      </w:r>
    </w:p>
    <w:p w14:paraId="799E74CE" w14:textId="77777777" w:rsidR="009D1858" w:rsidRPr="004D57CD" w:rsidRDefault="009D1858" w:rsidP="009D1858">
      <w:pPr>
        <w:ind w:right="452"/>
        <w:jc w:val="both"/>
        <w:rPr>
          <w:rFonts w:ascii="Arial" w:hAnsi="Arial" w:cs="Arial"/>
          <w:sz w:val="24"/>
          <w:szCs w:val="24"/>
        </w:rPr>
      </w:pPr>
      <w:r w:rsidRPr="004D57CD">
        <w:rPr>
          <w:rFonts w:ascii="Arial" w:hAnsi="Arial" w:cs="Arial"/>
          <w:sz w:val="24"/>
          <w:szCs w:val="24"/>
        </w:rPr>
        <w:t>Une réduction de 25 % est accordée dans les conditions suivantes, pour chacun des trajets d'aller et de retour, dans tous les trains (sauf réseau Ile-de-France)</w:t>
      </w:r>
      <w:r>
        <w:rPr>
          <w:rFonts w:ascii="Arial" w:hAnsi="Arial" w:cs="Arial"/>
          <w:sz w:val="24"/>
          <w:szCs w:val="24"/>
        </w:rPr>
        <w:t>.</w:t>
      </w:r>
      <w:r w:rsidRPr="004D57CD">
        <w:rPr>
          <w:rFonts w:ascii="Arial" w:hAnsi="Arial" w:cs="Arial"/>
          <w:sz w:val="24"/>
          <w:szCs w:val="24"/>
        </w:rPr>
        <w:t xml:space="preserve"> </w:t>
      </w:r>
    </w:p>
    <w:p w14:paraId="4EF3EC56" w14:textId="77777777" w:rsidR="009D1858" w:rsidRPr="00E9229B" w:rsidRDefault="009D1858" w:rsidP="009D1858">
      <w:pPr>
        <w:autoSpaceDE w:val="0"/>
        <w:autoSpaceDN w:val="0"/>
        <w:adjustRightInd w:val="0"/>
        <w:ind w:right="452"/>
        <w:jc w:val="both"/>
        <w:textAlignment w:val="center"/>
        <w:rPr>
          <w:rFonts w:ascii="Arial" w:hAnsi="Arial" w:cs="Arial"/>
          <w:sz w:val="24"/>
          <w:szCs w:val="24"/>
        </w:rPr>
      </w:pPr>
      <w:r w:rsidRPr="00E9229B">
        <w:rPr>
          <w:rFonts w:ascii="Arial" w:hAnsi="Arial" w:cs="Arial"/>
          <w:sz w:val="24"/>
          <w:szCs w:val="24"/>
        </w:rPr>
        <w:t>Dans les trains à réservation obligatoire</w:t>
      </w:r>
      <w:r>
        <w:rPr>
          <w:rFonts w:ascii="Arial" w:hAnsi="Arial" w:cs="Arial"/>
          <w:sz w:val="24"/>
          <w:szCs w:val="24"/>
        </w:rPr>
        <w:t>, cette réduction est calculée</w:t>
      </w:r>
      <w:r w:rsidRPr="00E9229B">
        <w:rPr>
          <w:rFonts w:ascii="Arial" w:hAnsi="Arial" w:cs="Arial"/>
          <w:sz w:val="24"/>
          <w:szCs w:val="24"/>
        </w:rPr>
        <w:t xml:space="preserve"> : </w:t>
      </w:r>
    </w:p>
    <w:p w14:paraId="7EBE6F7D" w14:textId="77777777" w:rsidR="009D1858" w:rsidRPr="004D57CD" w:rsidRDefault="009D1858">
      <w:pPr>
        <w:pStyle w:val="Paragraphedeliste"/>
        <w:numPr>
          <w:ilvl w:val="0"/>
          <w:numId w:val="125"/>
        </w:numPr>
        <w:jc w:val="both"/>
        <w:rPr>
          <w:rFonts w:ascii="Arial" w:hAnsi="Arial" w:cs="Arial"/>
          <w:sz w:val="24"/>
          <w:szCs w:val="24"/>
        </w:rPr>
      </w:pPr>
      <w:r>
        <w:rPr>
          <w:rFonts w:ascii="Arial" w:hAnsi="Arial" w:cs="Arial"/>
          <w:sz w:val="24"/>
          <w:szCs w:val="24"/>
        </w:rPr>
        <w:t>e</w:t>
      </w:r>
      <w:r w:rsidRPr="004D57CD">
        <w:rPr>
          <w:rFonts w:ascii="Arial" w:hAnsi="Arial" w:cs="Arial"/>
          <w:sz w:val="24"/>
          <w:szCs w:val="24"/>
        </w:rPr>
        <w:t>n 2</w:t>
      </w:r>
      <w:r w:rsidRPr="00683E61">
        <w:rPr>
          <w:rFonts w:ascii="Arial" w:hAnsi="Arial" w:cs="Arial"/>
          <w:sz w:val="24"/>
          <w:szCs w:val="24"/>
          <w:vertAlign w:val="superscript"/>
        </w:rPr>
        <w:t>nde</w:t>
      </w:r>
      <w:r>
        <w:rPr>
          <w:rFonts w:ascii="Arial" w:hAnsi="Arial" w:cs="Arial"/>
          <w:sz w:val="24"/>
          <w:szCs w:val="24"/>
        </w:rPr>
        <w:t xml:space="preserve"> </w:t>
      </w:r>
      <w:r w:rsidRPr="004D57CD">
        <w:rPr>
          <w:rFonts w:ascii="Arial" w:hAnsi="Arial" w:cs="Arial"/>
          <w:sz w:val="24"/>
          <w:szCs w:val="24"/>
        </w:rPr>
        <w:t xml:space="preserve">classe, sur le </w:t>
      </w:r>
      <w:r>
        <w:rPr>
          <w:rFonts w:ascii="Arial" w:hAnsi="Arial" w:cs="Arial"/>
          <w:sz w:val="24"/>
          <w:szCs w:val="24"/>
        </w:rPr>
        <w:t>tarif social de référence.</w:t>
      </w:r>
      <w:r w:rsidRPr="004D57CD">
        <w:rPr>
          <w:rFonts w:ascii="Arial" w:hAnsi="Arial" w:cs="Arial"/>
          <w:sz w:val="24"/>
          <w:szCs w:val="24"/>
        </w:rPr>
        <w:t xml:space="preserve"> </w:t>
      </w:r>
    </w:p>
    <w:p w14:paraId="6AC7FCDA" w14:textId="76822850" w:rsidR="009D1858" w:rsidRDefault="009D1858">
      <w:pPr>
        <w:pStyle w:val="Paragraphedeliste"/>
        <w:numPr>
          <w:ilvl w:val="0"/>
          <w:numId w:val="125"/>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e</w:t>
      </w:r>
      <w:r w:rsidRPr="00065BEC">
        <w:rPr>
          <w:rFonts w:ascii="Arial" w:hAnsi="Arial" w:cs="Arial"/>
          <w:sz w:val="24"/>
          <w:szCs w:val="24"/>
        </w:rPr>
        <w:t>n 1</w:t>
      </w:r>
      <w:r w:rsidRPr="00065BEC">
        <w:rPr>
          <w:rFonts w:ascii="Arial" w:hAnsi="Arial" w:cs="Arial"/>
          <w:sz w:val="24"/>
          <w:szCs w:val="24"/>
          <w:vertAlign w:val="superscript"/>
        </w:rPr>
        <w:t>ère</w:t>
      </w:r>
      <w:r w:rsidRPr="00065BEC">
        <w:rPr>
          <w:rFonts w:ascii="Arial" w:hAnsi="Arial" w:cs="Arial"/>
          <w:sz w:val="24"/>
          <w:szCs w:val="24"/>
        </w:rPr>
        <w:t xml:space="preserve"> classe sur le </w:t>
      </w:r>
      <w:r>
        <w:rPr>
          <w:rFonts w:ascii="Arial" w:hAnsi="Arial" w:cs="Arial"/>
          <w:sz w:val="24"/>
          <w:szCs w:val="24"/>
        </w:rPr>
        <w:t xml:space="preserve">tarif social </w:t>
      </w:r>
      <w:r w:rsidRPr="00065BEC">
        <w:rPr>
          <w:rFonts w:ascii="Arial" w:hAnsi="Arial" w:cs="Arial"/>
          <w:sz w:val="24"/>
          <w:szCs w:val="24"/>
        </w:rPr>
        <w:t>de référence 2</w:t>
      </w:r>
      <w:r w:rsidRPr="00065BEC">
        <w:rPr>
          <w:rFonts w:ascii="Arial" w:hAnsi="Arial" w:cs="Arial"/>
          <w:sz w:val="24"/>
          <w:szCs w:val="24"/>
          <w:vertAlign w:val="superscript"/>
        </w:rPr>
        <w:t>nde</w:t>
      </w:r>
      <w:r w:rsidRPr="00065BEC">
        <w:rPr>
          <w:rFonts w:ascii="Arial" w:hAnsi="Arial" w:cs="Arial"/>
          <w:sz w:val="24"/>
          <w:szCs w:val="24"/>
        </w:rPr>
        <w:t xml:space="preserve"> </w:t>
      </w:r>
      <w:r>
        <w:rPr>
          <w:rFonts w:ascii="Arial" w:hAnsi="Arial" w:cs="Arial"/>
          <w:sz w:val="24"/>
          <w:szCs w:val="24"/>
        </w:rPr>
        <w:t>classe</w:t>
      </w:r>
      <w:r w:rsidR="009A3E11">
        <w:rPr>
          <w:rFonts w:ascii="Arial" w:hAnsi="Arial" w:cs="Arial"/>
          <w:sz w:val="24"/>
          <w:szCs w:val="24"/>
        </w:rPr>
        <w:t xml:space="preserve"> </w:t>
      </w:r>
      <w:r w:rsidR="009A3E11" w:rsidRPr="00963548">
        <w:rPr>
          <w:rFonts w:ascii="Arial" w:hAnsi="Arial" w:cs="Arial"/>
          <w:sz w:val="24"/>
          <w:szCs w:val="24"/>
        </w:rPr>
        <w:t xml:space="preserve">homologué par le </w:t>
      </w:r>
      <w:r w:rsidR="009A3E11">
        <w:rPr>
          <w:rFonts w:ascii="Arial" w:hAnsi="Arial" w:cs="Arial"/>
          <w:sz w:val="24"/>
          <w:szCs w:val="24"/>
        </w:rPr>
        <w:t>ministère des transports</w:t>
      </w:r>
      <w:r>
        <w:rPr>
          <w:rFonts w:ascii="Arial" w:hAnsi="Arial" w:cs="Arial"/>
          <w:sz w:val="24"/>
          <w:szCs w:val="24"/>
        </w:rPr>
        <w:t xml:space="preserve">, </w:t>
      </w:r>
      <w:r w:rsidRPr="00065BEC">
        <w:rPr>
          <w:rFonts w:ascii="Arial" w:hAnsi="Arial" w:cs="Arial"/>
          <w:sz w:val="24"/>
          <w:szCs w:val="24"/>
        </w:rPr>
        <w:t xml:space="preserve">majoré de l’écart de prix entre le </w:t>
      </w:r>
      <w:r>
        <w:rPr>
          <w:rFonts w:ascii="Arial" w:hAnsi="Arial" w:cs="Arial"/>
          <w:sz w:val="24"/>
          <w:szCs w:val="24"/>
        </w:rPr>
        <w:t xml:space="preserve">tarif social </w:t>
      </w:r>
      <w:r w:rsidRPr="00065BEC">
        <w:rPr>
          <w:rFonts w:ascii="Arial" w:hAnsi="Arial" w:cs="Arial"/>
          <w:sz w:val="24"/>
          <w:szCs w:val="24"/>
        </w:rPr>
        <w:t>de référence 1</w:t>
      </w:r>
      <w:r w:rsidRPr="00065BEC">
        <w:rPr>
          <w:rFonts w:ascii="Arial" w:hAnsi="Arial" w:cs="Arial"/>
          <w:sz w:val="24"/>
          <w:szCs w:val="24"/>
          <w:vertAlign w:val="superscript"/>
        </w:rPr>
        <w:t>ère</w:t>
      </w:r>
      <w:r w:rsidRPr="00065BEC">
        <w:rPr>
          <w:rFonts w:ascii="Arial" w:hAnsi="Arial" w:cs="Arial"/>
          <w:sz w:val="24"/>
          <w:szCs w:val="24"/>
        </w:rPr>
        <w:t xml:space="preserve"> </w:t>
      </w:r>
      <w:r>
        <w:rPr>
          <w:rFonts w:ascii="Arial" w:hAnsi="Arial" w:cs="Arial"/>
          <w:sz w:val="24"/>
          <w:szCs w:val="24"/>
        </w:rPr>
        <w:t xml:space="preserve">classe </w:t>
      </w:r>
      <w:r w:rsidRPr="00065BEC">
        <w:rPr>
          <w:rFonts w:ascii="Arial" w:hAnsi="Arial" w:cs="Arial"/>
          <w:sz w:val="24"/>
          <w:szCs w:val="24"/>
        </w:rPr>
        <w:t xml:space="preserve">et le </w:t>
      </w:r>
      <w:r>
        <w:rPr>
          <w:rFonts w:ascii="Arial" w:hAnsi="Arial" w:cs="Arial"/>
          <w:sz w:val="24"/>
          <w:szCs w:val="24"/>
        </w:rPr>
        <w:t>tarif social</w:t>
      </w:r>
      <w:r w:rsidRPr="00065BEC">
        <w:rPr>
          <w:rFonts w:ascii="Arial" w:hAnsi="Arial" w:cs="Arial"/>
          <w:sz w:val="24"/>
          <w:szCs w:val="24"/>
        </w:rPr>
        <w:t xml:space="preserve"> de référence 2</w:t>
      </w:r>
      <w:r w:rsidRPr="00065BEC">
        <w:rPr>
          <w:rFonts w:ascii="Arial" w:hAnsi="Arial" w:cs="Arial"/>
          <w:sz w:val="24"/>
          <w:szCs w:val="24"/>
          <w:vertAlign w:val="superscript"/>
        </w:rPr>
        <w:t>nde</w:t>
      </w:r>
      <w:r>
        <w:rPr>
          <w:rFonts w:ascii="Arial" w:hAnsi="Arial" w:cs="Arial"/>
          <w:sz w:val="24"/>
          <w:szCs w:val="24"/>
        </w:rPr>
        <w:t xml:space="preserve"> classe.</w:t>
      </w:r>
      <w:r w:rsidRPr="00065BEC">
        <w:rPr>
          <w:rFonts w:ascii="Arial" w:hAnsi="Arial" w:cs="Arial"/>
          <w:sz w:val="24"/>
          <w:szCs w:val="24"/>
        </w:rPr>
        <w:t xml:space="preserve"> </w:t>
      </w:r>
    </w:p>
    <w:p w14:paraId="153C2D83" w14:textId="77777777" w:rsidR="009D1858" w:rsidRDefault="009D1858" w:rsidP="009D1858">
      <w:pPr>
        <w:autoSpaceDE w:val="0"/>
        <w:autoSpaceDN w:val="0"/>
        <w:adjustRightInd w:val="0"/>
        <w:ind w:right="452"/>
        <w:jc w:val="both"/>
        <w:textAlignment w:val="center"/>
        <w:rPr>
          <w:rFonts w:ascii="Arial" w:hAnsi="Arial" w:cs="Arial"/>
          <w:sz w:val="24"/>
          <w:szCs w:val="24"/>
        </w:rPr>
      </w:pPr>
      <w:r>
        <w:rPr>
          <w:rFonts w:ascii="Arial" w:hAnsi="Arial" w:cs="Arial"/>
          <w:sz w:val="24"/>
          <w:szCs w:val="24"/>
        </w:rPr>
        <w:t>Dans les trains sans réservation obligatoire, cette réduction est calculée sur le tarif social 2</w:t>
      </w:r>
      <w:r w:rsidRPr="00E9229B">
        <w:rPr>
          <w:rFonts w:ascii="Arial" w:hAnsi="Arial" w:cs="Arial"/>
          <w:sz w:val="24"/>
          <w:szCs w:val="24"/>
          <w:vertAlign w:val="superscript"/>
        </w:rPr>
        <w:t>ème</w:t>
      </w:r>
      <w:r>
        <w:rPr>
          <w:rFonts w:ascii="Arial" w:hAnsi="Arial" w:cs="Arial"/>
          <w:sz w:val="24"/>
          <w:szCs w:val="24"/>
        </w:rPr>
        <w:t xml:space="preserve"> classe, quelle que soit la classe empruntée.</w:t>
      </w:r>
    </w:p>
    <w:p w14:paraId="40AAA6DF" w14:textId="77777777" w:rsidR="009D1858" w:rsidRPr="00683E61" w:rsidRDefault="009D1858" w:rsidP="009D1858">
      <w:pPr>
        <w:autoSpaceDE w:val="0"/>
        <w:autoSpaceDN w:val="0"/>
        <w:adjustRightInd w:val="0"/>
        <w:ind w:right="452"/>
        <w:jc w:val="both"/>
        <w:textAlignment w:val="center"/>
        <w:rPr>
          <w:rFonts w:ascii="Arial" w:hAnsi="Arial" w:cs="Arial"/>
          <w:sz w:val="24"/>
          <w:szCs w:val="24"/>
        </w:rPr>
      </w:pPr>
    </w:p>
    <w:p w14:paraId="6DD0A043" w14:textId="77777777" w:rsidR="009D1858" w:rsidRPr="00E9229B" w:rsidRDefault="009D1858" w:rsidP="009D1858">
      <w:pPr>
        <w:ind w:right="452"/>
        <w:jc w:val="both"/>
        <w:rPr>
          <w:rFonts w:ascii="Arial" w:hAnsi="Arial" w:cs="Arial"/>
          <w:sz w:val="24"/>
          <w:szCs w:val="24"/>
        </w:rPr>
      </w:pPr>
      <w:r w:rsidRPr="00E9229B">
        <w:rPr>
          <w:rFonts w:ascii="Arial" w:hAnsi="Arial" w:cs="Arial"/>
          <w:sz w:val="24"/>
          <w:szCs w:val="24"/>
        </w:rPr>
        <w:t xml:space="preserve">Dans l’ensemble des trains, la réduction de 25% est accordée sans limitation. </w:t>
      </w:r>
    </w:p>
    <w:p w14:paraId="77A10FB7" w14:textId="77777777" w:rsidR="009D1858" w:rsidRDefault="009D1858" w:rsidP="009D1858">
      <w:pPr>
        <w:ind w:right="452"/>
        <w:jc w:val="both"/>
        <w:rPr>
          <w:rFonts w:ascii="Arial" w:hAnsi="Arial" w:cs="Arial"/>
          <w:sz w:val="24"/>
          <w:szCs w:val="24"/>
        </w:rPr>
      </w:pPr>
    </w:p>
    <w:p w14:paraId="78E4D68A" w14:textId="51CB8544" w:rsidR="009D1858" w:rsidRDefault="009D1858" w:rsidP="000E2CBD">
      <w:pPr>
        <w:ind w:right="340"/>
        <w:jc w:val="both"/>
        <w:rPr>
          <w:rFonts w:ascii="Arial" w:hAnsi="Arial" w:cs="Arial"/>
          <w:sz w:val="24"/>
          <w:szCs w:val="24"/>
        </w:rPr>
      </w:pPr>
      <w:r w:rsidRPr="004D57CD">
        <w:rPr>
          <w:rFonts w:ascii="Arial" w:hAnsi="Arial" w:cs="Arial"/>
          <w:sz w:val="24"/>
          <w:szCs w:val="24"/>
        </w:rPr>
        <w:t xml:space="preserve">Les enfants de 4 à moins de 12 ans bénéficient de 50 % de réduction sur le prix perçu pour </w:t>
      </w:r>
      <w:r w:rsidR="00DF0212">
        <w:rPr>
          <w:rFonts w:ascii="Arial" w:hAnsi="Arial" w:cs="Arial"/>
          <w:sz w:val="24"/>
          <w:szCs w:val="24"/>
        </w:rPr>
        <w:t>u</w:t>
      </w:r>
      <w:r w:rsidRPr="004D57CD">
        <w:rPr>
          <w:rFonts w:ascii="Arial" w:hAnsi="Arial" w:cs="Arial"/>
          <w:sz w:val="24"/>
          <w:szCs w:val="24"/>
        </w:rPr>
        <w:t>n adulte</w:t>
      </w:r>
      <w:r>
        <w:rPr>
          <w:rFonts w:ascii="Arial" w:hAnsi="Arial" w:cs="Arial"/>
          <w:sz w:val="24"/>
          <w:szCs w:val="24"/>
        </w:rPr>
        <w:t>.</w:t>
      </w:r>
    </w:p>
    <w:p w14:paraId="52E0A5F1" w14:textId="77777777" w:rsidR="00CB707E" w:rsidRDefault="00CB707E" w:rsidP="006803C6"/>
    <w:p w14:paraId="79337F8A" w14:textId="77777777" w:rsidR="00CC0176" w:rsidRPr="000E2CBD" w:rsidRDefault="00CC0176" w:rsidP="000E2CBD">
      <w:pPr>
        <w:pStyle w:val="Titre4"/>
      </w:pPr>
      <w:r w:rsidRPr="000E2CBD">
        <w:t xml:space="preserve">Itinéraire et minimum de parcours </w:t>
      </w:r>
    </w:p>
    <w:p w14:paraId="073DC3EE" w14:textId="77777777" w:rsidR="001137F6" w:rsidRDefault="001137F6" w:rsidP="001137F6">
      <w:pPr>
        <w:ind w:right="452"/>
        <w:jc w:val="both"/>
        <w:rPr>
          <w:rFonts w:ascii="Arial" w:hAnsi="Arial" w:cs="Arial"/>
          <w:sz w:val="24"/>
          <w:szCs w:val="24"/>
        </w:rPr>
      </w:pPr>
      <w:r w:rsidRPr="000E2CBD">
        <w:rPr>
          <w:rFonts w:ascii="Arial" w:hAnsi="Arial" w:cs="Arial"/>
          <w:sz w:val="24"/>
          <w:szCs w:val="24"/>
        </w:rPr>
        <w:t xml:space="preserve">Un minimum de 200 kilomètres doit être effectué, retour compris. L'itinéraire doit être le même pour l'ensemble des voyageurs. </w:t>
      </w:r>
    </w:p>
    <w:p w14:paraId="3F31EABC" w14:textId="77777777" w:rsidR="001137F6" w:rsidRDefault="001137F6" w:rsidP="001137F6">
      <w:pPr>
        <w:ind w:right="452"/>
        <w:jc w:val="both"/>
        <w:rPr>
          <w:rFonts w:ascii="Arial" w:hAnsi="Arial" w:cs="Arial"/>
          <w:sz w:val="24"/>
          <w:szCs w:val="24"/>
        </w:rPr>
      </w:pPr>
    </w:p>
    <w:p w14:paraId="65467E8B" w14:textId="77777777" w:rsidR="00723A1D" w:rsidRPr="000E2CBD" w:rsidRDefault="00723A1D" w:rsidP="000E2CBD">
      <w:pPr>
        <w:pStyle w:val="Titre4"/>
        <w:rPr>
          <w:b w:val="0"/>
        </w:rPr>
      </w:pPr>
      <w:r w:rsidRPr="000E2CBD">
        <w:t xml:space="preserve">Demande et pièces justificatives </w:t>
      </w:r>
    </w:p>
    <w:p w14:paraId="2DD9EF6E" w14:textId="4521CA8A" w:rsidR="00C73498" w:rsidRDefault="00C73498" w:rsidP="00C73498">
      <w:pPr>
        <w:ind w:right="452"/>
        <w:rPr>
          <w:rFonts w:ascii="Arial" w:hAnsi="Arial" w:cs="Arial"/>
          <w:sz w:val="24"/>
          <w:szCs w:val="24"/>
        </w:rPr>
      </w:pPr>
      <w:r w:rsidRPr="004D57CD">
        <w:rPr>
          <w:rFonts w:ascii="Arial" w:hAnsi="Arial" w:cs="Arial"/>
          <w:sz w:val="24"/>
          <w:szCs w:val="24"/>
        </w:rPr>
        <w:t>La demande</w:t>
      </w:r>
      <w:r>
        <w:rPr>
          <w:rFonts w:ascii="Arial" w:hAnsi="Arial" w:cs="Arial"/>
          <w:sz w:val="24"/>
          <w:szCs w:val="24"/>
        </w:rPr>
        <w:t xml:space="preserve"> de tarif congé annuel doit être </w:t>
      </w:r>
      <w:r w:rsidRPr="004D57CD">
        <w:rPr>
          <w:rFonts w:ascii="Arial" w:hAnsi="Arial" w:cs="Arial"/>
          <w:sz w:val="24"/>
          <w:szCs w:val="24"/>
        </w:rPr>
        <w:t xml:space="preserve">établie sur </w:t>
      </w:r>
      <w:r>
        <w:rPr>
          <w:rFonts w:ascii="Arial" w:hAnsi="Arial" w:cs="Arial"/>
          <w:sz w:val="24"/>
          <w:szCs w:val="24"/>
        </w:rPr>
        <w:t xml:space="preserve">le formulaire téléchargeable sur le site SNCF : </w:t>
      </w:r>
      <w:r w:rsidR="00C13AA1">
        <w:rPr>
          <w:rFonts w:ascii="Arial" w:hAnsi="Arial" w:cs="Arial"/>
          <w:sz w:val="24"/>
          <w:szCs w:val="24"/>
        </w:rPr>
        <w:t xml:space="preserve"> </w:t>
      </w:r>
      <w:hyperlink r:id="rId62" w:history="1">
        <w:r w:rsidR="00C13AA1" w:rsidRPr="000E2CBD">
          <w:rPr>
            <w:rStyle w:val="Lienhypertexte"/>
            <w:rFonts w:ascii="Arial" w:hAnsi="Arial" w:cs="Arial"/>
            <w:sz w:val="24"/>
            <w:szCs w:val="24"/>
          </w:rPr>
          <w:t>https://www.sncf-voyageurs.com/medias-publics/2024-01/formulaire-conge-annuel.pdf</w:t>
        </w:r>
      </w:hyperlink>
    </w:p>
    <w:p w14:paraId="2CD691BC" w14:textId="77777777" w:rsidR="00C13AA1" w:rsidRDefault="00C13AA1" w:rsidP="00C73498">
      <w:pPr>
        <w:ind w:right="452"/>
        <w:rPr>
          <w:rFonts w:ascii="Arial" w:hAnsi="Arial" w:cs="Arial"/>
          <w:sz w:val="24"/>
          <w:szCs w:val="24"/>
        </w:rPr>
      </w:pPr>
    </w:p>
    <w:p w14:paraId="1CC32103" w14:textId="77777777" w:rsidR="00C73498" w:rsidRDefault="00C73498" w:rsidP="00C73498">
      <w:pPr>
        <w:ind w:right="452"/>
        <w:rPr>
          <w:rFonts w:ascii="Arial" w:hAnsi="Arial" w:cs="Arial"/>
          <w:sz w:val="24"/>
          <w:szCs w:val="24"/>
        </w:rPr>
      </w:pPr>
      <w:r>
        <w:rPr>
          <w:rFonts w:ascii="Arial" w:hAnsi="Arial" w:cs="Arial"/>
          <w:sz w:val="24"/>
          <w:szCs w:val="24"/>
        </w:rPr>
        <w:t>Le formulaire complété et signé doit parvenir à SNCF :</w:t>
      </w:r>
    </w:p>
    <w:p w14:paraId="04D61F99" w14:textId="77777777" w:rsidR="00C73498" w:rsidRPr="00E9229B" w:rsidRDefault="00C73498">
      <w:pPr>
        <w:pStyle w:val="Paragraphedeliste"/>
        <w:numPr>
          <w:ilvl w:val="0"/>
          <w:numId w:val="125"/>
        </w:numPr>
        <w:ind w:right="452"/>
        <w:rPr>
          <w:rFonts w:ascii="Arial" w:hAnsi="Arial" w:cs="Arial"/>
          <w:sz w:val="24"/>
          <w:szCs w:val="24"/>
        </w:rPr>
      </w:pPr>
      <w:r>
        <w:rPr>
          <w:rFonts w:ascii="Arial" w:hAnsi="Arial" w:cs="Arial"/>
          <w:sz w:val="24"/>
          <w:szCs w:val="24"/>
        </w:rPr>
        <w:t>soit en étant déposé par le bénéficiaire dans un</w:t>
      </w:r>
      <w:r w:rsidRPr="00E9229B">
        <w:rPr>
          <w:rFonts w:ascii="Arial" w:hAnsi="Arial" w:cs="Arial"/>
          <w:sz w:val="24"/>
          <w:szCs w:val="24"/>
        </w:rPr>
        <w:t>e agence de voyages agréée SNCF</w:t>
      </w:r>
      <w:r>
        <w:rPr>
          <w:rFonts w:ascii="Arial" w:hAnsi="Arial" w:cs="Arial"/>
          <w:sz w:val="24"/>
          <w:szCs w:val="24"/>
        </w:rPr>
        <w:t>,</w:t>
      </w:r>
      <w:r w:rsidRPr="00E9229B">
        <w:rPr>
          <w:rFonts w:ascii="Arial" w:hAnsi="Arial" w:cs="Arial"/>
          <w:sz w:val="24"/>
          <w:szCs w:val="24"/>
        </w:rPr>
        <w:t xml:space="preserve"> </w:t>
      </w:r>
    </w:p>
    <w:p w14:paraId="2586EA34" w14:textId="77777777" w:rsidR="00C73498" w:rsidRPr="00E9229B" w:rsidRDefault="00C73498">
      <w:pPr>
        <w:pStyle w:val="Paragraphedeliste"/>
        <w:numPr>
          <w:ilvl w:val="0"/>
          <w:numId w:val="125"/>
        </w:numPr>
        <w:ind w:right="452"/>
        <w:rPr>
          <w:rFonts w:ascii="Arial" w:hAnsi="Arial" w:cs="Arial"/>
          <w:sz w:val="24"/>
          <w:szCs w:val="24"/>
        </w:rPr>
      </w:pPr>
      <w:r>
        <w:rPr>
          <w:rFonts w:ascii="Arial" w:hAnsi="Arial" w:cs="Arial"/>
          <w:sz w:val="24"/>
          <w:szCs w:val="24"/>
        </w:rPr>
        <w:t>soit en étant scanné et adressé à</w:t>
      </w:r>
      <w:r w:rsidRPr="00E9229B">
        <w:rPr>
          <w:rFonts w:ascii="Arial" w:hAnsi="Arial" w:cs="Arial"/>
          <w:sz w:val="24"/>
          <w:szCs w:val="24"/>
        </w:rPr>
        <w:t xml:space="preserve"> l’agent conversationnel (chatbot) TOUTOUI de SNCF </w:t>
      </w:r>
      <w:hyperlink r:id="rId63" w:history="1">
        <w:r w:rsidRPr="00890BA1">
          <w:rPr>
            <w:rStyle w:val="Lienhypertexte"/>
            <w:rFonts w:ascii="Arial" w:hAnsi="Arial" w:cs="Arial"/>
          </w:rPr>
          <w:t>https://tout-oui.sncf.com/</w:t>
        </w:r>
      </w:hyperlink>
      <w:r w:rsidRPr="00890BA1">
        <w:rPr>
          <w:rStyle w:val="Lienhypertexte"/>
        </w:rPr>
        <w:t xml:space="preserve"> (</w:t>
      </w:r>
      <w:r w:rsidRPr="00E9229B">
        <w:rPr>
          <w:rFonts w:ascii="Arial" w:hAnsi="Arial" w:cs="Arial"/>
          <w:sz w:val="24"/>
          <w:szCs w:val="24"/>
        </w:rPr>
        <w:t>en indiquant « acheter un billet Congé Annuel »).</w:t>
      </w:r>
    </w:p>
    <w:p w14:paraId="27DB9AB0" w14:textId="77777777" w:rsidR="00C73498" w:rsidRDefault="00C73498" w:rsidP="00C73498">
      <w:pPr>
        <w:ind w:right="452"/>
        <w:rPr>
          <w:rFonts w:ascii="Arial" w:hAnsi="Arial" w:cs="Arial"/>
          <w:sz w:val="24"/>
          <w:szCs w:val="24"/>
        </w:rPr>
      </w:pPr>
      <w:r w:rsidRPr="004D57CD">
        <w:rPr>
          <w:rFonts w:ascii="Arial" w:hAnsi="Arial" w:cs="Arial"/>
          <w:sz w:val="24"/>
          <w:szCs w:val="24"/>
        </w:rPr>
        <w:t>L</w:t>
      </w:r>
      <w:r>
        <w:rPr>
          <w:rFonts w:ascii="Arial" w:hAnsi="Arial" w:cs="Arial"/>
          <w:sz w:val="24"/>
          <w:szCs w:val="24"/>
        </w:rPr>
        <w:t>es</w:t>
      </w:r>
      <w:r w:rsidRPr="004D57CD">
        <w:rPr>
          <w:rFonts w:ascii="Arial" w:hAnsi="Arial" w:cs="Arial"/>
          <w:sz w:val="24"/>
          <w:szCs w:val="24"/>
        </w:rPr>
        <w:t xml:space="preserve"> demande</w:t>
      </w:r>
      <w:r>
        <w:rPr>
          <w:rFonts w:ascii="Arial" w:hAnsi="Arial" w:cs="Arial"/>
          <w:sz w:val="24"/>
          <w:szCs w:val="24"/>
        </w:rPr>
        <w:t>s</w:t>
      </w:r>
      <w:r w:rsidRPr="004D57CD">
        <w:rPr>
          <w:rFonts w:ascii="Arial" w:hAnsi="Arial" w:cs="Arial"/>
          <w:sz w:val="24"/>
          <w:szCs w:val="24"/>
        </w:rPr>
        <w:t xml:space="preserve"> </w:t>
      </w:r>
      <w:r>
        <w:rPr>
          <w:rFonts w:ascii="Arial" w:hAnsi="Arial" w:cs="Arial"/>
          <w:sz w:val="24"/>
          <w:szCs w:val="24"/>
        </w:rPr>
        <w:t xml:space="preserve">doivent être présentées </w:t>
      </w:r>
      <w:r w:rsidRPr="004D57CD">
        <w:rPr>
          <w:rFonts w:ascii="Arial" w:hAnsi="Arial" w:cs="Arial"/>
          <w:sz w:val="24"/>
          <w:szCs w:val="24"/>
        </w:rPr>
        <w:t xml:space="preserve">au </w:t>
      </w:r>
      <w:r w:rsidRPr="00B06704">
        <w:rPr>
          <w:rFonts w:ascii="Arial" w:hAnsi="Arial" w:cs="Arial"/>
          <w:sz w:val="24"/>
          <w:szCs w:val="24"/>
        </w:rPr>
        <w:t>moins 2 jours ouvrables avant</w:t>
      </w:r>
      <w:r>
        <w:rPr>
          <w:rFonts w:ascii="Arial" w:hAnsi="Arial" w:cs="Arial"/>
          <w:sz w:val="24"/>
          <w:szCs w:val="24"/>
        </w:rPr>
        <w:t xml:space="preserve"> le départ</w:t>
      </w:r>
      <w:r w:rsidRPr="004D57CD">
        <w:rPr>
          <w:rFonts w:ascii="Arial" w:hAnsi="Arial" w:cs="Arial"/>
          <w:sz w:val="24"/>
          <w:szCs w:val="24"/>
        </w:rPr>
        <w:t>.</w:t>
      </w:r>
    </w:p>
    <w:p w14:paraId="252DA7DD" w14:textId="77777777" w:rsidR="00C73498" w:rsidRDefault="00C73498" w:rsidP="00C73498">
      <w:pPr>
        <w:ind w:right="452"/>
        <w:rPr>
          <w:rFonts w:ascii="Arial" w:hAnsi="Arial" w:cs="Arial"/>
          <w:sz w:val="24"/>
          <w:szCs w:val="24"/>
        </w:rPr>
      </w:pPr>
    </w:p>
    <w:p w14:paraId="3A135CEF" w14:textId="77777777" w:rsidR="00D70E2A" w:rsidRPr="000E2CBD" w:rsidRDefault="00D70E2A" w:rsidP="000E2CBD">
      <w:pPr>
        <w:pStyle w:val="Titre4"/>
      </w:pPr>
      <w:r w:rsidRPr="000E2CBD">
        <w:t>Echange et remboursement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0"/>
        <w:gridCol w:w="4950"/>
      </w:tblGrid>
      <w:tr w:rsidR="00D97B02" w:rsidRPr="0069006C" w14:paraId="7606491B" w14:textId="77777777" w:rsidTr="00AC5634">
        <w:trPr>
          <w:trHeight w:val="300"/>
        </w:trPr>
        <w:tc>
          <w:tcPr>
            <w:tcW w:w="4380" w:type="dxa"/>
            <w:tcBorders>
              <w:top w:val="single" w:sz="6" w:space="0" w:color="auto"/>
              <w:left w:val="single" w:sz="6" w:space="0" w:color="auto"/>
              <w:bottom w:val="single" w:sz="6" w:space="0" w:color="auto"/>
              <w:right w:val="single" w:sz="6" w:space="0" w:color="auto"/>
            </w:tcBorders>
            <w:hideMark/>
          </w:tcPr>
          <w:p w14:paraId="51AEAAEB" w14:textId="2482EBF4" w:rsidR="00D97B02" w:rsidRPr="0069006C" w:rsidRDefault="00D97B02" w:rsidP="009F437A">
            <w:pPr>
              <w:textAlignment w:val="baseline"/>
              <w:rPr>
                <w:rFonts w:ascii="Times New Roman" w:eastAsia="Times New Roman" w:hAnsi="Times New Roman" w:cs="Times New Roman"/>
                <w:sz w:val="24"/>
                <w:szCs w:val="24"/>
                <w:lang w:eastAsia="fr-FR"/>
              </w:rPr>
            </w:pPr>
            <w:r w:rsidRPr="0069006C">
              <w:rPr>
                <w:rFonts w:ascii="Arial" w:eastAsia="Times New Roman" w:hAnsi="Arial" w:cs="Arial"/>
                <w:sz w:val="20"/>
                <w:szCs w:val="20"/>
                <w:lang w:eastAsia="fr-FR"/>
              </w:rPr>
              <w:t>TGV</w:t>
            </w:r>
            <w:r w:rsidR="009E58A6" w:rsidRPr="0069006C">
              <w:rPr>
                <w:rFonts w:ascii="Arial" w:eastAsia="Times New Roman" w:hAnsi="Arial" w:cs="Arial"/>
                <w:sz w:val="20"/>
                <w:szCs w:val="20"/>
                <w:lang w:eastAsia="fr-FR"/>
              </w:rPr>
              <w:t xml:space="preserve"> </w:t>
            </w:r>
            <w:r w:rsidR="002E01B3">
              <w:rPr>
                <w:rFonts w:ascii="Arial" w:eastAsia="Times New Roman" w:hAnsi="Arial" w:cs="Arial"/>
                <w:sz w:val="20"/>
                <w:szCs w:val="20"/>
                <w:lang w:eastAsia="fr-FR"/>
              </w:rPr>
              <w:t>INOUI</w:t>
            </w:r>
          </w:p>
        </w:tc>
        <w:tc>
          <w:tcPr>
            <w:tcW w:w="4950" w:type="dxa"/>
            <w:tcBorders>
              <w:top w:val="single" w:sz="6" w:space="0" w:color="auto"/>
              <w:left w:val="single" w:sz="6" w:space="0" w:color="auto"/>
              <w:bottom w:val="single" w:sz="6" w:space="0" w:color="auto"/>
              <w:right w:val="single" w:sz="6" w:space="0" w:color="auto"/>
            </w:tcBorders>
            <w:hideMark/>
          </w:tcPr>
          <w:p w14:paraId="34DFCD84" w14:textId="77777777" w:rsidR="00D97B02" w:rsidRPr="006208E5" w:rsidRDefault="00D97B02" w:rsidP="009F437A">
            <w:pPr>
              <w:textAlignment w:val="baseline"/>
              <w:rPr>
                <w:rFonts w:ascii="Arial" w:eastAsia="Times New Roman" w:hAnsi="Arial" w:cs="Arial"/>
                <w:sz w:val="20"/>
                <w:szCs w:val="20"/>
                <w:lang w:eastAsia="fr-FR"/>
              </w:rPr>
            </w:pPr>
            <w:r w:rsidRPr="006208E5">
              <w:rPr>
                <w:rFonts w:ascii="Arial" w:eastAsia="Times New Roman" w:hAnsi="Arial" w:cs="Arial"/>
                <w:sz w:val="20"/>
                <w:szCs w:val="20"/>
                <w:lang w:eastAsia="fr-FR"/>
              </w:rPr>
              <w:t>Billet échangeable (ajustement au tarif en vigueur au moment de l’échange) et remboursable :</w:t>
            </w:r>
          </w:p>
          <w:p w14:paraId="08DC1A1F" w14:textId="77777777" w:rsidR="00D97B02" w:rsidRPr="00E9229B" w:rsidRDefault="00D97B02">
            <w:pPr>
              <w:pStyle w:val="Paragraphedeliste"/>
              <w:numPr>
                <w:ilvl w:val="0"/>
                <w:numId w:val="125"/>
              </w:numPr>
              <w:textAlignment w:val="baseline"/>
              <w:rPr>
                <w:rFonts w:ascii="Times New Roman" w:eastAsia="Times New Roman" w:hAnsi="Times New Roman" w:cs="Times New Roman"/>
                <w:sz w:val="24"/>
                <w:szCs w:val="24"/>
                <w:lang w:eastAsia="fr-FR"/>
              </w:rPr>
            </w:pPr>
            <w:r w:rsidRPr="006208E5">
              <w:rPr>
                <w:rFonts w:ascii="Arial" w:eastAsia="Times New Roman" w:hAnsi="Arial" w:cs="Arial"/>
                <w:sz w:val="20"/>
                <w:szCs w:val="20"/>
                <w:lang w:eastAsia="fr-FR"/>
              </w:rPr>
              <w:t xml:space="preserve">sans frais </w:t>
            </w:r>
            <w:r w:rsidRPr="00E9229B">
              <w:rPr>
                <w:rFonts w:ascii="Arial" w:eastAsia="Times New Roman" w:hAnsi="Arial" w:cs="Arial"/>
                <w:sz w:val="20"/>
                <w:szCs w:val="20"/>
                <w:lang w:eastAsia="fr-FR"/>
              </w:rPr>
              <w:t>avant départ</w:t>
            </w:r>
            <w:r w:rsidRPr="006208E5">
              <w:rPr>
                <w:rFonts w:ascii="Arial" w:eastAsia="Times New Roman" w:hAnsi="Arial" w:cs="Arial"/>
                <w:sz w:val="20"/>
                <w:szCs w:val="20"/>
                <w:lang w:eastAsia="fr-FR"/>
              </w:rPr>
              <w:t>,</w:t>
            </w:r>
            <w:r w:rsidRPr="00E9229B">
              <w:rPr>
                <w:rFonts w:ascii="Arial" w:eastAsia="Times New Roman" w:hAnsi="Arial" w:cs="Arial"/>
                <w:sz w:val="20"/>
                <w:szCs w:val="20"/>
                <w:lang w:eastAsia="fr-FR"/>
              </w:rPr>
              <w:t xml:space="preserve"> </w:t>
            </w:r>
          </w:p>
          <w:p w14:paraId="7EE2D094" w14:textId="77777777" w:rsidR="00D97B02" w:rsidRPr="00E9229B" w:rsidRDefault="00D97B02">
            <w:pPr>
              <w:pStyle w:val="Paragraphedeliste"/>
              <w:numPr>
                <w:ilvl w:val="0"/>
                <w:numId w:val="125"/>
              </w:numPr>
              <w:textAlignment w:val="baseline"/>
              <w:rPr>
                <w:rFonts w:ascii="Times New Roman" w:eastAsia="Times New Roman" w:hAnsi="Times New Roman" w:cs="Times New Roman"/>
                <w:sz w:val="24"/>
                <w:szCs w:val="24"/>
                <w:lang w:eastAsia="fr-FR"/>
              </w:rPr>
            </w:pPr>
            <w:r w:rsidRPr="006208E5">
              <w:rPr>
                <w:rFonts w:ascii="Arial" w:eastAsia="Times New Roman" w:hAnsi="Arial" w:cs="Arial"/>
                <w:sz w:val="20"/>
                <w:szCs w:val="20"/>
                <w:lang w:eastAsia="fr-FR"/>
              </w:rPr>
              <w:lastRenderedPageBreak/>
              <w:t xml:space="preserve">avec une retenue de </w:t>
            </w:r>
            <w:r w:rsidRPr="00E9229B">
              <w:rPr>
                <w:rFonts w:ascii="Arial" w:eastAsia="Times New Roman" w:hAnsi="Arial" w:cs="Arial"/>
                <w:sz w:val="20"/>
                <w:szCs w:val="20"/>
                <w:lang w:eastAsia="fr-FR"/>
              </w:rPr>
              <w:t xml:space="preserve">19 € dès 6 jours avant départ. </w:t>
            </w:r>
          </w:p>
          <w:p w14:paraId="5E68BC3E" w14:textId="77777777" w:rsidR="00D97B02" w:rsidRPr="006208E5" w:rsidRDefault="00D97B02" w:rsidP="009F437A">
            <w:r w:rsidRPr="006208E5">
              <w:rPr>
                <w:rFonts w:ascii="Arial" w:hAnsi="Arial" w:cs="Arial"/>
                <w:sz w:val="20"/>
                <w:szCs w:val="20"/>
              </w:rPr>
              <w:t>Un seul échange possible (même jour, même trajet) à partir de 30 minutes avant départ. Billet non remboursable après 1 échange.</w:t>
            </w:r>
          </w:p>
          <w:p w14:paraId="730A87BD" w14:textId="77777777" w:rsidR="00D97B02" w:rsidRPr="00E9229B" w:rsidRDefault="00D97B02" w:rsidP="009F437A">
            <w:pPr>
              <w:textAlignment w:val="baseline"/>
              <w:rPr>
                <w:rFonts w:ascii="Times New Roman" w:eastAsia="Times New Roman" w:hAnsi="Times New Roman" w:cs="Times New Roman"/>
                <w:sz w:val="24"/>
                <w:szCs w:val="24"/>
                <w:lang w:eastAsia="fr-FR"/>
              </w:rPr>
            </w:pPr>
          </w:p>
        </w:tc>
      </w:tr>
      <w:tr w:rsidR="00D97B02" w:rsidRPr="0069006C" w14:paraId="2880353A" w14:textId="77777777" w:rsidTr="00AC5634">
        <w:trPr>
          <w:trHeight w:val="300"/>
        </w:trPr>
        <w:tc>
          <w:tcPr>
            <w:tcW w:w="4380" w:type="dxa"/>
            <w:tcBorders>
              <w:top w:val="single" w:sz="6" w:space="0" w:color="auto"/>
              <w:left w:val="single" w:sz="6" w:space="0" w:color="auto"/>
              <w:bottom w:val="single" w:sz="6" w:space="0" w:color="auto"/>
              <w:right w:val="single" w:sz="6" w:space="0" w:color="auto"/>
            </w:tcBorders>
            <w:hideMark/>
          </w:tcPr>
          <w:p w14:paraId="6A2F7CEE" w14:textId="3B7EE022" w:rsidR="00D97B02" w:rsidRPr="0069006C" w:rsidRDefault="00FB3AC0" w:rsidP="009F437A">
            <w:pPr>
              <w:textAlignment w:val="baseline"/>
              <w:rPr>
                <w:rFonts w:ascii="Times New Roman" w:eastAsia="Times New Roman" w:hAnsi="Times New Roman" w:cs="Times New Roman"/>
                <w:sz w:val="24"/>
                <w:szCs w:val="24"/>
                <w:lang w:eastAsia="fr-FR"/>
              </w:rPr>
            </w:pPr>
            <w:r>
              <w:rPr>
                <w:rFonts w:ascii="Arial" w:eastAsia="Times New Roman" w:hAnsi="Arial" w:cs="Arial"/>
                <w:sz w:val="20"/>
                <w:szCs w:val="20"/>
                <w:lang w:eastAsia="fr-FR"/>
              </w:rPr>
              <w:lastRenderedPageBreak/>
              <w:t xml:space="preserve">INTERCITÉS </w:t>
            </w:r>
            <w:r w:rsidRPr="0069006C">
              <w:rPr>
                <w:rFonts w:ascii="Arial" w:eastAsia="Times New Roman" w:hAnsi="Arial" w:cs="Arial"/>
                <w:sz w:val="20"/>
                <w:szCs w:val="20"/>
                <w:lang w:eastAsia="fr-FR"/>
              </w:rPr>
              <w:t>A</w:t>
            </w:r>
            <w:r w:rsidR="00D97B02" w:rsidRPr="0069006C">
              <w:rPr>
                <w:rFonts w:ascii="Arial" w:eastAsia="Times New Roman" w:hAnsi="Arial" w:cs="Arial"/>
                <w:sz w:val="20"/>
                <w:szCs w:val="20"/>
                <w:lang w:eastAsia="fr-FR"/>
              </w:rPr>
              <w:t xml:space="preserve"> RÉSERVATION OBLIGATOIRE ET </w:t>
            </w:r>
            <w:r>
              <w:rPr>
                <w:rFonts w:ascii="Arial" w:eastAsia="Times New Roman" w:hAnsi="Arial" w:cs="Arial"/>
                <w:sz w:val="20"/>
                <w:szCs w:val="20"/>
                <w:lang w:eastAsia="fr-FR"/>
              </w:rPr>
              <w:t xml:space="preserve">INTERCITÉS </w:t>
            </w:r>
            <w:r w:rsidRPr="0069006C">
              <w:rPr>
                <w:rFonts w:ascii="Arial" w:eastAsia="Times New Roman" w:hAnsi="Arial" w:cs="Arial"/>
                <w:sz w:val="20"/>
                <w:szCs w:val="20"/>
                <w:lang w:eastAsia="fr-FR"/>
              </w:rPr>
              <w:t>SANS</w:t>
            </w:r>
            <w:r w:rsidR="00D97B02" w:rsidRPr="0069006C">
              <w:rPr>
                <w:rFonts w:ascii="Arial" w:eastAsia="Times New Roman" w:hAnsi="Arial" w:cs="Arial"/>
                <w:sz w:val="20"/>
                <w:szCs w:val="20"/>
                <w:lang w:eastAsia="fr-FR"/>
              </w:rPr>
              <w:t xml:space="preserve"> RÉSERVATION OBLIGATOIRE  </w:t>
            </w:r>
          </w:p>
        </w:tc>
        <w:tc>
          <w:tcPr>
            <w:tcW w:w="4950" w:type="dxa"/>
            <w:tcBorders>
              <w:top w:val="single" w:sz="6" w:space="0" w:color="auto"/>
              <w:left w:val="single" w:sz="6" w:space="0" w:color="auto"/>
              <w:bottom w:val="single" w:sz="6" w:space="0" w:color="auto"/>
              <w:right w:val="single" w:sz="6" w:space="0" w:color="auto"/>
            </w:tcBorders>
            <w:hideMark/>
          </w:tcPr>
          <w:p w14:paraId="3AD8947F" w14:textId="77777777" w:rsidR="00D97B02" w:rsidRPr="006208E5" w:rsidRDefault="00D97B02" w:rsidP="009F437A">
            <w:pPr>
              <w:textAlignment w:val="baseline"/>
              <w:rPr>
                <w:rFonts w:ascii="Arial" w:eastAsia="Times New Roman" w:hAnsi="Arial" w:cs="Arial"/>
                <w:sz w:val="20"/>
                <w:szCs w:val="20"/>
                <w:lang w:eastAsia="fr-FR"/>
              </w:rPr>
            </w:pPr>
            <w:r w:rsidRPr="006208E5">
              <w:rPr>
                <w:rFonts w:ascii="Arial" w:eastAsia="Times New Roman" w:hAnsi="Arial" w:cs="Arial"/>
                <w:sz w:val="20"/>
                <w:szCs w:val="20"/>
                <w:lang w:eastAsia="fr-FR"/>
              </w:rPr>
              <w:t xml:space="preserve">Billet échangeable (ajustement au tarif en vigueur au moment de l’échange) et remboursable : </w:t>
            </w:r>
          </w:p>
          <w:p w14:paraId="21C5A468" w14:textId="77777777" w:rsidR="00D97B02" w:rsidRPr="006208E5" w:rsidRDefault="00D97B02">
            <w:pPr>
              <w:pStyle w:val="Paragraphedeliste"/>
              <w:numPr>
                <w:ilvl w:val="0"/>
                <w:numId w:val="125"/>
              </w:numPr>
              <w:textAlignment w:val="baseline"/>
              <w:rPr>
                <w:rFonts w:ascii="Arial" w:eastAsia="Times New Roman" w:hAnsi="Arial" w:cs="Arial"/>
                <w:sz w:val="20"/>
                <w:szCs w:val="20"/>
                <w:lang w:eastAsia="fr-FR"/>
              </w:rPr>
            </w:pPr>
            <w:r w:rsidRPr="006208E5">
              <w:rPr>
                <w:rFonts w:ascii="Arial" w:eastAsia="Times New Roman" w:hAnsi="Arial" w:cs="Arial"/>
                <w:sz w:val="20"/>
                <w:szCs w:val="20"/>
                <w:lang w:eastAsia="fr-FR"/>
              </w:rPr>
              <w:t xml:space="preserve">sans frais </w:t>
            </w:r>
            <w:r w:rsidRPr="00E9229B">
              <w:rPr>
                <w:rFonts w:ascii="Arial" w:eastAsia="Times New Roman" w:hAnsi="Arial" w:cs="Arial"/>
                <w:sz w:val="20"/>
                <w:szCs w:val="20"/>
                <w:lang w:eastAsia="fr-FR"/>
              </w:rPr>
              <w:t>avant départ</w:t>
            </w:r>
            <w:r w:rsidRPr="006208E5">
              <w:rPr>
                <w:rFonts w:ascii="Arial" w:eastAsia="Times New Roman" w:hAnsi="Arial" w:cs="Arial"/>
                <w:sz w:val="20"/>
                <w:szCs w:val="20"/>
                <w:lang w:eastAsia="fr-FR"/>
              </w:rPr>
              <w:t>,</w:t>
            </w:r>
          </w:p>
          <w:p w14:paraId="3640DC35" w14:textId="77777777" w:rsidR="00D97B02" w:rsidRPr="00E9229B" w:rsidRDefault="00D97B02">
            <w:pPr>
              <w:pStyle w:val="Paragraphedeliste"/>
              <w:numPr>
                <w:ilvl w:val="0"/>
                <w:numId w:val="125"/>
              </w:numPr>
              <w:textAlignment w:val="baseline"/>
              <w:rPr>
                <w:rFonts w:ascii="Arial" w:eastAsia="Times New Roman" w:hAnsi="Arial" w:cs="Arial"/>
                <w:sz w:val="20"/>
                <w:szCs w:val="20"/>
                <w:lang w:eastAsia="fr-FR"/>
              </w:rPr>
            </w:pPr>
            <w:r w:rsidRPr="006208E5">
              <w:rPr>
                <w:rFonts w:ascii="Arial" w:eastAsia="Times New Roman" w:hAnsi="Arial" w:cs="Arial"/>
                <w:sz w:val="20"/>
                <w:szCs w:val="20"/>
                <w:lang w:eastAsia="fr-FR"/>
              </w:rPr>
              <w:t>avec une retenue de</w:t>
            </w:r>
            <w:r w:rsidRPr="00E9229B">
              <w:rPr>
                <w:rFonts w:ascii="Arial" w:eastAsia="Times New Roman" w:hAnsi="Arial" w:cs="Arial"/>
                <w:sz w:val="20"/>
                <w:szCs w:val="20"/>
                <w:lang w:eastAsia="fr-FR"/>
              </w:rPr>
              <w:t xml:space="preserve"> 40% du prix dès 6 jours avant départ (</w:t>
            </w:r>
            <w:r w:rsidRPr="006208E5">
              <w:rPr>
                <w:rFonts w:ascii="Arial" w:eastAsia="Times New Roman" w:hAnsi="Arial" w:cs="Arial"/>
                <w:sz w:val="20"/>
                <w:szCs w:val="20"/>
                <w:lang w:eastAsia="fr-FR"/>
              </w:rPr>
              <w:t>dans la limite de</w:t>
            </w:r>
            <w:r w:rsidRPr="00E9229B">
              <w:rPr>
                <w:rFonts w:ascii="Arial" w:eastAsia="Times New Roman" w:hAnsi="Arial" w:cs="Arial"/>
                <w:sz w:val="20"/>
                <w:szCs w:val="20"/>
                <w:lang w:eastAsia="fr-FR"/>
              </w:rPr>
              <w:t xml:space="preserve"> 15 €). </w:t>
            </w:r>
          </w:p>
          <w:p w14:paraId="714CC075" w14:textId="77777777" w:rsidR="00D97B02" w:rsidRPr="006208E5" w:rsidRDefault="00D97B02" w:rsidP="009F437A">
            <w:pPr>
              <w:textAlignment w:val="baseline"/>
              <w:rPr>
                <w:rFonts w:ascii="Times New Roman" w:eastAsia="Times New Roman" w:hAnsi="Times New Roman" w:cs="Times New Roman"/>
                <w:sz w:val="24"/>
                <w:szCs w:val="24"/>
                <w:lang w:eastAsia="fr-FR"/>
              </w:rPr>
            </w:pPr>
            <w:r w:rsidRPr="00E9229B">
              <w:rPr>
                <w:rFonts w:ascii="Arial" w:hAnsi="Arial" w:cs="Arial"/>
                <w:sz w:val="20"/>
                <w:szCs w:val="20"/>
              </w:rPr>
              <w:t>Un seul échange possible (même jour, même trajet) à partir de 30 minutes avant départ. Billet non remboursable après 1 échange.</w:t>
            </w:r>
          </w:p>
        </w:tc>
      </w:tr>
    </w:tbl>
    <w:p w14:paraId="34EC9E30" w14:textId="77777777" w:rsidR="00CC0176" w:rsidRPr="00EB443B" w:rsidRDefault="00CC0176" w:rsidP="000E2CBD"/>
    <w:p w14:paraId="7B37A82C" w14:textId="655BA6AB" w:rsidR="00BB58AD" w:rsidRPr="001F26C3" w:rsidRDefault="00BB58AD" w:rsidP="009E58A6">
      <w:pPr>
        <w:pStyle w:val="Titre3"/>
        <w:ind w:left="1843" w:hanging="928"/>
      </w:pPr>
      <w:bookmarkStart w:id="277" w:name="_Toc206535912"/>
      <w:bookmarkStart w:id="278" w:name="_Toc213083027"/>
      <w:bookmarkStart w:id="279" w:name="_Toc74557509"/>
      <w:bookmarkStart w:id="280" w:name="_Toc238635509"/>
      <w:bookmarkEnd w:id="277"/>
      <w:bookmarkEnd w:id="278"/>
      <w:r w:rsidRPr="001F26C3">
        <w:t>Abonnement de travail</w:t>
      </w:r>
      <w:bookmarkEnd w:id="279"/>
      <w:bookmarkEnd w:id="280"/>
    </w:p>
    <w:p w14:paraId="3495A575" w14:textId="5D4EF3F0" w:rsidR="00DA5CEE" w:rsidRPr="00502604" w:rsidRDefault="00DA5CEE" w:rsidP="00EB443B">
      <w:pPr>
        <w:pStyle w:val="Titre4"/>
        <w:rPr>
          <w:i/>
        </w:rPr>
      </w:pPr>
      <w:bookmarkStart w:id="281" w:name="_Toc7019746"/>
      <w:bookmarkStart w:id="282" w:name="_Toc42790411"/>
      <w:r w:rsidRPr="00502604">
        <w:t>Objet</w:t>
      </w:r>
      <w:bookmarkEnd w:id="281"/>
      <w:bookmarkEnd w:id="282"/>
      <w:r w:rsidRPr="00502604">
        <w:t xml:space="preserve"> </w:t>
      </w:r>
    </w:p>
    <w:p w14:paraId="6BF956A3"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Les abonnements de travail sont utilisables en 2ème classe dans tous les trains nationaux sans réservation obligatoire. Pendant leur validité, ils permettent d'effectuer un nombre de voyages illimité sur le trajet pour lequel ils ont été délivrés. </w:t>
      </w:r>
    </w:p>
    <w:p w14:paraId="577DA2F3" w14:textId="01B1E505"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Leur validité dans les trains régionaux n'est pas garantie, les Autorités </w:t>
      </w:r>
      <w:r w:rsidR="000D1002">
        <w:rPr>
          <w:rFonts w:ascii="Arial" w:hAnsi="Arial" w:cs="Arial"/>
          <w:sz w:val="24"/>
          <w:szCs w:val="24"/>
        </w:rPr>
        <w:t>O</w:t>
      </w:r>
      <w:r w:rsidR="000D1002" w:rsidRPr="00502604">
        <w:rPr>
          <w:rFonts w:ascii="Arial" w:hAnsi="Arial" w:cs="Arial"/>
          <w:sz w:val="24"/>
          <w:szCs w:val="24"/>
        </w:rPr>
        <w:t>rganisatrices</w:t>
      </w:r>
      <w:r w:rsidR="00B068ED">
        <w:rPr>
          <w:rFonts w:ascii="Arial" w:hAnsi="Arial" w:cs="Arial"/>
          <w:sz w:val="24"/>
          <w:szCs w:val="24"/>
        </w:rPr>
        <w:t xml:space="preserve"> de la Mobilité </w:t>
      </w:r>
      <w:r w:rsidRPr="00502604">
        <w:rPr>
          <w:rFonts w:ascii="Arial" w:hAnsi="Arial" w:cs="Arial"/>
          <w:sz w:val="24"/>
          <w:szCs w:val="24"/>
        </w:rPr>
        <w:t xml:space="preserve">régionale disposant de la faculté de développer des abonnements non encadrés par l'État sur le plan tarifaire sur les lignes relevant de leur responsabilité et ainsi s'écarter des dispositions tarifaires applicables aux services d'intérêt national. </w:t>
      </w:r>
    </w:p>
    <w:p w14:paraId="09E1284F" w14:textId="5C65C8E2" w:rsidR="00DA5CEE" w:rsidRDefault="00DA5CEE" w:rsidP="00803123">
      <w:pPr>
        <w:suppressAutoHyphens/>
        <w:ind w:right="452"/>
        <w:jc w:val="both"/>
        <w:rPr>
          <w:rFonts w:ascii="Arial" w:hAnsi="Arial" w:cs="Arial"/>
          <w:sz w:val="24"/>
          <w:szCs w:val="24"/>
        </w:rPr>
      </w:pPr>
      <w:r w:rsidRPr="00502604">
        <w:rPr>
          <w:rFonts w:ascii="Arial" w:hAnsi="Arial" w:cs="Arial"/>
          <w:sz w:val="24"/>
          <w:szCs w:val="24"/>
        </w:rPr>
        <w:t>Le tarif Abonnement de travail est délivré uniquement en e-billet sur les trains à réservation.</w:t>
      </w:r>
    </w:p>
    <w:p w14:paraId="1DD424FC" w14:textId="11A40523" w:rsidR="00DA5CEE" w:rsidRPr="00502604" w:rsidRDefault="00DA5CEE" w:rsidP="00EB443B">
      <w:pPr>
        <w:pStyle w:val="Titre4"/>
        <w:rPr>
          <w:i/>
        </w:rPr>
      </w:pPr>
      <w:bookmarkStart w:id="283" w:name="_Toc7019747"/>
      <w:bookmarkStart w:id="284" w:name="_Toc42790412"/>
      <w:r w:rsidRPr="00502604">
        <w:t>Bénéficiaires</w:t>
      </w:r>
      <w:bookmarkEnd w:id="283"/>
      <w:bookmarkEnd w:id="284"/>
      <w:r w:rsidRPr="00502604">
        <w:t xml:space="preserve"> </w:t>
      </w:r>
    </w:p>
    <w:p w14:paraId="6E9B998E"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Les bénéficiaires sont : </w:t>
      </w:r>
    </w:p>
    <w:p w14:paraId="625EDDC3" w14:textId="11EAE7DA" w:rsidR="00DA5CEE" w:rsidRPr="00502604" w:rsidRDefault="00DA5CEE">
      <w:pPr>
        <w:pStyle w:val="Paragraphedeliste"/>
        <w:numPr>
          <w:ilvl w:val="0"/>
          <w:numId w:val="51"/>
        </w:numPr>
        <w:autoSpaceDE w:val="0"/>
        <w:autoSpaceDN w:val="0"/>
        <w:adjustRightInd w:val="0"/>
        <w:ind w:right="452"/>
        <w:jc w:val="both"/>
        <w:textAlignment w:val="center"/>
        <w:rPr>
          <w:rFonts w:ascii="Arial" w:hAnsi="Arial" w:cs="Arial"/>
          <w:sz w:val="24"/>
          <w:szCs w:val="24"/>
        </w:rPr>
      </w:pPr>
      <w:r w:rsidRPr="00502604">
        <w:rPr>
          <w:rFonts w:ascii="Arial" w:hAnsi="Arial" w:cs="Arial"/>
          <w:sz w:val="24"/>
          <w:szCs w:val="24"/>
        </w:rPr>
        <w:t>les salariés affiliés à la Sécurité sociale ou à des régimes spéciaux d'assurances sociales</w:t>
      </w:r>
      <w:r w:rsidR="00D41067">
        <w:rPr>
          <w:rFonts w:ascii="Arial" w:hAnsi="Arial" w:cs="Arial"/>
          <w:sz w:val="24"/>
          <w:szCs w:val="24"/>
        </w:rPr>
        <w:t> ;</w:t>
      </w:r>
      <w:r w:rsidRPr="00502604">
        <w:rPr>
          <w:rFonts w:ascii="Arial" w:hAnsi="Arial" w:cs="Arial"/>
          <w:sz w:val="24"/>
          <w:szCs w:val="24"/>
        </w:rPr>
        <w:t xml:space="preserve"> </w:t>
      </w:r>
    </w:p>
    <w:p w14:paraId="6C6E615F" w14:textId="0DCF6FBC" w:rsidR="00DA5CEE" w:rsidRDefault="00DA5CEE">
      <w:pPr>
        <w:pStyle w:val="Paragraphedeliste"/>
        <w:numPr>
          <w:ilvl w:val="0"/>
          <w:numId w:val="51"/>
        </w:numPr>
        <w:autoSpaceDE w:val="0"/>
        <w:autoSpaceDN w:val="0"/>
        <w:adjustRightInd w:val="0"/>
        <w:ind w:right="452"/>
        <w:jc w:val="both"/>
        <w:textAlignment w:val="center"/>
        <w:rPr>
          <w:rFonts w:ascii="Arial" w:hAnsi="Arial" w:cs="Arial"/>
          <w:sz w:val="24"/>
          <w:szCs w:val="24"/>
        </w:rPr>
      </w:pPr>
      <w:r w:rsidRPr="00502604">
        <w:rPr>
          <w:rFonts w:ascii="Arial" w:hAnsi="Arial" w:cs="Arial"/>
          <w:sz w:val="24"/>
          <w:szCs w:val="24"/>
        </w:rPr>
        <w:t xml:space="preserve">les apprentis rémunérés des professions manuelles. </w:t>
      </w:r>
    </w:p>
    <w:p w14:paraId="619A6A0D" w14:textId="6D5916E0" w:rsidR="00DA5CEE" w:rsidRPr="00502604" w:rsidRDefault="00DA5CEE" w:rsidP="00EB443B">
      <w:pPr>
        <w:pStyle w:val="Titre4"/>
        <w:rPr>
          <w:i/>
        </w:rPr>
      </w:pPr>
      <w:bookmarkStart w:id="285" w:name="_Toc7019748"/>
      <w:bookmarkStart w:id="286" w:name="_Toc42790413"/>
      <w:r w:rsidRPr="00502604">
        <w:t>Trajet</w:t>
      </w:r>
      <w:bookmarkEnd w:id="285"/>
      <w:bookmarkEnd w:id="286"/>
      <w:r w:rsidRPr="00502604">
        <w:t xml:space="preserve"> </w:t>
      </w:r>
    </w:p>
    <w:p w14:paraId="7BE36E54"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Il est limité au trajet du lieu de résidence au lieu de travail et retour et ne peut excéder 75 kilomètres par trajet. Toutefois, sur certains trajets supérieurs à 75 km, une tarification du même type peut être mise en place à l'initiative de certaines autorités organisatrices de transport. </w:t>
      </w:r>
    </w:p>
    <w:p w14:paraId="5F0C8526"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S'il en résulte une amélioration de ses conditions de transport et si le nouveau trajet est égal ou moins long, l'abonné peut choisir comme : </w:t>
      </w:r>
    </w:p>
    <w:p w14:paraId="7E5CEDB9" w14:textId="77777777" w:rsidR="00DA5CEE" w:rsidRPr="00502604" w:rsidRDefault="00DA5CEE">
      <w:pPr>
        <w:pStyle w:val="Paragraphedeliste"/>
        <w:numPr>
          <w:ilvl w:val="0"/>
          <w:numId w:val="52"/>
        </w:numPr>
        <w:autoSpaceDE w:val="0"/>
        <w:autoSpaceDN w:val="0"/>
        <w:adjustRightInd w:val="0"/>
        <w:ind w:right="452"/>
        <w:jc w:val="both"/>
        <w:textAlignment w:val="center"/>
        <w:rPr>
          <w:rFonts w:ascii="Arial" w:hAnsi="Arial" w:cs="Arial"/>
          <w:sz w:val="24"/>
          <w:szCs w:val="24"/>
        </w:rPr>
      </w:pPr>
      <w:r w:rsidRPr="00502604">
        <w:rPr>
          <w:rFonts w:ascii="Arial" w:hAnsi="Arial" w:cs="Arial"/>
          <w:sz w:val="24"/>
          <w:szCs w:val="24"/>
        </w:rPr>
        <w:t xml:space="preserve">gare de départ, une gare autre que celle qui dessert sa résidence ; </w:t>
      </w:r>
    </w:p>
    <w:p w14:paraId="4E18DA20" w14:textId="77777777" w:rsidR="00DA5CEE" w:rsidRPr="00502604" w:rsidRDefault="00DA5CEE">
      <w:pPr>
        <w:pStyle w:val="Paragraphedeliste"/>
        <w:numPr>
          <w:ilvl w:val="0"/>
          <w:numId w:val="52"/>
        </w:numPr>
        <w:autoSpaceDE w:val="0"/>
        <w:autoSpaceDN w:val="0"/>
        <w:adjustRightInd w:val="0"/>
        <w:ind w:right="452"/>
        <w:jc w:val="both"/>
        <w:textAlignment w:val="center"/>
        <w:rPr>
          <w:rFonts w:ascii="Arial" w:hAnsi="Arial" w:cs="Arial"/>
          <w:sz w:val="24"/>
          <w:szCs w:val="24"/>
        </w:rPr>
      </w:pPr>
      <w:r w:rsidRPr="00502604">
        <w:rPr>
          <w:rFonts w:ascii="Arial" w:hAnsi="Arial" w:cs="Arial"/>
          <w:sz w:val="24"/>
          <w:szCs w:val="24"/>
        </w:rPr>
        <w:t xml:space="preserve">gare de destination, une gare autre que celle qui dessert son lieu de travail. </w:t>
      </w:r>
    </w:p>
    <w:p w14:paraId="2A74EAA6" w14:textId="06E47C86" w:rsidR="00DA5CEE" w:rsidRPr="00502604" w:rsidRDefault="00DA5CEE" w:rsidP="00EB443B">
      <w:pPr>
        <w:pStyle w:val="Titre4"/>
        <w:rPr>
          <w:i/>
        </w:rPr>
      </w:pPr>
      <w:bookmarkStart w:id="287" w:name="_Toc7019749"/>
      <w:bookmarkStart w:id="288" w:name="_Toc42790414"/>
      <w:r w:rsidRPr="00502604">
        <w:t>Validité</w:t>
      </w:r>
      <w:bookmarkEnd w:id="287"/>
      <w:bookmarkEnd w:id="288"/>
      <w:r w:rsidRPr="00502604">
        <w:t xml:space="preserve"> </w:t>
      </w:r>
    </w:p>
    <w:p w14:paraId="625AA0CB"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Il existe des abonnements hebdomadaires et des abonnements mensuels : </w:t>
      </w:r>
    </w:p>
    <w:p w14:paraId="49D77851" w14:textId="77777777" w:rsidR="00DA5CEE" w:rsidRPr="00502604" w:rsidRDefault="00DA5CEE">
      <w:pPr>
        <w:pStyle w:val="Paragraphedeliste"/>
        <w:numPr>
          <w:ilvl w:val="0"/>
          <w:numId w:val="53"/>
        </w:numPr>
        <w:autoSpaceDE w:val="0"/>
        <w:autoSpaceDN w:val="0"/>
        <w:adjustRightInd w:val="0"/>
        <w:ind w:right="452"/>
        <w:jc w:val="both"/>
        <w:textAlignment w:val="center"/>
        <w:rPr>
          <w:rFonts w:ascii="Arial" w:hAnsi="Arial" w:cs="Arial"/>
          <w:sz w:val="24"/>
          <w:szCs w:val="24"/>
        </w:rPr>
      </w:pPr>
      <w:r w:rsidRPr="00502604">
        <w:rPr>
          <w:rFonts w:ascii="Arial" w:hAnsi="Arial" w:cs="Arial"/>
          <w:sz w:val="24"/>
          <w:szCs w:val="24"/>
        </w:rPr>
        <w:t xml:space="preserve">les abonnements hebdomadaires sont valables 7 jours consécutifs à partir de la date indiquée par le voyageur, ce jour compris ; </w:t>
      </w:r>
    </w:p>
    <w:p w14:paraId="6A2F9CD5" w14:textId="77777777" w:rsidR="00DA5CEE" w:rsidRPr="00502604" w:rsidRDefault="00DA5CEE">
      <w:pPr>
        <w:pStyle w:val="Paragraphedeliste"/>
        <w:numPr>
          <w:ilvl w:val="0"/>
          <w:numId w:val="53"/>
        </w:numPr>
        <w:autoSpaceDE w:val="0"/>
        <w:autoSpaceDN w:val="0"/>
        <w:adjustRightInd w:val="0"/>
        <w:ind w:right="452"/>
        <w:jc w:val="both"/>
        <w:textAlignment w:val="center"/>
        <w:rPr>
          <w:rFonts w:ascii="Arial" w:hAnsi="Arial" w:cs="Arial"/>
          <w:sz w:val="24"/>
          <w:szCs w:val="24"/>
        </w:rPr>
      </w:pPr>
      <w:r w:rsidRPr="00502604">
        <w:rPr>
          <w:rFonts w:ascii="Arial" w:hAnsi="Arial" w:cs="Arial"/>
          <w:sz w:val="24"/>
          <w:szCs w:val="24"/>
        </w:rPr>
        <w:lastRenderedPageBreak/>
        <w:t xml:space="preserve">les abonnements mensuels le sont à compter du premier jour du mois, jusqu'au dernier jour. Pour les travailleurs de nuit, la validité de l'abonnement est reconnue jusqu'à 9 heures du matin, le lendemain du dernier jour du mois. </w:t>
      </w:r>
    </w:p>
    <w:p w14:paraId="3FA07650" w14:textId="09869F8B" w:rsidR="00DA5CEE" w:rsidRPr="00502604" w:rsidRDefault="00DA5CEE" w:rsidP="00EB443B">
      <w:pPr>
        <w:pStyle w:val="Titre4"/>
        <w:rPr>
          <w:i/>
        </w:rPr>
      </w:pPr>
      <w:bookmarkStart w:id="289" w:name="_Toc7019750"/>
      <w:bookmarkStart w:id="290" w:name="_Toc42790415"/>
      <w:r w:rsidRPr="00502604">
        <w:t>Attestation de l'employeur</w:t>
      </w:r>
      <w:bookmarkEnd w:id="289"/>
      <w:bookmarkEnd w:id="290"/>
      <w:r w:rsidRPr="00502604">
        <w:t xml:space="preserve"> </w:t>
      </w:r>
    </w:p>
    <w:p w14:paraId="3BE80A67" w14:textId="2D9132FB" w:rsidR="00510B51" w:rsidRDefault="00DA5CEE" w:rsidP="000E2CBD">
      <w:pPr>
        <w:ind w:right="452"/>
        <w:jc w:val="both"/>
        <w:rPr>
          <w:rFonts w:asciiTheme="majorHAnsi" w:eastAsiaTheme="majorEastAsia" w:hAnsiTheme="majorHAnsi" w:cstheme="majorBidi"/>
          <w:b/>
          <w:iCs/>
          <w:color w:val="D52B1E"/>
          <w:sz w:val="36"/>
          <w:szCs w:val="24"/>
        </w:rPr>
      </w:pPr>
      <w:r w:rsidRPr="00502604">
        <w:rPr>
          <w:rFonts w:ascii="Arial" w:hAnsi="Arial" w:cs="Arial"/>
          <w:sz w:val="24"/>
          <w:szCs w:val="24"/>
        </w:rPr>
        <w:t xml:space="preserve">L'attestation de l'employeur est établie sur un formulaire fourni par SNCF. Cette attestation précise notamment que son titulaire remplit bien les conditions exigées par le tarif. Lors de la validation par SNCF pour une période de 6 mois, le titulaire est invité à justifier de son identité. Cette attestation doit être présentée à tout contrôle conjointement avec l'abonnement de travail. </w:t>
      </w:r>
      <w:bookmarkStart w:id="291" w:name="_Toc7019751"/>
      <w:bookmarkStart w:id="292" w:name="_Toc42790416"/>
    </w:p>
    <w:p w14:paraId="19DFEA69" w14:textId="4859E662" w:rsidR="00DA5CEE" w:rsidRPr="00502604" w:rsidRDefault="00DA5CEE" w:rsidP="00EB443B">
      <w:pPr>
        <w:pStyle w:val="Titre4"/>
        <w:rPr>
          <w:i/>
        </w:rPr>
      </w:pPr>
      <w:r w:rsidRPr="00502604">
        <w:t>Conditions de délivrance</w:t>
      </w:r>
      <w:bookmarkEnd w:id="291"/>
      <w:bookmarkEnd w:id="292"/>
      <w:r w:rsidRPr="00502604">
        <w:t xml:space="preserve"> </w:t>
      </w:r>
    </w:p>
    <w:p w14:paraId="3E307F7C"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Les abonnements de travail sont délivrés à l'avance ou pour une utilisation immédiate. L'indication de la période d'utilisation est portée lors de leur délivrance. </w:t>
      </w:r>
    </w:p>
    <w:p w14:paraId="65977A82"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Les abonnements hebdomadaires sont émis, au plus tôt, un mois avant le jour origine de leur validité. </w:t>
      </w:r>
    </w:p>
    <w:p w14:paraId="7F43AB7C"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Les abonnements mensuels sont émis, pour un mois déterminé, à partir du 20 du mois précédant leur utilisation. </w:t>
      </w:r>
    </w:p>
    <w:p w14:paraId="6216A137" w14:textId="0EAFE4E8" w:rsidR="00DA5CEE" w:rsidRPr="00502604" w:rsidRDefault="00DA5CEE" w:rsidP="00EB443B">
      <w:pPr>
        <w:pStyle w:val="Titre4"/>
        <w:rPr>
          <w:i/>
        </w:rPr>
      </w:pPr>
      <w:bookmarkStart w:id="293" w:name="_Toc7019752"/>
      <w:bookmarkStart w:id="294" w:name="_Toc42790417"/>
      <w:r w:rsidRPr="00502604">
        <w:t>Surclassement</w:t>
      </w:r>
      <w:bookmarkEnd w:id="293"/>
      <w:bookmarkEnd w:id="294"/>
      <w:r w:rsidRPr="00502604">
        <w:t xml:space="preserve"> </w:t>
      </w:r>
    </w:p>
    <w:p w14:paraId="1933ADD9"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Dans certains trains sans réservation obligatoire, l'accès à la 1ère classe est autorisé aux porteurs d'un abonnement de travail. Ceux-ci peuvent : </w:t>
      </w:r>
    </w:p>
    <w:p w14:paraId="6EA122C3" w14:textId="77777777" w:rsidR="00DA5CEE" w:rsidRPr="00502604" w:rsidRDefault="00DA5CEE">
      <w:pPr>
        <w:pStyle w:val="Paragraphedeliste"/>
        <w:numPr>
          <w:ilvl w:val="0"/>
          <w:numId w:val="54"/>
        </w:numPr>
        <w:autoSpaceDE w:val="0"/>
        <w:autoSpaceDN w:val="0"/>
        <w:adjustRightInd w:val="0"/>
        <w:ind w:right="452"/>
        <w:jc w:val="both"/>
        <w:textAlignment w:val="center"/>
        <w:rPr>
          <w:rFonts w:ascii="Arial" w:hAnsi="Arial" w:cs="Arial"/>
          <w:sz w:val="24"/>
          <w:szCs w:val="24"/>
        </w:rPr>
      </w:pPr>
      <w:r w:rsidRPr="00502604">
        <w:rPr>
          <w:rFonts w:ascii="Arial" w:hAnsi="Arial" w:cs="Arial"/>
          <w:sz w:val="24"/>
          <w:szCs w:val="24"/>
        </w:rPr>
        <w:t xml:space="preserve">soit se munir d'un abonnement de travail valable dans cette classe, dont le prix est équivalent au double de celui de l'abonnement de 2ème classe ; </w:t>
      </w:r>
    </w:p>
    <w:p w14:paraId="36BF973D" w14:textId="77777777" w:rsidR="00DA5CEE" w:rsidRPr="00502604" w:rsidRDefault="00DA5CEE">
      <w:pPr>
        <w:pStyle w:val="Paragraphedeliste"/>
        <w:numPr>
          <w:ilvl w:val="0"/>
          <w:numId w:val="54"/>
        </w:numPr>
        <w:autoSpaceDE w:val="0"/>
        <w:autoSpaceDN w:val="0"/>
        <w:adjustRightInd w:val="0"/>
        <w:ind w:right="452"/>
        <w:jc w:val="both"/>
        <w:textAlignment w:val="center"/>
        <w:rPr>
          <w:rFonts w:ascii="Arial" w:hAnsi="Arial" w:cs="Arial"/>
          <w:sz w:val="24"/>
          <w:szCs w:val="24"/>
        </w:rPr>
      </w:pPr>
      <w:r w:rsidRPr="00502604">
        <w:rPr>
          <w:rFonts w:ascii="Arial" w:hAnsi="Arial" w:cs="Arial"/>
          <w:sz w:val="24"/>
          <w:szCs w:val="24"/>
        </w:rPr>
        <w:t xml:space="preserve">soit se surclasser en acquittant le complément de prix calculé au prix tarif normal ou en tenant compte, le cas échéant, de la réduction à laquelle l'abonné peut avoir droit à un autre titre. </w:t>
      </w:r>
    </w:p>
    <w:p w14:paraId="6F19D780" w14:textId="12B9377E" w:rsidR="00DA5CEE" w:rsidRPr="00502604" w:rsidRDefault="00DA5CEE" w:rsidP="00EB443B">
      <w:pPr>
        <w:pStyle w:val="Titre4"/>
        <w:rPr>
          <w:i/>
        </w:rPr>
      </w:pPr>
      <w:bookmarkStart w:id="295" w:name="_Toc7019753"/>
      <w:bookmarkStart w:id="296" w:name="_Toc42790418"/>
      <w:r w:rsidRPr="00502604">
        <w:t>Prix</w:t>
      </w:r>
      <w:bookmarkEnd w:id="295"/>
      <w:bookmarkEnd w:id="296"/>
      <w:r w:rsidRPr="00502604">
        <w:t xml:space="preserve"> </w:t>
      </w:r>
    </w:p>
    <w:p w14:paraId="4D6D2942"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Les prix des abonnements de travail résultent de l'application des formules algébriques reprises au Recueil des prix. </w:t>
      </w:r>
    </w:p>
    <w:p w14:paraId="6FD4A835" w14:textId="48624F56" w:rsidR="00DA5CEE" w:rsidRPr="00502604" w:rsidRDefault="00DA5CEE" w:rsidP="00EB443B">
      <w:pPr>
        <w:pStyle w:val="Titre4"/>
        <w:rPr>
          <w:i/>
        </w:rPr>
      </w:pPr>
      <w:bookmarkStart w:id="297" w:name="_Toc7019754"/>
      <w:bookmarkStart w:id="298" w:name="_Toc42790419"/>
      <w:r w:rsidRPr="00502604">
        <w:t>Utilisation des abonnements</w:t>
      </w:r>
      <w:bookmarkEnd w:id="297"/>
      <w:bookmarkEnd w:id="298"/>
      <w:r w:rsidRPr="00502604">
        <w:t xml:space="preserve"> </w:t>
      </w:r>
    </w:p>
    <w:p w14:paraId="4C45F449"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Les abonnements sont valables uniquement pour l'itinéraire indiqué. Ils sont strictement personnels et doivent être présentés à toute demande. </w:t>
      </w:r>
    </w:p>
    <w:p w14:paraId="32B97840"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Avant d'effectuer son premier voyage, le titulaire d'un abonnement doit indiquer à l'encre, à l'emplacement prévu à cet effet, ses nom et prénom, et/ou le numéro de l'attestation patronale ou de la carte TER régionale. </w:t>
      </w:r>
    </w:p>
    <w:p w14:paraId="10470007"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Les abonnements n'ont pas à être validés par le voyageur lors de l'accès au quai, à l'exception des titres magnétiques. Ces derniers ne comportant pas de période d'utilisation doivent être validés lors du premier voyage. </w:t>
      </w:r>
    </w:p>
    <w:p w14:paraId="0ED8B8AE"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Si la gare de départ n'est pas dotée de composteur, le voyageur porteur d'un titre magnétique doit le valider, le premier jour d'utilisation, à la gare de départ du trajet de retour. </w:t>
      </w:r>
    </w:p>
    <w:p w14:paraId="2B319E2A" w14:textId="539BAF4F"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Lorsque l'abonné travaille de nuit, il peut faire valider son abonnement, au </w:t>
      </w:r>
      <w:r>
        <w:rPr>
          <w:rFonts w:ascii="Arial" w:hAnsi="Arial" w:cs="Arial"/>
          <w:color w:val="262626"/>
          <w:sz w:val="24"/>
          <w:szCs w:val="24"/>
        </w:rPr>
        <w:t>guichet</w:t>
      </w:r>
      <w:r w:rsidR="00B85E20">
        <w:rPr>
          <w:rFonts w:ascii="Arial" w:hAnsi="Arial" w:cs="Arial"/>
          <w:color w:val="262626"/>
          <w:sz w:val="24"/>
          <w:szCs w:val="24"/>
        </w:rPr>
        <w:t xml:space="preserve"> des espaces de vente TGV INOUI</w:t>
      </w:r>
      <w:r w:rsidRPr="00502604">
        <w:rPr>
          <w:rFonts w:ascii="Arial" w:hAnsi="Arial" w:cs="Arial"/>
          <w:sz w:val="24"/>
          <w:szCs w:val="24"/>
        </w:rPr>
        <w:t xml:space="preserve">, pour pouvoir en décaler l'utilisation en fin de validité. </w:t>
      </w:r>
    </w:p>
    <w:p w14:paraId="298D7884"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lastRenderedPageBreak/>
        <w:t xml:space="preserve">L'abonné peut, soit à l'aller, soit au retour, prendre ou quitter le train à une gare intermédiaire du parcours pour lequel son abonnement a été souscrit, en abandonnant tout droit au parcours non effectué. </w:t>
      </w:r>
    </w:p>
    <w:p w14:paraId="33552FD4"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L'abonné est en situation irrégulière s'il : </w:t>
      </w:r>
    </w:p>
    <w:p w14:paraId="6618A39E" w14:textId="77777777" w:rsidR="00DA5CEE" w:rsidRPr="00502604" w:rsidRDefault="00DA5CEE">
      <w:pPr>
        <w:pStyle w:val="Paragraphedeliste"/>
        <w:numPr>
          <w:ilvl w:val="0"/>
          <w:numId w:val="55"/>
        </w:numPr>
        <w:autoSpaceDE w:val="0"/>
        <w:autoSpaceDN w:val="0"/>
        <w:adjustRightInd w:val="0"/>
        <w:ind w:right="452"/>
        <w:jc w:val="both"/>
        <w:textAlignment w:val="center"/>
        <w:rPr>
          <w:rFonts w:ascii="Arial" w:hAnsi="Arial" w:cs="Arial"/>
          <w:sz w:val="24"/>
          <w:szCs w:val="24"/>
        </w:rPr>
      </w:pPr>
      <w:r w:rsidRPr="00502604">
        <w:rPr>
          <w:rFonts w:ascii="Arial" w:hAnsi="Arial" w:cs="Arial"/>
          <w:sz w:val="24"/>
          <w:szCs w:val="24"/>
        </w:rPr>
        <w:t xml:space="preserve">emprunte un autre itinéraire ; </w:t>
      </w:r>
    </w:p>
    <w:p w14:paraId="5A49C8CD" w14:textId="77777777" w:rsidR="00DA5CEE" w:rsidRPr="00502604" w:rsidRDefault="00DA5CEE">
      <w:pPr>
        <w:pStyle w:val="Paragraphedeliste"/>
        <w:numPr>
          <w:ilvl w:val="0"/>
          <w:numId w:val="55"/>
        </w:numPr>
        <w:autoSpaceDE w:val="0"/>
        <w:autoSpaceDN w:val="0"/>
        <w:adjustRightInd w:val="0"/>
        <w:ind w:right="452"/>
        <w:jc w:val="both"/>
        <w:textAlignment w:val="center"/>
        <w:rPr>
          <w:rFonts w:ascii="Arial" w:hAnsi="Arial" w:cs="Arial"/>
          <w:sz w:val="24"/>
          <w:szCs w:val="24"/>
        </w:rPr>
      </w:pPr>
      <w:r w:rsidRPr="00502604">
        <w:rPr>
          <w:rFonts w:ascii="Arial" w:hAnsi="Arial" w:cs="Arial"/>
          <w:sz w:val="24"/>
          <w:szCs w:val="24"/>
        </w:rPr>
        <w:t xml:space="preserve">ne peut justifier de son identité par une pièce d'identité officielle originale en cours de validité avec photo (les copies des pièces d'identité ne sont pas admises) ; </w:t>
      </w:r>
    </w:p>
    <w:p w14:paraId="76D0689E" w14:textId="54369711" w:rsidR="00510B51" w:rsidRDefault="00DA5CEE">
      <w:pPr>
        <w:pStyle w:val="Paragraphedeliste"/>
        <w:numPr>
          <w:ilvl w:val="0"/>
          <w:numId w:val="55"/>
        </w:numPr>
        <w:autoSpaceDE w:val="0"/>
        <w:autoSpaceDN w:val="0"/>
        <w:adjustRightInd w:val="0"/>
        <w:ind w:right="452"/>
        <w:jc w:val="both"/>
        <w:textAlignment w:val="center"/>
        <w:rPr>
          <w:rFonts w:asciiTheme="majorHAnsi" w:eastAsiaTheme="majorEastAsia" w:hAnsiTheme="majorHAnsi" w:cstheme="majorBidi"/>
          <w:b/>
          <w:iCs/>
          <w:color w:val="D52B1E"/>
          <w:sz w:val="36"/>
          <w:szCs w:val="24"/>
        </w:rPr>
      </w:pPr>
      <w:r w:rsidRPr="00502604">
        <w:rPr>
          <w:rFonts w:ascii="Arial" w:hAnsi="Arial" w:cs="Arial"/>
          <w:sz w:val="24"/>
          <w:szCs w:val="24"/>
        </w:rPr>
        <w:t xml:space="preserve">ou ne peut produire, en même temps que son abonnement, l'attestation validée par son employeur. </w:t>
      </w:r>
      <w:bookmarkStart w:id="299" w:name="_Toc7019755"/>
      <w:bookmarkStart w:id="300" w:name="_Toc42790420"/>
    </w:p>
    <w:p w14:paraId="0879465B" w14:textId="4FE3F23A" w:rsidR="00DA5CEE" w:rsidRPr="00502604" w:rsidRDefault="00DA5CEE" w:rsidP="00EB443B">
      <w:pPr>
        <w:pStyle w:val="Titre4"/>
        <w:rPr>
          <w:i/>
        </w:rPr>
      </w:pPr>
      <w:r w:rsidRPr="00502604">
        <w:t>Conditions particulières d'emprunt de certains trains</w:t>
      </w:r>
      <w:bookmarkEnd w:id="299"/>
      <w:bookmarkEnd w:id="300"/>
      <w:r w:rsidRPr="00502604">
        <w:t xml:space="preserve"> </w:t>
      </w:r>
    </w:p>
    <w:p w14:paraId="2F8CC762"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Les abonnements ne peuvent être utilisés que dans certains trains dont l'horaire est inscrit en caractères maigres dans l'Indicateur Horaires. </w:t>
      </w:r>
    </w:p>
    <w:p w14:paraId="46C9C887"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Lorsqu'un porteur d'abonnement de travail emprunte un train non autorisé, il est en situation irrégulière. Pour certaines relations, SNCF peut créer des catégories de titres dont l'utilisation est limitée à des trains désignés répondant aux conditions de prise et de cessation du travail des abonnés. </w:t>
      </w:r>
    </w:p>
    <w:p w14:paraId="461EB949" w14:textId="16BEA102" w:rsidR="00DA5CEE" w:rsidRPr="00107174" w:rsidRDefault="00DA5CEE" w:rsidP="00EB443B">
      <w:pPr>
        <w:pStyle w:val="Titre4"/>
        <w:rPr>
          <w:i/>
        </w:rPr>
      </w:pPr>
      <w:bookmarkStart w:id="301" w:name="_Toc7019756"/>
      <w:bookmarkStart w:id="302" w:name="_Toc42790421"/>
      <w:r w:rsidRPr="00107174">
        <w:t>Utilisation de titres de transport en complément d'un abonnement de travail (soudure)</w:t>
      </w:r>
      <w:bookmarkEnd w:id="301"/>
      <w:bookmarkEnd w:id="302"/>
      <w:r w:rsidRPr="00107174">
        <w:t xml:space="preserve"> </w:t>
      </w:r>
    </w:p>
    <w:p w14:paraId="23B701FC" w14:textId="77777777" w:rsidR="00DA5CEE" w:rsidRPr="00107174" w:rsidRDefault="00DA5CEE" w:rsidP="00803123">
      <w:pPr>
        <w:pStyle w:val="Paragraphedeliste"/>
        <w:ind w:left="0" w:right="452"/>
        <w:jc w:val="both"/>
        <w:rPr>
          <w:rFonts w:ascii="Arial" w:hAnsi="Arial" w:cs="Arial"/>
          <w:sz w:val="24"/>
          <w:szCs w:val="24"/>
        </w:rPr>
      </w:pPr>
      <w:r w:rsidRPr="00107174">
        <w:rPr>
          <w:rFonts w:ascii="Arial" w:hAnsi="Arial" w:cs="Arial"/>
          <w:sz w:val="24"/>
          <w:szCs w:val="24"/>
        </w:rPr>
        <w:t>L’utilisation d’un abonnement de travail est autorisée dans la limite de 75 kilomètres d’une gare tête de lignes de Paris, en complément d’un forfait Navigo pour atteindre la limite de la zone d’application des tarifs d’Île-de-France Mobilités.</w:t>
      </w:r>
    </w:p>
    <w:p w14:paraId="3ED3D991" w14:textId="77777777" w:rsidR="00DA5CEE" w:rsidRPr="00107174" w:rsidRDefault="00DA5CEE" w:rsidP="00803123">
      <w:pPr>
        <w:ind w:right="452"/>
        <w:jc w:val="both"/>
        <w:rPr>
          <w:rFonts w:ascii="Arial" w:hAnsi="Arial" w:cs="Arial"/>
          <w:sz w:val="24"/>
          <w:szCs w:val="24"/>
        </w:rPr>
      </w:pPr>
      <w:r w:rsidRPr="00107174">
        <w:rPr>
          <w:rFonts w:ascii="Arial" w:hAnsi="Arial" w:cs="Arial"/>
          <w:sz w:val="24"/>
          <w:szCs w:val="24"/>
        </w:rPr>
        <w:t xml:space="preserve">Seule l'utilisation simultanée de titres de même nature, en cours de validité, est autorisée : </w:t>
      </w:r>
    </w:p>
    <w:p w14:paraId="604E7248" w14:textId="77777777" w:rsidR="00DA5CEE" w:rsidRPr="00107174" w:rsidRDefault="00DA5CEE">
      <w:pPr>
        <w:pStyle w:val="Paragraphedeliste"/>
        <w:numPr>
          <w:ilvl w:val="0"/>
          <w:numId w:val="56"/>
        </w:numPr>
        <w:autoSpaceDE w:val="0"/>
        <w:autoSpaceDN w:val="0"/>
        <w:adjustRightInd w:val="0"/>
        <w:ind w:right="452"/>
        <w:jc w:val="both"/>
        <w:textAlignment w:val="center"/>
        <w:rPr>
          <w:rFonts w:ascii="Arial" w:hAnsi="Arial" w:cs="Arial"/>
          <w:sz w:val="24"/>
          <w:szCs w:val="24"/>
        </w:rPr>
      </w:pPr>
      <w:r w:rsidRPr="00107174">
        <w:rPr>
          <w:rFonts w:ascii="Arial" w:hAnsi="Arial" w:cs="Arial"/>
          <w:sz w:val="24"/>
          <w:szCs w:val="24"/>
        </w:rPr>
        <w:t xml:space="preserve">abonnement de travail hebdomadaire/Forfait Navigo Semaine ; </w:t>
      </w:r>
    </w:p>
    <w:p w14:paraId="3C830F7F" w14:textId="77777777" w:rsidR="00DA5CEE" w:rsidRPr="00107174" w:rsidRDefault="00DA5CEE">
      <w:pPr>
        <w:pStyle w:val="Paragraphedeliste"/>
        <w:numPr>
          <w:ilvl w:val="0"/>
          <w:numId w:val="56"/>
        </w:numPr>
        <w:autoSpaceDE w:val="0"/>
        <w:autoSpaceDN w:val="0"/>
        <w:adjustRightInd w:val="0"/>
        <w:ind w:right="452"/>
        <w:jc w:val="both"/>
        <w:textAlignment w:val="center"/>
        <w:rPr>
          <w:rFonts w:ascii="Arial" w:hAnsi="Arial" w:cs="Arial"/>
          <w:sz w:val="24"/>
          <w:szCs w:val="24"/>
        </w:rPr>
      </w:pPr>
      <w:r w:rsidRPr="00107174">
        <w:rPr>
          <w:rFonts w:ascii="Arial" w:hAnsi="Arial" w:cs="Arial"/>
          <w:sz w:val="24"/>
          <w:szCs w:val="24"/>
        </w:rPr>
        <w:t xml:space="preserve">abonnement de travail mensuel ou annuel/Forfait Navigo Mois ou Annuel. </w:t>
      </w:r>
    </w:p>
    <w:p w14:paraId="0AF63EBA" w14:textId="77777777" w:rsidR="00DA5CEE" w:rsidRPr="00502604" w:rsidRDefault="00DA5CEE" w:rsidP="00803123">
      <w:pPr>
        <w:ind w:right="452"/>
        <w:jc w:val="both"/>
        <w:rPr>
          <w:rFonts w:ascii="Arial" w:hAnsi="Arial" w:cs="Arial"/>
          <w:sz w:val="24"/>
          <w:szCs w:val="24"/>
        </w:rPr>
      </w:pPr>
      <w:r w:rsidRPr="00107174">
        <w:rPr>
          <w:rFonts w:ascii="Arial" w:hAnsi="Arial" w:cs="Arial"/>
          <w:sz w:val="24"/>
          <w:szCs w:val="24"/>
        </w:rPr>
        <w:t>L'utilisation conjointe de tout autre titre de transport n'est pas admise.</w:t>
      </w:r>
      <w:r w:rsidRPr="00502604">
        <w:rPr>
          <w:rFonts w:ascii="Arial" w:hAnsi="Arial" w:cs="Arial"/>
          <w:sz w:val="24"/>
          <w:szCs w:val="24"/>
        </w:rPr>
        <w:t xml:space="preserve"> </w:t>
      </w:r>
    </w:p>
    <w:p w14:paraId="23D112E7" w14:textId="72996C28" w:rsidR="00DA5CEE" w:rsidRPr="004D6A6D" w:rsidRDefault="00DA5CEE" w:rsidP="00EB443B">
      <w:pPr>
        <w:pStyle w:val="Titre4"/>
        <w:rPr>
          <w:i/>
        </w:rPr>
      </w:pPr>
      <w:bookmarkStart w:id="303" w:name="_Toc7019757"/>
      <w:bookmarkStart w:id="304" w:name="_Toc42790422"/>
      <w:r w:rsidRPr="004D6A6D">
        <w:t>Perte ou vol des abonnements</w:t>
      </w:r>
      <w:bookmarkEnd w:id="303"/>
      <w:bookmarkEnd w:id="304"/>
      <w:r w:rsidRPr="004D6A6D">
        <w:t xml:space="preserve"> </w:t>
      </w:r>
    </w:p>
    <w:p w14:paraId="26CEFDA3"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En cas de perte ou de vol, les abonnements ne sont pas remboursés. Aucun duplicata n'est délivré. </w:t>
      </w:r>
    </w:p>
    <w:p w14:paraId="6DE52842" w14:textId="0CA5B94C" w:rsidR="00DA5CEE" w:rsidRPr="00F23C4D" w:rsidRDefault="00DA5CEE" w:rsidP="00EB443B">
      <w:pPr>
        <w:pStyle w:val="Titre4"/>
        <w:rPr>
          <w:i/>
        </w:rPr>
      </w:pPr>
      <w:bookmarkStart w:id="305" w:name="_Toc7019758"/>
      <w:bookmarkStart w:id="306" w:name="_Toc42790423"/>
      <w:r w:rsidRPr="00F23C4D">
        <w:t>Échange et remboursement</w:t>
      </w:r>
      <w:bookmarkEnd w:id="305"/>
      <w:bookmarkEnd w:id="306"/>
      <w:r w:rsidRPr="00F23C4D">
        <w:t xml:space="preserve"> </w:t>
      </w:r>
    </w:p>
    <w:p w14:paraId="0B466836"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Les abonnements déposés dans une gare, au plus tard la veille du premier jour de validité, sont échangés sans frais ou remboursés, lorsqu'ils sont supérieurs au montant repris au Recueil des prix, après déduction d'une retenue conformément aux règles prévues au chapitre 6 des Dispositions générales, dont le montant est arrondi au décime d'euro inférieur. </w:t>
      </w:r>
    </w:p>
    <w:p w14:paraId="27189964" w14:textId="77777777" w:rsidR="00DA5CEE" w:rsidRPr="00502604" w:rsidRDefault="00DA5CEE" w:rsidP="00803123">
      <w:pPr>
        <w:ind w:right="452"/>
        <w:jc w:val="both"/>
        <w:rPr>
          <w:rFonts w:ascii="Arial" w:hAnsi="Arial" w:cs="Arial"/>
          <w:sz w:val="24"/>
          <w:szCs w:val="24"/>
        </w:rPr>
      </w:pPr>
      <w:r w:rsidRPr="00502604">
        <w:rPr>
          <w:rFonts w:ascii="Arial" w:hAnsi="Arial" w:cs="Arial"/>
          <w:sz w:val="24"/>
          <w:szCs w:val="24"/>
        </w:rPr>
        <w:t xml:space="preserve">Les abonnements hebdomadaires et mensuels sont remboursés pour la moitié de leur prix uniquement en cas de maladie, licenciement ou changement imposé du lieu de travail, à condition d'être déposés dans une gare : </w:t>
      </w:r>
    </w:p>
    <w:p w14:paraId="75C14686" w14:textId="77777777" w:rsidR="00DA5CEE" w:rsidRPr="00502604" w:rsidRDefault="00DA5CEE">
      <w:pPr>
        <w:pStyle w:val="Paragraphedeliste"/>
        <w:numPr>
          <w:ilvl w:val="0"/>
          <w:numId w:val="57"/>
        </w:numPr>
        <w:autoSpaceDE w:val="0"/>
        <w:autoSpaceDN w:val="0"/>
        <w:adjustRightInd w:val="0"/>
        <w:ind w:right="452"/>
        <w:jc w:val="both"/>
        <w:textAlignment w:val="center"/>
        <w:rPr>
          <w:rFonts w:ascii="Arial" w:hAnsi="Arial" w:cs="Arial"/>
          <w:sz w:val="24"/>
          <w:szCs w:val="24"/>
        </w:rPr>
      </w:pPr>
      <w:r w:rsidRPr="00502604">
        <w:rPr>
          <w:rFonts w:ascii="Arial" w:hAnsi="Arial" w:cs="Arial"/>
          <w:sz w:val="24"/>
          <w:szCs w:val="24"/>
        </w:rPr>
        <w:t xml:space="preserve">dans les 48 heures qui suivent la date de début de validité, pour les abonnements hebdomadaires ; </w:t>
      </w:r>
    </w:p>
    <w:p w14:paraId="12BB8189" w14:textId="77777777" w:rsidR="00DA5CEE" w:rsidRPr="00502604" w:rsidRDefault="00DA5CEE">
      <w:pPr>
        <w:pStyle w:val="Paragraphedeliste"/>
        <w:numPr>
          <w:ilvl w:val="0"/>
          <w:numId w:val="57"/>
        </w:numPr>
        <w:autoSpaceDE w:val="0"/>
        <w:autoSpaceDN w:val="0"/>
        <w:adjustRightInd w:val="0"/>
        <w:ind w:right="452"/>
        <w:jc w:val="both"/>
        <w:textAlignment w:val="center"/>
        <w:rPr>
          <w:rFonts w:ascii="Arial" w:hAnsi="Arial" w:cs="Arial"/>
          <w:sz w:val="24"/>
          <w:szCs w:val="24"/>
        </w:rPr>
      </w:pPr>
      <w:r w:rsidRPr="00502604">
        <w:rPr>
          <w:rFonts w:ascii="Arial" w:hAnsi="Arial" w:cs="Arial"/>
          <w:sz w:val="24"/>
          <w:szCs w:val="24"/>
        </w:rPr>
        <w:t xml:space="preserve">dans les 10 premiers jours du mois d'utilisation, pour les abonnements mensuels. </w:t>
      </w:r>
    </w:p>
    <w:p w14:paraId="213B9540" w14:textId="2FF2180D" w:rsidR="00BB58AD" w:rsidRPr="001F26C3" w:rsidRDefault="00BB58AD" w:rsidP="009E58A6">
      <w:pPr>
        <w:pStyle w:val="Titre3"/>
        <w:ind w:left="1843" w:hanging="992"/>
      </w:pPr>
      <w:bookmarkStart w:id="307" w:name="_Toc74557510"/>
      <w:bookmarkStart w:id="308" w:name="_Toc238635510"/>
      <w:r w:rsidRPr="001F26C3">
        <w:lastRenderedPageBreak/>
        <w:t>Abonnements pour Élèves, Étudiants et Apprentis</w:t>
      </w:r>
      <w:bookmarkEnd w:id="307"/>
      <w:bookmarkEnd w:id="308"/>
    </w:p>
    <w:p w14:paraId="7585E13F" w14:textId="34B06A07" w:rsidR="00C95E9A" w:rsidRPr="00C95E9A" w:rsidRDefault="00C95E9A" w:rsidP="00EB443B">
      <w:pPr>
        <w:pStyle w:val="Titre4"/>
        <w:rPr>
          <w:i/>
        </w:rPr>
      </w:pPr>
      <w:bookmarkStart w:id="309" w:name="_Toc7019760"/>
      <w:bookmarkStart w:id="310" w:name="_Toc42790425"/>
      <w:r w:rsidRPr="00C95E9A">
        <w:t>Bénéficiaires</w:t>
      </w:r>
      <w:bookmarkEnd w:id="309"/>
      <w:bookmarkEnd w:id="310"/>
      <w:r w:rsidRPr="00C95E9A">
        <w:t xml:space="preserve"> </w:t>
      </w:r>
    </w:p>
    <w:p w14:paraId="7C36440E" w14:textId="16A15D04" w:rsidR="003043C5" w:rsidRPr="000260BC" w:rsidRDefault="00844EF8" w:rsidP="003043C5">
      <w:pPr>
        <w:rPr>
          <w:rFonts w:ascii="Arial" w:hAnsi="Arial" w:cs="Arial"/>
          <w:sz w:val="24"/>
          <w:szCs w:val="24"/>
        </w:rPr>
      </w:pPr>
      <w:bookmarkStart w:id="311" w:name="_Toc74557511"/>
      <w:r>
        <w:rPr>
          <w:rFonts w:ascii="Arial" w:hAnsi="Arial" w:cs="Arial"/>
          <w:sz w:val="24"/>
          <w:szCs w:val="24"/>
        </w:rPr>
        <w:t>Hors dérogation</w:t>
      </w:r>
      <w:r w:rsidR="00624604">
        <w:rPr>
          <w:rFonts w:ascii="Arial" w:hAnsi="Arial" w:cs="Arial"/>
          <w:sz w:val="24"/>
          <w:szCs w:val="24"/>
        </w:rPr>
        <w:t>, l</w:t>
      </w:r>
      <w:r w:rsidR="003043C5" w:rsidRPr="000260BC">
        <w:rPr>
          <w:rFonts w:ascii="Arial" w:hAnsi="Arial" w:cs="Arial"/>
          <w:sz w:val="24"/>
          <w:szCs w:val="24"/>
        </w:rPr>
        <w:t>e tarif Elève Etudiant Apprenti est un tarif social destiné</w:t>
      </w:r>
      <w:r w:rsidR="003043C5">
        <w:rPr>
          <w:rFonts w:ascii="Arial" w:hAnsi="Arial" w:cs="Arial"/>
          <w:sz w:val="24"/>
          <w:szCs w:val="24"/>
        </w:rPr>
        <w:t> :</w:t>
      </w:r>
    </w:p>
    <w:p w14:paraId="48DDD801" w14:textId="77777777" w:rsidR="003043C5" w:rsidRPr="000260BC" w:rsidRDefault="003043C5">
      <w:pPr>
        <w:pStyle w:val="Paragraphedeliste"/>
        <w:numPr>
          <w:ilvl w:val="0"/>
          <w:numId w:val="112"/>
        </w:numPr>
        <w:rPr>
          <w:rFonts w:ascii="Arial" w:hAnsi="Arial" w:cs="Arial"/>
          <w:sz w:val="24"/>
          <w:szCs w:val="24"/>
        </w:rPr>
      </w:pPr>
      <w:r>
        <w:rPr>
          <w:rFonts w:ascii="Arial" w:hAnsi="Arial" w:cs="Arial"/>
          <w:sz w:val="24"/>
          <w:szCs w:val="24"/>
        </w:rPr>
        <w:t>Aux é</w:t>
      </w:r>
      <w:r w:rsidRPr="000260BC">
        <w:rPr>
          <w:rFonts w:ascii="Arial" w:hAnsi="Arial" w:cs="Arial"/>
          <w:sz w:val="24"/>
          <w:szCs w:val="24"/>
        </w:rPr>
        <w:t>lèves de moins de 21 ans</w:t>
      </w:r>
    </w:p>
    <w:p w14:paraId="01B46F37" w14:textId="77777777" w:rsidR="003043C5" w:rsidRPr="000260BC" w:rsidRDefault="003043C5">
      <w:pPr>
        <w:pStyle w:val="Paragraphedeliste"/>
        <w:numPr>
          <w:ilvl w:val="0"/>
          <w:numId w:val="112"/>
        </w:numPr>
        <w:rPr>
          <w:rFonts w:ascii="Arial" w:hAnsi="Arial" w:cs="Arial"/>
          <w:sz w:val="24"/>
          <w:szCs w:val="24"/>
        </w:rPr>
      </w:pPr>
      <w:r>
        <w:rPr>
          <w:rFonts w:ascii="Arial" w:hAnsi="Arial" w:cs="Arial"/>
          <w:sz w:val="24"/>
          <w:szCs w:val="24"/>
        </w:rPr>
        <w:t>Aux é</w:t>
      </w:r>
      <w:r w:rsidRPr="000260BC">
        <w:rPr>
          <w:rFonts w:ascii="Arial" w:hAnsi="Arial" w:cs="Arial"/>
          <w:sz w:val="24"/>
          <w:szCs w:val="24"/>
        </w:rPr>
        <w:t>tudiants de moins de 26 ans</w:t>
      </w:r>
    </w:p>
    <w:p w14:paraId="021B4416" w14:textId="77777777" w:rsidR="003043C5" w:rsidRPr="000260BC" w:rsidRDefault="003043C5">
      <w:pPr>
        <w:pStyle w:val="Paragraphedeliste"/>
        <w:numPr>
          <w:ilvl w:val="0"/>
          <w:numId w:val="112"/>
        </w:numPr>
        <w:rPr>
          <w:rFonts w:ascii="Arial" w:hAnsi="Arial" w:cs="Arial"/>
          <w:sz w:val="24"/>
          <w:szCs w:val="24"/>
        </w:rPr>
      </w:pPr>
      <w:r>
        <w:rPr>
          <w:rFonts w:ascii="Arial" w:hAnsi="Arial" w:cs="Arial"/>
          <w:sz w:val="24"/>
          <w:szCs w:val="24"/>
        </w:rPr>
        <w:t>Aux a</w:t>
      </w:r>
      <w:r w:rsidRPr="000260BC">
        <w:rPr>
          <w:rFonts w:ascii="Arial" w:hAnsi="Arial" w:cs="Arial"/>
          <w:sz w:val="24"/>
          <w:szCs w:val="24"/>
        </w:rPr>
        <w:t>pprentis de moins de 29 ans.</w:t>
      </w:r>
    </w:p>
    <w:p w14:paraId="6B0FAED3" w14:textId="174CCE55" w:rsidR="003043C5" w:rsidRPr="000260BC" w:rsidRDefault="003043C5" w:rsidP="003043C5">
      <w:pPr>
        <w:rPr>
          <w:rFonts w:ascii="Arial" w:hAnsi="Arial" w:cs="Arial"/>
          <w:sz w:val="24"/>
          <w:szCs w:val="24"/>
        </w:rPr>
      </w:pPr>
      <w:r>
        <w:rPr>
          <w:rFonts w:ascii="Arial" w:hAnsi="Arial" w:cs="Arial"/>
          <w:sz w:val="24"/>
          <w:szCs w:val="24"/>
        </w:rPr>
        <w:t>afin de l</w:t>
      </w:r>
      <w:r w:rsidRPr="000260BC">
        <w:rPr>
          <w:rFonts w:ascii="Arial" w:hAnsi="Arial" w:cs="Arial"/>
          <w:sz w:val="24"/>
          <w:szCs w:val="24"/>
        </w:rPr>
        <w:t xml:space="preserve">eur permettre d’effectuer leur trajet en TGV </w:t>
      </w:r>
      <w:r w:rsidR="002E01B3">
        <w:rPr>
          <w:rFonts w:ascii="Arial" w:hAnsi="Arial" w:cs="Arial"/>
          <w:sz w:val="24"/>
          <w:szCs w:val="24"/>
        </w:rPr>
        <w:t xml:space="preserve">INOUI </w:t>
      </w:r>
      <w:r w:rsidRPr="000260BC">
        <w:rPr>
          <w:rFonts w:ascii="Arial" w:hAnsi="Arial" w:cs="Arial"/>
          <w:sz w:val="24"/>
          <w:szCs w:val="24"/>
        </w:rPr>
        <w:t xml:space="preserve">ou </w:t>
      </w:r>
      <w:r w:rsidR="00C379D3">
        <w:rPr>
          <w:rFonts w:ascii="Arial" w:hAnsi="Arial" w:cs="Arial"/>
          <w:sz w:val="24"/>
          <w:szCs w:val="24"/>
        </w:rPr>
        <w:t xml:space="preserve">INTERCITÉS </w:t>
      </w:r>
      <w:r w:rsidR="00C379D3" w:rsidRPr="000260BC">
        <w:rPr>
          <w:rFonts w:ascii="Arial" w:hAnsi="Arial" w:cs="Arial"/>
          <w:sz w:val="24"/>
          <w:szCs w:val="24"/>
        </w:rPr>
        <w:t>entre</w:t>
      </w:r>
      <w:r w:rsidRPr="000260BC">
        <w:rPr>
          <w:rFonts w:ascii="Arial" w:hAnsi="Arial" w:cs="Arial"/>
          <w:sz w:val="24"/>
          <w:szCs w:val="24"/>
        </w:rPr>
        <w:t xml:space="preserve"> leur domicile et leur lieu d’étude ou d’apprentissage </w:t>
      </w:r>
      <w:r>
        <w:rPr>
          <w:rFonts w:ascii="Arial" w:hAnsi="Arial" w:cs="Arial"/>
          <w:sz w:val="24"/>
          <w:szCs w:val="24"/>
        </w:rPr>
        <w:t>localisé</w:t>
      </w:r>
      <w:r w:rsidRPr="000260BC">
        <w:rPr>
          <w:rFonts w:ascii="Arial" w:hAnsi="Arial" w:cs="Arial"/>
          <w:sz w:val="24"/>
          <w:szCs w:val="24"/>
        </w:rPr>
        <w:t xml:space="preserve"> en France.</w:t>
      </w:r>
    </w:p>
    <w:p w14:paraId="53B2B348" w14:textId="77777777" w:rsidR="003043C5" w:rsidRDefault="003043C5" w:rsidP="003043C5"/>
    <w:p w14:paraId="28ACFC16" w14:textId="01E652B6" w:rsidR="003043C5" w:rsidRDefault="003043C5" w:rsidP="003043C5">
      <w:pPr>
        <w:rPr>
          <w:rFonts w:ascii="Arial" w:hAnsi="Arial" w:cs="Arial"/>
          <w:sz w:val="24"/>
          <w:szCs w:val="24"/>
        </w:rPr>
      </w:pPr>
      <w:r w:rsidRPr="00C95E9A">
        <w:rPr>
          <w:rFonts w:ascii="Arial" w:hAnsi="Arial" w:cs="Arial"/>
          <w:sz w:val="24"/>
          <w:szCs w:val="24"/>
        </w:rPr>
        <w:t xml:space="preserve">Pour bénéficier de </w:t>
      </w:r>
      <w:r>
        <w:rPr>
          <w:rFonts w:ascii="Arial" w:hAnsi="Arial" w:cs="Arial"/>
          <w:sz w:val="24"/>
          <w:szCs w:val="24"/>
        </w:rPr>
        <w:t>cet abonnement</w:t>
      </w:r>
      <w:r w:rsidR="00CE2622">
        <w:rPr>
          <w:rFonts w:ascii="Arial" w:hAnsi="Arial" w:cs="Arial"/>
          <w:sz w:val="24"/>
          <w:szCs w:val="24"/>
        </w:rPr>
        <w:t xml:space="preserve"> à prix réduit</w:t>
      </w:r>
      <w:r w:rsidRPr="00C95E9A">
        <w:rPr>
          <w:rFonts w:ascii="Arial" w:hAnsi="Arial" w:cs="Arial"/>
          <w:sz w:val="24"/>
          <w:szCs w:val="24"/>
        </w:rPr>
        <w:t xml:space="preserve">, les intéressés sont tenus </w:t>
      </w:r>
      <w:r>
        <w:rPr>
          <w:rFonts w:ascii="Arial" w:hAnsi="Arial" w:cs="Arial"/>
          <w:sz w:val="24"/>
          <w:szCs w:val="24"/>
        </w:rPr>
        <w:t>de se procurer une attestation délivrée par l’Etat (demande à présenter par le bénéficiaire sur un site internet dédié).</w:t>
      </w:r>
    </w:p>
    <w:p w14:paraId="5D38E35E" w14:textId="5439CA1F" w:rsidR="00503BC8" w:rsidRDefault="003043C5" w:rsidP="003043C5">
      <w:pPr>
        <w:rPr>
          <w:rFonts w:ascii="Arial" w:hAnsi="Arial" w:cs="Arial"/>
          <w:sz w:val="24"/>
          <w:szCs w:val="24"/>
        </w:rPr>
      </w:pPr>
      <w:r>
        <w:rPr>
          <w:rFonts w:ascii="Arial" w:hAnsi="Arial" w:cs="Arial"/>
          <w:sz w:val="24"/>
          <w:szCs w:val="24"/>
        </w:rPr>
        <w:t>Cette attestation d’état devra ensuite être présentée</w:t>
      </w:r>
      <w:r w:rsidRPr="00C95E9A">
        <w:rPr>
          <w:rFonts w:ascii="Arial" w:hAnsi="Arial" w:cs="Arial"/>
          <w:sz w:val="24"/>
          <w:szCs w:val="24"/>
        </w:rPr>
        <w:t xml:space="preserve"> </w:t>
      </w:r>
      <w:r>
        <w:rPr>
          <w:rFonts w:ascii="Arial" w:hAnsi="Arial" w:cs="Arial"/>
          <w:sz w:val="24"/>
          <w:szCs w:val="24"/>
        </w:rPr>
        <w:t>lors de l’achat des billets en gare et lors des contrôles à bord des trains.</w:t>
      </w:r>
    </w:p>
    <w:p w14:paraId="5FEFC06E" w14:textId="77777777" w:rsidR="00503BC8" w:rsidRDefault="00503BC8" w:rsidP="00EB443B">
      <w:pPr>
        <w:pStyle w:val="Titre4"/>
        <w:rPr>
          <w:i/>
        </w:rPr>
      </w:pPr>
      <w:r w:rsidRPr="002E31E4">
        <w:t>Achat &amp; Prix</w:t>
      </w:r>
    </w:p>
    <w:p w14:paraId="0BB62F81" w14:textId="77777777" w:rsidR="00503BC8" w:rsidRDefault="00503BC8" w:rsidP="00503BC8"/>
    <w:p w14:paraId="7B2EE453" w14:textId="6C9BD270" w:rsidR="00503BC8" w:rsidRPr="000260BC" w:rsidRDefault="00503BC8" w:rsidP="00503BC8">
      <w:pPr>
        <w:ind w:right="452"/>
        <w:jc w:val="both"/>
        <w:rPr>
          <w:rFonts w:ascii="Arial" w:hAnsi="Arial" w:cs="Arial"/>
          <w:sz w:val="24"/>
          <w:szCs w:val="24"/>
        </w:rPr>
      </w:pPr>
      <w:r w:rsidRPr="000260BC">
        <w:rPr>
          <w:rFonts w:ascii="Arial" w:hAnsi="Arial" w:cs="Arial"/>
          <w:sz w:val="24"/>
          <w:szCs w:val="24"/>
        </w:rPr>
        <w:t>Ces billets sont utilisables exclusivement sur les parcours domicile</w:t>
      </w:r>
      <w:r>
        <w:rPr>
          <w:rFonts w:ascii="Arial" w:hAnsi="Arial" w:cs="Arial"/>
          <w:sz w:val="24"/>
          <w:szCs w:val="24"/>
        </w:rPr>
        <w:t>-</w:t>
      </w:r>
      <w:r w:rsidRPr="000260BC">
        <w:rPr>
          <w:rFonts w:ascii="Arial" w:hAnsi="Arial" w:cs="Arial"/>
          <w:sz w:val="24"/>
          <w:szCs w:val="24"/>
        </w:rPr>
        <w:t xml:space="preserve">lieux d’étude (parcours mentionné </w:t>
      </w:r>
      <w:r>
        <w:rPr>
          <w:rFonts w:ascii="Arial" w:hAnsi="Arial" w:cs="Arial"/>
          <w:sz w:val="24"/>
          <w:szCs w:val="24"/>
        </w:rPr>
        <w:t>s</w:t>
      </w:r>
      <w:r w:rsidRPr="000260BC">
        <w:rPr>
          <w:rFonts w:ascii="Arial" w:hAnsi="Arial" w:cs="Arial"/>
          <w:sz w:val="24"/>
          <w:szCs w:val="24"/>
        </w:rPr>
        <w:t xml:space="preserve">ur l’attestation). Pour un parcours nécessitant l’emprunt de plusieurs TGV </w:t>
      </w:r>
      <w:r w:rsidR="002E01B3">
        <w:rPr>
          <w:rFonts w:ascii="Arial" w:hAnsi="Arial" w:cs="Arial"/>
          <w:sz w:val="24"/>
          <w:szCs w:val="24"/>
        </w:rPr>
        <w:t xml:space="preserve">INOUI </w:t>
      </w:r>
      <w:r w:rsidRPr="000260BC">
        <w:rPr>
          <w:rFonts w:ascii="Arial" w:hAnsi="Arial" w:cs="Arial"/>
          <w:sz w:val="24"/>
          <w:szCs w:val="24"/>
        </w:rPr>
        <w:t xml:space="preserve">/ </w:t>
      </w:r>
      <w:r w:rsidR="00C379D3">
        <w:rPr>
          <w:rFonts w:ascii="Arial" w:hAnsi="Arial" w:cs="Arial"/>
          <w:sz w:val="24"/>
          <w:szCs w:val="24"/>
        </w:rPr>
        <w:t>INTERCITÉS,</w:t>
      </w:r>
      <w:r w:rsidRPr="000260BC">
        <w:rPr>
          <w:rFonts w:ascii="Arial" w:hAnsi="Arial" w:cs="Arial"/>
          <w:sz w:val="24"/>
          <w:szCs w:val="24"/>
        </w:rPr>
        <w:t xml:space="preserve"> il est nécessaire de disposer d’un billet valable pour chaque train emprunté.</w:t>
      </w:r>
    </w:p>
    <w:p w14:paraId="50FA4627" w14:textId="77777777" w:rsidR="00503BC8" w:rsidRPr="002E31E4" w:rsidRDefault="00503BC8" w:rsidP="00503BC8"/>
    <w:p w14:paraId="3974E718" w14:textId="77777777" w:rsidR="005F526F" w:rsidRDefault="00503BC8" w:rsidP="00503BC8">
      <w:pPr>
        <w:ind w:right="452"/>
        <w:jc w:val="both"/>
        <w:rPr>
          <w:rFonts w:ascii="Arial" w:hAnsi="Arial" w:cs="Arial"/>
          <w:sz w:val="24"/>
          <w:szCs w:val="24"/>
        </w:rPr>
      </w:pPr>
      <w:r>
        <w:rPr>
          <w:rFonts w:ascii="Arial" w:hAnsi="Arial" w:cs="Arial"/>
          <w:sz w:val="24"/>
          <w:szCs w:val="24"/>
        </w:rPr>
        <w:t xml:space="preserve">Les billets EEA peuvent s’acheter en gare par lot d’au moins 10 billets </w:t>
      </w:r>
      <w:r w:rsidR="00B70813">
        <w:rPr>
          <w:rFonts w:ascii="Arial" w:hAnsi="Arial" w:cs="Arial"/>
          <w:sz w:val="24"/>
          <w:szCs w:val="24"/>
        </w:rPr>
        <w:t xml:space="preserve">à utiliser dans un délai de 60 jours </w:t>
      </w:r>
      <w:r w:rsidR="005F526F">
        <w:rPr>
          <w:rFonts w:ascii="Arial" w:hAnsi="Arial" w:cs="Arial"/>
          <w:sz w:val="24"/>
          <w:szCs w:val="24"/>
        </w:rPr>
        <w:t xml:space="preserve">à partir de la date d’achat du lot </w:t>
      </w:r>
      <w:r>
        <w:rPr>
          <w:rFonts w:ascii="Arial" w:hAnsi="Arial" w:cs="Arial"/>
          <w:sz w:val="24"/>
          <w:szCs w:val="24"/>
        </w:rPr>
        <w:t>(trajets allers et / ou retours).</w:t>
      </w:r>
      <w:r w:rsidRPr="000260BC">
        <w:rPr>
          <w:rFonts w:ascii="Arial" w:hAnsi="Arial" w:cs="Arial"/>
          <w:sz w:val="24"/>
          <w:szCs w:val="24"/>
        </w:rPr>
        <w:t xml:space="preserve"> </w:t>
      </w:r>
    </w:p>
    <w:p w14:paraId="51673B0C" w14:textId="4E143C9D" w:rsidR="00503BC8" w:rsidRPr="00991456" w:rsidRDefault="00503BC8" w:rsidP="000E2CBD">
      <w:pPr>
        <w:ind w:right="452"/>
        <w:jc w:val="both"/>
        <w:rPr>
          <w:rFonts w:ascii="Arial" w:hAnsi="Arial" w:cs="Arial"/>
          <w:sz w:val="24"/>
          <w:szCs w:val="24"/>
        </w:rPr>
      </w:pPr>
      <w:r>
        <w:rPr>
          <w:rFonts w:ascii="Arial" w:hAnsi="Arial" w:cs="Arial"/>
          <w:sz w:val="24"/>
          <w:szCs w:val="24"/>
        </w:rPr>
        <w:t xml:space="preserve">Ces billets sont </w:t>
      </w:r>
      <w:r w:rsidR="00331313">
        <w:rPr>
          <w:rFonts w:ascii="Arial" w:hAnsi="Arial" w:cs="Arial"/>
          <w:sz w:val="24"/>
          <w:szCs w:val="24"/>
        </w:rPr>
        <w:t xml:space="preserve">non remboursables mais sont </w:t>
      </w:r>
      <w:r>
        <w:rPr>
          <w:rFonts w:ascii="Arial" w:hAnsi="Arial" w:cs="Arial"/>
          <w:sz w:val="24"/>
          <w:szCs w:val="24"/>
        </w:rPr>
        <w:t>échangeables gratuitement jusqu’au jour du départ.</w:t>
      </w:r>
    </w:p>
    <w:p w14:paraId="00512E61" w14:textId="77777777" w:rsidR="00503BC8" w:rsidRPr="002E31E4" w:rsidRDefault="00503BC8" w:rsidP="00EB443B">
      <w:pPr>
        <w:pStyle w:val="Titre4"/>
      </w:pPr>
      <w:r w:rsidRPr="002E31E4">
        <w:t xml:space="preserve">Validité sur TER </w:t>
      </w:r>
    </w:p>
    <w:p w14:paraId="54C8D4DD" w14:textId="33785C64" w:rsidR="00452C0E" w:rsidRDefault="00452C0E" w:rsidP="00503BC8">
      <w:pPr>
        <w:ind w:right="452"/>
        <w:jc w:val="both"/>
        <w:rPr>
          <w:rFonts w:ascii="Arial" w:hAnsi="Arial" w:cs="Arial"/>
          <w:sz w:val="24"/>
          <w:szCs w:val="24"/>
        </w:rPr>
      </w:pPr>
      <w:r w:rsidRPr="00502604">
        <w:rPr>
          <w:rFonts w:ascii="Arial" w:hAnsi="Arial" w:cs="Arial"/>
          <w:sz w:val="24"/>
          <w:szCs w:val="24"/>
        </w:rPr>
        <w:t xml:space="preserve">Leur validité dans les trains régionaux n'est pas garantie, les Autorités </w:t>
      </w:r>
      <w:r w:rsidR="000D1002">
        <w:rPr>
          <w:rFonts w:ascii="Arial" w:hAnsi="Arial" w:cs="Arial"/>
          <w:sz w:val="24"/>
          <w:szCs w:val="24"/>
        </w:rPr>
        <w:t>O</w:t>
      </w:r>
      <w:r w:rsidRPr="00502604">
        <w:rPr>
          <w:rFonts w:ascii="Arial" w:hAnsi="Arial" w:cs="Arial"/>
          <w:sz w:val="24"/>
          <w:szCs w:val="24"/>
        </w:rPr>
        <w:t xml:space="preserve">rganisatrices </w:t>
      </w:r>
      <w:r w:rsidR="00A100D1">
        <w:rPr>
          <w:rFonts w:ascii="Arial" w:hAnsi="Arial" w:cs="Arial"/>
          <w:sz w:val="24"/>
          <w:szCs w:val="24"/>
        </w:rPr>
        <w:t xml:space="preserve">de la Mobilité </w:t>
      </w:r>
      <w:r w:rsidRPr="00502604">
        <w:rPr>
          <w:rFonts w:ascii="Arial" w:hAnsi="Arial" w:cs="Arial"/>
          <w:sz w:val="24"/>
          <w:szCs w:val="24"/>
        </w:rPr>
        <w:t>régionale disposant de la faculté de développer des abonnements non encadrés par l'État sur le plan tarifaire sur les lignes relevant de leur responsabilité et ainsi s'écarter des dispositions tarifaires applicables aux services d'intérêt national</w:t>
      </w:r>
      <w:r>
        <w:rPr>
          <w:rFonts w:ascii="Arial" w:hAnsi="Arial" w:cs="Arial"/>
          <w:sz w:val="24"/>
          <w:szCs w:val="24"/>
        </w:rPr>
        <w:t>.</w:t>
      </w:r>
    </w:p>
    <w:p w14:paraId="5193149B" w14:textId="77777777" w:rsidR="00452C0E" w:rsidRDefault="00452C0E" w:rsidP="00503BC8">
      <w:pPr>
        <w:ind w:right="452"/>
        <w:jc w:val="both"/>
        <w:rPr>
          <w:rFonts w:ascii="Arial" w:hAnsi="Arial" w:cs="Arial"/>
          <w:sz w:val="24"/>
          <w:szCs w:val="24"/>
        </w:rPr>
      </w:pPr>
    </w:p>
    <w:p w14:paraId="5943B5BF" w14:textId="02F14C04" w:rsidR="00A70C4A" w:rsidRDefault="00503BC8" w:rsidP="000E2CBD">
      <w:pPr>
        <w:ind w:right="452"/>
        <w:jc w:val="both"/>
        <w:rPr>
          <w:rFonts w:ascii="Arial" w:hAnsi="Arial" w:cs="Arial"/>
          <w:sz w:val="24"/>
          <w:szCs w:val="24"/>
        </w:rPr>
      </w:pPr>
      <w:r>
        <w:rPr>
          <w:rFonts w:ascii="Arial" w:hAnsi="Arial" w:cs="Arial"/>
          <w:sz w:val="24"/>
          <w:szCs w:val="24"/>
        </w:rPr>
        <w:t xml:space="preserve">Pour ces trains, les demandeurs doivent se renseigner en gare ou sur </w:t>
      </w:r>
      <w:r w:rsidR="008168FC">
        <w:rPr>
          <w:rFonts w:ascii="Arial" w:hAnsi="Arial" w:cs="Arial"/>
          <w:sz w:val="24"/>
          <w:szCs w:val="24"/>
        </w:rPr>
        <w:t xml:space="preserve">le site </w:t>
      </w:r>
      <w:r>
        <w:rPr>
          <w:rFonts w:ascii="Arial" w:hAnsi="Arial" w:cs="Arial"/>
          <w:sz w:val="24"/>
          <w:szCs w:val="24"/>
        </w:rPr>
        <w:t xml:space="preserve">Internet </w:t>
      </w:r>
      <w:r w:rsidR="008168FC">
        <w:rPr>
          <w:rFonts w:ascii="Arial" w:hAnsi="Arial" w:cs="Arial"/>
          <w:sz w:val="24"/>
          <w:szCs w:val="24"/>
        </w:rPr>
        <w:t xml:space="preserve">régional </w:t>
      </w:r>
      <w:r>
        <w:rPr>
          <w:rFonts w:ascii="Arial" w:hAnsi="Arial" w:cs="Arial"/>
          <w:sz w:val="24"/>
          <w:szCs w:val="24"/>
        </w:rPr>
        <w:t xml:space="preserve">sur l’existence d’une offre tarifaire régionale </w:t>
      </w:r>
      <w:r w:rsidRPr="002E1127">
        <w:rPr>
          <w:rFonts w:ascii="Arial" w:hAnsi="Arial" w:cs="Arial"/>
          <w:sz w:val="24"/>
          <w:szCs w:val="24"/>
        </w:rPr>
        <w:t>Elève</w:t>
      </w:r>
      <w:r>
        <w:rPr>
          <w:rFonts w:ascii="Arial" w:hAnsi="Arial" w:cs="Arial"/>
          <w:sz w:val="24"/>
          <w:szCs w:val="24"/>
        </w:rPr>
        <w:t xml:space="preserve"> </w:t>
      </w:r>
      <w:r w:rsidRPr="002E1127">
        <w:rPr>
          <w:rFonts w:ascii="Arial" w:hAnsi="Arial" w:cs="Arial"/>
          <w:sz w:val="24"/>
          <w:szCs w:val="24"/>
        </w:rPr>
        <w:t>Etudiant Apprenti</w:t>
      </w:r>
      <w:r w:rsidR="008168FC">
        <w:rPr>
          <w:rFonts w:ascii="Arial" w:hAnsi="Arial" w:cs="Arial"/>
          <w:sz w:val="24"/>
          <w:szCs w:val="24"/>
        </w:rPr>
        <w:t xml:space="preserve"> et sur les conditions d’attribution</w:t>
      </w:r>
      <w:r>
        <w:rPr>
          <w:rFonts w:ascii="Arial" w:hAnsi="Arial" w:cs="Arial"/>
          <w:sz w:val="24"/>
          <w:szCs w:val="24"/>
        </w:rPr>
        <w:t xml:space="preserve">. </w:t>
      </w:r>
    </w:p>
    <w:p w14:paraId="73397864" w14:textId="77777777" w:rsidR="000E2CBD" w:rsidRPr="000E2CBD" w:rsidRDefault="000E2CBD" w:rsidP="000E2CBD">
      <w:pPr>
        <w:ind w:right="452"/>
        <w:jc w:val="both"/>
        <w:rPr>
          <w:rFonts w:ascii="Arial" w:hAnsi="Arial" w:cs="Arial"/>
          <w:sz w:val="24"/>
          <w:szCs w:val="24"/>
        </w:rPr>
      </w:pPr>
    </w:p>
    <w:p w14:paraId="05D97612" w14:textId="4CB2563C" w:rsidR="00BB58AD" w:rsidRPr="001F26C3" w:rsidRDefault="00BB58AD" w:rsidP="009E58A6">
      <w:pPr>
        <w:pStyle w:val="Titre3"/>
        <w:ind w:left="1418" w:hanging="851"/>
      </w:pPr>
      <w:bookmarkStart w:id="312" w:name="_Toc238635511"/>
      <w:r w:rsidRPr="001F26C3">
        <w:t>Tarifs Promenades d’enfants et assimilés</w:t>
      </w:r>
      <w:bookmarkEnd w:id="311"/>
      <w:bookmarkEnd w:id="312"/>
    </w:p>
    <w:p w14:paraId="56504DA4" w14:textId="6C5CD5C9" w:rsidR="000C5438" w:rsidRPr="000C5438" w:rsidRDefault="000C5438" w:rsidP="00EB443B">
      <w:pPr>
        <w:pStyle w:val="Titre4"/>
        <w:rPr>
          <w:i/>
        </w:rPr>
      </w:pPr>
      <w:bookmarkStart w:id="313" w:name="_Toc7019770"/>
      <w:bookmarkStart w:id="314" w:name="_Toc42790435"/>
      <w:r w:rsidRPr="000C5438">
        <w:t>Bénéficiaires et prix réduit</w:t>
      </w:r>
      <w:bookmarkEnd w:id="313"/>
      <w:bookmarkEnd w:id="314"/>
      <w:r w:rsidRPr="000C5438">
        <w:t xml:space="preserve"> </w:t>
      </w:r>
    </w:p>
    <w:p w14:paraId="39946665" w14:textId="77777777" w:rsidR="00D26BB0" w:rsidRDefault="00D26BB0" w:rsidP="003A65FA">
      <w:pPr>
        <w:ind w:right="452"/>
        <w:jc w:val="both"/>
        <w:rPr>
          <w:rFonts w:ascii="Arial" w:hAnsi="Arial" w:cs="Arial"/>
          <w:sz w:val="24"/>
          <w:szCs w:val="24"/>
        </w:rPr>
      </w:pPr>
    </w:p>
    <w:p w14:paraId="511B8064" w14:textId="5315BBC1" w:rsidR="00F4083A" w:rsidRDefault="00F4083A" w:rsidP="00803123">
      <w:pPr>
        <w:ind w:right="452"/>
        <w:jc w:val="both"/>
        <w:rPr>
          <w:rFonts w:ascii="Arial" w:hAnsi="Arial" w:cs="Arial"/>
          <w:sz w:val="24"/>
          <w:szCs w:val="24"/>
        </w:rPr>
      </w:pPr>
      <w:r>
        <w:rPr>
          <w:rFonts w:ascii="Arial" w:hAnsi="Arial" w:cs="Arial"/>
          <w:sz w:val="24"/>
          <w:szCs w:val="24"/>
        </w:rPr>
        <w:t>L</w:t>
      </w:r>
      <w:r w:rsidRPr="008B3AE3">
        <w:rPr>
          <w:rFonts w:ascii="Arial" w:hAnsi="Arial" w:cs="Arial"/>
          <w:sz w:val="24"/>
          <w:szCs w:val="24"/>
        </w:rPr>
        <w:t xml:space="preserve">es </w:t>
      </w:r>
      <w:hyperlink r:id="rId64" w:history="1">
        <w:r w:rsidRPr="00F4083A">
          <w:rPr>
            <w:rStyle w:val="Lienhypertexte"/>
            <w:rFonts w:ascii="Arial" w:hAnsi="Arial" w:cs="Arial"/>
            <w:sz w:val="24"/>
            <w:szCs w:val="24"/>
          </w:rPr>
          <w:t>Conditions Générales de Vente Groupes et les tarifs promenades d’enfants</w:t>
        </w:r>
      </w:hyperlink>
      <w:r>
        <w:rPr>
          <w:rFonts w:ascii="Arial" w:hAnsi="Arial" w:cs="Arial"/>
          <w:sz w:val="24"/>
          <w:szCs w:val="24"/>
        </w:rPr>
        <w:t xml:space="preserve"> sont disponibles </w:t>
      </w:r>
      <w:r w:rsidR="00F74D58">
        <w:rPr>
          <w:rFonts w:ascii="Arial" w:hAnsi="Arial" w:cs="Arial"/>
          <w:sz w:val="24"/>
          <w:szCs w:val="24"/>
        </w:rPr>
        <w:t>sur le lien ci-dessus.</w:t>
      </w:r>
    </w:p>
    <w:p w14:paraId="2CB49ACD" w14:textId="6A05A1F6" w:rsidR="000C5438" w:rsidRPr="000C5438" w:rsidRDefault="000C5438" w:rsidP="00EB443B">
      <w:pPr>
        <w:pStyle w:val="Titre4"/>
        <w:rPr>
          <w:i/>
        </w:rPr>
      </w:pPr>
      <w:bookmarkStart w:id="315" w:name="_Toc7019771"/>
      <w:bookmarkStart w:id="316" w:name="_Toc42790436"/>
      <w:r w:rsidRPr="000C5438">
        <w:lastRenderedPageBreak/>
        <w:t>Délai d'utilisation</w:t>
      </w:r>
      <w:bookmarkEnd w:id="315"/>
      <w:bookmarkEnd w:id="316"/>
      <w:r w:rsidRPr="000C5438">
        <w:t xml:space="preserve"> </w:t>
      </w:r>
    </w:p>
    <w:p w14:paraId="27A36E5C" w14:textId="77777777" w:rsidR="000C5438" w:rsidRPr="000C5438" w:rsidRDefault="000C5438" w:rsidP="00803123">
      <w:pPr>
        <w:ind w:right="452"/>
        <w:jc w:val="both"/>
        <w:rPr>
          <w:rFonts w:ascii="Arial" w:hAnsi="Arial" w:cs="Arial"/>
          <w:sz w:val="24"/>
          <w:szCs w:val="24"/>
        </w:rPr>
      </w:pPr>
      <w:r w:rsidRPr="000C5438">
        <w:rPr>
          <w:rFonts w:ascii="Arial" w:hAnsi="Arial" w:cs="Arial"/>
          <w:sz w:val="24"/>
          <w:szCs w:val="24"/>
        </w:rPr>
        <w:t xml:space="preserve">Ces titres de transports sont valables pendant 72 heures. Ce délai prend effet à compter de l'heure de départ du train emprunté (ou du premier train emprunté en cas d'utilisation de plusieurs trains) lors du voyage aller. </w:t>
      </w:r>
    </w:p>
    <w:p w14:paraId="43CD88A0" w14:textId="77777777" w:rsidR="000C5438" w:rsidRPr="000C5438" w:rsidRDefault="000C5438" w:rsidP="00803123">
      <w:pPr>
        <w:ind w:right="452"/>
        <w:jc w:val="both"/>
        <w:rPr>
          <w:rFonts w:ascii="Arial" w:hAnsi="Arial" w:cs="Arial"/>
          <w:sz w:val="24"/>
          <w:szCs w:val="24"/>
        </w:rPr>
      </w:pPr>
      <w:r w:rsidRPr="000C5438">
        <w:rPr>
          <w:rFonts w:ascii="Arial" w:hAnsi="Arial" w:cs="Arial"/>
          <w:sz w:val="24"/>
          <w:szCs w:val="24"/>
        </w:rPr>
        <w:t xml:space="preserve">Ce tarif est proposé uniquement dans la cadre d'un aller-retour. </w:t>
      </w:r>
    </w:p>
    <w:p w14:paraId="3EFF4DB9" w14:textId="4D640B36" w:rsidR="000C5438" w:rsidRPr="000C5438" w:rsidRDefault="000C5438" w:rsidP="00EB443B">
      <w:pPr>
        <w:pStyle w:val="Titre4"/>
        <w:rPr>
          <w:i/>
        </w:rPr>
      </w:pPr>
      <w:bookmarkStart w:id="317" w:name="_Toc7019772"/>
      <w:bookmarkStart w:id="318" w:name="_Toc42790437"/>
      <w:r w:rsidRPr="000C5438">
        <w:t>Demande</w:t>
      </w:r>
      <w:bookmarkEnd w:id="317"/>
      <w:bookmarkEnd w:id="318"/>
      <w:r w:rsidRPr="000C5438">
        <w:t xml:space="preserve"> </w:t>
      </w:r>
    </w:p>
    <w:p w14:paraId="635585C0" w14:textId="77777777" w:rsidR="000C5438" w:rsidRPr="000C5438" w:rsidRDefault="000C5438" w:rsidP="00803123">
      <w:pPr>
        <w:ind w:right="452"/>
        <w:jc w:val="both"/>
        <w:rPr>
          <w:rFonts w:ascii="Arial" w:hAnsi="Arial" w:cs="Arial"/>
          <w:sz w:val="24"/>
          <w:szCs w:val="24"/>
        </w:rPr>
      </w:pPr>
      <w:r w:rsidRPr="000C5438">
        <w:rPr>
          <w:rFonts w:ascii="Arial" w:hAnsi="Arial" w:cs="Arial"/>
          <w:sz w:val="24"/>
          <w:szCs w:val="24"/>
        </w:rPr>
        <w:t xml:space="preserve">La demande du titre de transport collectif, doit parvenir à SNCF au moins 72 heures avant le retrait du titre de transport. Elle doit comporter obligatoirement les informations suivantes : </w:t>
      </w:r>
    </w:p>
    <w:p w14:paraId="62F904E5" w14:textId="77777777" w:rsidR="000C5438" w:rsidRPr="000C5438" w:rsidRDefault="000C5438">
      <w:pPr>
        <w:pStyle w:val="Paragraphedeliste"/>
        <w:numPr>
          <w:ilvl w:val="0"/>
          <w:numId w:val="58"/>
        </w:numPr>
        <w:autoSpaceDE w:val="0"/>
        <w:autoSpaceDN w:val="0"/>
        <w:adjustRightInd w:val="0"/>
        <w:ind w:right="452"/>
        <w:jc w:val="both"/>
        <w:textAlignment w:val="center"/>
        <w:rPr>
          <w:rFonts w:ascii="Arial" w:hAnsi="Arial" w:cs="Arial"/>
          <w:sz w:val="24"/>
          <w:szCs w:val="24"/>
        </w:rPr>
      </w:pPr>
      <w:r w:rsidRPr="000C5438">
        <w:rPr>
          <w:rFonts w:ascii="Arial" w:hAnsi="Arial" w:cs="Arial"/>
          <w:sz w:val="24"/>
          <w:szCs w:val="24"/>
        </w:rPr>
        <w:t xml:space="preserve">Les nom et coordonnées du Client (ou le cas échéant, la raison sociale et l'adresse postale du Client), un numéro de téléphone portable ainsi qu'une adresse électronique valide, </w:t>
      </w:r>
    </w:p>
    <w:p w14:paraId="063D9F7C" w14:textId="77777777" w:rsidR="000C5438" w:rsidRPr="000C5438" w:rsidRDefault="000C5438">
      <w:pPr>
        <w:pStyle w:val="Paragraphedeliste"/>
        <w:numPr>
          <w:ilvl w:val="0"/>
          <w:numId w:val="58"/>
        </w:numPr>
        <w:autoSpaceDE w:val="0"/>
        <w:autoSpaceDN w:val="0"/>
        <w:adjustRightInd w:val="0"/>
        <w:ind w:right="452"/>
        <w:jc w:val="both"/>
        <w:textAlignment w:val="center"/>
        <w:rPr>
          <w:rFonts w:ascii="Arial" w:hAnsi="Arial" w:cs="Arial"/>
          <w:sz w:val="24"/>
          <w:szCs w:val="24"/>
        </w:rPr>
      </w:pPr>
      <w:r w:rsidRPr="000C5438">
        <w:rPr>
          <w:rFonts w:ascii="Arial" w:hAnsi="Arial" w:cs="Arial"/>
          <w:sz w:val="24"/>
          <w:szCs w:val="24"/>
        </w:rPr>
        <w:t xml:space="preserve">Le nombre et la répartition des Voyageurs par tranche d'âge (enfant de moins de 12 ans, enfant de moins de 15 ans et adultes) </w:t>
      </w:r>
    </w:p>
    <w:p w14:paraId="051C06CE" w14:textId="77777777" w:rsidR="000C5438" w:rsidRPr="000C5438" w:rsidRDefault="000C5438">
      <w:pPr>
        <w:pStyle w:val="Paragraphedeliste"/>
        <w:numPr>
          <w:ilvl w:val="0"/>
          <w:numId w:val="58"/>
        </w:numPr>
        <w:autoSpaceDE w:val="0"/>
        <w:autoSpaceDN w:val="0"/>
        <w:adjustRightInd w:val="0"/>
        <w:ind w:right="452"/>
        <w:jc w:val="both"/>
        <w:textAlignment w:val="center"/>
        <w:rPr>
          <w:rFonts w:ascii="Arial" w:hAnsi="Arial" w:cs="Arial"/>
          <w:sz w:val="24"/>
          <w:szCs w:val="24"/>
        </w:rPr>
      </w:pPr>
      <w:r w:rsidRPr="000C5438">
        <w:rPr>
          <w:rFonts w:ascii="Arial" w:hAnsi="Arial" w:cs="Arial"/>
          <w:sz w:val="24"/>
          <w:szCs w:val="24"/>
        </w:rPr>
        <w:t xml:space="preserve">Les date(s) et horaire(s) du voyage souhaité </w:t>
      </w:r>
    </w:p>
    <w:p w14:paraId="1F3DCD80" w14:textId="77777777" w:rsidR="000C5438" w:rsidRPr="000C5438" w:rsidRDefault="000C5438">
      <w:pPr>
        <w:pStyle w:val="Paragraphedeliste"/>
        <w:numPr>
          <w:ilvl w:val="0"/>
          <w:numId w:val="58"/>
        </w:numPr>
        <w:autoSpaceDE w:val="0"/>
        <w:autoSpaceDN w:val="0"/>
        <w:adjustRightInd w:val="0"/>
        <w:ind w:right="452"/>
        <w:jc w:val="both"/>
        <w:textAlignment w:val="center"/>
        <w:rPr>
          <w:rFonts w:ascii="Arial" w:hAnsi="Arial" w:cs="Arial"/>
          <w:sz w:val="24"/>
          <w:szCs w:val="24"/>
        </w:rPr>
      </w:pPr>
      <w:r w:rsidRPr="000C5438">
        <w:rPr>
          <w:rFonts w:ascii="Arial" w:hAnsi="Arial" w:cs="Arial"/>
          <w:sz w:val="24"/>
          <w:szCs w:val="24"/>
        </w:rPr>
        <w:t xml:space="preserve">Les prestation(s) envisagée(s) </w:t>
      </w:r>
    </w:p>
    <w:p w14:paraId="210177FA" w14:textId="77777777" w:rsidR="000C5438" w:rsidRPr="000C5438" w:rsidRDefault="000C5438">
      <w:pPr>
        <w:pStyle w:val="Paragraphedeliste"/>
        <w:numPr>
          <w:ilvl w:val="0"/>
          <w:numId w:val="58"/>
        </w:numPr>
        <w:autoSpaceDE w:val="0"/>
        <w:autoSpaceDN w:val="0"/>
        <w:adjustRightInd w:val="0"/>
        <w:ind w:right="452"/>
        <w:jc w:val="both"/>
        <w:textAlignment w:val="center"/>
        <w:rPr>
          <w:rFonts w:ascii="Arial" w:hAnsi="Arial" w:cs="Arial"/>
          <w:sz w:val="24"/>
          <w:szCs w:val="24"/>
        </w:rPr>
      </w:pPr>
      <w:r w:rsidRPr="000C5438">
        <w:rPr>
          <w:rFonts w:ascii="Arial" w:hAnsi="Arial" w:cs="Arial"/>
          <w:sz w:val="24"/>
          <w:szCs w:val="24"/>
        </w:rPr>
        <w:t xml:space="preserve">Une ou plusieurs solutions de remplacement au cas où la demande principale ne pourrait être satisfaite. </w:t>
      </w:r>
    </w:p>
    <w:p w14:paraId="50646871" w14:textId="120F07E9" w:rsidR="000C5438" w:rsidRPr="000C5438" w:rsidRDefault="000C5438" w:rsidP="00EB443B">
      <w:pPr>
        <w:pStyle w:val="Titre4"/>
        <w:rPr>
          <w:i/>
        </w:rPr>
      </w:pPr>
      <w:bookmarkStart w:id="319" w:name="_Toc7019773"/>
      <w:bookmarkStart w:id="320" w:name="_Toc42790438"/>
      <w:r w:rsidRPr="000C5438">
        <w:t>Réservation des places</w:t>
      </w:r>
      <w:bookmarkEnd w:id="319"/>
      <w:bookmarkEnd w:id="320"/>
      <w:r w:rsidRPr="000C5438">
        <w:t xml:space="preserve"> </w:t>
      </w:r>
    </w:p>
    <w:p w14:paraId="3707A0DA" w14:textId="77777777" w:rsidR="000C5438" w:rsidRPr="000C5438" w:rsidRDefault="000C5438" w:rsidP="00803123">
      <w:pPr>
        <w:ind w:right="452"/>
        <w:jc w:val="both"/>
        <w:rPr>
          <w:rFonts w:ascii="Arial" w:hAnsi="Arial" w:cs="Arial"/>
          <w:sz w:val="24"/>
          <w:szCs w:val="24"/>
        </w:rPr>
      </w:pPr>
      <w:r w:rsidRPr="000C5438">
        <w:rPr>
          <w:rFonts w:ascii="Arial" w:hAnsi="Arial" w:cs="Arial"/>
          <w:sz w:val="24"/>
          <w:szCs w:val="24"/>
        </w:rPr>
        <w:t xml:space="preserve">Les dispositions du chapitre 3 de la Gamme Tarifaire (Jeunes en groupes) sont applicables. </w:t>
      </w:r>
    </w:p>
    <w:p w14:paraId="3AB290F4" w14:textId="37544B0A" w:rsidR="000C5438" w:rsidRPr="000C5438" w:rsidRDefault="000C5438" w:rsidP="00EB443B">
      <w:pPr>
        <w:pStyle w:val="Titre4"/>
        <w:rPr>
          <w:i/>
        </w:rPr>
      </w:pPr>
      <w:bookmarkStart w:id="321" w:name="_Toc7019774"/>
      <w:bookmarkStart w:id="322" w:name="_Toc42790439"/>
      <w:r w:rsidRPr="000C5438">
        <w:t>Modalités de réservation</w:t>
      </w:r>
      <w:bookmarkEnd w:id="321"/>
      <w:bookmarkEnd w:id="322"/>
      <w:r w:rsidRPr="000C5438">
        <w:t xml:space="preserve"> </w:t>
      </w:r>
    </w:p>
    <w:p w14:paraId="683E4EA5" w14:textId="71BF637C" w:rsidR="001E1511" w:rsidRDefault="001E1511" w:rsidP="00803123">
      <w:pPr>
        <w:ind w:right="452"/>
        <w:jc w:val="both"/>
        <w:rPr>
          <w:rFonts w:ascii="Arial" w:hAnsi="Arial" w:cs="Arial"/>
          <w:sz w:val="24"/>
          <w:szCs w:val="24"/>
        </w:rPr>
      </w:pPr>
    </w:p>
    <w:p w14:paraId="0699F1BC" w14:textId="1BC4E945" w:rsidR="001E1511" w:rsidRPr="001E1511" w:rsidRDefault="001E1511" w:rsidP="001E1511">
      <w:pPr>
        <w:pStyle w:val="Commentaire"/>
        <w:spacing w:line="276" w:lineRule="auto"/>
        <w:jc w:val="both"/>
        <w:rPr>
          <w:rStyle w:val="Lienhypertexte"/>
          <w:rFonts w:ascii="Arial" w:hAnsi="Arial" w:cs="Arial"/>
          <w:color w:val="auto"/>
          <w:sz w:val="24"/>
          <w:szCs w:val="24"/>
          <w:u w:val="none"/>
        </w:rPr>
      </w:pPr>
      <w:r w:rsidRPr="001E1511">
        <w:rPr>
          <w:rFonts w:ascii="Arial" w:hAnsi="Arial" w:cs="Arial"/>
          <w:sz w:val="24"/>
          <w:szCs w:val="24"/>
        </w:rPr>
        <w:t xml:space="preserve">Pour réserver un voyage en groupe au tarif promenade d’enfants, l’organisateur doit adresser sa demande à l’Agence groupe SNCF en remplissant le formulaire disponible sur le site </w:t>
      </w:r>
      <w:r w:rsidR="00600F80">
        <w:rPr>
          <w:rFonts w:ascii="Arial" w:hAnsi="Arial" w:cs="Arial"/>
          <w:sz w:val="24"/>
          <w:szCs w:val="24"/>
        </w:rPr>
        <w:t>sncf-voyageurs</w:t>
      </w:r>
      <w:r w:rsidRPr="001E1511">
        <w:rPr>
          <w:rFonts w:ascii="Arial" w:hAnsi="Arial" w:cs="Arial"/>
          <w:sz w:val="24"/>
          <w:szCs w:val="24"/>
        </w:rPr>
        <w:t xml:space="preserve">.com : </w:t>
      </w:r>
      <w:hyperlink r:id="rId65" w:history="1">
        <w:r w:rsidR="00B03197" w:rsidRPr="00EC6525">
          <w:rPr>
            <w:rStyle w:val="Lienhypertexte"/>
            <w:rFonts w:ascii="Arial" w:hAnsi="Arial" w:cs="Arial"/>
            <w:sz w:val="24"/>
            <w:szCs w:val="24"/>
          </w:rPr>
          <w:t>https://www.sncf-voyageurs.com/fr/voyagez-avec-nous/preparez-votre-voyage/voyagez-en-groupe/</w:t>
        </w:r>
      </w:hyperlink>
      <w:r w:rsidR="00B03197">
        <w:rPr>
          <w:rFonts w:ascii="Arial" w:hAnsi="Arial" w:cs="Arial"/>
          <w:sz w:val="24"/>
          <w:szCs w:val="24"/>
        </w:rPr>
        <w:t xml:space="preserve"> </w:t>
      </w:r>
    </w:p>
    <w:p w14:paraId="1A93DC3F" w14:textId="77777777" w:rsidR="001E1511" w:rsidRPr="000C5438" w:rsidRDefault="001E1511" w:rsidP="00803123">
      <w:pPr>
        <w:ind w:right="452"/>
        <w:jc w:val="both"/>
        <w:rPr>
          <w:rFonts w:ascii="Arial" w:hAnsi="Arial" w:cs="Arial"/>
          <w:sz w:val="24"/>
          <w:szCs w:val="24"/>
        </w:rPr>
      </w:pPr>
    </w:p>
    <w:p w14:paraId="3A242D61" w14:textId="37CF8404" w:rsidR="000C5438" w:rsidRPr="000C5438" w:rsidRDefault="000C5438" w:rsidP="00EB443B">
      <w:pPr>
        <w:pStyle w:val="Titre4"/>
        <w:rPr>
          <w:i/>
        </w:rPr>
      </w:pPr>
      <w:bookmarkStart w:id="323" w:name="_Toc7019775"/>
      <w:bookmarkStart w:id="324" w:name="_Toc42790440"/>
      <w:r w:rsidRPr="000C5438">
        <w:t>Remboursement</w:t>
      </w:r>
      <w:bookmarkEnd w:id="323"/>
      <w:bookmarkEnd w:id="324"/>
      <w:r w:rsidRPr="000C5438">
        <w:t xml:space="preserve"> </w:t>
      </w:r>
    </w:p>
    <w:p w14:paraId="5F5E4E27" w14:textId="77777777" w:rsidR="00A367CD" w:rsidRDefault="00A367CD" w:rsidP="00A367CD">
      <w:pPr>
        <w:pStyle w:val="Paragraphedeliste"/>
        <w:autoSpaceDE w:val="0"/>
        <w:autoSpaceDN w:val="0"/>
        <w:adjustRightInd w:val="0"/>
        <w:spacing w:after="160"/>
        <w:ind w:right="452"/>
        <w:jc w:val="both"/>
        <w:textAlignment w:val="center"/>
        <w:rPr>
          <w:rFonts w:ascii="Arial" w:hAnsi="Arial" w:cs="Arial"/>
          <w:sz w:val="24"/>
          <w:szCs w:val="24"/>
        </w:rPr>
      </w:pPr>
    </w:p>
    <w:p w14:paraId="15BC52A3" w14:textId="77777777" w:rsidR="00A367CD" w:rsidRPr="00A367CD" w:rsidRDefault="00A367CD" w:rsidP="00A367CD">
      <w:pPr>
        <w:ind w:right="452"/>
        <w:jc w:val="both"/>
        <w:rPr>
          <w:rFonts w:ascii="Arial" w:hAnsi="Arial" w:cs="Arial"/>
          <w:sz w:val="24"/>
          <w:szCs w:val="24"/>
        </w:rPr>
      </w:pPr>
      <w:r w:rsidRPr="00A367CD">
        <w:rPr>
          <w:rFonts w:ascii="Arial" w:hAnsi="Arial" w:cs="Arial"/>
          <w:sz w:val="24"/>
          <w:szCs w:val="24"/>
        </w:rPr>
        <w:t xml:space="preserve">Des frais de retenue sont applicables pour la tarification « Promenade d'enfants ». </w:t>
      </w:r>
    </w:p>
    <w:p w14:paraId="74BAFE78" w14:textId="77777777" w:rsidR="00A367CD" w:rsidRDefault="00A367CD" w:rsidP="00A367CD">
      <w:pPr>
        <w:autoSpaceDE w:val="0"/>
        <w:autoSpaceDN w:val="0"/>
        <w:adjustRightInd w:val="0"/>
        <w:spacing w:after="160"/>
        <w:ind w:right="452"/>
        <w:jc w:val="both"/>
        <w:textAlignment w:val="center"/>
        <w:rPr>
          <w:rFonts w:ascii="Arial" w:hAnsi="Arial" w:cs="Arial"/>
          <w:sz w:val="24"/>
          <w:szCs w:val="24"/>
        </w:rPr>
      </w:pPr>
      <w:r w:rsidRPr="00A367CD">
        <w:rPr>
          <w:rFonts w:ascii="Arial" w:hAnsi="Arial" w:cs="Arial"/>
          <w:sz w:val="24"/>
          <w:szCs w:val="24"/>
        </w:rPr>
        <w:t>Pour une annulation partielle ou totale ou une modification de typologie de passagers effectuée :</w:t>
      </w:r>
    </w:p>
    <w:p w14:paraId="1FC3948A" w14:textId="77777777" w:rsidR="00AC0576" w:rsidRDefault="00AC0576" w:rsidP="00A367CD">
      <w:pPr>
        <w:autoSpaceDE w:val="0"/>
        <w:autoSpaceDN w:val="0"/>
        <w:adjustRightInd w:val="0"/>
        <w:spacing w:after="160"/>
        <w:ind w:right="452"/>
        <w:jc w:val="both"/>
        <w:textAlignment w:val="center"/>
        <w:rPr>
          <w:rFonts w:ascii="Arial" w:hAnsi="Arial" w:cs="Arial"/>
          <w:sz w:val="24"/>
          <w:szCs w:val="24"/>
        </w:rPr>
      </w:pPr>
    </w:p>
    <w:tbl>
      <w:tblPr>
        <w:tblStyle w:val="Grilledutablea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6"/>
        <w:gridCol w:w="5127"/>
      </w:tblGrid>
      <w:tr w:rsidR="00AC0576" w14:paraId="00211F0C" w14:textId="77777777" w:rsidTr="00690FF9">
        <w:tc>
          <w:tcPr>
            <w:tcW w:w="5126" w:type="dxa"/>
          </w:tcPr>
          <w:p w14:paraId="1D15F09F" w14:textId="721FADF3" w:rsidR="00AC0576" w:rsidRDefault="00C766AC" w:rsidP="00A367CD">
            <w:pPr>
              <w:autoSpaceDE w:val="0"/>
              <w:autoSpaceDN w:val="0"/>
              <w:adjustRightInd w:val="0"/>
              <w:spacing w:after="160"/>
              <w:ind w:right="452"/>
              <w:jc w:val="both"/>
              <w:textAlignment w:val="center"/>
              <w:rPr>
                <w:shd w:val="clear" w:color="auto" w:fill="FAF9F8"/>
              </w:rPr>
            </w:pPr>
            <w:r>
              <w:rPr>
                <w:shd w:val="clear" w:color="auto" w:fill="FAF9F8"/>
              </w:rPr>
              <w:t>J</w:t>
            </w:r>
            <w:r w:rsidR="000E2CBD">
              <w:rPr>
                <w:shd w:val="clear" w:color="auto" w:fill="FAF9F8"/>
              </w:rPr>
              <w:t xml:space="preserve"> </w:t>
            </w:r>
            <w:r>
              <w:rPr>
                <w:shd w:val="clear" w:color="auto" w:fill="FAF9F8"/>
              </w:rPr>
              <w:t xml:space="preserve">étant la date </w:t>
            </w:r>
            <w:r w:rsidR="00985E9F">
              <w:rPr>
                <w:shd w:val="clear" w:color="auto" w:fill="FAF9F8"/>
              </w:rPr>
              <w:t>de circulation du train correspondant au premier trajet du voyage</w:t>
            </w:r>
          </w:p>
        </w:tc>
        <w:tc>
          <w:tcPr>
            <w:tcW w:w="5127" w:type="dxa"/>
          </w:tcPr>
          <w:p w14:paraId="6DBCD415" w14:textId="1429E227" w:rsidR="00AC0576" w:rsidRDefault="00985E9F" w:rsidP="00A367CD">
            <w:pPr>
              <w:autoSpaceDE w:val="0"/>
              <w:autoSpaceDN w:val="0"/>
              <w:adjustRightInd w:val="0"/>
              <w:spacing w:after="160"/>
              <w:ind w:right="452"/>
              <w:jc w:val="both"/>
              <w:textAlignment w:val="center"/>
              <w:rPr>
                <w:shd w:val="clear" w:color="auto" w:fill="FAF9F8"/>
              </w:rPr>
            </w:pPr>
            <w:r>
              <w:rPr>
                <w:shd w:val="clear" w:color="auto" w:fill="FAF9F8"/>
              </w:rPr>
              <w:t>Taux de retenue</w:t>
            </w:r>
          </w:p>
        </w:tc>
      </w:tr>
      <w:tr w:rsidR="00AC0576" w14:paraId="4969CFD2" w14:textId="77777777" w:rsidTr="00690FF9">
        <w:tc>
          <w:tcPr>
            <w:tcW w:w="5126" w:type="dxa"/>
          </w:tcPr>
          <w:p w14:paraId="11B0B4C0" w14:textId="37CDA59A" w:rsidR="00AC0576" w:rsidRDefault="00985E9F" w:rsidP="00A367CD">
            <w:pPr>
              <w:autoSpaceDE w:val="0"/>
              <w:autoSpaceDN w:val="0"/>
              <w:adjustRightInd w:val="0"/>
              <w:spacing w:after="160"/>
              <w:ind w:right="452"/>
              <w:jc w:val="both"/>
              <w:textAlignment w:val="center"/>
              <w:rPr>
                <w:shd w:val="clear" w:color="auto" w:fill="FAF9F8"/>
              </w:rPr>
            </w:pPr>
            <w:r>
              <w:rPr>
                <w:shd w:val="clear" w:color="auto" w:fill="FAF9F8"/>
              </w:rPr>
              <w:t>Avant le paiement du solde à J-60</w:t>
            </w:r>
          </w:p>
        </w:tc>
        <w:tc>
          <w:tcPr>
            <w:tcW w:w="5127" w:type="dxa"/>
          </w:tcPr>
          <w:p w14:paraId="4312F5BB" w14:textId="5E9AE126" w:rsidR="00AC0576" w:rsidRDefault="00985E9F" w:rsidP="00A367CD">
            <w:pPr>
              <w:autoSpaceDE w:val="0"/>
              <w:autoSpaceDN w:val="0"/>
              <w:adjustRightInd w:val="0"/>
              <w:spacing w:after="160"/>
              <w:ind w:right="452"/>
              <w:jc w:val="both"/>
              <w:textAlignment w:val="center"/>
              <w:rPr>
                <w:shd w:val="clear" w:color="auto" w:fill="FAF9F8"/>
              </w:rPr>
            </w:pPr>
            <w:r>
              <w:rPr>
                <w:shd w:val="clear" w:color="auto" w:fill="FAF9F8"/>
              </w:rPr>
              <w:t>0%</w:t>
            </w:r>
          </w:p>
        </w:tc>
      </w:tr>
      <w:tr w:rsidR="00AC0576" w14:paraId="196B0811" w14:textId="77777777" w:rsidTr="00690FF9">
        <w:tc>
          <w:tcPr>
            <w:tcW w:w="5126" w:type="dxa"/>
          </w:tcPr>
          <w:p w14:paraId="7B5682E0" w14:textId="1B033589" w:rsidR="00AC0576" w:rsidRDefault="00985E9F" w:rsidP="00A367CD">
            <w:pPr>
              <w:autoSpaceDE w:val="0"/>
              <w:autoSpaceDN w:val="0"/>
              <w:adjustRightInd w:val="0"/>
              <w:spacing w:after="160"/>
              <w:ind w:right="452"/>
              <w:jc w:val="both"/>
              <w:textAlignment w:val="center"/>
              <w:rPr>
                <w:shd w:val="clear" w:color="auto" w:fill="FAF9F8"/>
              </w:rPr>
            </w:pPr>
            <w:r>
              <w:rPr>
                <w:shd w:val="clear" w:color="auto" w:fill="FAF9F8"/>
              </w:rPr>
              <w:t xml:space="preserve">Entre le paiement </w:t>
            </w:r>
            <w:r w:rsidR="005833A7">
              <w:rPr>
                <w:shd w:val="clear" w:color="auto" w:fill="FAF9F8"/>
              </w:rPr>
              <w:t>du solde et J-30</w:t>
            </w:r>
          </w:p>
        </w:tc>
        <w:tc>
          <w:tcPr>
            <w:tcW w:w="5127" w:type="dxa"/>
          </w:tcPr>
          <w:p w14:paraId="40E7D88A" w14:textId="5091D4D2" w:rsidR="00AC0576" w:rsidRDefault="00985E9F" w:rsidP="00A367CD">
            <w:pPr>
              <w:autoSpaceDE w:val="0"/>
              <w:autoSpaceDN w:val="0"/>
              <w:adjustRightInd w:val="0"/>
              <w:spacing w:after="160"/>
              <w:ind w:right="452"/>
              <w:jc w:val="both"/>
              <w:textAlignment w:val="center"/>
              <w:rPr>
                <w:shd w:val="clear" w:color="auto" w:fill="FAF9F8"/>
              </w:rPr>
            </w:pPr>
            <w:r>
              <w:rPr>
                <w:shd w:val="clear" w:color="auto" w:fill="FAF9F8"/>
              </w:rPr>
              <w:t>25%</w:t>
            </w:r>
          </w:p>
        </w:tc>
      </w:tr>
      <w:tr w:rsidR="00AC0576" w14:paraId="77AB995C" w14:textId="77777777" w:rsidTr="00690FF9">
        <w:tc>
          <w:tcPr>
            <w:tcW w:w="5126" w:type="dxa"/>
          </w:tcPr>
          <w:p w14:paraId="3A21372A" w14:textId="0CD117BE" w:rsidR="00AC0576" w:rsidRDefault="005833A7" w:rsidP="00A367CD">
            <w:pPr>
              <w:autoSpaceDE w:val="0"/>
              <w:autoSpaceDN w:val="0"/>
              <w:adjustRightInd w:val="0"/>
              <w:spacing w:after="160"/>
              <w:ind w:right="452"/>
              <w:jc w:val="both"/>
              <w:textAlignment w:val="center"/>
              <w:rPr>
                <w:shd w:val="clear" w:color="auto" w:fill="FAF9F8"/>
              </w:rPr>
            </w:pPr>
            <w:r>
              <w:rPr>
                <w:shd w:val="clear" w:color="auto" w:fill="FAF9F8"/>
              </w:rPr>
              <w:lastRenderedPageBreak/>
              <w:t>De J-29 à J-8</w:t>
            </w:r>
          </w:p>
        </w:tc>
        <w:tc>
          <w:tcPr>
            <w:tcW w:w="5127" w:type="dxa"/>
          </w:tcPr>
          <w:p w14:paraId="274E0892" w14:textId="243F25BB" w:rsidR="00AC0576" w:rsidRDefault="00985E9F" w:rsidP="00A367CD">
            <w:pPr>
              <w:autoSpaceDE w:val="0"/>
              <w:autoSpaceDN w:val="0"/>
              <w:adjustRightInd w:val="0"/>
              <w:spacing w:after="160"/>
              <w:ind w:right="452"/>
              <w:jc w:val="both"/>
              <w:textAlignment w:val="center"/>
              <w:rPr>
                <w:shd w:val="clear" w:color="auto" w:fill="FAF9F8"/>
              </w:rPr>
            </w:pPr>
            <w:r>
              <w:rPr>
                <w:shd w:val="clear" w:color="auto" w:fill="FAF9F8"/>
              </w:rPr>
              <w:t>50%</w:t>
            </w:r>
          </w:p>
        </w:tc>
      </w:tr>
      <w:tr w:rsidR="00AC0576" w14:paraId="6C61481D" w14:textId="77777777" w:rsidTr="00690FF9">
        <w:tc>
          <w:tcPr>
            <w:tcW w:w="5126" w:type="dxa"/>
          </w:tcPr>
          <w:p w14:paraId="0D2753D7" w14:textId="2FB99C7E" w:rsidR="00AC0576" w:rsidRDefault="005833A7" w:rsidP="00A367CD">
            <w:pPr>
              <w:autoSpaceDE w:val="0"/>
              <w:autoSpaceDN w:val="0"/>
              <w:adjustRightInd w:val="0"/>
              <w:spacing w:after="160"/>
              <w:ind w:right="452"/>
              <w:jc w:val="both"/>
              <w:textAlignment w:val="center"/>
              <w:rPr>
                <w:shd w:val="clear" w:color="auto" w:fill="FAF9F8"/>
              </w:rPr>
            </w:pPr>
            <w:r>
              <w:rPr>
                <w:shd w:val="clear" w:color="auto" w:fill="FAF9F8"/>
              </w:rPr>
              <w:t>Dès J-7</w:t>
            </w:r>
          </w:p>
        </w:tc>
        <w:tc>
          <w:tcPr>
            <w:tcW w:w="5127" w:type="dxa"/>
          </w:tcPr>
          <w:p w14:paraId="38C8047F" w14:textId="3B87EA38" w:rsidR="00AC0576" w:rsidRDefault="00985E9F" w:rsidP="00A367CD">
            <w:pPr>
              <w:autoSpaceDE w:val="0"/>
              <w:autoSpaceDN w:val="0"/>
              <w:adjustRightInd w:val="0"/>
              <w:spacing w:after="160"/>
              <w:ind w:right="452"/>
              <w:jc w:val="both"/>
              <w:textAlignment w:val="center"/>
              <w:rPr>
                <w:shd w:val="clear" w:color="auto" w:fill="FAF9F8"/>
              </w:rPr>
            </w:pPr>
            <w:r>
              <w:rPr>
                <w:shd w:val="clear" w:color="auto" w:fill="FAF9F8"/>
              </w:rPr>
              <w:t>100%</w:t>
            </w:r>
          </w:p>
        </w:tc>
      </w:tr>
    </w:tbl>
    <w:p w14:paraId="77F7438B" w14:textId="77777777" w:rsidR="005833A7" w:rsidRPr="00A367CD" w:rsidRDefault="005833A7" w:rsidP="00A367CD">
      <w:pPr>
        <w:autoSpaceDE w:val="0"/>
        <w:autoSpaceDN w:val="0"/>
        <w:adjustRightInd w:val="0"/>
        <w:spacing w:after="160"/>
        <w:ind w:right="452"/>
        <w:jc w:val="both"/>
        <w:textAlignment w:val="center"/>
        <w:rPr>
          <w:shd w:val="clear" w:color="auto" w:fill="FAF9F8"/>
        </w:rPr>
      </w:pPr>
    </w:p>
    <w:p w14:paraId="4387B222" w14:textId="01243399" w:rsidR="00A367CD" w:rsidRPr="00A367CD" w:rsidRDefault="00A367CD" w:rsidP="00A367CD">
      <w:pPr>
        <w:spacing w:line="276" w:lineRule="auto"/>
        <w:ind w:right="452"/>
        <w:jc w:val="both"/>
        <w:rPr>
          <w:rFonts w:ascii="Arial" w:hAnsi="Arial" w:cs="Arial"/>
          <w:sz w:val="24"/>
          <w:szCs w:val="24"/>
        </w:rPr>
      </w:pPr>
      <w:r w:rsidRPr="00A367CD">
        <w:rPr>
          <w:rFonts w:ascii="Arial" w:hAnsi="Arial" w:cs="Arial"/>
          <w:sz w:val="24"/>
          <w:szCs w:val="24"/>
        </w:rPr>
        <w:t xml:space="preserve">L’intégralité des conditions de ventes et d’utilisation de l’offre pour les voyages en groupe est disponible sur internet : </w:t>
      </w:r>
      <w:hyperlink r:id="rId66" w:history="1">
        <w:r w:rsidR="009F3738" w:rsidRPr="002E7BA9">
          <w:rPr>
            <w:rStyle w:val="Lienhypertexte"/>
            <w:rFonts w:ascii="Arial" w:hAnsi="Arial" w:cs="Arial"/>
            <w:sz w:val="24"/>
            <w:szCs w:val="24"/>
          </w:rPr>
          <w:t>https://www.sncf-voyageurs.com/fr/voyagez-avec-nous/preparez-votre-voyage/voyagez-en-groupe/</w:t>
        </w:r>
      </w:hyperlink>
      <w:r w:rsidR="009F3738">
        <w:rPr>
          <w:rFonts w:ascii="Arial" w:hAnsi="Arial" w:cs="Arial"/>
          <w:sz w:val="24"/>
          <w:szCs w:val="24"/>
        </w:rPr>
        <w:t xml:space="preserve"> </w:t>
      </w:r>
    </w:p>
    <w:p w14:paraId="7D3CF3F2" w14:textId="77777777" w:rsidR="00457ECC" w:rsidRPr="00A367CD" w:rsidRDefault="00457ECC" w:rsidP="00A367CD">
      <w:pPr>
        <w:spacing w:line="276" w:lineRule="auto"/>
        <w:ind w:right="452"/>
        <w:jc w:val="both"/>
        <w:rPr>
          <w:rStyle w:val="Lienhypertexte"/>
          <w:rFonts w:ascii="Arial" w:hAnsi="Arial" w:cs="Arial"/>
          <w:color w:val="auto"/>
          <w:sz w:val="24"/>
          <w:szCs w:val="24"/>
          <w:u w:val="none"/>
        </w:rPr>
      </w:pPr>
    </w:p>
    <w:p w14:paraId="581CD693" w14:textId="6FC4E884" w:rsidR="00A367CD" w:rsidRDefault="00A367CD" w:rsidP="00A367CD">
      <w:pPr>
        <w:autoSpaceDE w:val="0"/>
        <w:autoSpaceDN w:val="0"/>
        <w:adjustRightInd w:val="0"/>
        <w:spacing w:after="160"/>
        <w:ind w:right="452"/>
        <w:jc w:val="both"/>
        <w:textAlignment w:val="center"/>
        <w:rPr>
          <w:rFonts w:ascii="Arial" w:hAnsi="Arial" w:cs="Arial"/>
          <w:sz w:val="24"/>
          <w:szCs w:val="24"/>
        </w:rPr>
      </w:pPr>
      <w:r w:rsidRPr="00622CC6">
        <w:rPr>
          <w:rFonts w:ascii="Arial" w:hAnsi="Arial" w:cs="Arial"/>
          <w:sz w:val="24"/>
          <w:szCs w:val="24"/>
        </w:rPr>
        <w:t xml:space="preserve">La finalisation de l’après-vente liée à l’annulation visée ci-avant, peut avoir lieu au plus tard jusqu’à deux (2) mois après la date de circulation du train correspondant au premier trajet du voyage sous réserve d’avoir informé l’Agence groupe SNCF par message électronique de sa demande d’annulation, sinon la demande ne sera pas prise en compte.  </w:t>
      </w:r>
    </w:p>
    <w:p w14:paraId="2477F8EB" w14:textId="77777777" w:rsidR="002904F0" w:rsidRDefault="002904F0" w:rsidP="00A367CD">
      <w:pPr>
        <w:autoSpaceDE w:val="0"/>
        <w:autoSpaceDN w:val="0"/>
        <w:adjustRightInd w:val="0"/>
        <w:spacing w:after="160"/>
        <w:ind w:right="452"/>
        <w:jc w:val="both"/>
        <w:textAlignment w:val="center"/>
        <w:rPr>
          <w:rFonts w:ascii="Arial" w:hAnsi="Arial" w:cs="Arial"/>
          <w:sz w:val="24"/>
          <w:szCs w:val="24"/>
        </w:rPr>
      </w:pPr>
    </w:p>
    <w:p w14:paraId="7397AAAD" w14:textId="6E1D6353" w:rsidR="002904F0" w:rsidRPr="00963548" w:rsidRDefault="002904F0" w:rsidP="009E58A6">
      <w:pPr>
        <w:pStyle w:val="Titre3"/>
        <w:ind w:left="1418" w:hanging="992"/>
      </w:pPr>
      <w:bookmarkStart w:id="325" w:name="_Toc238635512"/>
      <w:r w:rsidRPr="001F26C3">
        <w:t>Tarif</w:t>
      </w:r>
      <w:r>
        <w:t xml:space="preserve"> Visite </w:t>
      </w:r>
      <w:r w:rsidR="006C25D2">
        <w:t>a</w:t>
      </w:r>
      <w:r>
        <w:t>ux tombes</w:t>
      </w:r>
      <w:bookmarkEnd w:id="325"/>
      <w:r w:rsidRPr="001F26C3">
        <w:t xml:space="preserve"> </w:t>
      </w:r>
    </w:p>
    <w:p w14:paraId="0173F974" w14:textId="77777777" w:rsidR="009046A0" w:rsidRPr="002127C9" w:rsidRDefault="009046A0" w:rsidP="000E2CBD">
      <w:pPr>
        <w:autoSpaceDE w:val="0"/>
        <w:autoSpaceDN w:val="0"/>
        <w:adjustRightInd w:val="0"/>
        <w:spacing w:after="160"/>
        <w:ind w:right="452"/>
        <w:jc w:val="both"/>
        <w:textAlignment w:val="center"/>
        <w:rPr>
          <w:rFonts w:ascii="Helvetica" w:hAnsi="Helvetica" w:cs="Helvetica"/>
          <w:sz w:val="24"/>
          <w:szCs w:val="24"/>
        </w:rPr>
      </w:pPr>
    </w:p>
    <w:p w14:paraId="04A74279" w14:textId="4C2E606A" w:rsidR="00F44168" w:rsidRPr="00963548" w:rsidRDefault="007F5920" w:rsidP="00963548">
      <w:pPr>
        <w:pStyle w:val="Titre4"/>
      </w:pPr>
      <w:bookmarkStart w:id="326" w:name="_Toc74557512"/>
      <w:r>
        <w:t>Bénéficiaires</w:t>
      </w:r>
    </w:p>
    <w:p w14:paraId="26595DB8" w14:textId="77777777" w:rsidR="002A6015" w:rsidRPr="002A6015" w:rsidRDefault="002A6015" w:rsidP="00963548">
      <w:pPr>
        <w:spacing w:after="160" w:line="259" w:lineRule="auto"/>
        <w:jc w:val="both"/>
        <w:rPr>
          <w:rFonts w:ascii="Arial" w:hAnsi="Arial" w:cs="Arial"/>
          <w:sz w:val="24"/>
          <w:szCs w:val="24"/>
        </w:rPr>
      </w:pPr>
      <w:r w:rsidRPr="002A6015">
        <w:rPr>
          <w:rFonts w:ascii="Arial" w:hAnsi="Arial" w:cs="Arial"/>
          <w:sz w:val="24"/>
          <w:szCs w:val="24"/>
        </w:rPr>
        <w:t xml:space="preserve">Le tarif Visites aux Tombes est accessible aux enfants et petits-enfants de militaires morts pour la France et inhumés dans un cimetière militaire, un carré militaire ou une nécropole militaire, entretenu par l’Etat en France métropolitaine. </w:t>
      </w:r>
    </w:p>
    <w:p w14:paraId="4D6D1A69" w14:textId="77777777" w:rsidR="002A6015" w:rsidRPr="002A6015" w:rsidRDefault="002A6015" w:rsidP="00963548">
      <w:pPr>
        <w:spacing w:after="160" w:line="259" w:lineRule="auto"/>
        <w:jc w:val="both"/>
        <w:rPr>
          <w:rFonts w:ascii="Arial" w:hAnsi="Arial" w:cs="Arial"/>
          <w:sz w:val="24"/>
          <w:szCs w:val="24"/>
        </w:rPr>
      </w:pPr>
      <w:r w:rsidRPr="002A6015">
        <w:rPr>
          <w:rFonts w:ascii="Arial" w:hAnsi="Arial" w:cs="Arial"/>
          <w:sz w:val="24"/>
          <w:szCs w:val="24"/>
        </w:rPr>
        <w:t>Ce tarif permet, une fois par an, de se rendre sur le lieu d’inhumation du défunt.</w:t>
      </w:r>
    </w:p>
    <w:p w14:paraId="6D9AFB51" w14:textId="77777777" w:rsidR="002A6015" w:rsidRPr="002A6015" w:rsidRDefault="002A6015" w:rsidP="00963548">
      <w:pPr>
        <w:spacing w:after="160" w:line="259" w:lineRule="auto"/>
        <w:jc w:val="both"/>
        <w:rPr>
          <w:rFonts w:ascii="Arial" w:hAnsi="Arial" w:cs="Arial"/>
          <w:sz w:val="24"/>
          <w:szCs w:val="24"/>
        </w:rPr>
      </w:pPr>
      <w:r w:rsidRPr="002A6015">
        <w:rPr>
          <w:rFonts w:ascii="Arial" w:hAnsi="Arial" w:cs="Arial"/>
          <w:sz w:val="24"/>
          <w:szCs w:val="24"/>
        </w:rPr>
        <w:t>Lorsque le lieu d’inhumation se situe à l’étranger (cimetière militaire ou camp de concentration), le tarif Visites aux Tombes ne s’applique que sur la partie française du trajet et ne peut être accordé qu’à deux personnes au maximum par an appartenant à la famille du défunt.</w:t>
      </w:r>
    </w:p>
    <w:p w14:paraId="6CBFE9B4" w14:textId="6DA85613" w:rsidR="00F44168" w:rsidRPr="00F44168" w:rsidRDefault="002A6015" w:rsidP="00963548">
      <w:pPr>
        <w:spacing w:after="160" w:line="259" w:lineRule="auto"/>
        <w:jc w:val="both"/>
        <w:rPr>
          <w:rFonts w:ascii="Arial" w:hAnsi="Arial" w:cs="Arial"/>
          <w:sz w:val="24"/>
          <w:szCs w:val="24"/>
        </w:rPr>
      </w:pPr>
      <w:r w:rsidRPr="002A6015">
        <w:rPr>
          <w:rFonts w:ascii="Arial" w:hAnsi="Arial" w:cs="Arial"/>
          <w:sz w:val="24"/>
          <w:szCs w:val="24"/>
        </w:rPr>
        <w:t>Il s’applique uniquement sur les trains TGV INOUI, INTERCITÉS et TER opérés par SNCF Voyageurs.</w:t>
      </w:r>
    </w:p>
    <w:p w14:paraId="19759C46" w14:textId="29CF1A5A" w:rsidR="00F44168" w:rsidRDefault="002A6015" w:rsidP="006F12F1">
      <w:pPr>
        <w:pStyle w:val="Titre4"/>
      </w:pPr>
      <w:r>
        <w:t>Obtention des droits</w:t>
      </w:r>
    </w:p>
    <w:p w14:paraId="1DF95F98" w14:textId="77777777" w:rsidR="00747AD9" w:rsidRPr="00963548" w:rsidRDefault="00747AD9" w:rsidP="00963548"/>
    <w:p w14:paraId="50123626" w14:textId="77777777" w:rsidR="002A6015" w:rsidRPr="002A6015" w:rsidRDefault="002A6015" w:rsidP="00963548">
      <w:pPr>
        <w:spacing w:after="160" w:line="259" w:lineRule="auto"/>
        <w:jc w:val="both"/>
        <w:rPr>
          <w:rFonts w:ascii="Arial" w:hAnsi="Arial" w:cs="Arial"/>
          <w:sz w:val="24"/>
          <w:szCs w:val="24"/>
        </w:rPr>
      </w:pPr>
      <w:r w:rsidRPr="002A6015">
        <w:rPr>
          <w:rFonts w:ascii="Arial" w:hAnsi="Arial" w:cs="Arial"/>
          <w:sz w:val="24"/>
          <w:szCs w:val="24"/>
        </w:rPr>
        <w:t xml:space="preserve">Les bénéficiaires doivent : </w:t>
      </w:r>
    </w:p>
    <w:p w14:paraId="6BBDD887" w14:textId="77777777" w:rsidR="002A6015" w:rsidRDefault="002A6015" w:rsidP="00963548">
      <w:pPr>
        <w:spacing w:after="160" w:line="259" w:lineRule="auto"/>
        <w:jc w:val="both"/>
        <w:rPr>
          <w:rFonts w:ascii="Arial" w:hAnsi="Arial" w:cs="Arial"/>
          <w:sz w:val="24"/>
          <w:szCs w:val="24"/>
        </w:rPr>
      </w:pPr>
      <w:r w:rsidRPr="002A6015">
        <w:rPr>
          <w:rFonts w:ascii="Arial" w:hAnsi="Arial" w:cs="Arial"/>
          <w:sz w:val="24"/>
          <w:szCs w:val="24"/>
        </w:rPr>
        <w:t xml:space="preserve">Etape 1 : </w:t>
      </w:r>
      <w:r w:rsidRPr="002A6015">
        <w:rPr>
          <w:rFonts w:ascii="Arial" w:hAnsi="Arial" w:cs="Arial"/>
          <w:sz w:val="24"/>
          <w:szCs w:val="24"/>
        </w:rPr>
        <w:tab/>
      </w:r>
    </w:p>
    <w:p w14:paraId="65B42572" w14:textId="6CFD189A" w:rsidR="002A6015" w:rsidRPr="002A6015" w:rsidRDefault="002A6015" w:rsidP="00963548">
      <w:pPr>
        <w:jc w:val="both"/>
        <w:rPr>
          <w:rFonts w:ascii="Arial" w:hAnsi="Arial" w:cs="Arial"/>
          <w:sz w:val="24"/>
          <w:szCs w:val="24"/>
        </w:rPr>
      </w:pPr>
      <w:r w:rsidRPr="002A6015">
        <w:rPr>
          <w:rFonts w:ascii="Arial" w:hAnsi="Arial" w:cs="Arial"/>
          <w:sz w:val="24"/>
          <w:szCs w:val="24"/>
        </w:rPr>
        <w:t>Contacter l’Office National des Combattants et des Victimes de Guerre (ONACVG) – Service Département Reconnaissance et Réparation (DRR) à Caen</w:t>
      </w:r>
      <w:r w:rsidR="003A6E3E" w:rsidRPr="00963548">
        <w:rPr>
          <w:rFonts w:ascii="Arial" w:hAnsi="Arial" w:cs="Arial"/>
          <w:sz w:val="24"/>
          <w:szCs w:val="24"/>
        </w:rPr>
        <w:t>, 11 rue Neuve Bourg l'Abbé / BP 552 / 14037 Caen Cedex Caen (Calvados), soit par courriel (</w:t>
      </w:r>
      <w:hyperlink r:id="rId67" w:history="1">
        <w:r w:rsidR="003A6E3E" w:rsidRPr="00963548">
          <w:rPr>
            <w:rFonts w:ascii="Arial" w:hAnsi="Arial" w:cs="Arial"/>
            <w:sz w:val="24"/>
            <w:szCs w:val="24"/>
          </w:rPr>
          <w:t>DRR@onacvg.fr</w:t>
        </w:r>
      </w:hyperlink>
      <w:r w:rsidR="003A6E3E" w:rsidRPr="00963548">
        <w:rPr>
          <w:rFonts w:ascii="Arial" w:hAnsi="Arial" w:cs="Arial"/>
          <w:sz w:val="24"/>
          <w:szCs w:val="24"/>
        </w:rPr>
        <w:t>), par téléphone (02 31 38 45 04)</w:t>
      </w:r>
      <w:r w:rsidRPr="00D576D1">
        <w:rPr>
          <w:rFonts w:ascii="Arial" w:hAnsi="Arial" w:cs="Arial"/>
          <w:sz w:val="24"/>
          <w:szCs w:val="24"/>
        </w:rPr>
        <w:t xml:space="preserve"> ou par voie postale</w:t>
      </w:r>
      <w:r w:rsidR="003A6E3E" w:rsidRPr="00963548">
        <w:rPr>
          <w:rFonts w:ascii="Arial" w:hAnsi="Arial" w:cs="Arial"/>
          <w:sz w:val="24"/>
          <w:szCs w:val="24"/>
        </w:rPr>
        <w:t>,</w:t>
      </w:r>
      <w:r w:rsidRPr="00D576D1">
        <w:rPr>
          <w:rFonts w:ascii="Arial" w:hAnsi="Arial" w:cs="Arial"/>
          <w:sz w:val="24"/>
          <w:szCs w:val="24"/>
        </w:rPr>
        <w:t xml:space="preserve"> </w:t>
      </w:r>
      <w:r w:rsidRPr="002A6015">
        <w:rPr>
          <w:rFonts w:ascii="Arial" w:hAnsi="Arial" w:cs="Arial"/>
          <w:sz w:val="24"/>
          <w:szCs w:val="24"/>
        </w:rPr>
        <w:t>afin de recevoir un formulaire de demande à remplir et à renvoyer.</w:t>
      </w:r>
    </w:p>
    <w:p w14:paraId="4B0D77DB" w14:textId="77777777" w:rsidR="002A6015" w:rsidRPr="002A6015" w:rsidRDefault="002A6015" w:rsidP="00963548">
      <w:pPr>
        <w:spacing w:after="160" w:line="259" w:lineRule="auto"/>
        <w:jc w:val="both"/>
        <w:rPr>
          <w:rFonts w:ascii="Arial" w:hAnsi="Arial" w:cs="Arial"/>
          <w:sz w:val="24"/>
          <w:szCs w:val="24"/>
        </w:rPr>
      </w:pPr>
      <w:r w:rsidRPr="002A6015">
        <w:rPr>
          <w:rFonts w:ascii="Arial" w:hAnsi="Arial" w:cs="Arial"/>
          <w:sz w:val="24"/>
          <w:szCs w:val="24"/>
        </w:rPr>
        <w:t xml:space="preserve">L’ONACVG délivrera au bénéficiaire un certificat du lieu d’inhumation. En cas d’inhumation dans une nécropole militaire, l’ONACVG délivrera en outre un imprimé « Visite aux tombes des Militaires Morts pour la France », que le bénéficiaire devra faire viser par la mairie de son domicile. </w:t>
      </w:r>
    </w:p>
    <w:p w14:paraId="7134EC48" w14:textId="77777777" w:rsidR="002A6015" w:rsidRDefault="002A6015" w:rsidP="00963548">
      <w:pPr>
        <w:spacing w:after="160" w:line="259" w:lineRule="auto"/>
        <w:jc w:val="both"/>
        <w:rPr>
          <w:rFonts w:ascii="Arial" w:hAnsi="Arial" w:cs="Arial"/>
          <w:sz w:val="24"/>
          <w:szCs w:val="24"/>
        </w:rPr>
      </w:pPr>
      <w:r w:rsidRPr="002A6015">
        <w:rPr>
          <w:rFonts w:ascii="Arial" w:hAnsi="Arial" w:cs="Arial"/>
          <w:sz w:val="24"/>
          <w:szCs w:val="24"/>
        </w:rPr>
        <w:t xml:space="preserve">Etape 2 : </w:t>
      </w:r>
      <w:r w:rsidRPr="002A6015">
        <w:rPr>
          <w:rFonts w:ascii="Arial" w:hAnsi="Arial" w:cs="Arial"/>
          <w:sz w:val="24"/>
          <w:szCs w:val="24"/>
        </w:rPr>
        <w:tab/>
      </w:r>
    </w:p>
    <w:p w14:paraId="69886877" w14:textId="223BF50E" w:rsidR="002A6015" w:rsidRPr="002A6015" w:rsidRDefault="002A6015" w:rsidP="00963548">
      <w:pPr>
        <w:spacing w:after="160" w:line="259" w:lineRule="auto"/>
        <w:jc w:val="both"/>
        <w:rPr>
          <w:rFonts w:ascii="Arial" w:hAnsi="Arial" w:cs="Arial"/>
          <w:sz w:val="24"/>
          <w:szCs w:val="24"/>
        </w:rPr>
      </w:pPr>
      <w:r w:rsidRPr="002A6015">
        <w:rPr>
          <w:rFonts w:ascii="Arial" w:hAnsi="Arial" w:cs="Arial"/>
          <w:sz w:val="24"/>
          <w:szCs w:val="24"/>
        </w:rPr>
        <w:lastRenderedPageBreak/>
        <w:t xml:space="preserve">Adresser à SNCF par voie postale (à SNCF OPTIM SERVICES / Pôle Production Voyages Professionnels (PVP), 1-7 place aux Etoiles, 93212 LA PLAINE SAINT DENIS Cedex) ou par courriel (pole.ttt@sncf.fr) : </w:t>
      </w:r>
    </w:p>
    <w:p w14:paraId="311C94BE" w14:textId="1BD2A32B" w:rsidR="002A6015" w:rsidRPr="002A6015" w:rsidRDefault="002A6015">
      <w:pPr>
        <w:pStyle w:val="Paragraphedeliste"/>
        <w:numPr>
          <w:ilvl w:val="0"/>
          <w:numId w:val="125"/>
        </w:numPr>
        <w:jc w:val="both"/>
        <w:rPr>
          <w:rFonts w:ascii="Arial" w:hAnsi="Arial" w:cs="Arial"/>
          <w:sz w:val="24"/>
          <w:szCs w:val="24"/>
        </w:rPr>
      </w:pPr>
      <w:r w:rsidRPr="002A6015">
        <w:rPr>
          <w:rFonts w:ascii="Arial" w:hAnsi="Arial" w:cs="Arial"/>
          <w:sz w:val="24"/>
          <w:szCs w:val="24"/>
        </w:rPr>
        <w:t>Le certificat du lieu d’inhumation précité, obtenu de l’ONACGV,</w:t>
      </w:r>
    </w:p>
    <w:p w14:paraId="30830C00" w14:textId="19811616" w:rsidR="002A6015" w:rsidRPr="002A6015" w:rsidRDefault="002A6015">
      <w:pPr>
        <w:pStyle w:val="Paragraphedeliste"/>
        <w:numPr>
          <w:ilvl w:val="0"/>
          <w:numId w:val="125"/>
        </w:numPr>
        <w:jc w:val="both"/>
        <w:rPr>
          <w:rFonts w:ascii="Arial" w:hAnsi="Arial" w:cs="Arial"/>
          <w:sz w:val="24"/>
          <w:szCs w:val="24"/>
        </w:rPr>
      </w:pPr>
      <w:r w:rsidRPr="002A6015">
        <w:rPr>
          <w:rFonts w:ascii="Arial" w:hAnsi="Arial" w:cs="Arial"/>
          <w:sz w:val="24"/>
          <w:szCs w:val="24"/>
        </w:rPr>
        <w:t xml:space="preserve">Pour les voyages vers les nécropoles militaires, l’imprimé « Visite aux Tombes des Militaires Morts pour la France » remis par l’ONACGV, visé par la mairie de leur domicile, </w:t>
      </w:r>
    </w:p>
    <w:p w14:paraId="2E7020B6" w14:textId="6AD46EB0" w:rsidR="002A6015" w:rsidRPr="00963548" w:rsidRDefault="002A6015">
      <w:pPr>
        <w:pStyle w:val="Paragraphedeliste"/>
        <w:numPr>
          <w:ilvl w:val="0"/>
          <w:numId w:val="125"/>
        </w:numPr>
        <w:jc w:val="both"/>
        <w:rPr>
          <w:rFonts w:ascii="Arial" w:hAnsi="Arial" w:cs="Arial"/>
          <w:sz w:val="24"/>
          <w:szCs w:val="24"/>
        </w:rPr>
      </w:pPr>
      <w:r w:rsidRPr="00963548">
        <w:rPr>
          <w:rFonts w:ascii="Arial" w:hAnsi="Arial" w:cs="Arial"/>
          <w:sz w:val="24"/>
          <w:szCs w:val="24"/>
        </w:rPr>
        <w:t>Un justificatif de parenté (photocopie du livret de famille),</w:t>
      </w:r>
    </w:p>
    <w:p w14:paraId="1EA3AF40" w14:textId="0A81E23F" w:rsidR="002A6015" w:rsidRDefault="002A6015">
      <w:pPr>
        <w:pStyle w:val="Paragraphedeliste"/>
        <w:numPr>
          <w:ilvl w:val="0"/>
          <w:numId w:val="125"/>
        </w:numPr>
        <w:jc w:val="both"/>
        <w:rPr>
          <w:rFonts w:ascii="Arial" w:hAnsi="Arial" w:cs="Arial"/>
          <w:sz w:val="24"/>
          <w:szCs w:val="24"/>
        </w:rPr>
      </w:pPr>
      <w:r w:rsidRPr="00963548">
        <w:rPr>
          <w:rFonts w:ascii="Arial" w:hAnsi="Arial" w:cs="Arial"/>
          <w:sz w:val="24"/>
          <w:szCs w:val="24"/>
        </w:rPr>
        <w:t>Un justificatif de domicile.</w:t>
      </w:r>
    </w:p>
    <w:p w14:paraId="70B42C57" w14:textId="77777777" w:rsidR="002A6015" w:rsidRPr="00963548" w:rsidRDefault="002A6015" w:rsidP="00963548">
      <w:pPr>
        <w:pStyle w:val="Paragraphedeliste"/>
        <w:jc w:val="both"/>
        <w:rPr>
          <w:rFonts w:ascii="Arial" w:hAnsi="Arial" w:cs="Arial"/>
          <w:sz w:val="24"/>
          <w:szCs w:val="24"/>
        </w:rPr>
      </w:pPr>
    </w:p>
    <w:p w14:paraId="0886E885" w14:textId="77777777" w:rsidR="002A6015" w:rsidRPr="002A6015" w:rsidRDefault="002A6015" w:rsidP="00963548">
      <w:pPr>
        <w:spacing w:after="160" w:line="259" w:lineRule="auto"/>
        <w:jc w:val="both"/>
        <w:rPr>
          <w:rFonts w:ascii="Arial" w:hAnsi="Arial" w:cs="Arial"/>
          <w:sz w:val="24"/>
          <w:szCs w:val="24"/>
        </w:rPr>
      </w:pPr>
      <w:r w:rsidRPr="002A6015">
        <w:rPr>
          <w:rFonts w:ascii="Arial" w:hAnsi="Arial" w:cs="Arial"/>
          <w:sz w:val="24"/>
          <w:szCs w:val="24"/>
        </w:rPr>
        <w:t>Une fois les droits ouverts par SNCF, le bénéficiaire recevra par courrier un titre de circulation, valable pour un aller-retour par an au maximum, précisant le lieu de départ, d’arrivée et la mention du tarif.</w:t>
      </w:r>
    </w:p>
    <w:p w14:paraId="570C48DF" w14:textId="3A92E79F" w:rsidR="00D144E3" w:rsidRPr="00F44168" w:rsidRDefault="002A6015" w:rsidP="00963548">
      <w:pPr>
        <w:spacing w:after="160" w:line="259" w:lineRule="auto"/>
        <w:jc w:val="both"/>
        <w:rPr>
          <w:rFonts w:ascii="Arial" w:hAnsi="Arial" w:cs="Arial"/>
          <w:sz w:val="24"/>
          <w:szCs w:val="24"/>
        </w:rPr>
      </w:pPr>
      <w:r w:rsidRPr="002A6015">
        <w:rPr>
          <w:rFonts w:ascii="Arial" w:hAnsi="Arial" w:cs="Arial"/>
          <w:sz w:val="24"/>
          <w:szCs w:val="24"/>
        </w:rPr>
        <w:t>Le trajet couvert est celui reliant la gare la plus proche du domicile du bénéficiaire à celle la plus proche du lieu d’inhumation.</w:t>
      </w:r>
    </w:p>
    <w:p w14:paraId="536E0E81" w14:textId="0F82843A" w:rsidR="00F44168" w:rsidRPr="00963548" w:rsidRDefault="002A6015" w:rsidP="00963548">
      <w:pPr>
        <w:pStyle w:val="Titre4"/>
      </w:pPr>
      <w:r>
        <w:t>Conditions d’application du tarif</w:t>
      </w:r>
    </w:p>
    <w:p w14:paraId="2FE2BBD0" w14:textId="77777777" w:rsidR="00F44168" w:rsidRDefault="00F44168" w:rsidP="00F44168">
      <w:pPr>
        <w:spacing w:after="160" w:line="259" w:lineRule="auto"/>
        <w:rPr>
          <w:rFonts w:ascii="Arial" w:hAnsi="Arial" w:cs="Arial"/>
          <w:sz w:val="24"/>
          <w:szCs w:val="24"/>
        </w:rPr>
      </w:pPr>
    </w:p>
    <w:p w14:paraId="4ABB1CC1" w14:textId="77777777" w:rsidR="002A6015" w:rsidRPr="002A6015" w:rsidRDefault="002A6015" w:rsidP="00963548">
      <w:pPr>
        <w:spacing w:after="160" w:line="259" w:lineRule="auto"/>
        <w:jc w:val="both"/>
        <w:rPr>
          <w:rFonts w:ascii="Arial" w:hAnsi="Arial" w:cs="Arial"/>
          <w:sz w:val="24"/>
          <w:szCs w:val="24"/>
        </w:rPr>
      </w:pPr>
      <w:r w:rsidRPr="002A6015">
        <w:rPr>
          <w:rFonts w:ascii="Arial" w:hAnsi="Arial" w:cs="Arial"/>
          <w:sz w:val="24"/>
          <w:szCs w:val="24"/>
        </w:rPr>
        <w:t>Le titre de circulation permet au bénéficiaire de voyager en 1ʳᵉ ou en 2nde classe. Il est valable jusqu’au 31 décembre de l’année civile d’émission.</w:t>
      </w:r>
    </w:p>
    <w:p w14:paraId="074AE6FA" w14:textId="77777777" w:rsidR="002A6015" w:rsidRPr="002A6015" w:rsidRDefault="002A6015" w:rsidP="00963548">
      <w:pPr>
        <w:spacing w:after="160" w:line="259" w:lineRule="auto"/>
        <w:jc w:val="both"/>
        <w:rPr>
          <w:rFonts w:ascii="Arial" w:hAnsi="Arial" w:cs="Arial"/>
          <w:sz w:val="24"/>
          <w:szCs w:val="24"/>
        </w:rPr>
      </w:pPr>
      <w:r w:rsidRPr="002A6015">
        <w:rPr>
          <w:rFonts w:ascii="Arial" w:hAnsi="Arial" w:cs="Arial"/>
          <w:sz w:val="24"/>
          <w:szCs w:val="24"/>
        </w:rPr>
        <w:t>Muni de ce document, le bénéficiaire doit acheter son titre de transport :</w:t>
      </w:r>
    </w:p>
    <w:p w14:paraId="5F8BBB4B" w14:textId="674E41E5" w:rsidR="002A6015" w:rsidRPr="002A6015" w:rsidRDefault="002A6015">
      <w:pPr>
        <w:pStyle w:val="Paragraphedeliste"/>
        <w:numPr>
          <w:ilvl w:val="0"/>
          <w:numId w:val="125"/>
        </w:numPr>
        <w:jc w:val="both"/>
        <w:rPr>
          <w:rFonts w:ascii="Arial" w:hAnsi="Arial" w:cs="Arial"/>
          <w:sz w:val="24"/>
          <w:szCs w:val="24"/>
        </w:rPr>
      </w:pPr>
      <w:r w:rsidRPr="002A6015">
        <w:rPr>
          <w:rFonts w:ascii="Arial" w:hAnsi="Arial" w:cs="Arial"/>
          <w:sz w:val="24"/>
          <w:szCs w:val="24"/>
        </w:rPr>
        <w:t xml:space="preserve">En se présentant au </w:t>
      </w:r>
      <w:r w:rsidR="00B85E20">
        <w:rPr>
          <w:rFonts w:ascii="Arial" w:hAnsi="Arial" w:cs="Arial"/>
          <w:color w:val="262626"/>
          <w:sz w:val="24"/>
          <w:szCs w:val="24"/>
        </w:rPr>
        <w:t>guichet des espaces de vente TGV INOUI</w:t>
      </w:r>
      <w:r w:rsidRPr="002A6015">
        <w:rPr>
          <w:rFonts w:ascii="Arial" w:hAnsi="Arial" w:cs="Arial"/>
          <w:sz w:val="24"/>
          <w:szCs w:val="24"/>
        </w:rPr>
        <w:t>, ou</w:t>
      </w:r>
    </w:p>
    <w:p w14:paraId="0E9D081D" w14:textId="57968A04" w:rsidR="002A6015" w:rsidRPr="002A6015" w:rsidRDefault="002A6015">
      <w:pPr>
        <w:pStyle w:val="Paragraphedeliste"/>
        <w:numPr>
          <w:ilvl w:val="0"/>
          <w:numId w:val="125"/>
        </w:numPr>
        <w:jc w:val="both"/>
        <w:rPr>
          <w:rFonts w:ascii="Arial" w:hAnsi="Arial" w:cs="Arial"/>
          <w:sz w:val="24"/>
          <w:szCs w:val="24"/>
        </w:rPr>
      </w:pPr>
      <w:r w:rsidRPr="002A6015">
        <w:rPr>
          <w:rFonts w:ascii="Arial" w:hAnsi="Arial" w:cs="Arial"/>
          <w:sz w:val="24"/>
          <w:szCs w:val="24"/>
        </w:rPr>
        <w:t xml:space="preserve">En contactant le service Relations Clients </w:t>
      </w:r>
      <w:r w:rsidR="001A5332">
        <w:rPr>
          <w:rFonts w:ascii="Arial" w:hAnsi="Arial" w:cs="Arial"/>
          <w:sz w:val="24"/>
          <w:szCs w:val="24"/>
        </w:rPr>
        <w:t>a</w:t>
      </w:r>
      <w:r w:rsidRPr="002A6015">
        <w:rPr>
          <w:rFonts w:ascii="Arial" w:hAnsi="Arial" w:cs="Arial"/>
          <w:sz w:val="24"/>
          <w:szCs w:val="24"/>
        </w:rPr>
        <w:t>u 3635 (service gratuit).</w:t>
      </w:r>
    </w:p>
    <w:p w14:paraId="786F2D30" w14:textId="77777777" w:rsidR="00FE73FE" w:rsidRDefault="00FE73FE" w:rsidP="00FE73FE">
      <w:pPr>
        <w:jc w:val="both"/>
        <w:rPr>
          <w:rFonts w:ascii="Arial" w:hAnsi="Arial" w:cs="Arial"/>
          <w:sz w:val="24"/>
          <w:szCs w:val="24"/>
        </w:rPr>
      </w:pPr>
    </w:p>
    <w:p w14:paraId="394CE82C" w14:textId="709DFFE7" w:rsidR="002A6015" w:rsidRPr="009265D2" w:rsidRDefault="002A6015" w:rsidP="00963548">
      <w:pPr>
        <w:jc w:val="both"/>
        <w:rPr>
          <w:rFonts w:ascii="Arial" w:hAnsi="Arial" w:cs="Arial"/>
          <w:sz w:val="24"/>
          <w:szCs w:val="24"/>
        </w:rPr>
      </w:pPr>
      <w:r w:rsidRPr="009265D2">
        <w:rPr>
          <w:rFonts w:ascii="Arial" w:hAnsi="Arial" w:cs="Arial"/>
          <w:sz w:val="24"/>
          <w:szCs w:val="24"/>
        </w:rPr>
        <w:t xml:space="preserve">Le transport est gratuit, à l’exception des frais de réservation applicables sur les trains à réservation obligatoire (TGV </w:t>
      </w:r>
      <w:r w:rsidR="00AC2FD3" w:rsidRPr="009265D2">
        <w:rPr>
          <w:rFonts w:ascii="Arial" w:hAnsi="Arial" w:cs="Arial"/>
          <w:sz w:val="24"/>
          <w:szCs w:val="24"/>
        </w:rPr>
        <w:t xml:space="preserve">INOUI </w:t>
      </w:r>
      <w:r w:rsidRPr="009265D2">
        <w:rPr>
          <w:rFonts w:ascii="Arial" w:hAnsi="Arial" w:cs="Arial"/>
          <w:sz w:val="24"/>
          <w:szCs w:val="24"/>
        </w:rPr>
        <w:t>ou INTERCITES) :</w:t>
      </w:r>
    </w:p>
    <w:p w14:paraId="5673BD32" w14:textId="28F3C6DE" w:rsidR="002A6015" w:rsidRPr="002A6015" w:rsidRDefault="002A6015">
      <w:pPr>
        <w:pStyle w:val="Paragraphedeliste"/>
        <w:numPr>
          <w:ilvl w:val="0"/>
          <w:numId w:val="125"/>
        </w:numPr>
        <w:jc w:val="both"/>
        <w:rPr>
          <w:rFonts w:ascii="Arial" w:hAnsi="Arial" w:cs="Arial"/>
          <w:sz w:val="24"/>
          <w:szCs w:val="24"/>
        </w:rPr>
      </w:pPr>
      <w:r w:rsidRPr="002A6015">
        <w:rPr>
          <w:rFonts w:ascii="Arial" w:hAnsi="Arial" w:cs="Arial"/>
          <w:sz w:val="24"/>
          <w:szCs w:val="24"/>
        </w:rPr>
        <w:t xml:space="preserve">2 € sur (TGV </w:t>
      </w:r>
      <w:r w:rsidR="00AC2FD3">
        <w:rPr>
          <w:rFonts w:ascii="Arial" w:hAnsi="Arial" w:cs="Arial"/>
          <w:sz w:val="24"/>
          <w:szCs w:val="24"/>
        </w:rPr>
        <w:t xml:space="preserve">INOUI </w:t>
      </w:r>
      <w:r w:rsidRPr="002A6015">
        <w:rPr>
          <w:rFonts w:ascii="Arial" w:hAnsi="Arial" w:cs="Arial"/>
          <w:sz w:val="24"/>
          <w:szCs w:val="24"/>
        </w:rPr>
        <w:t>période normale et INTERCITÉS),</w:t>
      </w:r>
    </w:p>
    <w:p w14:paraId="312DFF81" w14:textId="50D3058D" w:rsidR="002A6015" w:rsidRPr="002A6015" w:rsidRDefault="002A6015">
      <w:pPr>
        <w:pStyle w:val="Paragraphedeliste"/>
        <w:numPr>
          <w:ilvl w:val="0"/>
          <w:numId w:val="125"/>
        </w:numPr>
        <w:jc w:val="both"/>
        <w:rPr>
          <w:rFonts w:ascii="Arial" w:hAnsi="Arial" w:cs="Arial"/>
          <w:sz w:val="24"/>
          <w:szCs w:val="24"/>
        </w:rPr>
      </w:pPr>
      <w:r w:rsidRPr="002A6015">
        <w:rPr>
          <w:rFonts w:ascii="Arial" w:hAnsi="Arial" w:cs="Arial"/>
          <w:sz w:val="24"/>
          <w:szCs w:val="24"/>
        </w:rPr>
        <w:t xml:space="preserve">16 € (TGV </w:t>
      </w:r>
      <w:r w:rsidR="00AC2FD3">
        <w:rPr>
          <w:rFonts w:ascii="Arial" w:hAnsi="Arial" w:cs="Arial"/>
          <w:sz w:val="24"/>
          <w:szCs w:val="24"/>
        </w:rPr>
        <w:t>INOUI</w:t>
      </w:r>
      <w:r w:rsidRPr="002A6015">
        <w:rPr>
          <w:rFonts w:ascii="Arial" w:hAnsi="Arial" w:cs="Arial"/>
          <w:sz w:val="24"/>
          <w:szCs w:val="24"/>
        </w:rPr>
        <w:t xml:space="preserve"> période de pointe),</w:t>
      </w:r>
    </w:p>
    <w:p w14:paraId="4CAFD79F" w14:textId="014D3F2D" w:rsidR="002A6015" w:rsidRDefault="002A6015">
      <w:pPr>
        <w:pStyle w:val="Paragraphedeliste"/>
        <w:numPr>
          <w:ilvl w:val="0"/>
          <w:numId w:val="125"/>
        </w:numPr>
        <w:jc w:val="both"/>
        <w:rPr>
          <w:rFonts w:ascii="Arial" w:hAnsi="Arial" w:cs="Arial"/>
          <w:sz w:val="24"/>
          <w:szCs w:val="24"/>
        </w:rPr>
      </w:pPr>
      <w:r w:rsidRPr="002A6015">
        <w:rPr>
          <w:rFonts w:ascii="Arial" w:hAnsi="Arial" w:cs="Arial"/>
          <w:sz w:val="24"/>
          <w:szCs w:val="24"/>
        </w:rPr>
        <w:t>Frais divers, définis par chaque Autorité Organisatrice de la Mobilité Régionale (TER à réservation obligatoire) et disponibles sur chaque site internet régional TER.</w:t>
      </w:r>
    </w:p>
    <w:p w14:paraId="4C3F5C4E" w14:textId="77777777" w:rsidR="002A6015" w:rsidRPr="002A6015" w:rsidRDefault="002A6015" w:rsidP="00963548">
      <w:pPr>
        <w:pStyle w:val="Paragraphedeliste"/>
        <w:jc w:val="both"/>
        <w:rPr>
          <w:rFonts w:ascii="Arial" w:hAnsi="Arial" w:cs="Arial"/>
          <w:sz w:val="24"/>
          <w:szCs w:val="24"/>
        </w:rPr>
      </w:pPr>
    </w:p>
    <w:p w14:paraId="127E9D39" w14:textId="10EFCDD9" w:rsidR="002A6015" w:rsidRPr="00F44168" w:rsidRDefault="002A6015" w:rsidP="00963548">
      <w:pPr>
        <w:spacing w:after="160" w:line="259" w:lineRule="auto"/>
        <w:jc w:val="both"/>
        <w:rPr>
          <w:rFonts w:ascii="Arial" w:hAnsi="Arial" w:cs="Arial"/>
          <w:sz w:val="24"/>
          <w:szCs w:val="24"/>
        </w:rPr>
      </w:pPr>
      <w:r w:rsidRPr="002A6015">
        <w:rPr>
          <w:rFonts w:ascii="Arial" w:hAnsi="Arial" w:cs="Arial"/>
          <w:sz w:val="24"/>
          <w:szCs w:val="24"/>
        </w:rPr>
        <w:t>Le tarif Visite aux Tombes n’est pas cumulable avec toute autre promotion en cours ou tarif réduit SNCF.</w:t>
      </w:r>
    </w:p>
    <w:p w14:paraId="4B8E0880" w14:textId="42362A8E" w:rsidR="000E2CBD" w:rsidRDefault="000E2CBD" w:rsidP="00F44168">
      <w:pPr>
        <w:spacing w:after="160" w:line="259" w:lineRule="auto"/>
        <w:rPr>
          <w:rFonts w:cs="Times New Roman (Titres CS)"/>
          <w:b/>
          <w:caps/>
          <w:color w:val="6E1E78"/>
          <w:sz w:val="56"/>
          <w:szCs w:val="56"/>
        </w:rPr>
      </w:pPr>
      <w:r>
        <w:rPr>
          <w:rFonts w:cs="Times New Roman (Titres CS)"/>
          <w:b/>
          <w:caps/>
          <w:color w:val="6E1E78"/>
          <w:sz w:val="56"/>
          <w:szCs w:val="56"/>
        </w:rPr>
        <w:br w:type="page"/>
      </w:r>
    </w:p>
    <w:p w14:paraId="794EE52A" w14:textId="77777777" w:rsidR="00C7363D" w:rsidRDefault="00C7363D">
      <w:pPr>
        <w:spacing w:after="160" w:line="259" w:lineRule="auto"/>
        <w:rPr>
          <w:rFonts w:asciiTheme="majorHAnsi" w:eastAsiaTheme="majorEastAsia" w:hAnsiTheme="majorHAnsi" w:cs="Times New Roman (Titres CS)"/>
          <w:b/>
          <w:caps/>
          <w:color w:val="6E1E78"/>
          <w:sz w:val="56"/>
          <w:szCs w:val="56"/>
        </w:rPr>
      </w:pPr>
    </w:p>
    <w:p w14:paraId="133C9FEF" w14:textId="4539A64D" w:rsidR="00671CA7" w:rsidRPr="00CF55FA" w:rsidRDefault="00A63CF1" w:rsidP="00CF55FA">
      <w:pPr>
        <w:pStyle w:val="Titre1"/>
        <w:keepNext w:val="0"/>
        <w:keepLines w:val="0"/>
        <w:autoSpaceDE w:val="0"/>
        <w:autoSpaceDN w:val="0"/>
        <w:adjustRightInd w:val="0"/>
        <w:spacing w:after="240"/>
        <w:ind w:right="452"/>
        <w:textAlignment w:val="center"/>
        <w:rPr>
          <w:rFonts w:cs="Times New Roman (Titres CS)"/>
          <w:b/>
          <w:caps/>
          <w:color w:val="6E1E78"/>
          <w:sz w:val="56"/>
          <w:szCs w:val="56"/>
        </w:rPr>
      </w:pPr>
      <w:bookmarkStart w:id="327" w:name="_Toc238635513"/>
      <w:r w:rsidRPr="0068396A">
        <w:rPr>
          <w:rFonts w:cs="Times New Roman (Titres CS)"/>
          <w:b/>
          <w:caps/>
          <w:color w:val="6E1E78"/>
          <w:sz w:val="56"/>
          <w:szCs w:val="56"/>
        </w:rPr>
        <w:t xml:space="preserve">Volume 4 – </w:t>
      </w:r>
      <w:r w:rsidR="001D0A44" w:rsidRPr="0068396A">
        <w:rPr>
          <w:rFonts w:cs="Times New Roman (Titres CS)"/>
          <w:b/>
          <w:caps/>
          <w:color w:val="6E1E78"/>
          <w:sz w:val="56"/>
          <w:szCs w:val="56"/>
        </w:rPr>
        <w:t xml:space="preserve">Personnes </w:t>
      </w:r>
      <w:r w:rsidR="00685532">
        <w:rPr>
          <w:rFonts w:cs="Times New Roman (Titres CS)"/>
          <w:b/>
          <w:caps/>
          <w:color w:val="6E1E78"/>
          <w:sz w:val="56"/>
          <w:szCs w:val="56"/>
        </w:rPr>
        <w:t>en situation de handicap</w:t>
      </w:r>
      <w:r w:rsidR="00BC7F41">
        <w:rPr>
          <w:rFonts w:cs="Times New Roman (Titres CS)"/>
          <w:b/>
          <w:caps/>
          <w:color w:val="6E1E78"/>
          <w:sz w:val="56"/>
          <w:szCs w:val="56"/>
        </w:rPr>
        <w:t xml:space="preserve"> et </w:t>
      </w:r>
      <w:r w:rsidR="001D0A44" w:rsidRPr="0068396A">
        <w:rPr>
          <w:rFonts w:cs="Times New Roman (Titres CS)"/>
          <w:b/>
          <w:caps/>
          <w:color w:val="6E1E78"/>
          <w:sz w:val="56"/>
          <w:szCs w:val="56"/>
        </w:rPr>
        <w:t xml:space="preserve">à mobilité réduite et </w:t>
      </w:r>
      <w:r w:rsidR="00BC7F41">
        <w:rPr>
          <w:rFonts w:cs="Times New Roman (Titres CS)"/>
          <w:b/>
          <w:caps/>
          <w:color w:val="6E1E78"/>
          <w:sz w:val="56"/>
          <w:szCs w:val="56"/>
        </w:rPr>
        <w:t>leurs</w:t>
      </w:r>
      <w:r w:rsidR="001D0A44" w:rsidRPr="0068396A">
        <w:rPr>
          <w:rFonts w:cs="Times New Roman (Titres CS)"/>
          <w:b/>
          <w:caps/>
          <w:color w:val="6E1E78"/>
          <w:sz w:val="56"/>
          <w:szCs w:val="56"/>
        </w:rPr>
        <w:t xml:space="preserve"> accompagnant</w:t>
      </w:r>
      <w:r w:rsidR="00BC7F41">
        <w:rPr>
          <w:rFonts w:cs="Times New Roman (Titres CS)"/>
          <w:b/>
          <w:caps/>
          <w:color w:val="6E1E78"/>
          <w:sz w:val="56"/>
          <w:szCs w:val="56"/>
        </w:rPr>
        <w:t>s</w:t>
      </w:r>
      <w:bookmarkEnd w:id="327"/>
      <w:r w:rsidR="001D0A44" w:rsidRPr="0068396A">
        <w:rPr>
          <w:rFonts w:cs="Times New Roman (Titres CS)"/>
          <w:b/>
          <w:caps/>
          <w:color w:val="6E1E78"/>
          <w:sz w:val="56"/>
          <w:szCs w:val="56"/>
        </w:rPr>
        <w:t xml:space="preserve"> </w:t>
      </w:r>
      <w:bookmarkEnd w:id="326"/>
    </w:p>
    <w:p w14:paraId="5BEE3982" w14:textId="4FADB28F" w:rsidR="00671CA7" w:rsidRPr="0088292E" w:rsidRDefault="00BC7F41">
      <w:pPr>
        <w:pStyle w:val="Titre2"/>
        <w:keepNext w:val="0"/>
        <w:keepLines w:val="0"/>
        <w:numPr>
          <w:ilvl w:val="0"/>
          <w:numId w:val="34"/>
        </w:numPr>
        <w:autoSpaceDE w:val="0"/>
        <w:autoSpaceDN w:val="0"/>
        <w:adjustRightInd w:val="0"/>
        <w:spacing w:before="240" w:after="120"/>
        <w:ind w:left="743" w:right="452" w:hanging="386"/>
        <w:textAlignment w:val="center"/>
        <w:rPr>
          <w:rFonts w:cs="Times New Roman (Titres CS)"/>
          <w:b/>
          <w:color w:val="A1006B"/>
          <w:sz w:val="48"/>
        </w:rPr>
      </w:pPr>
      <w:bookmarkStart w:id="328" w:name="_Toc238635514"/>
      <w:r>
        <w:rPr>
          <w:rFonts w:cs="Times New Roman (Titres CS)"/>
          <w:b/>
          <w:color w:val="A1006B"/>
          <w:sz w:val="48"/>
        </w:rPr>
        <w:t>Tarifs</w:t>
      </w:r>
      <w:bookmarkEnd w:id="328"/>
    </w:p>
    <w:p w14:paraId="5D211DC5" w14:textId="77777777" w:rsidR="00671CA7" w:rsidRDefault="00671CA7" w:rsidP="00671CA7">
      <w:pPr>
        <w:autoSpaceDE w:val="0"/>
        <w:autoSpaceDN w:val="0"/>
        <w:adjustRightInd w:val="0"/>
        <w:ind w:right="452"/>
        <w:jc w:val="both"/>
        <w:textAlignment w:val="center"/>
        <w:rPr>
          <w:rFonts w:ascii="Arial" w:hAnsi="Arial" w:cs="Arial"/>
          <w:color w:val="000000"/>
          <w:sz w:val="24"/>
          <w:szCs w:val="24"/>
        </w:rPr>
      </w:pPr>
      <w:r w:rsidRPr="00857ADB">
        <w:rPr>
          <w:rFonts w:ascii="Arial" w:hAnsi="Arial" w:cs="Arial"/>
          <w:color w:val="000000"/>
          <w:sz w:val="24"/>
          <w:szCs w:val="24"/>
        </w:rPr>
        <w:t xml:space="preserve">Quelle que soit la nature de son handicap, un voyageur handicapé doit être muni d'un titre de transport établi au prix et aux conditions générales applicables au train emprunté. </w:t>
      </w:r>
    </w:p>
    <w:p w14:paraId="5A7FFDD5" w14:textId="77777777" w:rsidR="00671CA7" w:rsidRPr="001F26C3" w:rsidRDefault="00671CA7" w:rsidP="00C80810">
      <w:pPr>
        <w:pStyle w:val="Titre3"/>
        <w:numPr>
          <w:ilvl w:val="1"/>
          <w:numId w:val="9"/>
        </w:numPr>
      </w:pPr>
      <w:bookmarkStart w:id="329" w:name="_Toc121758183"/>
      <w:bookmarkStart w:id="330" w:name="_Toc238635515"/>
      <w:r w:rsidRPr="001F26C3">
        <w:t>Les Titulaires d’une carte d’invalidité</w:t>
      </w:r>
      <w:bookmarkEnd w:id="329"/>
      <w:bookmarkEnd w:id="330"/>
      <w:r w:rsidRPr="001F26C3">
        <w:t xml:space="preserve"> </w:t>
      </w:r>
    </w:p>
    <w:p w14:paraId="7B39CA76" w14:textId="77777777" w:rsidR="00671CA7" w:rsidRPr="00857ADB" w:rsidRDefault="00671CA7" w:rsidP="00671CA7">
      <w:pPr>
        <w:autoSpaceDE w:val="0"/>
        <w:autoSpaceDN w:val="0"/>
        <w:adjustRightInd w:val="0"/>
        <w:ind w:right="452"/>
        <w:jc w:val="both"/>
        <w:textAlignment w:val="center"/>
        <w:rPr>
          <w:rFonts w:ascii="Arial" w:hAnsi="Arial" w:cs="Arial"/>
          <w:color w:val="000000"/>
          <w:sz w:val="24"/>
          <w:szCs w:val="24"/>
        </w:rPr>
      </w:pPr>
      <w:r w:rsidRPr="00857ADB">
        <w:rPr>
          <w:rFonts w:ascii="Arial" w:hAnsi="Arial" w:cs="Arial"/>
          <w:color w:val="000000"/>
          <w:sz w:val="24"/>
          <w:szCs w:val="24"/>
        </w:rPr>
        <w:t xml:space="preserve">Les titulaires d’une carte d’invalidité (hors RPG) </w:t>
      </w:r>
      <w:r>
        <w:rPr>
          <w:rFonts w:ascii="Arial" w:hAnsi="Arial" w:cs="Arial"/>
          <w:color w:val="000000"/>
          <w:sz w:val="24"/>
          <w:szCs w:val="24"/>
        </w:rPr>
        <w:t xml:space="preserve">ou Carte Mobilité Inclusion </w:t>
      </w:r>
      <w:r w:rsidRPr="00857ADB">
        <w:rPr>
          <w:rFonts w:ascii="Arial" w:hAnsi="Arial" w:cs="Arial"/>
          <w:color w:val="000000"/>
          <w:sz w:val="24"/>
          <w:szCs w:val="24"/>
        </w:rPr>
        <w:t xml:space="preserve">ne bénéficient pas de réductions particulières du fait de leur handicap. </w:t>
      </w:r>
    </w:p>
    <w:p w14:paraId="73191B42" w14:textId="77777777" w:rsidR="00671CA7" w:rsidRPr="0040200B" w:rsidRDefault="00671CA7" w:rsidP="00C80810">
      <w:pPr>
        <w:pStyle w:val="Titre4"/>
        <w:numPr>
          <w:ilvl w:val="2"/>
          <w:numId w:val="9"/>
        </w:numPr>
        <w:rPr>
          <w:i/>
        </w:rPr>
      </w:pPr>
      <w:r w:rsidRPr="0040200B">
        <w:t>Le tarif GUIDE</w:t>
      </w:r>
    </w:p>
    <w:p w14:paraId="25379FB3" w14:textId="3830598D" w:rsidR="00671CA7" w:rsidRPr="00857ADB" w:rsidRDefault="00671CA7" w:rsidP="00671CA7">
      <w:pPr>
        <w:autoSpaceDE w:val="0"/>
        <w:autoSpaceDN w:val="0"/>
        <w:adjustRightInd w:val="0"/>
        <w:ind w:right="452"/>
        <w:jc w:val="both"/>
        <w:textAlignment w:val="center"/>
        <w:rPr>
          <w:rFonts w:ascii="Arial" w:hAnsi="Arial" w:cs="Arial"/>
          <w:color w:val="000000"/>
          <w:sz w:val="24"/>
          <w:szCs w:val="24"/>
        </w:rPr>
      </w:pPr>
      <w:r w:rsidRPr="00857ADB">
        <w:rPr>
          <w:rFonts w:ascii="Arial" w:hAnsi="Arial" w:cs="Arial"/>
          <w:color w:val="000000"/>
          <w:sz w:val="24"/>
          <w:szCs w:val="24"/>
        </w:rPr>
        <w:t xml:space="preserve">Le voyageur titulaire d’une carte d’invalidité </w:t>
      </w:r>
      <w:r w:rsidR="00D90461">
        <w:rPr>
          <w:rFonts w:ascii="Arial" w:hAnsi="Arial" w:cs="Arial"/>
          <w:color w:val="000000"/>
          <w:sz w:val="24"/>
          <w:szCs w:val="24"/>
        </w:rPr>
        <w:t xml:space="preserve">française </w:t>
      </w:r>
      <w:r w:rsidRPr="00857ADB">
        <w:rPr>
          <w:rFonts w:ascii="Arial" w:hAnsi="Arial" w:cs="Arial"/>
          <w:color w:val="000000"/>
          <w:sz w:val="24"/>
          <w:szCs w:val="24"/>
        </w:rPr>
        <w:t>peut faire bénéficier d’un tarif GUIDE à un unique voyageur de plus de 12 ans qui l’accompagne et l’assiste sur le même trajet domestique</w:t>
      </w:r>
      <w:r w:rsidR="000C5327">
        <w:rPr>
          <w:rFonts w:ascii="Arial" w:hAnsi="Arial" w:cs="Arial"/>
          <w:color w:val="000000"/>
          <w:sz w:val="24"/>
          <w:szCs w:val="24"/>
        </w:rPr>
        <w:t xml:space="preserve"> </w:t>
      </w:r>
      <w:r w:rsidRPr="00857ADB">
        <w:rPr>
          <w:rFonts w:ascii="Arial" w:hAnsi="Arial" w:cs="Arial"/>
          <w:color w:val="000000"/>
          <w:sz w:val="24"/>
          <w:szCs w:val="24"/>
        </w:rPr>
        <w:t>/</w:t>
      </w:r>
      <w:r w:rsidR="000C5327">
        <w:rPr>
          <w:rFonts w:ascii="Arial" w:hAnsi="Arial" w:cs="Arial"/>
          <w:color w:val="000000"/>
          <w:sz w:val="24"/>
          <w:szCs w:val="24"/>
        </w:rPr>
        <w:t xml:space="preserve"> </w:t>
      </w:r>
      <w:r w:rsidRPr="00857ADB">
        <w:rPr>
          <w:rFonts w:ascii="Arial" w:hAnsi="Arial" w:cs="Arial"/>
          <w:color w:val="000000"/>
          <w:sz w:val="24"/>
          <w:szCs w:val="24"/>
        </w:rPr>
        <w:t>national</w:t>
      </w:r>
      <w:r w:rsidR="00BC403B">
        <w:rPr>
          <w:rFonts w:ascii="Arial" w:hAnsi="Arial" w:cs="Arial"/>
          <w:color w:val="000000"/>
          <w:sz w:val="24"/>
          <w:szCs w:val="24"/>
        </w:rPr>
        <w:t xml:space="preserve">, sur le même train </w:t>
      </w:r>
      <w:r w:rsidRPr="00857ADB">
        <w:rPr>
          <w:rFonts w:ascii="Arial" w:hAnsi="Arial" w:cs="Arial"/>
          <w:color w:val="000000"/>
          <w:sz w:val="24"/>
          <w:szCs w:val="24"/>
        </w:rPr>
        <w:t>et dans la même classe. Le tableau ci-après détaille les prix ou les réductions applicables aux différentes cartes d’invalidité pour des trains TGV</w:t>
      </w:r>
      <w:r w:rsidR="002E01B3">
        <w:rPr>
          <w:rFonts w:ascii="Arial" w:hAnsi="Arial" w:cs="Arial"/>
          <w:color w:val="000000"/>
          <w:sz w:val="24"/>
          <w:szCs w:val="24"/>
        </w:rPr>
        <w:t xml:space="preserve"> INOUI</w:t>
      </w:r>
      <w:r w:rsidRPr="00857ADB">
        <w:rPr>
          <w:rFonts w:ascii="Arial" w:hAnsi="Arial" w:cs="Arial"/>
          <w:color w:val="000000"/>
          <w:sz w:val="24"/>
          <w:szCs w:val="24"/>
        </w:rPr>
        <w:t xml:space="preserve">, </w:t>
      </w:r>
      <w:r w:rsidR="00C379D3">
        <w:rPr>
          <w:rFonts w:ascii="Arial" w:hAnsi="Arial" w:cs="Arial"/>
          <w:color w:val="000000"/>
          <w:sz w:val="24"/>
          <w:szCs w:val="24"/>
        </w:rPr>
        <w:t xml:space="preserve">INTERCITÉS </w:t>
      </w:r>
      <w:r w:rsidR="00C379D3" w:rsidRPr="00857ADB">
        <w:rPr>
          <w:rFonts w:ascii="Arial" w:hAnsi="Arial" w:cs="Arial"/>
          <w:color w:val="000000"/>
          <w:sz w:val="24"/>
          <w:szCs w:val="24"/>
        </w:rPr>
        <w:t>ou</w:t>
      </w:r>
      <w:r w:rsidRPr="00857ADB">
        <w:rPr>
          <w:rFonts w:ascii="Arial" w:hAnsi="Arial" w:cs="Arial"/>
          <w:color w:val="000000"/>
          <w:sz w:val="24"/>
          <w:szCs w:val="24"/>
        </w:rPr>
        <w:t xml:space="preserve"> TER.</w:t>
      </w:r>
    </w:p>
    <w:p w14:paraId="5BCF2512" w14:textId="77777777" w:rsidR="008D6BCC" w:rsidRDefault="008D6BCC" w:rsidP="008D6BCC">
      <w:pPr>
        <w:autoSpaceDE w:val="0"/>
        <w:autoSpaceDN w:val="0"/>
        <w:adjustRightInd w:val="0"/>
        <w:ind w:right="452"/>
        <w:jc w:val="both"/>
        <w:textAlignment w:val="center"/>
        <w:rPr>
          <w:rFonts w:ascii="Arial" w:hAnsi="Arial" w:cs="Arial"/>
          <w:color w:val="000000"/>
          <w:sz w:val="24"/>
          <w:szCs w:val="24"/>
        </w:rPr>
      </w:pPr>
    </w:p>
    <w:p w14:paraId="0761BE9E" w14:textId="04D101E2" w:rsidR="008D6BCC" w:rsidRPr="008D6BCC" w:rsidRDefault="008D6BCC" w:rsidP="008D6BCC">
      <w:pPr>
        <w:autoSpaceDE w:val="0"/>
        <w:autoSpaceDN w:val="0"/>
        <w:adjustRightInd w:val="0"/>
        <w:ind w:right="452"/>
        <w:jc w:val="both"/>
        <w:textAlignment w:val="center"/>
        <w:rPr>
          <w:rFonts w:ascii="Arial" w:hAnsi="Arial" w:cs="Arial"/>
          <w:color w:val="000000"/>
          <w:sz w:val="24"/>
          <w:szCs w:val="24"/>
        </w:rPr>
      </w:pPr>
      <w:r w:rsidRPr="008D6BCC">
        <w:rPr>
          <w:rFonts w:ascii="Arial" w:hAnsi="Arial" w:cs="Arial"/>
          <w:color w:val="000000"/>
          <w:sz w:val="24"/>
          <w:szCs w:val="24"/>
        </w:rPr>
        <w:t>Pour les TGV</w:t>
      </w:r>
      <w:r w:rsidR="002E01B3">
        <w:rPr>
          <w:rFonts w:ascii="Arial" w:hAnsi="Arial" w:cs="Arial"/>
          <w:color w:val="000000"/>
          <w:sz w:val="24"/>
          <w:szCs w:val="24"/>
        </w:rPr>
        <w:t xml:space="preserve"> INOUI</w:t>
      </w:r>
      <w:r w:rsidRPr="008D6BCC">
        <w:rPr>
          <w:rFonts w:ascii="Arial" w:hAnsi="Arial" w:cs="Arial"/>
          <w:color w:val="000000"/>
          <w:sz w:val="24"/>
          <w:szCs w:val="24"/>
        </w:rPr>
        <w:t xml:space="preserve">, INTERCITÉS et les TER en correspondance avec un TGV </w:t>
      </w:r>
      <w:r w:rsidR="00FE2418">
        <w:rPr>
          <w:rFonts w:ascii="Arial" w:hAnsi="Arial" w:cs="Arial"/>
          <w:color w:val="000000"/>
          <w:sz w:val="24"/>
          <w:szCs w:val="24"/>
        </w:rPr>
        <w:t xml:space="preserve">INOUI </w:t>
      </w:r>
      <w:r w:rsidRPr="008D6BCC">
        <w:rPr>
          <w:rFonts w:ascii="Arial" w:hAnsi="Arial" w:cs="Arial"/>
          <w:color w:val="000000"/>
          <w:sz w:val="24"/>
          <w:szCs w:val="24"/>
        </w:rPr>
        <w:t xml:space="preserve">et/ou un train INTERCITÉS, le voyageur peut renseigner l’identité de son guide a posteriori de sa réservation uniquement auprès des agents SNCF en gare et boutique ou par téléphone en appelant le 3635#45 (service gratuit + prix d’un appel). Cependant, une fois renseignée l’identité du guide ne peut pas être modifiée. </w:t>
      </w:r>
    </w:p>
    <w:p w14:paraId="61F65F15" w14:textId="77777777" w:rsidR="00671CA7" w:rsidRPr="00857ADB" w:rsidRDefault="00671CA7" w:rsidP="00671CA7">
      <w:pPr>
        <w:autoSpaceDE w:val="0"/>
        <w:autoSpaceDN w:val="0"/>
        <w:adjustRightInd w:val="0"/>
        <w:ind w:right="452"/>
        <w:jc w:val="both"/>
        <w:textAlignment w:val="center"/>
        <w:rPr>
          <w:rFonts w:ascii="Arial" w:hAnsi="Arial" w:cs="Arial"/>
          <w:color w:val="000000"/>
          <w:sz w:val="24"/>
          <w:szCs w:val="24"/>
        </w:rPr>
      </w:pPr>
    </w:p>
    <w:p w14:paraId="43AA864A" w14:textId="7D61B801" w:rsidR="00671CA7" w:rsidRPr="00A34F63" w:rsidRDefault="00671CA7" w:rsidP="00671CA7">
      <w:pPr>
        <w:autoSpaceDE w:val="0"/>
        <w:autoSpaceDN w:val="0"/>
        <w:adjustRightInd w:val="0"/>
        <w:ind w:right="452"/>
        <w:jc w:val="both"/>
        <w:textAlignment w:val="center"/>
        <w:rPr>
          <w:rFonts w:ascii="Arial" w:hAnsi="Arial" w:cs="Arial"/>
          <w:bCs/>
          <w:color w:val="000000"/>
          <w:sz w:val="24"/>
          <w:szCs w:val="24"/>
        </w:rPr>
      </w:pPr>
      <w:r w:rsidRPr="00A34F63">
        <w:rPr>
          <w:rFonts w:ascii="Arial" w:hAnsi="Arial" w:cs="Arial"/>
          <w:bCs/>
          <w:color w:val="000000"/>
          <w:sz w:val="24"/>
          <w:szCs w:val="24"/>
        </w:rPr>
        <w:t>Les tableaux ci-après présentent le calcul des prix du tarif GUIDE pour les porteurs de cartes d’</w:t>
      </w:r>
      <w:r w:rsidRPr="00A34F63">
        <w:rPr>
          <w:rFonts w:ascii="Arial" w:hAnsi="Arial" w:cs="Arial"/>
          <w:bCs/>
          <w:caps/>
          <w:color w:val="000000"/>
          <w:sz w:val="24"/>
          <w:szCs w:val="24"/>
        </w:rPr>
        <w:t>INVALIDIT</w:t>
      </w:r>
      <w:r w:rsidR="008E617B" w:rsidRPr="008E617B">
        <w:rPr>
          <w:rFonts w:ascii="Arial" w:hAnsi="Arial" w:cs="Arial"/>
          <w:bCs/>
          <w:caps/>
          <w:color w:val="000000"/>
          <w:sz w:val="24"/>
          <w:szCs w:val="24"/>
        </w:rPr>
        <w:t>É</w:t>
      </w:r>
      <w:r w:rsidRPr="00A34F63">
        <w:rPr>
          <w:rFonts w:ascii="Arial" w:hAnsi="Arial" w:cs="Arial"/>
          <w:bCs/>
          <w:color w:val="000000"/>
          <w:sz w:val="24"/>
          <w:szCs w:val="24"/>
        </w:rPr>
        <w:t xml:space="preserve"> selon le type de carte et de train</w:t>
      </w:r>
      <w:r>
        <w:rPr>
          <w:rFonts w:ascii="Arial" w:hAnsi="Arial" w:cs="Arial"/>
          <w:bCs/>
          <w:color w:val="000000"/>
          <w:sz w:val="24"/>
          <w:szCs w:val="24"/>
        </w:rPr>
        <w:t>.</w:t>
      </w:r>
    </w:p>
    <w:p w14:paraId="7FEEA0AB" w14:textId="77777777" w:rsidR="00671CA7" w:rsidRPr="00857ADB" w:rsidRDefault="00671CA7" w:rsidP="00671CA7">
      <w:pPr>
        <w:autoSpaceDE w:val="0"/>
        <w:autoSpaceDN w:val="0"/>
        <w:adjustRightInd w:val="0"/>
        <w:ind w:right="452"/>
        <w:jc w:val="both"/>
        <w:textAlignment w:val="center"/>
        <w:rPr>
          <w:rFonts w:ascii="Arial" w:hAnsi="Arial" w:cs="Arial"/>
          <w:color w:val="000000"/>
          <w:sz w:val="24"/>
          <w:szCs w:val="24"/>
        </w:rPr>
      </w:pPr>
    </w:p>
    <w:p w14:paraId="0096AD85" w14:textId="6C5D77E6" w:rsidR="00671CA7" w:rsidRPr="0043671D" w:rsidRDefault="00671CA7">
      <w:pPr>
        <w:pStyle w:val="Paragraphedeliste"/>
        <w:numPr>
          <w:ilvl w:val="0"/>
          <w:numId w:val="113"/>
        </w:numPr>
        <w:autoSpaceDE w:val="0"/>
        <w:autoSpaceDN w:val="0"/>
        <w:adjustRightInd w:val="0"/>
        <w:ind w:right="452"/>
        <w:jc w:val="both"/>
        <w:textAlignment w:val="center"/>
        <w:rPr>
          <w:rFonts w:ascii="Arial" w:hAnsi="Arial" w:cs="Arial"/>
          <w:b/>
          <w:bCs/>
          <w:color w:val="000000"/>
          <w:sz w:val="24"/>
          <w:szCs w:val="24"/>
          <w:u w:val="single"/>
        </w:rPr>
      </w:pPr>
      <w:r w:rsidRPr="0043671D">
        <w:rPr>
          <w:rFonts w:ascii="Arial" w:hAnsi="Arial" w:cs="Arial"/>
          <w:b/>
          <w:bCs/>
          <w:color w:val="000000"/>
          <w:sz w:val="24"/>
          <w:szCs w:val="24"/>
          <w:u w:val="single"/>
        </w:rPr>
        <w:t xml:space="preserve">Carte </w:t>
      </w:r>
      <w:r w:rsidR="00D90461">
        <w:rPr>
          <w:rFonts w:ascii="Arial" w:hAnsi="Arial" w:cs="Arial"/>
          <w:b/>
          <w:bCs/>
          <w:color w:val="000000"/>
          <w:sz w:val="24"/>
          <w:szCs w:val="24"/>
          <w:u w:val="single"/>
        </w:rPr>
        <w:t xml:space="preserve">française </w:t>
      </w:r>
      <w:r w:rsidRPr="0043671D">
        <w:rPr>
          <w:rFonts w:ascii="Arial" w:hAnsi="Arial" w:cs="Arial"/>
          <w:b/>
          <w:bCs/>
          <w:color w:val="000000"/>
          <w:sz w:val="24"/>
          <w:szCs w:val="24"/>
          <w:u w:val="single"/>
        </w:rPr>
        <w:t>de personne handicapée émise avant le 1</w:t>
      </w:r>
      <w:r w:rsidRPr="00193861">
        <w:rPr>
          <w:rFonts w:ascii="Arial" w:hAnsi="Arial" w:cs="Arial"/>
          <w:b/>
          <w:bCs/>
          <w:color w:val="000000"/>
          <w:sz w:val="24"/>
          <w:szCs w:val="24"/>
          <w:u w:val="single"/>
          <w:vertAlign w:val="superscript"/>
        </w:rPr>
        <w:t>er</w:t>
      </w:r>
      <w:r>
        <w:rPr>
          <w:rFonts w:ascii="Arial" w:hAnsi="Arial" w:cs="Arial"/>
          <w:b/>
          <w:bCs/>
          <w:color w:val="000000"/>
          <w:sz w:val="24"/>
          <w:szCs w:val="24"/>
          <w:u w:val="single"/>
        </w:rPr>
        <w:t xml:space="preserve"> janvier</w:t>
      </w:r>
      <w:r w:rsidRPr="0043671D">
        <w:rPr>
          <w:rFonts w:ascii="Arial" w:hAnsi="Arial" w:cs="Arial"/>
          <w:b/>
          <w:bCs/>
          <w:color w:val="000000"/>
          <w:sz w:val="24"/>
          <w:szCs w:val="24"/>
          <w:u w:val="single"/>
        </w:rPr>
        <w:t xml:space="preserve"> 2017 (en circulation jusqu’au 31/12/2026)</w:t>
      </w:r>
    </w:p>
    <w:p w14:paraId="2F8B8249" w14:textId="77777777" w:rsidR="00671CA7" w:rsidRDefault="00671CA7" w:rsidP="00671CA7">
      <w:pPr>
        <w:autoSpaceDE w:val="0"/>
        <w:autoSpaceDN w:val="0"/>
        <w:adjustRightInd w:val="0"/>
        <w:ind w:right="452"/>
        <w:jc w:val="both"/>
        <w:textAlignment w:val="center"/>
        <w:rPr>
          <w:rFonts w:ascii="Arial" w:hAnsi="Arial" w:cs="Arial"/>
          <w:b/>
          <w:bCs/>
          <w:color w:val="000000"/>
          <w:sz w:val="24"/>
          <w:szCs w:val="24"/>
        </w:rPr>
      </w:pPr>
      <w:r>
        <w:rPr>
          <w:rFonts w:ascii="Arial" w:hAnsi="Arial" w:cs="Arial"/>
          <w:b/>
          <w:bCs/>
          <w:color w:val="000000"/>
          <w:sz w:val="24"/>
          <w:szCs w:val="24"/>
        </w:rPr>
        <w:br/>
      </w:r>
    </w:p>
    <w:p w14:paraId="0C87DA83" w14:textId="77777777" w:rsidR="00671CA7" w:rsidRDefault="00671CA7" w:rsidP="00671CA7">
      <w:pPr>
        <w:autoSpaceDE w:val="0"/>
        <w:autoSpaceDN w:val="0"/>
        <w:adjustRightInd w:val="0"/>
        <w:ind w:right="452"/>
        <w:jc w:val="both"/>
        <w:textAlignment w:val="center"/>
        <w:rPr>
          <w:rFonts w:ascii="Arial" w:hAnsi="Arial" w:cs="Arial"/>
          <w:b/>
          <w:bCs/>
          <w:color w:val="000000"/>
          <w:sz w:val="24"/>
          <w:szCs w:val="24"/>
        </w:rPr>
      </w:pPr>
      <w:r>
        <w:rPr>
          <w:rFonts w:ascii="Arial" w:hAnsi="Arial" w:cs="Arial"/>
          <w:b/>
          <w:bCs/>
          <w:color w:val="000000"/>
          <w:sz w:val="24"/>
          <w:szCs w:val="24"/>
        </w:rPr>
        <w:t xml:space="preserve">A1) </w:t>
      </w:r>
      <w:r w:rsidRPr="00857ADB">
        <w:rPr>
          <w:rFonts w:ascii="Arial" w:hAnsi="Arial" w:cs="Arial"/>
          <w:b/>
          <w:bCs/>
          <w:color w:val="000000"/>
          <w:sz w:val="24"/>
          <w:szCs w:val="24"/>
        </w:rPr>
        <w:t xml:space="preserve">Pour TGV INOUI : </w:t>
      </w:r>
    </w:p>
    <w:p w14:paraId="5AC5BFB1" w14:textId="77777777" w:rsidR="00DC1B92" w:rsidRDefault="00DC1B92" w:rsidP="00671CA7">
      <w:pPr>
        <w:tabs>
          <w:tab w:val="left" w:pos="1247"/>
        </w:tabs>
        <w:autoSpaceDE w:val="0"/>
        <w:autoSpaceDN w:val="0"/>
        <w:adjustRightInd w:val="0"/>
        <w:ind w:right="452"/>
        <w:jc w:val="both"/>
        <w:textAlignment w:val="center"/>
        <w:rPr>
          <w:rFonts w:ascii="Arial" w:hAnsi="Arial" w:cs="Arial"/>
          <w:b/>
          <w:bCs/>
          <w:sz w:val="24"/>
          <w:szCs w:val="24"/>
        </w:rPr>
      </w:pPr>
    </w:p>
    <w:tbl>
      <w:tblPr>
        <w:tblStyle w:val="Grilledutableau"/>
        <w:tblW w:w="9776" w:type="dxa"/>
        <w:tblLayout w:type="fixed"/>
        <w:tblCellMar>
          <w:top w:w="28" w:type="dxa"/>
          <w:left w:w="57" w:type="dxa"/>
          <w:bottom w:w="28" w:type="dxa"/>
          <w:right w:w="57" w:type="dxa"/>
        </w:tblCellMar>
        <w:tblLook w:val="04A0" w:firstRow="1" w:lastRow="0" w:firstColumn="1" w:lastColumn="0" w:noHBand="0" w:noVBand="1"/>
      </w:tblPr>
      <w:tblGrid>
        <w:gridCol w:w="2238"/>
        <w:gridCol w:w="2435"/>
        <w:gridCol w:w="2693"/>
        <w:gridCol w:w="2410"/>
      </w:tblGrid>
      <w:tr w:rsidR="00E55374" w14:paraId="4D158AA3" w14:textId="77777777" w:rsidTr="00690FF9">
        <w:tc>
          <w:tcPr>
            <w:tcW w:w="2238" w:type="dxa"/>
            <w:tcBorders>
              <w:top w:val="single" w:sz="4" w:space="0" w:color="auto"/>
              <w:left w:val="single" w:sz="4" w:space="0" w:color="auto"/>
              <w:bottom w:val="single" w:sz="4" w:space="0" w:color="auto"/>
              <w:right w:val="single" w:sz="4" w:space="0" w:color="auto"/>
            </w:tcBorders>
            <w:vAlign w:val="center"/>
          </w:tcPr>
          <w:p w14:paraId="66C7AEE3" w14:textId="77777777" w:rsidR="00DC1B92" w:rsidRDefault="00DC1B92">
            <w:pPr>
              <w:autoSpaceDE w:val="0"/>
              <w:autoSpaceDN w:val="0"/>
              <w:adjustRightInd w:val="0"/>
              <w:ind w:right="452"/>
              <w:jc w:val="center"/>
              <w:textAlignment w:val="center"/>
              <w:rPr>
                <w:rFonts w:ascii="Arial" w:hAnsi="Arial" w:cs="Arial"/>
                <w:b/>
                <w:bCs/>
                <w:color w:val="000000"/>
                <w:sz w:val="24"/>
                <w:szCs w:val="24"/>
              </w:rPr>
            </w:pPr>
            <w:r w:rsidRPr="00857ADB">
              <w:rPr>
                <w:rFonts w:ascii="Arial" w:eastAsia="Times New Roman" w:hAnsi="Arial" w:cs="Arial"/>
                <w:b/>
                <w:bCs/>
                <w:sz w:val="24"/>
                <w:szCs w:val="24"/>
                <w:lang w:eastAsia="fr-FR"/>
              </w:rPr>
              <w:t>Type de carte</w:t>
            </w:r>
          </w:p>
        </w:tc>
        <w:tc>
          <w:tcPr>
            <w:tcW w:w="2435" w:type="dxa"/>
            <w:tcBorders>
              <w:top w:val="single" w:sz="4" w:space="0" w:color="auto"/>
              <w:left w:val="single" w:sz="4" w:space="0" w:color="auto"/>
              <w:bottom w:val="single" w:sz="4" w:space="0" w:color="auto"/>
              <w:right w:val="single" w:sz="4" w:space="0" w:color="auto"/>
            </w:tcBorders>
          </w:tcPr>
          <w:p w14:paraId="158D1CB3" w14:textId="77777777" w:rsidR="00DC1B92" w:rsidRDefault="00DC1B92">
            <w:pPr>
              <w:autoSpaceDE w:val="0"/>
              <w:autoSpaceDN w:val="0"/>
              <w:adjustRightInd w:val="0"/>
              <w:ind w:right="452"/>
              <w:jc w:val="center"/>
              <w:textAlignment w:val="center"/>
              <w:rPr>
                <w:rFonts w:ascii="Arial" w:eastAsia="Times New Roman" w:hAnsi="Arial" w:cs="Arial"/>
                <w:b/>
                <w:bCs/>
                <w:sz w:val="24"/>
                <w:szCs w:val="24"/>
                <w:lang w:eastAsia="fr-FR"/>
              </w:rPr>
            </w:pPr>
          </w:p>
          <w:p w14:paraId="6192B786" w14:textId="77777777" w:rsidR="00DC1B92" w:rsidRDefault="00DC1B92">
            <w:pPr>
              <w:autoSpaceDE w:val="0"/>
              <w:autoSpaceDN w:val="0"/>
              <w:adjustRightInd w:val="0"/>
              <w:ind w:right="452"/>
              <w:jc w:val="center"/>
              <w:textAlignment w:val="center"/>
              <w:rPr>
                <w:rFonts w:ascii="Arial" w:eastAsia="Times New Roman" w:hAnsi="Arial" w:cs="Arial"/>
                <w:b/>
                <w:bCs/>
                <w:sz w:val="24"/>
                <w:szCs w:val="24"/>
                <w:lang w:eastAsia="fr-FR"/>
              </w:rPr>
            </w:pPr>
          </w:p>
          <w:p w14:paraId="549767DF" w14:textId="77777777" w:rsidR="00DC1B92" w:rsidRDefault="00DC1B92">
            <w:pPr>
              <w:autoSpaceDE w:val="0"/>
              <w:autoSpaceDN w:val="0"/>
              <w:adjustRightInd w:val="0"/>
              <w:ind w:right="452"/>
              <w:jc w:val="center"/>
              <w:textAlignment w:val="center"/>
              <w:rPr>
                <w:rFonts w:ascii="Arial" w:hAnsi="Arial" w:cs="Arial"/>
                <w:b/>
                <w:bCs/>
                <w:color w:val="000000"/>
                <w:sz w:val="24"/>
                <w:szCs w:val="24"/>
              </w:rPr>
            </w:pPr>
            <w:r w:rsidRPr="00857ADB">
              <w:rPr>
                <w:rFonts w:ascii="Arial" w:eastAsia="Times New Roman" w:hAnsi="Arial" w:cs="Arial"/>
                <w:b/>
                <w:bCs/>
                <w:sz w:val="24"/>
                <w:szCs w:val="24"/>
                <w:lang w:eastAsia="fr-FR"/>
              </w:rPr>
              <w:t>Mention</w:t>
            </w:r>
          </w:p>
        </w:tc>
        <w:tc>
          <w:tcPr>
            <w:tcW w:w="2693" w:type="dxa"/>
            <w:tcBorders>
              <w:top w:val="single" w:sz="4" w:space="0" w:color="auto"/>
              <w:left w:val="single" w:sz="4" w:space="0" w:color="auto"/>
              <w:bottom w:val="single" w:sz="4" w:space="0" w:color="auto"/>
              <w:right w:val="single" w:sz="4" w:space="0" w:color="auto"/>
            </w:tcBorders>
          </w:tcPr>
          <w:p w14:paraId="4F78A7D5" w14:textId="55A808F1" w:rsidR="00DC1B92" w:rsidRDefault="00DC1B92">
            <w:pPr>
              <w:autoSpaceDE w:val="0"/>
              <w:autoSpaceDN w:val="0"/>
              <w:adjustRightInd w:val="0"/>
              <w:ind w:right="452"/>
              <w:jc w:val="center"/>
              <w:textAlignment w:val="center"/>
              <w:rPr>
                <w:rFonts w:ascii="Arial" w:hAnsi="Arial" w:cs="Arial"/>
                <w:b/>
                <w:bCs/>
                <w:color w:val="000000"/>
                <w:sz w:val="24"/>
                <w:szCs w:val="24"/>
              </w:rPr>
            </w:pPr>
            <w:r w:rsidRPr="00857ADB">
              <w:rPr>
                <w:rFonts w:ascii="Arial" w:eastAsia="Times New Roman" w:hAnsi="Arial" w:cs="Arial"/>
                <w:sz w:val="24"/>
                <w:szCs w:val="24"/>
                <w:lang w:eastAsia="fr-FR"/>
              </w:rPr>
              <w:t>Période normale sur Ligne à Grande Vitesse</w:t>
            </w:r>
          </w:p>
        </w:tc>
        <w:tc>
          <w:tcPr>
            <w:tcW w:w="2410" w:type="dxa"/>
            <w:tcBorders>
              <w:top w:val="single" w:sz="4" w:space="0" w:color="auto"/>
              <w:left w:val="single" w:sz="4" w:space="0" w:color="auto"/>
              <w:bottom w:val="single" w:sz="4" w:space="0" w:color="auto"/>
              <w:right w:val="single" w:sz="4" w:space="0" w:color="auto"/>
            </w:tcBorders>
          </w:tcPr>
          <w:p w14:paraId="62CB7DB4" w14:textId="2A6BDC18" w:rsidR="00DC1B92" w:rsidRDefault="00DC1B92">
            <w:pPr>
              <w:autoSpaceDE w:val="0"/>
              <w:autoSpaceDN w:val="0"/>
              <w:adjustRightInd w:val="0"/>
              <w:ind w:right="452"/>
              <w:jc w:val="center"/>
              <w:textAlignment w:val="center"/>
              <w:rPr>
                <w:rFonts w:ascii="Arial" w:hAnsi="Arial" w:cs="Arial"/>
                <w:b/>
                <w:bCs/>
                <w:color w:val="000000"/>
                <w:sz w:val="24"/>
                <w:szCs w:val="24"/>
              </w:rPr>
            </w:pPr>
            <w:r w:rsidRPr="00857ADB">
              <w:rPr>
                <w:rFonts w:ascii="Arial" w:eastAsia="Times New Roman" w:hAnsi="Arial" w:cs="Arial"/>
                <w:sz w:val="24"/>
                <w:szCs w:val="24"/>
                <w:lang w:eastAsia="fr-FR"/>
              </w:rPr>
              <w:t>période pointe sur ligne à Grande Vitesse</w:t>
            </w:r>
          </w:p>
        </w:tc>
      </w:tr>
      <w:tr w:rsidR="00E55374" w:rsidRPr="008B140E" w14:paraId="0A2C3622" w14:textId="77777777" w:rsidTr="00690FF9">
        <w:tc>
          <w:tcPr>
            <w:tcW w:w="2238" w:type="dxa"/>
            <w:tcBorders>
              <w:top w:val="single" w:sz="4" w:space="0" w:color="auto"/>
              <w:left w:val="single" w:sz="4" w:space="0" w:color="auto"/>
              <w:bottom w:val="single" w:sz="4" w:space="0" w:color="auto"/>
              <w:right w:val="single" w:sz="4" w:space="0" w:color="auto"/>
            </w:tcBorders>
          </w:tcPr>
          <w:p w14:paraId="74B37529" w14:textId="0421E71B" w:rsidR="00DC1B92" w:rsidRPr="008B140E" w:rsidRDefault="00DC1B92">
            <w:pPr>
              <w:autoSpaceDE w:val="0"/>
              <w:autoSpaceDN w:val="0"/>
              <w:adjustRightInd w:val="0"/>
              <w:ind w:right="452"/>
              <w:textAlignment w:val="center"/>
              <w:rPr>
                <w:rFonts w:ascii="Arial" w:hAnsi="Arial" w:cs="Arial"/>
                <w:b/>
                <w:bCs/>
                <w:sz w:val="24"/>
                <w:szCs w:val="24"/>
              </w:rPr>
            </w:pPr>
            <w:r w:rsidRPr="008B140E">
              <w:rPr>
                <w:rFonts w:ascii="Arial" w:eastAsia="Times New Roman" w:hAnsi="Arial" w:cs="Arial"/>
                <w:b/>
                <w:bCs/>
                <w:sz w:val="24"/>
                <w:szCs w:val="24"/>
                <w:lang w:eastAsia="fr-FR"/>
              </w:rPr>
              <w:lastRenderedPageBreak/>
              <w:t>Carte d’Invalidité</w:t>
            </w:r>
            <w:r w:rsidRPr="008B140E">
              <w:rPr>
                <w:rFonts w:ascii="Arial" w:eastAsia="Times New Roman" w:hAnsi="Arial" w:cs="Arial"/>
                <w:sz w:val="24"/>
                <w:szCs w:val="24"/>
                <w:lang w:eastAsia="fr-FR"/>
              </w:rPr>
              <w:t xml:space="preserve"> </w:t>
            </w:r>
            <w:r w:rsidRPr="008B140E">
              <w:rPr>
                <w:rFonts w:ascii="Arial" w:eastAsia="Times New Roman" w:hAnsi="Arial" w:cs="Arial"/>
                <w:lang w:eastAsia="fr-FR"/>
              </w:rPr>
              <w:t xml:space="preserve">(taux d’incapacité égal ou supérieur à 80%) </w:t>
            </w:r>
          </w:p>
        </w:tc>
        <w:tc>
          <w:tcPr>
            <w:tcW w:w="2435" w:type="dxa"/>
            <w:tcBorders>
              <w:top w:val="single" w:sz="4" w:space="0" w:color="auto"/>
              <w:left w:val="single" w:sz="4" w:space="0" w:color="auto"/>
              <w:bottom w:val="single" w:sz="4" w:space="0" w:color="auto"/>
              <w:right w:val="single" w:sz="4" w:space="0" w:color="auto"/>
            </w:tcBorders>
          </w:tcPr>
          <w:p w14:paraId="23A29132" w14:textId="77777777" w:rsidR="00DC1B92" w:rsidRPr="008B140E" w:rsidRDefault="00DC1B92">
            <w:pPr>
              <w:pStyle w:val="Paragraphedeliste"/>
              <w:numPr>
                <w:ilvl w:val="0"/>
                <w:numId w:val="114"/>
              </w:numPr>
              <w:autoSpaceDE w:val="0"/>
              <w:autoSpaceDN w:val="0"/>
              <w:adjustRightInd w:val="0"/>
              <w:ind w:left="123" w:right="452" w:hanging="142"/>
              <w:textAlignment w:val="center"/>
              <w:rPr>
                <w:rFonts w:ascii="Arial" w:hAnsi="Arial" w:cs="Arial"/>
                <w:sz w:val="24"/>
                <w:szCs w:val="24"/>
              </w:rPr>
            </w:pPr>
            <w:r w:rsidRPr="008B140E">
              <w:rPr>
                <w:rFonts w:ascii="Arial" w:eastAsia="Times New Roman" w:hAnsi="Arial" w:cs="Arial"/>
                <w:sz w:val="20"/>
                <w:szCs w:val="20"/>
                <w:lang w:eastAsia="fr-FR"/>
              </w:rPr>
              <w:t>A</w:t>
            </w:r>
            <w:r w:rsidRPr="008B140E">
              <w:rPr>
                <w:rFonts w:ascii="Arial" w:eastAsia="Times New Roman" w:hAnsi="Arial" w:cs="Arial"/>
                <w:lang w:eastAsia="fr-FR"/>
              </w:rPr>
              <w:t xml:space="preserve">ucune mention </w:t>
            </w:r>
          </w:p>
          <w:p w14:paraId="2EA8E2D6" w14:textId="77777777" w:rsidR="00DC1B92" w:rsidRPr="008B140E" w:rsidRDefault="00DC1B92">
            <w:pPr>
              <w:pStyle w:val="Paragraphedeliste"/>
              <w:numPr>
                <w:ilvl w:val="0"/>
                <w:numId w:val="114"/>
              </w:numPr>
              <w:autoSpaceDE w:val="0"/>
              <w:autoSpaceDN w:val="0"/>
              <w:adjustRightInd w:val="0"/>
              <w:ind w:left="123" w:right="452" w:hanging="142"/>
              <w:textAlignment w:val="center"/>
              <w:rPr>
                <w:rFonts w:ascii="Arial" w:hAnsi="Arial" w:cs="Arial"/>
                <w:b/>
                <w:bCs/>
                <w:sz w:val="24"/>
                <w:szCs w:val="24"/>
              </w:rPr>
            </w:pPr>
            <w:r w:rsidRPr="008B140E">
              <w:rPr>
                <w:rFonts w:ascii="Arial" w:eastAsia="Times New Roman" w:hAnsi="Arial" w:cs="Arial"/>
                <w:lang w:eastAsia="fr-FR"/>
              </w:rPr>
              <w:t>Canne blanche</w:t>
            </w:r>
          </w:p>
        </w:tc>
        <w:tc>
          <w:tcPr>
            <w:tcW w:w="2693" w:type="dxa"/>
            <w:tcBorders>
              <w:top w:val="single" w:sz="4" w:space="0" w:color="auto"/>
              <w:left w:val="single" w:sz="4" w:space="0" w:color="auto"/>
              <w:bottom w:val="single" w:sz="4" w:space="0" w:color="auto"/>
              <w:right w:val="single" w:sz="4" w:space="0" w:color="auto"/>
            </w:tcBorders>
            <w:vAlign w:val="center"/>
          </w:tcPr>
          <w:p w14:paraId="45A27557" w14:textId="23ABB4B4" w:rsidR="00DC1B92" w:rsidRDefault="00DC1B92">
            <w:pPr>
              <w:autoSpaceDE w:val="0"/>
              <w:autoSpaceDN w:val="0"/>
              <w:adjustRightInd w:val="0"/>
              <w:ind w:right="452"/>
              <w:jc w:val="center"/>
              <w:textAlignment w:val="center"/>
              <w:rPr>
                <w:rFonts w:ascii="Arial" w:eastAsia="Times New Roman" w:hAnsi="Arial" w:cs="Arial"/>
                <w:sz w:val="24"/>
                <w:szCs w:val="24"/>
                <w:lang w:eastAsia="fr-FR"/>
              </w:rPr>
            </w:pPr>
            <w:r w:rsidRPr="008B140E">
              <w:rPr>
                <w:rFonts w:ascii="Arial" w:eastAsia="Times New Roman" w:hAnsi="Arial" w:cs="Arial"/>
                <w:sz w:val="24"/>
                <w:szCs w:val="24"/>
                <w:lang w:eastAsia="fr-FR"/>
              </w:rPr>
              <w:t xml:space="preserve">50% </w:t>
            </w:r>
            <w:r w:rsidR="00395D8B">
              <w:rPr>
                <w:rFonts w:ascii="Arial" w:eastAsia="Times New Roman" w:hAnsi="Arial" w:cs="Arial"/>
                <w:sz w:val="24"/>
                <w:szCs w:val="24"/>
                <w:lang w:eastAsia="fr-FR"/>
              </w:rPr>
              <w:t xml:space="preserve">de réduction sur le </w:t>
            </w:r>
            <w:r w:rsidR="00B61F56">
              <w:rPr>
                <w:rFonts w:ascii="Arial" w:eastAsia="Times New Roman" w:hAnsi="Arial" w:cs="Arial"/>
                <w:sz w:val="24"/>
                <w:szCs w:val="24"/>
                <w:lang w:eastAsia="fr-FR"/>
              </w:rPr>
              <w:t>prix</w:t>
            </w:r>
            <w:r w:rsidR="00395D8B" w:rsidRPr="00395D8B">
              <w:rPr>
                <w:rFonts w:ascii="Arial" w:eastAsia="Times New Roman" w:hAnsi="Arial" w:cs="Arial"/>
                <w:sz w:val="24"/>
                <w:szCs w:val="24"/>
                <w:lang w:eastAsia="fr-FR"/>
              </w:rPr>
              <w:t xml:space="preserve"> de référence social homologué par le ministère des transports</w:t>
            </w:r>
          </w:p>
          <w:p w14:paraId="20130403" w14:textId="305C9BD1" w:rsidR="00981A38" w:rsidRPr="008B140E" w:rsidRDefault="00981A38">
            <w:pPr>
              <w:autoSpaceDE w:val="0"/>
              <w:autoSpaceDN w:val="0"/>
              <w:adjustRightInd w:val="0"/>
              <w:ind w:right="452"/>
              <w:jc w:val="center"/>
              <w:textAlignment w:val="center"/>
              <w:rPr>
                <w:rFonts w:ascii="Arial" w:hAnsi="Arial" w:cs="Arial"/>
                <w:b/>
                <w:bCs/>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148D9985" w14:textId="0D401238" w:rsidR="00DC1B92" w:rsidRPr="008B140E" w:rsidRDefault="00B61F56">
            <w:pPr>
              <w:autoSpaceDE w:val="0"/>
              <w:autoSpaceDN w:val="0"/>
              <w:adjustRightInd w:val="0"/>
              <w:ind w:right="452"/>
              <w:jc w:val="center"/>
              <w:textAlignment w:val="center"/>
              <w:rPr>
                <w:rFonts w:ascii="Arial" w:hAnsi="Arial" w:cs="Arial"/>
                <w:b/>
                <w:bCs/>
                <w:sz w:val="24"/>
                <w:szCs w:val="24"/>
              </w:rPr>
            </w:pPr>
            <w:r w:rsidRPr="008B140E">
              <w:rPr>
                <w:rFonts w:ascii="Arial" w:eastAsia="Times New Roman" w:hAnsi="Arial" w:cs="Arial"/>
                <w:sz w:val="24"/>
                <w:szCs w:val="24"/>
                <w:lang w:eastAsia="fr-FR"/>
              </w:rPr>
              <w:t xml:space="preserve">50% </w:t>
            </w:r>
            <w:r>
              <w:rPr>
                <w:rFonts w:ascii="Arial" w:eastAsia="Times New Roman" w:hAnsi="Arial" w:cs="Arial"/>
                <w:sz w:val="24"/>
                <w:szCs w:val="24"/>
                <w:lang w:eastAsia="fr-FR"/>
              </w:rPr>
              <w:t>de réduction sur le prix</w:t>
            </w:r>
            <w:r w:rsidRPr="00395D8B">
              <w:rPr>
                <w:rFonts w:ascii="Arial" w:eastAsia="Times New Roman" w:hAnsi="Arial" w:cs="Arial"/>
                <w:sz w:val="24"/>
                <w:szCs w:val="24"/>
                <w:lang w:eastAsia="fr-FR"/>
              </w:rPr>
              <w:t xml:space="preserve"> de référence social homologué par le ministère des transports</w:t>
            </w:r>
          </w:p>
        </w:tc>
      </w:tr>
      <w:tr w:rsidR="00E55374" w:rsidRPr="008B140E" w14:paraId="4CD57496" w14:textId="77777777" w:rsidTr="00690FF9">
        <w:tc>
          <w:tcPr>
            <w:tcW w:w="2238" w:type="dxa"/>
            <w:tcBorders>
              <w:top w:val="single" w:sz="4" w:space="0" w:color="auto"/>
              <w:left w:val="single" w:sz="4" w:space="0" w:color="auto"/>
              <w:bottom w:val="single" w:sz="4" w:space="0" w:color="auto"/>
              <w:right w:val="single" w:sz="4" w:space="0" w:color="auto"/>
            </w:tcBorders>
          </w:tcPr>
          <w:p w14:paraId="23752B41" w14:textId="0A7D6A75" w:rsidR="00DC1B92" w:rsidRPr="008B140E" w:rsidRDefault="00DC1B92">
            <w:pPr>
              <w:autoSpaceDE w:val="0"/>
              <w:autoSpaceDN w:val="0"/>
              <w:adjustRightInd w:val="0"/>
              <w:ind w:right="452"/>
              <w:textAlignment w:val="center"/>
              <w:rPr>
                <w:rFonts w:ascii="Arial" w:eastAsia="Times New Roman" w:hAnsi="Arial" w:cs="Arial"/>
                <w:sz w:val="24"/>
                <w:szCs w:val="24"/>
                <w:lang w:eastAsia="fr-FR"/>
              </w:rPr>
            </w:pPr>
            <w:r w:rsidRPr="008B140E">
              <w:rPr>
                <w:rFonts w:ascii="Arial" w:eastAsia="Times New Roman" w:hAnsi="Arial" w:cs="Arial"/>
                <w:b/>
                <w:bCs/>
                <w:sz w:val="24"/>
                <w:szCs w:val="24"/>
                <w:lang w:eastAsia="fr-FR"/>
              </w:rPr>
              <w:t>Carte d’Invalidité</w:t>
            </w:r>
            <w:r w:rsidRPr="008B140E">
              <w:rPr>
                <w:rFonts w:ascii="Arial" w:eastAsia="Times New Roman" w:hAnsi="Arial" w:cs="Arial"/>
                <w:sz w:val="24"/>
                <w:szCs w:val="24"/>
                <w:lang w:eastAsia="fr-FR"/>
              </w:rPr>
              <w:t xml:space="preserve"> </w:t>
            </w:r>
            <w:r w:rsidRPr="008B140E">
              <w:rPr>
                <w:rFonts w:ascii="Arial" w:eastAsia="Times New Roman" w:hAnsi="Arial" w:cs="Arial"/>
                <w:lang w:eastAsia="fr-FR"/>
              </w:rPr>
              <w:t xml:space="preserve">(taux d’incapacité égal ou supérieur à 80%) </w:t>
            </w:r>
          </w:p>
        </w:tc>
        <w:tc>
          <w:tcPr>
            <w:tcW w:w="2435" w:type="dxa"/>
            <w:tcBorders>
              <w:top w:val="single" w:sz="4" w:space="0" w:color="auto"/>
              <w:left w:val="single" w:sz="4" w:space="0" w:color="auto"/>
              <w:bottom w:val="single" w:sz="4" w:space="0" w:color="auto"/>
              <w:right w:val="single" w:sz="4" w:space="0" w:color="auto"/>
            </w:tcBorders>
          </w:tcPr>
          <w:p w14:paraId="61092597" w14:textId="77777777" w:rsidR="00DC1B92" w:rsidRPr="008B140E" w:rsidRDefault="00DC1B92">
            <w:pPr>
              <w:pStyle w:val="Paragraphedeliste"/>
              <w:numPr>
                <w:ilvl w:val="0"/>
                <w:numId w:val="114"/>
              </w:numPr>
              <w:autoSpaceDE w:val="0"/>
              <w:autoSpaceDN w:val="0"/>
              <w:adjustRightInd w:val="0"/>
              <w:ind w:left="123" w:right="452" w:hanging="142"/>
              <w:textAlignment w:val="center"/>
              <w:rPr>
                <w:rFonts w:ascii="Arial" w:hAnsi="Arial" w:cs="Arial"/>
                <w:b/>
                <w:bCs/>
                <w:sz w:val="28"/>
                <w:szCs w:val="28"/>
              </w:rPr>
            </w:pPr>
            <w:r w:rsidRPr="008B140E">
              <w:rPr>
                <w:rFonts w:ascii="Arial" w:eastAsia="Times New Roman" w:hAnsi="Arial" w:cs="Arial"/>
                <w:lang w:eastAsia="fr-FR"/>
              </w:rPr>
              <w:t>Besoin d’accompagnement</w:t>
            </w:r>
          </w:p>
          <w:p w14:paraId="36F40EE9" w14:textId="77777777" w:rsidR="00DC1B92" w:rsidRPr="008B140E" w:rsidRDefault="00DC1B92">
            <w:pPr>
              <w:pStyle w:val="Paragraphedeliste"/>
              <w:numPr>
                <w:ilvl w:val="0"/>
                <w:numId w:val="114"/>
              </w:numPr>
              <w:autoSpaceDE w:val="0"/>
              <w:autoSpaceDN w:val="0"/>
              <w:adjustRightInd w:val="0"/>
              <w:ind w:left="123" w:right="452" w:hanging="142"/>
              <w:textAlignment w:val="center"/>
              <w:rPr>
                <w:rFonts w:ascii="Arial" w:hAnsi="Arial" w:cs="Arial"/>
                <w:b/>
                <w:bCs/>
                <w:sz w:val="28"/>
                <w:szCs w:val="28"/>
              </w:rPr>
            </w:pPr>
            <w:r w:rsidRPr="008B140E">
              <w:rPr>
                <w:rFonts w:ascii="Arial" w:eastAsia="Times New Roman" w:hAnsi="Arial" w:cs="Arial"/>
                <w:lang w:eastAsia="fr-FR"/>
              </w:rPr>
              <w:t>Besoin d’accompagnement Cécité</w:t>
            </w:r>
          </w:p>
          <w:p w14:paraId="4BECE08D" w14:textId="77777777" w:rsidR="00DC1B92" w:rsidRPr="008B140E" w:rsidRDefault="00DC1B92">
            <w:pPr>
              <w:pStyle w:val="Paragraphedeliste"/>
              <w:numPr>
                <w:ilvl w:val="0"/>
                <w:numId w:val="114"/>
              </w:numPr>
              <w:autoSpaceDE w:val="0"/>
              <w:autoSpaceDN w:val="0"/>
              <w:adjustRightInd w:val="0"/>
              <w:ind w:left="123" w:right="452" w:hanging="142"/>
              <w:textAlignment w:val="center"/>
              <w:rPr>
                <w:rFonts w:ascii="Arial" w:hAnsi="Arial" w:cs="Arial"/>
                <w:b/>
                <w:bCs/>
                <w:sz w:val="24"/>
                <w:szCs w:val="24"/>
              </w:rPr>
            </w:pPr>
            <w:r w:rsidRPr="008B140E">
              <w:rPr>
                <w:rFonts w:ascii="Arial" w:eastAsia="Times New Roman" w:hAnsi="Arial" w:cs="Arial"/>
                <w:lang w:eastAsia="fr-FR"/>
              </w:rPr>
              <w:t>Étoile Verte</w:t>
            </w:r>
          </w:p>
        </w:tc>
        <w:tc>
          <w:tcPr>
            <w:tcW w:w="2693" w:type="dxa"/>
            <w:tcBorders>
              <w:top w:val="single" w:sz="4" w:space="0" w:color="auto"/>
              <w:left w:val="single" w:sz="4" w:space="0" w:color="auto"/>
              <w:bottom w:val="single" w:sz="4" w:space="0" w:color="auto"/>
              <w:right w:val="single" w:sz="4" w:space="0" w:color="auto"/>
            </w:tcBorders>
            <w:vAlign w:val="center"/>
          </w:tcPr>
          <w:p w14:paraId="596F6E3E" w14:textId="77777777" w:rsidR="00DC1B92" w:rsidRPr="008B140E" w:rsidRDefault="00DC1B92">
            <w:pPr>
              <w:tabs>
                <w:tab w:val="left" w:pos="1072"/>
              </w:tabs>
              <w:jc w:val="center"/>
              <w:rPr>
                <w:rFonts w:ascii="Arial" w:eastAsia="Times New Roman" w:hAnsi="Arial" w:cs="Arial"/>
                <w:sz w:val="24"/>
                <w:szCs w:val="24"/>
                <w:lang w:eastAsia="fr-FR"/>
              </w:rPr>
            </w:pPr>
            <w:r w:rsidRPr="008B140E">
              <w:rPr>
                <w:rFonts w:ascii="Arial" w:eastAsia="Times New Roman" w:hAnsi="Arial" w:cs="Arial"/>
                <w:sz w:val="24"/>
                <w:szCs w:val="24"/>
                <w:lang w:eastAsia="fr-FR"/>
              </w:rPr>
              <w:t>3</w:t>
            </w:r>
            <w:r>
              <w:rPr>
                <w:rFonts w:ascii="Arial" w:eastAsia="Times New Roman" w:hAnsi="Arial" w:cs="Arial"/>
                <w:sz w:val="24"/>
                <w:szCs w:val="24"/>
                <w:lang w:eastAsia="fr-FR"/>
              </w:rPr>
              <w:t xml:space="preserve"> €</w:t>
            </w:r>
            <w:r w:rsidRPr="008B140E">
              <w:rPr>
                <w:rFonts w:ascii="Arial" w:eastAsia="Times New Roman" w:hAnsi="Arial" w:cs="Arial"/>
                <w:sz w:val="24"/>
                <w:szCs w:val="24"/>
                <w:lang w:eastAsia="fr-FR"/>
              </w:rPr>
              <w:t xml:space="preserve"> en 2</w:t>
            </w:r>
            <w:r w:rsidRPr="008B140E">
              <w:rPr>
                <w:rFonts w:ascii="Arial" w:eastAsia="Times New Roman" w:hAnsi="Arial" w:cs="Arial"/>
                <w:sz w:val="24"/>
                <w:szCs w:val="24"/>
                <w:vertAlign w:val="superscript"/>
                <w:lang w:eastAsia="fr-FR"/>
              </w:rPr>
              <w:t>nd</w:t>
            </w:r>
            <w:r>
              <w:rPr>
                <w:rFonts w:ascii="Arial" w:eastAsia="Times New Roman" w:hAnsi="Arial" w:cs="Arial"/>
                <w:sz w:val="24"/>
                <w:szCs w:val="24"/>
                <w:vertAlign w:val="superscript"/>
                <w:lang w:eastAsia="fr-FR"/>
              </w:rPr>
              <w:t>e</w:t>
            </w:r>
          </w:p>
          <w:p w14:paraId="22E52561" w14:textId="77777777" w:rsidR="00DC1B92" w:rsidRPr="008B140E" w:rsidRDefault="00DC1B92">
            <w:pPr>
              <w:autoSpaceDE w:val="0"/>
              <w:autoSpaceDN w:val="0"/>
              <w:adjustRightInd w:val="0"/>
              <w:ind w:right="452"/>
              <w:jc w:val="center"/>
              <w:textAlignment w:val="center"/>
              <w:rPr>
                <w:rFonts w:ascii="Arial" w:hAnsi="Arial" w:cs="Arial"/>
                <w:b/>
                <w:bCs/>
                <w:sz w:val="24"/>
                <w:szCs w:val="24"/>
              </w:rPr>
            </w:pPr>
            <w:r>
              <w:rPr>
                <w:rFonts w:ascii="Arial" w:eastAsia="Times New Roman" w:hAnsi="Arial" w:cs="Arial"/>
                <w:sz w:val="24"/>
                <w:szCs w:val="24"/>
                <w:lang w:eastAsia="fr-FR"/>
              </w:rPr>
              <w:t>et en</w:t>
            </w:r>
            <w:r w:rsidRPr="008B140E">
              <w:rPr>
                <w:rFonts w:ascii="Arial" w:eastAsia="Times New Roman" w:hAnsi="Arial" w:cs="Arial"/>
                <w:sz w:val="24"/>
                <w:szCs w:val="24"/>
                <w:lang w:eastAsia="fr-FR"/>
              </w:rPr>
              <w:t xml:space="preserve"> 1</w:t>
            </w:r>
            <w:r w:rsidRPr="008B140E">
              <w:rPr>
                <w:rFonts w:ascii="Arial" w:eastAsia="Times New Roman" w:hAnsi="Arial" w:cs="Arial"/>
                <w:sz w:val="24"/>
                <w:szCs w:val="24"/>
                <w:vertAlign w:val="superscript"/>
                <w:lang w:eastAsia="fr-FR"/>
              </w:rPr>
              <w:t>ère</w:t>
            </w:r>
          </w:p>
        </w:tc>
        <w:tc>
          <w:tcPr>
            <w:tcW w:w="2410" w:type="dxa"/>
            <w:tcBorders>
              <w:top w:val="single" w:sz="4" w:space="0" w:color="auto"/>
              <w:left w:val="single" w:sz="4" w:space="0" w:color="auto"/>
              <w:bottom w:val="single" w:sz="4" w:space="0" w:color="auto"/>
              <w:right w:val="single" w:sz="4" w:space="0" w:color="auto"/>
            </w:tcBorders>
            <w:vAlign w:val="center"/>
          </w:tcPr>
          <w:p w14:paraId="4BD7C072" w14:textId="77777777" w:rsidR="00DC1B92" w:rsidRPr="008B140E" w:rsidRDefault="00DC1B92">
            <w:pPr>
              <w:tabs>
                <w:tab w:val="left" w:pos="1072"/>
              </w:tabs>
              <w:jc w:val="center"/>
              <w:rPr>
                <w:rFonts w:ascii="Arial" w:eastAsia="Times New Roman" w:hAnsi="Arial" w:cs="Arial"/>
                <w:sz w:val="24"/>
                <w:szCs w:val="24"/>
                <w:lang w:eastAsia="fr-FR"/>
              </w:rPr>
            </w:pPr>
            <w:r>
              <w:rPr>
                <w:rFonts w:ascii="Arial" w:eastAsia="Times New Roman" w:hAnsi="Arial" w:cs="Arial"/>
                <w:sz w:val="24"/>
                <w:szCs w:val="24"/>
                <w:lang w:eastAsia="fr-FR"/>
              </w:rPr>
              <w:t>10 €</w:t>
            </w:r>
            <w:r w:rsidRPr="008B140E">
              <w:rPr>
                <w:rFonts w:ascii="Arial" w:eastAsia="Times New Roman" w:hAnsi="Arial" w:cs="Arial"/>
                <w:sz w:val="24"/>
                <w:szCs w:val="24"/>
                <w:lang w:eastAsia="fr-FR"/>
              </w:rPr>
              <w:t xml:space="preserve"> en 2</w:t>
            </w:r>
            <w:r w:rsidRPr="008B140E">
              <w:rPr>
                <w:rFonts w:ascii="Arial" w:eastAsia="Times New Roman" w:hAnsi="Arial" w:cs="Arial"/>
                <w:sz w:val="24"/>
                <w:szCs w:val="24"/>
                <w:vertAlign w:val="superscript"/>
                <w:lang w:eastAsia="fr-FR"/>
              </w:rPr>
              <w:t>nd</w:t>
            </w:r>
            <w:r>
              <w:rPr>
                <w:rFonts w:ascii="Arial" w:eastAsia="Times New Roman" w:hAnsi="Arial" w:cs="Arial"/>
                <w:sz w:val="24"/>
                <w:szCs w:val="24"/>
                <w:vertAlign w:val="superscript"/>
                <w:lang w:eastAsia="fr-FR"/>
              </w:rPr>
              <w:t>e</w:t>
            </w:r>
          </w:p>
          <w:p w14:paraId="2EFEB6D2" w14:textId="77777777" w:rsidR="00DC1B92" w:rsidRPr="008B140E" w:rsidRDefault="00DC1B92">
            <w:pPr>
              <w:autoSpaceDE w:val="0"/>
              <w:autoSpaceDN w:val="0"/>
              <w:adjustRightInd w:val="0"/>
              <w:ind w:right="452"/>
              <w:jc w:val="center"/>
              <w:textAlignment w:val="center"/>
              <w:rPr>
                <w:rFonts w:ascii="Arial" w:hAnsi="Arial" w:cs="Arial"/>
                <w:b/>
                <w:bCs/>
                <w:sz w:val="24"/>
                <w:szCs w:val="24"/>
              </w:rPr>
            </w:pPr>
            <w:r>
              <w:rPr>
                <w:rFonts w:ascii="Arial" w:eastAsia="Times New Roman" w:hAnsi="Arial" w:cs="Arial"/>
                <w:sz w:val="24"/>
                <w:szCs w:val="24"/>
                <w:lang w:eastAsia="fr-FR"/>
              </w:rPr>
              <w:t>et en</w:t>
            </w:r>
            <w:r w:rsidRPr="008B140E">
              <w:rPr>
                <w:rFonts w:ascii="Arial" w:eastAsia="Times New Roman" w:hAnsi="Arial" w:cs="Arial"/>
                <w:sz w:val="24"/>
                <w:szCs w:val="24"/>
                <w:lang w:eastAsia="fr-FR"/>
              </w:rPr>
              <w:t xml:space="preserve"> 1</w:t>
            </w:r>
            <w:r w:rsidRPr="008B140E">
              <w:rPr>
                <w:rFonts w:ascii="Arial" w:eastAsia="Times New Roman" w:hAnsi="Arial" w:cs="Arial"/>
                <w:sz w:val="24"/>
                <w:szCs w:val="24"/>
                <w:vertAlign w:val="superscript"/>
                <w:lang w:eastAsia="fr-FR"/>
              </w:rPr>
              <w:t>ère</w:t>
            </w:r>
            <w:r w:rsidRPr="008B140E" w:rsidDel="004B54D9">
              <w:rPr>
                <w:rFonts w:ascii="Arial" w:eastAsia="Times New Roman" w:hAnsi="Arial" w:cs="Arial"/>
                <w:sz w:val="24"/>
                <w:szCs w:val="24"/>
                <w:lang w:eastAsia="fr-FR"/>
              </w:rPr>
              <w:t xml:space="preserve"> </w:t>
            </w:r>
          </w:p>
        </w:tc>
      </w:tr>
      <w:tr w:rsidR="00DC1B92" w:rsidRPr="008B140E" w14:paraId="00DA84B7" w14:textId="77777777" w:rsidTr="00690FF9">
        <w:tc>
          <w:tcPr>
            <w:tcW w:w="4673" w:type="dxa"/>
            <w:gridSpan w:val="2"/>
            <w:tcBorders>
              <w:top w:val="single" w:sz="4" w:space="0" w:color="auto"/>
              <w:left w:val="single" w:sz="4" w:space="0" w:color="auto"/>
              <w:bottom w:val="single" w:sz="4" w:space="0" w:color="auto"/>
              <w:right w:val="single" w:sz="4" w:space="0" w:color="auto"/>
            </w:tcBorders>
          </w:tcPr>
          <w:p w14:paraId="4B75EADE" w14:textId="77777777" w:rsidR="00DC1B92" w:rsidRPr="008B140E" w:rsidRDefault="00DC1B92">
            <w:pPr>
              <w:autoSpaceDE w:val="0"/>
              <w:autoSpaceDN w:val="0"/>
              <w:adjustRightInd w:val="0"/>
              <w:ind w:right="452"/>
              <w:jc w:val="both"/>
              <w:textAlignment w:val="center"/>
              <w:rPr>
                <w:rFonts w:ascii="Arial" w:hAnsi="Arial" w:cs="Arial"/>
                <w:b/>
                <w:bCs/>
                <w:sz w:val="24"/>
                <w:szCs w:val="24"/>
              </w:rPr>
            </w:pPr>
            <w:r w:rsidRPr="008B140E">
              <w:rPr>
                <w:rFonts w:ascii="Arial" w:eastAsia="Times New Roman" w:hAnsi="Arial" w:cs="Arial"/>
                <w:b/>
                <w:bCs/>
                <w:sz w:val="24"/>
                <w:szCs w:val="24"/>
                <w:lang w:eastAsia="fr-FR"/>
              </w:rPr>
              <w:t>Carte européenne de stationnement</w:t>
            </w:r>
          </w:p>
        </w:tc>
        <w:tc>
          <w:tcPr>
            <w:tcW w:w="2693" w:type="dxa"/>
            <w:tcBorders>
              <w:top w:val="single" w:sz="4" w:space="0" w:color="auto"/>
              <w:left w:val="single" w:sz="4" w:space="0" w:color="auto"/>
              <w:bottom w:val="single" w:sz="4" w:space="0" w:color="auto"/>
              <w:right w:val="single" w:sz="4" w:space="0" w:color="auto"/>
            </w:tcBorders>
            <w:vAlign w:val="center"/>
          </w:tcPr>
          <w:p w14:paraId="05C01481" w14:textId="77777777" w:rsidR="00DC1B92" w:rsidRPr="008B140E" w:rsidRDefault="00DC1B92">
            <w:pPr>
              <w:tabs>
                <w:tab w:val="left" w:pos="1072"/>
              </w:tabs>
              <w:jc w:val="center"/>
              <w:rPr>
                <w:rFonts w:ascii="Arial" w:eastAsia="Times New Roman" w:hAnsi="Arial" w:cs="Arial"/>
                <w:sz w:val="24"/>
                <w:szCs w:val="24"/>
                <w:lang w:eastAsia="fr-FR"/>
              </w:rPr>
            </w:pPr>
            <w:r w:rsidRPr="008B140E">
              <w:rPr>
                <w:rFonts w:ascii="Arial" w:eastAsia="Times New Roman" w:hAnsi="Arial" w:cs="Arial"/>
                <w:sz w:val="24"/>
                <w:szCs w:val="24"/>
                <w:lang w:eastAsia="fr-FR"/>
              </w:rPr>
              <w:t>Pas de réduction</w:t>
            </w:r>
          </w:p>
          <w:p w14:paraId="34DF41C6" w14:textId="77777777" w:rsidR="00DC1B92" w:rsidRPr="008B140E" w:rsidRDefault="00DC1B92">
            <w:pPr>
              <w:autoSpaceDE w:val="0"/>
              <w:autoSpaceDN w:val="0"/>
              <w:adjustRightInd w:val="0"/>
              <w:ind w:right="452"/>
              <w:jc w:val="center"/>
              <w:textAlignment w:val="center"/>
              <w:rPr>
                <w:rFonts w:ascii="Arial" w:hAnsi="Arial" w:cs="Arial"/>
                <w:b/>
                <w:bCs/>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73EB2982" w14:textId="77777777" w:rsidR="00DC1B92" w:rsidRPr="008B140E" w:rsidRDefault="00DC1B92">
            <w:pPr>
              <w:tabs>
                <w:tab w:val="left" w:pos="1072"/>
              </w:tabs>
              <w:jc w:val="center"/>
              <w:rPr>
                <w:rFonts w:ascii="Arial" w:eastAsia="Times New Roman" w:hAnsi="Arial" w:cs="Arial"/>
                <w:sz w:val="24"/>
                <w:szCs w:val="24"/>
                <w:lang w:eastAsia="fr-FR"/>
              </w:rPr>
            </w:pPr>
            <w:r w:rsidRPr="008B140E">
              <w:rPr>
                <w:rFonts w:ascii="Arial" w:eastAsia="Times New Roman" w:hAnsi="Arial" w:cs="Arial"/>
                <w:sz w:val="24"/>
                <w:szCs w:val="24"/>
                <w:lang w:eastAsia="fr-FR"/>
              </w:rPr>
              <w:t>Pas de réduction</w:t>
            </w:r>
          </w:p>
          <w:p w14:paraId="1FA4659A" w14:textId="77777777" w:rsidR="00DC1B92" w:rsidRPr="008B140E" w:rsidRDefault="00DC1B92">
            <w:pPr>
              <w:autoSpaceDE w:val="0"/>
              <w:autoSpaceDN w:val="0"/>
              <w:adjustRightInd w:val="0"/>
              <w:ind w:right="452"/>
              <w:jc w:val="center"/>
              <w:textAlignment w:val="center"/>
              <w:rPr>
                <w:rFonts w:ascii="Arial" w:hAnsi="Arial" w:cs="Arial"/>
                <w:b/>
                <w:bCs/>
                <w:sz w:val="24"/>
                <w:szCs w:val="24"/>
              </w:rPr>
            </w:pPr>
          </w:p>
        </w:tc>
      </w:tr>
      <w:tr w:rsidR="00DC1B92" w:rsidRPr="008B140E" w14:paraId="35039326" w14:textId="77777777" w:rsidTr="00C80810">
        <w:tc>
          <w:tcPr>
            <w:tcW w:w="4673" w:type="dxa"/>
            <w:gridSpan w:val="2"/>
            <w:tcBorders>
              <w:top w:val="single" w:sz="4" w:space="0" w:color="auto"/>
              <w:left w:val="single" w:sz="4" w:space="0" w:color="auto"/>
              <w:bottom w:val="single" w:sz="4" w:space="0" w:color="auto"/>
              <w:right w:val="single" w:sz="4" w:space="0" w:color="auto"/>
            </w:tcBorders>
          </w:tcPr>
          <w:p w14:paraId="5A2203B2" w14:textId="77777777" w:rsidR="00DC1B92" w:rsidRPr="008B140E" w:rsidRDefault="00DC1B92">
            <w:pPr>
              <w:autoSpaceDE w:val="0"/>
              <w:autoSpaceDN w:val="0"/>
              <w:adjustRightInd w:val="0"/>
              <w:ind w:right="452"/>
              <w:jc w:val="both"/>
              <w:textAlignment w:val="center"/>
              <w:rPr>
                <w:rFonts w:ascii="Arial" w:hAnsi="Arial" w:cs="Arial"/>
                <w:b/>
                <w:bCs/>
                <w:sz w:val="24"/>
                <w:szCs w:val="24"/>
              </w:rPr>
            </w:pPr>
            <w:r w:rsidRPr="008B140E">
              <w:rPr>
                <w:rFonts w:ascii="Arial" w:eastAsia="Times New Roman" w:hAnsi="Arial" w:cs="Arial"/>
                <w:b/>
                <w:bCs/>
                <w:sz w:val="24"/>
                <w:szCs w:val="24"/>
                <w:lang w:eastAsia="fr-FR"/>
              </w:rPr>
              <w:t>Carte de priorité</w:t>
            </w:r>
          </w:p>
        </w:tc>
        <w:tc>
          <w:tcPr>
            <w:tcW w:w="2693" w:type="dxa"/>
            <w:tcBorders>
              <w:top w:val="single" w:sz="4" w:space="0" w:color="auto"/>
              <w:left w:val="single" w:sz="4" w:space="0" w:color="auto"/>
              <w:bottom w:val="single" w:sz="4" w:space="0" w:color="auto"/>
              <w:right w:val="single" w:sz="4" w:space="0" w:color="auto"/>
            </w:tcBorders>
          </w:tcPr>
          <w:p w14:paraId="65F4ABBD" w14:textId="77777777" w:rsidR="00DC1B92" w:rsidRPr="008B140E" w:rsidRDefault="00DC1B92">
            <w:pPr>
              <w:tabs>
                <w:tab w:val="left" w:pos="1072"/>
              </w:tabs>
              <w:jc w:val="center"/>
              <w:rPr>
                <w:rFonts w:ascii="Arial" w:eastAsia="Times New Roman" w:hAnsi="Arial" w:cs="Arial"/>
                <w:sz w:val="24"/>
                <w:szCs w:val="24"/>
                <w:lang w:eastAsia="fr-FR"/>
              </w:rPr>
            </w:pPr>
            <w:r w:rsidRPr="008B140E">
              <w:rPr>
                <w:rFonts w:ascii="Arial" w:eastAsia="Times New Roman" w:hAnsi="Arial" w:cs="Arial"/>
                <w:sz w:val="24"/>
                <w:szCs w:val="24"/>
                <w:lang w:eastAsia="fr-FR"/>
              </w:rPr>
              <w:t>Pas de réduction</w:t>
            </w:r>
          </w:p>
          <w:p w14:paraId="766D626D" w14:textId="77777777" w:rsidR="00DC1B92" w:rsidRPr="008B140E" w:rsidRDefault="00DC1B92">
            <w:pPr>
              <w:autoSpaceDE w:val="0"/>
              <w:autoSpaceDN w:val="0"/>
              <w:adjustRightInd w:val="0"/>
              <w:ind w:right="452"/>
              <w:jc w:val="center"/>
              <w:textAlignment w:val="center"/>
              <w:rPr>
                <w:rFonts w:ascii="Arial" w:hAnsi="Arial" w:cs="Arial"/>
                <w:b/>
                <w:bCs/>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D65D799" w14:textId="77777777" w:rsidR="00DC1B92" w:rsidRPr="008B140E" w:rsidRDefault="00DC1B92">
            <w:pPr>
              <w:tabs>
                <w:tab w:val="left" w:pos="1072"/>
              </w:tabs>
              <w:jc w:val="center"/>
              <w:rPr>
                <w:rFonts w:ascii="Arial" w:eastAsia="Times New Roman" w:hAnsi="Arial" w:cs="Arial"/>
                <w:sz w:val="24"/>
                <w:szCs w:val="24"/>
                <w:lang w:eastAsia="fr-FR"/>
              </w:rPr>
            </w:pPr>
            <w:r w:rsidRPr="008B140E">
              <w:rPr>
                <w:rFonts w:ascii="Arial" w:eastAsia="Times New Roman" w:hAnsi="Arial" w:cs="Arial"/>
                <w:sz w:val="24"/>
                <w:szCs w:val="24"/>
                <w:lang w:eastAsia="fr-FR"/>
              </w:rPr>
              <w:t>Pas de réduction</w:t>
            </w:r>
          </w:p>
          <w:p w14:paraId="270CE6EB" w14:textId="77777777" w:rsidR="00DC1B92" w:rsidRPr="008B140E" w:rsidRDefault="00DC1B92">
            <w:pPr>
              <w:autoSpaceDE w:val="0"/>
              <w:autoSpaceDN w:val="0"/>
              <w:adjustRightInd w:val="0"/>
              <w:ind w:right="452"/>
              <w:jc w:val="center"/>
              <w:textAlignment w:val="center"/>
              <w:rPr>
                <w:rFonts w:ascii="Arial" w:hAnsi="Arial" w:cs="Arial"/>
                <w:b/>
                <w:bCs/>
                <w:sz w:val="24"/>
                <w:szCs w:val="24"/>
              </w:rPr>
            </w:pPr>
          </w:p>
        </w:tc>
      </w:tr>
    </w:tbl>
    <w:p w14:paraId="25F4755B" w14:textId="77777777" w:rsidR="00DC1B92" w:rsidRDefault="00DC1B92" w:rsidP="00671CA7">
      <w:pPr>
        <w:autoSpaceDE w:val="0"/>
        <w:autoSpaceDN w:val="0"/>
        <w:adjustRightInd w:val="0"/>
        <w:ind w:right="452"/>
        <w:jc w:val="both"/>
        <w:textAlignment w:val="center"/>
        <w:rPr>
          <w:rFonts w:ascii="Arial" w:hAnsi="Arial" w:cs="Arial"/>
          <w:sz w:val="24"/>
          <w:szCs w:val="24"/>
        </w:rPr>
      </w:pPr>
    </w:p>
    <w:p w14:paraId="2C34549E" w14:textId="77777777" w:rsidR="00DC1B92" w:rsidRPr="008B140E" w:rsidRDefault="00DC1B92" w:rsidP="00671CA7">
      <w:pPr>
        <w:autoSpaceDE w:val="0"/>
        <w:autoSpaceDN w:val="0"/>
        <w:adjustRightInd w:val="0"/>
        <w:ind w:right="452"/>
        <w:jc w:val="both"/>
        <w:textAlignment w:val="center"/>
        <w:rPr>
          <w:rFonts w:ascii="Arial" w:hAnsi="Arial" w:cs="Arial"/>
          <w:sz w:val="24"/>
          <w:szCs w:val="24"/>
        </w:rPr>
      </w:pPr>
    </w:p>
    <w:p w14:paraId="17A67A40" w14:textId="0954B362" w:rsidR="00671CA7" w:rsidRDefault="00671CA7" w:rsidP="00671CA7">
      <w:pPr>
        <w:autoSpaceDE w:val="0"/>
        <w:autoSpaceDN w:val="0"/>
        <w:adjustRightInd w:val="0"/>
        <w:ind w:right="452"/>
        <w:jc w:val="both"/>
        <w:textAlignment w:val="center"/>
        <w:rPr>
          <w:rFonts w:ascii="Arial" w:hAnsi="Arial" w:cs="Arial"/>
          <w:b/>
          <w:bCs/>
          <w:sz w:val="24"/>
          <w:szCs w:val="24"/>
        </w:rPr>
      </w:pPr>
      <w:r w:rsidRPr="008B140E">
        <w:rPr>
          <w:rFonts w:ascii="Arial" w:hAnsi="Arial" w:cs="Arial"/>
          <w:b/>
          <w:bCs/>
          <w:sz w:val="24"/>
          <w:szCs w:val="24"/>
        </w:rPr>
        <w:t xml:space="preserve">A2) Pour </w:t>
      </w:r>
      <w:r w:rsidR="00C379D3">
        <w:rPr>
          <w:rFonts w:ascii="Arial" w:hAnsi="Arial" w:cs="Arial"/>
          <w:b/>
          <w:bCs/>
          <w:sz w:val="24"/>
          <w:szCs w:val="24"/>
        </w:rPr>
        <w:t xml:space="preserve">INTERCITÉS </w:t>
      </w:r>
      <w:r w:rsidR="00C379D3" w:rsidRPr="008B140E">
        <w:rPr>
          <w:rFonts w:ascii="Arial" w:hAnsi="Arial" w:cs="Arial"/>
          <w:b/>
          <w:bCs/>
          <w:sz w:val="24"/>
          <w:szCs w:val="24"/>
        </w:rPr>
        <w:t>et</w:t>
      </w:r>
      <w:r w:rsidRPr="008B140E">
        <w:rPr>
          <w:rFonts w:ascii="Arial" w:hAnsi="Arial" w:cs="Arial"/>
          <w:b/>
          <w:bCs/>
          <w:sz w:val="24"/>
          <w:szCs w:val="24"/>
        </w:rPr>
        <w:t xml:space="preserve"> TER : </w:t>
      </w:r>
    </w:p>
    <w:tbl>
      <w:tblPr>
        <w:tblStyle w:val="Grilledutableau"/>
        <w:tblpPr w:leftFromText="141" w:rightFromText="141" w:vertAnchor="text" w:horzAnchor="margin" w:tblpY="189"/>
        <w:tblW w:w="0" w:type="auto"/>
        <w:tblLayout w:type="fixed"/>
        <w:tblCellMar>
          <w:left w:w="57" w:type="dxa"/>
          <w:right w:w="57" w:type="dxa"/>
        </w:tblCellMar>
        <w:tblLook w:val="04A0" w:firstRow="1" w:lastRow="0" w:firstColumn="1" w:lastColumn="0" w:noHBand="0" w:noVBand="1"/>
      </w:tblPr>
      <w:tblGrid>
        <w:gridCol w:w="1980"/>
        <w:gridCol w:w="1701"/>
        <w:gridCol w:w="2126"/>
        <w:gridCol w:w="2126"/>
        <w:gridCol w:w="1701"/>
      </w:tblGrid>
      <w:tr w:rsidR="004C30DA" w:rsidRPr="008B140E" w14:paraId="0CB4CBB9" w14:textId="77777777" w:rsidTr="004C30DA">
        <w:tc>
          <w:tcPr>
            <w:tcW w:w="1980" w:type="dxa"/>
            <w:tcBorders>
              <w:top w:val="single" w:sz="4" w:space="0" w:color="auto"/>
              <w:left w:val="single" w:sz="4" w:space="0" w:color="auto"/>
              <w:bottom w:val="single" w:sz="4" w:space="0" w:color="auto"/>
              <w:right w:val="single" w:sz="4" w:space="0" w:color="auto"/>
            </w:tcBorders>
            <w:noWrap/>
          </w:tcPr>
          <w:p w14:paraId="5269D18F" w14:textId="77777777" w:rsidR="004C30DA" w:rsidRPr="008B140E" w:rsidRDefault="004C30DA" w:rsidP="004C30DA">
            <w:pPr>
              <w:autoSpaceDE w:val="0"/>
              <w:autoSpaceDN w:val="0"/>
              <w:adjustRightInd w:val="0"/>
              <w:ind w:right="452"/>
              <w:jc w:val="center"/>
              <w:textAlignment w:val="center"/>
              <w:rPr>
                <w:rFonts w:ascii="Arial" w:hAnsi="Arial" w:cs="Arial"/>
                <w:b/>
                <w:bCs/>
                <w:sz w:val="24"/>
                <w:szCs w:val="24"/>
              </w:rPr>
            </w:pPr>
            <w:r w:rsidRPr="008B140E">
              <w:rPr>
                <w:rFonts w:ascii="Arial" w:eastAsia="Times New Roman" w:hAnsi="Arial" w:cs="Arial"/>
                <w:b/>
                <w:bCs/>
                <w:sz w:val="24"/>
                <w:szCs w:val="24"/>
                <w:lang w:eastAsia="fr-FR"/>
              </w:rPr>
              <w:t>Type de carte</w:t>
            </w:r>
          </w:p>
        </w:tc>
        <w:tc>
          <w:tcPr>
            <w:tcW w:w="1701" w:type="dxa"/>
            <w:tcBorders>
              <w:top w:val="single" w:sz="4" w:space="0" w:color="auto"/>
              <w:left w:val="single" w:sz="4" w:space="0" w:color="auto"/>
              <w:bottom w:val="single" w:sz="4" w:space="0" w:color="auto"/>
              <w:right w:val="single" w:sz="4" w:space="0" w:color="auto"/>
            </w:tcBorders>
            <w:noWrap/>
          </w:tcPr>
          <w:p w14:paraId="40994A5E" w14:textId="77777777" w:rsidR="004C30DA" w:rsidRPr="008B140E" w:rsidRDefault="004C30DA" w:rsidP="004C30DA">
            <w:pPr>
              <w:autoSpaceDE w:val="0"/>
              <w:autoSpaceDN w:val="0"/>
              <w:adjustRightInd w:val="0"/>
              <w:ind w:right="452"/>
              <w:jc w:val="center"/>
              <w:textAlignment w:val="center"/>
              <w:rPr>
                <w:rFonts w:ascii="Arial" w:eastAsia="Times New Roman" w:hAnsi="Arial" w:cs="Arial"/>
                <w:b/>
                <w:bCs/>
                <w:sz w:val="24"/>
                <w:szCs w:val="24"/>
                <w:lang w:eastAsia="fr-FR"/>
              </w:rPr>
            </w:pPr>
          </w:p>
          <w:p w14:paraId="53C6D5CF" w14:textId="77777777" w:rsidR="004C30DA" w:rsidRPr="008B140E" w:rsidRDefault="004C30DA" w:rsidP="004C30DA">
            <w:pPr>
              <w:autoSpaceDE w:val="0"/>
              <w:autoSpaceDN w:val="0"/>
              <w:adjustRightInd w:val="0"/>
              <w:ind w:right="452"/>
              <w:textAlignment w:val="center"/>
              <w:rPr>
                <w:rFonts w:ascii="Arial" w:hAnsi="Arial" w:cs="Arial"/>
                <w:b/>
                <w:bCs/>
                <w:sz w:val="24"/>
                <w:szCs w:val="24"/>
              </w:rPr>
            </w:pPr>
            <w:r w:rsidRPr="008B140E">
              <w:rPr>
                <w:rFonts w:ascii="Arial" w:eastAsia="Times New Roman" w:hAnsi="Arial" w:cs="Arial"/>
                <w:b/>
                <w:bCs/>
                <w:sz w:val="24"/>
                <w:szCs w:val="24"/>
                <w:lang w:eastAsia="fr-FR"/>
              </w:rPr>
              <w:t>Mention</w:t>
            </w:r>
          </w:p>
        </w:tc>
        <w:tc>
          <w:tcPr>
            <w:tcW w:w="2126" w:type="dxa"/>
            <w:tcBorders>
              <w:top w:val="single" w:sz="4" w:space="0" w:color="auto"/>
              <w:left w:val="single" w:sz="4" w:space="0" w:color="auto"/>
              <w:bottom w:val="single" w:sz="4" w:space="0" w:color="auto"/>
              <w:right w:val="single" w:sz="4" w:space="0" w:color="auto"/>
            </w:tcBorders>
            <w:noWrap/>
          </w:tcPr>
          <w:p w14:paraId="0E0541FD" w14:textId="77777777" w:rsidR="004C30DA" w:rsidRPr="008B140E" w:rsidRDefault="004C30DA" w:rsidP="004C30DA">
            <w:pPr>
              <w:autoSpaceDE w:val="0"/>
              <w:autoSpaceDN w:val="0"/>
              <w:adjustRightInd w:val="0"/>
              <w:ind w:right="452"/>
              <w:jc w:val="center"/>
              <w:textAlignment w:val="center"/>
              <w:rPr>
                <w:rFonts w:ascii="Arial" w:eastAsia="Times New Roman" w:hAnsi="Arial" w:cs="Arial"/>
                <w:sz w:val="24"/>
                <w:szCs w:val="24"/>
                <w:lang w:eastAsia="fr-FR"/>
              </w:rPr>
            </w:pPr>
            <w:r>
              <w:rPr>
                <w:rFonts w:ascii="Arial" w:eastAsia="Times New Roman" w:hAnsi="Arial" w:cs="Arial"/>
                <w:sz w:val="24"/>
                <w:szCs w:val="24"/>
                <w:lang w:eastAsia="fr-FR"/>
              </w:rPr>
              <w:t xml:space="preserve">INTERCITÉS </w:t>
            </w:r>
          </w:p>
          <w:p w14:paraId="7AC14DF0" w14:textId="77777777" w:rsidR="004C30DA" w:rsidRPr="008B140E" w:rsidRDefault="004C30DA" w:rsidP="004C30DA">
            <w:pPr>
              <w:autoSpaceDE w:val="0"/>
              <w:autoSpaceDN w:val="0"/>
              <w:adjustRightInd w:val="0"/>
              <w:ind w:right="452"/>
              <w:jc w:val="center"/>
              <w:textAlignment w:val="center"/>
              <w:rPr>
                <w:rFonts w:ascii="Arial" w:hAnsi="Arial" w:cs="Arial"/>
                <w:b/>
                <w:bCs/>
                <w:sz w:val="24"/>
                <w:szCs w:val="24"/>
              </w:rPr>
            </w:pPr>
            <w:r w:rsidRPr="008B140E">
              <w:rPr>
                <w:rFonts w:ascii="Arial" w:eastAsia="Times New Roman" w:hAnsi="Arial" w:cs="Arial"/>
                <w:sz w:val="24"/>
                <w:szCs w:val="24"/>
                <w:lang w:eastAsia="fr-FR"/>
              </w:rPr>
              <w:t>à réservation obligatoire</w:t>
            </w:r>
          </w:p>
        </w:tc>
        <w:tc>
          <w:tcPr>
            <w:tcW w:w="2126" w:type="dxa"/>
            <w:tcBorders>
              <w:top w:val="single" w:sz="4" w:space="0" w:color="auto"/>
              <w:left w:val="single" w:sz="4" w:space="0" w:color="auto"/>
              <w:bottom w:val="single" w:sz="4" w:space="0" w:color="auto"/>
              <w:right w:val="single" w:sz="4" w:space="0" w:color="auto"/>
            </w:tcBorders>
            <w:noWrap/>
          </w:tcPr>
          <w:p w14:paraId="64D7F7E1" w14:textId="77777777" w:rsidR="004C30DA" w:rsidRPr="008B140E" w:rsidRDefault="004C30DA" w:rsidP="004C30DA">
            <w:pPr>
              <w:autoSpaceDE w:val="0"/>
              <w:autoSpaceDN w:val="0"/>
              <w:adjustRightInd w:val="0"/>
              <w:ind w:right="452"/>
              <w:jc w:val="center"/>
              <w:textAlignment w:val="center"/>
              <w:rPr>
                <w:rFonts w:ascii="Arial" w:eastAsia="Times New Roman" w:hAnsi="Arial" w:cs="Arial"/>
                <w:sz w:val="24"/>
                <w:szCs w:val="24"/>
                <w:lang w:eastAsia="fr-FR"/>
              </w:rPr>
            </w:pPr>
            <w:r>
              <w:rPr>
                <w:rFonts w:ascii="Arial" w:eastAsia="Times New Roman" w:hAnsi="Arial" w:cs="Arial"/>
                <w:sz w:val="24"/>
                <w:szCs w:val="24"/>
                <w:lang w:eastAsia="fr-FR"/>
              </w:rPr>
              <w:t xml:space="preserve">INTERCITÉS </w:t>
            </w:r>
          </w:p>
          <w:p w14:paraId="4C4D7124" w14:textId="77777777" w:rsidR="004C30DA" w:rsidRPr="008B140E" w:rsidRDefault="004C30DA" w:rsidP="004C30DA">
            <w:pPr>
              <w:autoSpaceDE w:val="0"/>
              <w:autoSpaceDN w:val="0"/>
              <w:adjustRightInd w:val="0"/>
              <w:ind w:right="452"/>
              <w:jc w:val="center"/>
              <w:textAlignment w:val="center"/>
              <w:rPr>
                <w:rFonts w:ascii="Arial" w:hAnsi="Arial" w:cs="Arial"/>
                <w:b/>
                <w:bCs/>
                <w:sz w:val="24"/>
                <w:szCs w:val="24"/>
              </w:rPr>
            </w:pPr>
            <w:r w:rsidRPr="008B140E">
              <w:rPr>
                <w:rFonts w:ascii="Arial" w:eastAsia="Times New Roman" w:hAnsi="Arial" w:cs="Arial"/>
                <w:sz w:val="24"/>
                <w:szCs w:val="24"/>
                <w:lang w:eastAsia="fr-FR"/>
              </w:rPr>
              <w:t>sans réservation obligatoire</w:t>
            </w:r>
          </w:p>
        </w:tc>
        <w:tc>
          <w:tcPr>
            <w:tcW w:w="1701" w:type="dxa"/>
            <w:tcBorders>
              <w:top w:val="single" w:sz="4" w:space="0" w:color="auto"/>
              <w:left w:val="single" w:sz="4" w:space="0" w:color="auto"/>
              <w:bottom w:val="single" w:sz="4" w:space="0" w:color="auto"/>
              <w:right w:val="single" w:sz="4" w:space="0" w:color="auto"/>
            </w:tcBorders>
            <w:noWrap/>
          </w:tcPr>
          <w:p w14:paraId="51FA5C53" w14:textId="77777777" w:rsidR="004C30DA" w:rsidRPr="008B140E" w:rsidRDefault="004C30DA" w:rsidP="004C30DA">
            <w:pPr>
              <w:autoSpaceDE w:val="0"/>
              <w:autoSpaceDN w:val="0"/>
              <w:adjustRightInd w:val="0"/>
              <w:ind w:right="452"/>
              <w:jc w:val="center"/>
              <w:textAlignment w:val="center"/>
              <w:rPr>
                <w:rFonts w:ascii="Arial" w:hAnsi="Arial" w:cs="Arial"/>
                <w:b/>
                <w:bCs/>
                <w:sz w:val="24"/>
                <w:szCs w:val="24"/>
              </w:rPr>
            </w:pPr>
            <w:r w:rsidRPr="008B140E">
              <w:rPr>
                <w:rFonts w:ascii="Arial" w:eastAsia="Times New Roman" w:hAnsi="Arial" w:cs="Arial"/>
                <w:sz w:val="24"/>
                <w:szCs w:val="24"/>
                <w:lang w:eastAsia="fr-FR"/>
              </w:rPr>
              <w:t>TER</w:t>
            </w:r>
          </w:p>
        </w:tc>
      </w:tr>
      <w:tr w:rsidR="004C30DA" w:rsidRPr="008B140E" w14:paraId="5DAE60F1" w14:textId="77777777" w:rsidTr="004C30DA">
        <w:tc>
          <w:tcPr>
            <w:tcW w:w="1980" w:type="dxa"/>
            <w:tcBorders>
              <w:top w:val="single" w:sz="4" w:space="0" w:color="auto"/>
              <w:left w:val="single" w:sz="4" w:space="0" w:color="auto"/>
              <w:bottom w:val="single" w:sz="4" w:space="0" w:color="auto"/>
              <w:right w:val="single" w:sz="4" w:space="0" w:color="auto"/>
            </w:tcBorders>
            <w:noWrap/>
          </w:tcPr>
          <w:p w14:paraId="0EF83D72" w14:textId="0FAD1B50" w:rsidR="004C30DA" w:rsidRPr="008B140E" w:rsidRDefault="004C30DA" w:rsidP="004C30DA">
            <w:pPr>
              <w:autoSpaceDE w:val="0"/>
              <w:autoSpaceDN w:val="0"/>
              <w:adjustRightInd w:val="0"/>
              <w:ind w:right="452"/>
              <w:textAlignment w:val="center"/>
              <w:rPr>
                <w:rFonts w:ascii="Arial" w:hAnsi="Arial" w:cs="Arial"/>
                <w:b/>
                <w:bCs/>
                <w:sz w:val="24"/>
                <w:szCs w:val="24"/>
              </w:rPr>
            </w:pPr>
            <w:r w:rsidRPr="008B140E">
              <w:rPr>
                <w:rFonts w:ascii="Arial" w:eastAsia="Times New Roman" w:hAnsi="Arial" w:cs="Arial"/>
                <w:b/>
                <w:bCs/>
                <w:sz w:val="24"/>
                <w:szCs w:val="24"/>
                <w:lang w:eastAsia="fr-FR"/>
              </w:rPr>
              <w:t>Carte d’Invalidité</w:t>
            </w:r>
            <w:r w:rsidRPr="008B140E">
              <w:rPr>
                <w:rFonts w:ascii="Arial" w:eastAsia="Times New Roman" w:hAnsi="Arial" w:cs="Arial"/>
                <w:sz w:val="24"/>
                <w:szCs w:val="24"/>
                <w:lang w:eastAsia="fr-FR"/>
              </w:rPr>
              <w:t xml:space="preserve"> </w:t>
            </w:r>
            <w:r w:rsidRPr="008B140E">
              <w:rPr>
                <w:rFonts w:ascii="Arial" w:eastAsia="Times New Roman" w:hAnsi="Arial" w:cs="Arial"/>
                <w:lang w:eastAsia="fr-FR"/>
              </w:rPr>
              <w:t xml:space="preserve">(taux d’incapacité égal ou supérieur à 80%) </w:t>
            </w:r>
          </w:p>
        </w:tc>
        <w:tc>
          <w:tcPr>
            <w:tcW w:w="1701" w:type="dxa"/>
            <w:tcBorders>
              <w:top w:val="single" w:sz="4" w:space="0" w:color="auto"/>
              <w:left w:val="single" w:sz="4" w:space="0" w:color="auto"/>
              <w:bottom w:val="single" w:sz="4" w:space="0" w:color="auto"/>
              <w:right w:val="single" w:sz="4" w:space="0" w:color="auto"/>
            </w:tcBorders>
            <w:noWrap/>
          </w:tcPr>
          <w:p w14:paraId="6459EB98" w14:textId="77777777" w:rsidR="004C30DA" w:rsidRPr="008B140E" w:rsidRDefault="004C30DA">
            <w:pPr>
              <w:pStyle w:val="Paragraphedeliste"/>
              <w:numPr>
                <w:ilvl w:val="0"/>
                <w:numId w:val="114"/>
              </w:numPr>
              <w:autoSpaceDE w:val="0"/>
              <w:autoSpaceDN w:val="0"/>
              <w:adjustRightInd w:val="0"/>
              <w:ind w:left="123" w:right="452" w:hanging="142"/>
              <w:textAlignment w:val="center"/>
              <w:rPr>
                <w:rFonts w:ascii="Arial" w:hAnsi="Arial" w:cs="Arial"/>
              </w:rPr>
            </w:pPr>
            <w:r w:rsidRPr="008B140E">
              <w:rPr>
                <w:rFonts w:ascii="Arial" w:eastAsia="Times New Roman" w:hAnsi="Arial" w:cs="Arial"/>
                <w:lang w:eastAsia="fr-FR"/>
              </w:rPr>
              <w:t xml:space="preserve">Aucune mention </w:t>
            </w:r>
          </w:p>
          <w:p w14:paraId="68B0145C" w14:textId="77777777" w:rsidR="004C30DA" w:rsidRPr="008B140E" w:rsidRDefault="004C30DA">
            <w:pPr>
              <w:pStyle w:val="Paragraphedeliste"/>
              <w:numPr>
                <w:ilvl w:val="0"/>
                <w:numId w:val="114"/>
              </w:numPr>
              <w:autoSpaceDE w:val="0"/>
              <w:autoSpaceDN w:val="0"/>
              <w:adjustRightInd w:val="0"/>
              <w:ind w:left="123" w:right="452" w:hanging="142"/>
              <w:textAlignment w:val="center"/>
              <w:rPr>
                <w:rFonts w:ascii="Arial" w:hAnsi="Arial" w:cs="Arial"/>
                <w:b/>
                <w:bCs/>
                <w:sz w:val="24"/>
                <w:szCs w:val="24"/>
              </w:rPr>
            </w:pPr>
            <w:r w:rsidRPr="008B140E">
              <w:rPr>
                <w:rFonts w:ascii="Arial" w:eastAsia="Times New Roman" w:hAnsi="Arial" w:cs="Arial"/>
                <w:lang w:eastAsia="fr-FR"/>
              </w:rPr>
              <w:t>Canne blanche</w:t>
            </w:r>
          </w:p>
        </w:tc>
        <w:tc>
          <w:tcPr>
            <w:tcW w:w="2126" w:type="dxa"/>
            <w:tcBorders>
              <w:top w:val="single" w:sz="4" w:space="0" w:color="auto"/>
              <w:left w:val="single" w:sz="4" w:space="0" w:color="auto"/>
              <w:bottom w:val="single" w:sz="4" w:space="0" w:color="auto"/>
              <w:right w:val="single" w:sz="4" w:space="0" w:color="auto"/>
            </w:tcBorders>
            <w:noWrap/>
          </w:tcPr>
          <w:p w14:paraId="460A0E13" w14:textId="7EFD81C9" w:rsidR="004C30DA" w:rsidRPr="008B140E" w:rsidRDefault="00FD255B" w:rsidP="004C30DA">
            <w:pPr>
              <w:autoSpaceDE w:val="0"/>
              <w:autoSpaceDN w:val="0"/>
              <w:adjustRightInd w:val="0"/>
              <w:ind w:right="452"/>
              <w:jc w:val="center"/>
              <w:textAlignment w:val="center"/>
              <w:rPr>
                <w:rFonts w:ascii="Arial" w:hAnsi="Arial" w:cs="Arial"/>
                <w:b/>
                <w:bCs/>
                <w:sz w:val="24"/>
                <w:szCs w:val="24"/>
              </w:rPr>
            </w:pPr>
            <w:r w:rsidRPr="008B140E">
              <w:rPr>
                <w:rFonts w:ascii="Arial" w:eastAsia="Times New Roman" w:hAnsi="Arial" w:cs="Arial"/>
                <w:sz w:val="24"/>
                <w:szCs w:val="24"/>
                <w:lang w:eastAsia="fr-FR"/>
              </w:rPr>
              <w:t xml:space="preserve">50% </w:t>
            </w:r>
            <w:r>
              <w:rPr>
                <w:rFonts w:ascii="Arial" w:eastAsia="Times New Roman" w:hAnsi="Arial" w:cs="Arial"/>
                <w:sz w:val="24"/>
                <w:szCs w:val="24"/>
                <w:lang w:eastAsia="fr-FR"/>
              </w:rPr>
              <w:t>de réduction sur le prix</w:t>
            </w:r>
            <w:r w:rsidRPr="00395D8B">
              <w:rPr>
                <w:rFonts w:ascii="Arial" w:eastAsia="Times New Roman" w:hAnsi="Arial" w:cs="Arial"/>
                <w:sz w:val="24"/>
                <w:szCs w:val="24"/>
                <w:lang w:eastAsia="fr-FR"/>
              </w:rPr>
              <w:t xml:space="preserve"> de référence social homologué par le ministère des transports</w:t>
            </w:r>
          </w:p>
        </w:tc>
        <w:tc>
          <w:tcPr>
            <w:tcW w:w="2126" w:type="dxa"/>
            <w:tcBorders>
              <w:top w:val="single" w:sz="4" w:space="0" w:color="auto"/>
              <w:left w:val="single" w:sz="4" w:space="0" w:color="auto"/>
              <w:bottom w:val="single" w:sz="4" w:space="0" w:color="auto"/>
              <w:right w:val="single" w:sz="4" w:space="0" w:color="auto"/>
            </w:tcBorders>
            <w:noWrap/>
          </w:tcPr>
          <w:p w14:paraId="0ACAC406" w14:textId="5E68ED4A" w:rsidR="004C30DA" w:rsidRPr="008B140E" w:rsidRDefault="00585C2F" w:rsidP="004C30DA">
            <w:pPr>
              <w:autoSpaceDE w:val="0"/>
              <w:autoSpaceDN w:val="0"/>
              <w:adjustRightInd w:val="0"/>
              <w:ind w:right="452"/>
              <w:jc w:val="center"/>
              <w:textAlignment w:val="center"/>
              <w:rPr>
                <w:rFonts w:ascii="Arial" w:hAnsi="Arial" w:cs="Arial"/>
                <w:b/>
                <w:bCs/>
                <w:sz w:val="24"/>
                <w:szCs w:val="24"/>
              </w:rPr>
            </w:pPr>
            <w:r w:rsidRPr="008B140E">
              <w:rPr>
                <w:rFonts w:ascii="Arial" w:eastAsia="Times New Roman" w:hAnsi="Arial" w:cs="Arial"/>
                <w:sz w:val="24"/>
                <w:szCs w:val="24"/>
                <w:lang w:eastAsia="fr-FR"/>
              </w:rPr>
              <w:t xml:space="preserve">50% </w:t>
            </w:r>
            <w:r>
              <w:rPr>
                <w:rFonts w:ascii="Arial" w:eastAsia="Times New Roman" w:hAnsi="Arial" w:cs="Arial"/>
                <w:sz w:val="24"/>
                <w:szCs w:val="24"/>
                <w:lang w:eastAsia="fr-FR"/>
              </w:rPr>
              <w:t>de réduction sur le prix</w:t>
            </w:r>
            <w:r w:rsidRPr="00395D8B">
              <w:rPr>
                <w:rFonts w:ascii="Arial" w:eastAsia="Times New Roman" w:hAnsi="Arial" w:cs="Arial"/>
                <w:sz w:val="24"/>
                <w:szCs w:val="24"/>
                <w:lang w:eastAsia="fr-FR"/>
              </w:rPr>
              <w:t xml:space="preserve"> de référence social homologué par le ministère des transports</w:t>
            </w:r>
          </w:p>
        </w:tc>
        <w:tc>
          <w:tcPr>
            <w:tcW w:w="1701" w:type="dxa"/>
            <w:tcBorders>
              <w:top w:val="single" w:sz="4" w:space="0" w:color="auto"/>
              <w:left w:val="single" w:sz="4" w:space="0" w:color="auto"/>
              <w:bottom w:val="single" w:sz="4" w:space="0" w:color="auto"/>
              <w:right w:val="single" w:sz="4" w:space="0" w:color="auto"/>
            </w:tcBorders>
            <w:noWrap/>
          </w:tcPr>
          <w:p w14:paraId="1FCEDAD8" w14:textId="7A642A3D" w:rsidR="004C30DA" w:rsidRPr="008B140E" w:rsidRDefault="00585C2F" w:rsidP="004C30DA">
            <w:pPr>
              <w:autoSpaceDE w:val="0"/>
              <w:autoSpaceDN w:val="0"/>
              <w:adjustRightInd w:val="0"/>
              <w:ind w:right="452"/>
              <w:jc w:val="center"/>
              <w:textAlignment w:val="center"/>
              <w:rPr>
                <w:rFonts w:ascii="Arial" w:hAnsi="Arial" w:cs="Arial"/>
                <w:b/>
                <w:bCs/>
                <w:sz w:val="24"/>
                <w:szCs w:val="24"/>
              </w:rPr>
            </w:pPr>
            <w:r w:rsidRPr="008B140E">
              <w:rPr>
                <w:rFonts w:ascii="Arial" w:eastAsia="Times New Roman" w:hAnsi="Arial" w:cs="Arial"/>
                <w:sz w:val="24"/>
                <w:szCs w:val="24"/>
                <w:lang w:eastAsia="fr-FR"/>
              </w:rPr>
              <w:t xml:space="preserve">50% </w:t>
            </w:r>
            <w:r>
              <w:rPr>
                <w:rFonts w:ascii="Arial" w:eastAsia="Times New Roman" w:hAnsi="Arial" w:cs="Arial"/>
                <w:sz w:val="24"/>
                <w:szCs w:val="24"/>
                <w:lang w:eastAsia="fr-FR"/>
              </w:rPr>
              <w:t>de réduction sur le prix</w:t>
            </w:r>
            <w:r w:rsidRPr="00395D8B">
              <w:rPr>
                <w:rFonts w:ascii="Arial" w:eastAsia="Times New Roman" w:hAnsi="Arial" w:cs="Arial"/>
                <w:sz w:val="24"/>
                <w:szCs w:val="24"/>
                <w:lang w:eastAsia="fr-FR"/>
              </w:rPr>
              <w:t xml:space="preserve"> de référence social homologué par </w:t>
            </w:r>
            <w:r>
              <w:rPr>
                <w:rFonts w:ascii="Arial" w:eastAsia="Times New Roman" w:hAnsi="Arial" w:cs="Arial"/>
                <w:sz w:val="24"/>
                <w:szCs w:val="24"/>
                <w:lang w:eastAsia="fr-FR"/>
              </w:rPr>
              <w:t>la région</w:t>
            </w:r>
          </w:p>
        </w:tc>
      </w:tr>
      <w:tr w:rsidR="004C30DA" w:rsidRPr="008B140E" w14:paraId="23891362" w14:textId="77777777" w:rsidTr="004C30DA">
        <w:tc>
          <w:tcPr>
            <w:tcW w:w="1980" w:type="dxa"/>
            <w:tcBorders>
              <w:top w:val="single" w:sz="4" w:space="0" w:color="auto"/>
              <w:left w:val="single" w:sz="4" w:space="0" w:color="auto"/>
              <w:bottom w:val="single" w:sz="4" w:space="0" w:color="auto"/>
              <w:right w:val="single" w:sz="4" w:space="0" w:color="auto"/>
            </w:tcBorders>
            <w:noWrap/>
          </w:tcPr>
          <w:p w14:paraId="05C9DA8A" w14:textId="6FB557C0" w:rsidR="004C30DA" w:rsidRPr="008B140E" w:rsidRDefault="004C30DA" w:rsidP="004C30DA">
            <w:pPr>
              <w:autoSpaceDE w:val="0"/>
              <w:autoSpaceDN w:val="0"/>
              <w:adjustRightInd w:val="0"/>
              <w:ind w:right="452"/>
              <w:textAlignment w:val="center"/>
              <w:rPr>
                <w:rFonts w:ascii="Arial" w:eastAsia="Times New Roman" w:hAnsi="Arial" w:cs="Arial"/>
                <w:sz w:val="24"/>
                <w:szCs w:val="24"/>
                <w:lang w:eastAsia="fr-FR"/>
              </w:rPr>
            </w:pPr>
            <w:r w:rsidRPr="008B140E">
              <w:rPr>
                <w:rFonts w:ascii="Arial" w:eastAsia="Times New Roman" w:hAnsi="Arial" w:cs="Arial"/>
                <w:b/>
                <w:bCs/>
                <w:sz w:val="24"/>
                <w:szCs w:val="24"/>
                <w:lang w:eastAsia="fr-FR"/>
              </w:rPr>
              <w:t>Carte d’Invalidité</w:t>
            </w:r>
            <w:r w:rsidRPr="008B140E">
              <w:rPr>
                <w:rFonts w:ascii="Arial" w:eastAsia="Times New Roman" w:hAnsi="Arial" w:cs="Arial"/>
                <w:sz w:val="24"/>
                <w:szCs w:val="24"/>
                <w:lang w:eastAsia="fr-FR"/>
              </w:rPr>
              <w:t xml:space="preserve"> </w:t>
            </w:r>
            <w:r w:rsidRPr="008B140E">
              <w:rPr>
                <w:rFonts w:ascii="Arial" w:eastAsia="Times New Roman" w:hAnsi="Arial" w:cs="Arial"/>
                <w:lang w:eastAsia="fr-FR"/>
              </w:rPr>
              <w:t xml:space="preserve">(taux d’incapacité égal ou supérieur à 80%) </w:t>
            </w:r>
          </w:p>
        </w:tc>
        <w:tc>
          <w:tcPr>
            <w:tcW w:w="1701" w:type="dxa"/>
            <w:tcBorders>
              <w:top w:val="single" w:sz="4" w:space="0" w:color="auto"/>
              <w:left w:val="single" w:sz="4" w:space="0" w:color="auto"/>
              <w:bottom w:val="single" w:sz="4" w:space="0" w:color="auto"/>
              <w:right w:val="single" w:sz="4" w:space="0" w:color="auto"/>
            </w:tcBorders>
            <w:noWrap/>
          </w:tcPr>
          <w:p w14:paraId="2BD1A392" w14:textId="77777777" w:rsidR="004C30DA" w:rsidRPr="008B140E" w:rsidRDefault="004C30DA">
            <w:pPr>
              <w:pStyle w:val="Paragraphedeliste"/>
              <w:numPr>
                <w:ilvl w:val="0"/>
                <w:numId w:val="114"/>
              </w:numPr>
              <w:autoSpaceDE w:val="0"/>
              <w:autoSpaceDN w:val="0"/>
              <w:adjustRightInd w:val="0"/>
              <w:ind w:left="123" w:right="452" w:hanging="142"/>
              <w:textAlignment w:val="center"/>
              <w:rPr>
                <w:rFonts w:ascii="Arial" w:hAnsi="Arial" w:cs="Arial"/>
                <w:b/>
                <w:bCs/>
                <w:sz w:val="28"/>
                <w:szCs w:val="28"/>
              </w:rPr>
            </w:pPr>
            <w:r w:rsidRPr="008B140E">
              <w:rPr>
                <w:rFonts w:ascii="Arial" w:eastAsia="Times New Roman" w:hAnsi="Arial" w:cs="Arial"/>
                <w:lang w:eastAsia="fr-FR"/>
              </w:rPr>
              <w:t>Besoin d’accompagnement</w:t>
            </w:r>
          </w:p>
          <w:p w14:paraId="247CDDCD" w14:textId="77777777" w:rsidR="004C30DA" w:rsidRPr="008B140E" w:rsidRDefault="004C30DA">
            <w:pPr>
              <w:pStyle w:val="Paragraphedeliste"/>
              <w:numPr>
                <w:ilvl w:val="0"/>
                <w:numId w:val="114"/>
              </w:numPr>
              <w:autoSpaceDE w:val="0"/>
              <w:autoSpaceDN w:val="0"/>
              <w:adjustRightInd w:val="0"/>
              <w:ind w:left="123" w:right="452" w:hanging="142"/>
              <w:textAlignment w:val="center"/>
              <w:rPr>
                <w:rFonts w:ascii="Arial" w:hAnsi="Arial" w:cs="Arial"/>
                <w:b/>
                <w:bCs/>
                <w:sz w:val="28"/>
                <w:szCs w:val="28"/>
              </w:rPr>
            </w:pPr>
            <w:r w:rsidRPr="008B140E">
              <w:rPr>
                <w:rFonts w:ascii="Arial" w:eastAsia="Times New Roman" w:hAnsi="Arial" w:cs="Arial"/>
                <w:lang w:eastAsia="fr-FR"/>
              </w:rPr>
              <w:t>Besoin d’accompagnement Cécité</w:t>
            </w:r>
          </w:p>
          <w:p w14:paraId="6555B911" w14:textId="77777777" w:rsidR="004C30DA" w:rsidRPr="008B140E" w:rsidRDefault="004C30DA">
            <w:pPr>
              <w:pStyle w:val="Paragraphedeliste"/>
              <w:numPr>
                <w:ilvl w:val="0"/>
                <w:numId w:val="114"/>
              </w:numPr>
              <w:autoSpaceDE w:val="0"/>
              <w:autoSpaceDN w:val="0"/>
              <w:adjustRightInd w:val="0"/>
              <w:ind w:left="123" w:right="452" w:hanging="142"/>
              <w:textAlignment w:val="center"/>
              <w:rPr>
                <w:rFonts w:ascii="Arial" w:hAnsi="Arial" w:cs="Arial"/>
                <w:b/>
                <w:bCs/>
                <w:sz w:val="24"/>
                <w:szCs w:val="24"/>
              </w:rPr>
            </w:pPr>
            <w:r w:rsidRPr="008B140E">
              <w:rPr>
                <w:rFonts w:ascii="Arial" w:eastAsia="Times New Roman" w:hAnsi="Arial" w:cs="Arial"/>
                <w:lang w:eastAsia="fr-FR"/>
              </w:rPr>
              <w:t>Étoile Verte</w:t>
            </w:r>
          </w:p>
        </w:tc>
        <w:tc>
          <w:tcPr>
            <w:tcW w:w="2126" w:type="dxa"/>
            <w:tcBorders>
              <w:top w:val="single" w:sz="4" w:space="0" w:color="auto"/>
              <w:left w:val="single" w:sz="4" w:space="0" w:color="auto"/>
              <w:bottom w:val="single" w:sz="4" w:space="0" w:color="auto"/>
              <w:right w:val="single" w:sz="4" w:space="0" w:color="auto"/>
            </w:tcBorders>
            <w:noWrap/>
          </w:tcPr>
          <w:p w14:paraId="24A9B8D7" w14:textId="77777777" w:rsidR="004C30DA" w:rsidRPr="008B140E" w:rsidRDefault="004C30DA" w:rsidP="004C30DA">
            <w:pPr>
              <w:autoSpaceDE w:val="0"/>
              <w:autoSpaceDN w:val="0"/>
              <w:adjustRightInd w:val="0"/>
              <w:ind w:left="92" w:right="452"/>
              <w:jc w:val="center"/>
              <w:textAlignment w:val="center"/>
              <w:rPr>
                <w:rFonts w:ascii="Arial" w:hAnsi="Arial" w:cs="Arial"/>
                <w:b/>
                <w:bCs/>
                <w:sz w:val="24"/>
                <w:szCs w:val="24"/>
              </w:rPr>
            </w:pPr>
            <w:r>
              <w:rPr>
                <w:rFonts w:ascii="Arial" w:eastAsia="Times New Roman" w:hAnsi="Arial" w:cs="Arial"/>
                <w:sz w:val="24"/>
                <w:szCs w:val="24"/>
                <w:lang w:eastAsia="fr-FR"/>
              </w:rPr>
              <w:t>3 € sur les trains de jour et 10 € sur les trains de nuit</w:t>
            </w:r>
          </w:p>
        </w:tc>
        <w:tc>
          <w:tcPr>
            <w:tcW w:w="2126" w:type="dxa"/>
            <w:tcBorders>
              <w:top w:val="single" w:sz="4" w:space="0" w:color="auto"/>
              <w:left w:val="single" w:sz="4" w:space="0" w:color="auto"/>
              <w:bottom w:val="single" w:sz="4" w:space="0" w:color="auto"/>
              <w:right w:val="single" w:sz="4" w:space="0" w:color="auto"/>
            </w:tcBorders>
            <w:noWrap/>
          </w:tcPr>
          <w:p w14:paraId="1E24C6A8" w14:textId="77777777" w:rsidR="004C30DA" w:rsidRPr="008B140E" w:rsidRDefault="004C30DA" w:rsidP="004C30DA">
            <w:pPr>
              <w:autoSpaceDE w:val="0"/>
              <w:autoSpaceDN w:val="0"/>
              <w:adjustRightInd w:val="0"/>
              <w:ind w:right="452"/>
              <w:jc w:val="center"/>
              <w:textAlignment w:val="center"/>
              <w:rPr>
                <w:rFonts w:ascii="Arial" w:hAnsi="Arial" w:cs="Arial"/>
                <w:b/>
                <w:bCs/>
                <w:sz w:val="24"/>
                <w:szCs w:val="24"/>
              </w:rPr>
            </w:pPr>
            <w:r w:rsidRPr="008B140E">
              <w:rPr>
                <w:rFonts w:ascii="Arial" w:eastAsia="Times New Roman" w:hAnsi="Arial" w:cs="Arial"/>
                <w:sz w:val="24"/>
                <w:szCs w:val="24"/>
                <w:lang w:eastAsia="fr-FR"/>
              </w:rPr>
              <w:t>Gratuit</w:t>
            </w:r>
          </w:p>
        </w:tc>
        <w:tc>
          <w:tcPr>
            <w:tcW w:w="1701" w:type="dxa"/>
            <w:tcBorders>
              <w:top w:val="single" w:sz="4" w:space="0" w:color="auto"/>
              <w:left w:val="single" w:sz="4" w:space="0" w:color="auto"/>
              <w:bottom w:val="single" w:sz="4" w:space="0" w:color="auto"/>
              <w:right w:val="single" w:sz="4" w:space="0" w:color="auto"/>
            </w:tcBorders>
            <w:noWrap/>
          </w:tcPr>
          <w:p w14:paraId="03E5D781" w14:textId="77777777" w:rsidR="004C30DA" w:rsidRPr="008B140E" w:rsidRDefault="004C30DA" w:rsidP="004C30DA">
            <w:pPr>
              <w:ind w:right="123"/>
              <w:jc w:val="center"/>
              <w:rPr>
                <w:rFonts w:ascii="Arial" w:hAnsi="Arial" w:cs="Arial"/>
                <w:b/>
                <w:bCs/>
                <w:sz w:val="24"/>
                <w:szCs w:val="24"/>
              </w:rPr>
            </w:pPr>
            <w:r w:rsidRPr="008B140E">
              <w:rPr>
                <w:rFonts w:ascii="Arial" w:eastAsia="Times New Roman" w:hAnsi="Arial" w:cs="Arial"/>
                <w:sz w:val="24"/>
                <w:szCs w:val="24"/>
                <w:lang w:eastAsia="fr-FR"/>
              </w:rPr>
              <w:t>Gratuit</w:t>
            </w:r>
          </w:p>
        </w:tc>
      </w:tr>
      <w:tr w:rsidR="004C30DA" w:rsidRPr="008B140E" w14:paraId="0A0F3335" w14:textId="77777777" w:rsidTr="004C30DA">
        <w:tc>
          <w:tcPr>
            <w:tcW w:w="3681" w:type="dxa"/>
            <w:gridSpan w:val="2"/>
            <w:tcBorders>
              <w:top w:val="single" w:sz="4" w:space="0" w:color="auto"/>
              <w:left w:val="single" w:sz="4" w:space="0" w:color="auto"/>
              <w:bottom w:val="single" w:sz="4" w:space="0" w:color="auto"/>
              <w:right w:val="single" w:sz="4" w:space="0" w:color="auto"/>
            </w:tcBorders>
            <w:noWrap/>
          </w:tcPr>
          <w:p w14:paraId="5CB94DD3" w14:textId="77777777" w:rsidR="004C30DA" w:rsidRPr="008B140E" w:rsidRDefault="004C30DA" w:rsidP="004C30DA">
            <w:pPr>
              <w:autoSpaceDE w:val="0"/>
              <w:autoSpaceDN w:val="0"/>
              <w:adjustRightInd w:val="0"/>
              <w:ind w:right="452"/>
              <w:textAlignment w:val="center"/>
              <w:rPr>
                <w:rFonts w:ascii="Arial" w:hAnsi="Arial" w:cs="Arial"/>
                <w:b/>
                <w:bCs/>
                <w:sz w:val="24"/>
                <w:szCs w:val="24"/>
              </w:rPr>
            </w:pPr>
            <w:r w:rsidRPr="008B140E">
              <w:rPr>
                <w:rFonts w:ascii="Arial" w:eastAsia="Times New Roman" w:hAnsi="Arial" w:cs="Arial"/>
                <w:b/>
                <w:bCs/>
                <w:sz w:val="24"/>
                <w:szCs w:val="24"/>
                <w:lang w:eastAsia="fr-FR"/>
              </w:rPr>
              <w:t>Carte européenne de stationnement</w:t>
            </w:r>
          </w:p>
        </w:tc>
        <w:tc>
          <w:tcPr>
            <w:tcW w:w="2126" w:type="dxa"/>
            <w:tcBorders>
              <w:top w:val="single" w:sz="4" w:space="0" w:color="auto"/>
              <w:left w:val="single" w:sz="4" w:space="0" w:color="auto"/>
              <w:bottom w:val="single" w:sz="4" w:space="0" w:color="auto"/>
              <w:right w:val="single" w:sz="4" w:space="0" w:color="auto"/>
            </w:tcBorders>
            <w:noWrap/>
          </w:tcPr>
          <w:p w14:paraId="4BEB6C79" w14:textId="77777777" w:rsidR="004C30DA" w:rsidRPr="008B140E" w:rsidRDefault="004C30DA" w:rsidP="004C30DA">
            <w:pPr>
              <w:tabs>
                <w:tab w:val="left" w:pos="1072"/>
              </w:tabs>
              <w:jc w:val="center"/>
              <w:rPr>
                <w:rFonts w:ascii="Arial" w:eastAsia="Times New Roman" w:hAnsi="Arial" w:cs="Arial"/>
                <w:sz w:val="24"/>
                <w:szCs w:val="24"/>
                <w:lang w:eastAsia="fr-FR"/>
              </w:rPr>
            </w:pPr>
            <w:r w:rsidRPr="008B140E">
              <w:rPr>
                <w:rFonts w:ascii="Arial" w:eastAsia="Times New Roman" w:hAnsi="Arial" w:cs="Arial"/>
                <w:sz w:val="24"/>
                <w:szCs w:val="24"/>
                <w:lang w:eastAsia="fr-FR"/>
              </w:rPr>
              <w:t>Pas de réduction</w:t>
            </w:r>
          </w:p>
          <w:p w14:paraId="21AD291D" w14:textId="77777777" w:rsidR="004C30DA" w:rsidRPr="008B140E" w:rsidRDefault="004C30DA" w:rsidP="004C30DA">
            <w:pPr>
              <w:autoSpaceDE w:val="0"/>
              <w:autoSpaceDN w:val="0"/>
              <w:adjustRightInd w:val="0"/>
              <w:ind w:right="452"/>
              <w:jc w:val="center"/>
              <w:textAlignment w:val="center"/>
              <w:rPr>
                <w:rFonts w:ascii="Arial" w:hAnsi="Arial" w:cs="Arial"/>
                <w:b/>
                <w:bCs/>
                <w:sz w:val="24"/>
                <w:szCs w:val="24"/>
              </w:rPr>
            </w:pPr>
          </w:p>
        </w:tc>
        <w:tc>
          <w:tcPr>
            <w:tcW w:w="2126" w:type="dxa"/>
            <w:tcBorders>
              <w:top w:val="single" w:sz="4" w:space="0" w:color="auto"/>
              <w:left w:val="single" w:sz="4" w:space="0" w:color="auto"/>
              <w:bottom w:val="single" w:sz="4" w:space="0" w:color="auto"/>
              <w:right w:val="single" w:sz="4" w:space="0" w:color="auto"/>
            </w:tcBorders>
            <w:noWrap/>
          </w:tcPr>
          <w:p w14:paraId="0B0EF822" w14:textId="77777777" w:rsidR="004C30DA" w:rsidRPr="008B140E" w:rsidRDefault="004C30DA" w:rsidP="004C30DA">
            <w:pPr>
              <w:tabs>
                <w:tab w:val="left" w:pos="1072"/>
              </w:tabs>
              <w:jc w:val="center"/>
              <w:rPr>
                <w:rFonts w:ascii="Arial" w:eastAsia="Times New Roman" w:hAnsi="Arial" w:cs="Arial"/>
                <w:sz w:val="24"/>
                <w:szCs w:val="24"/>
                <w:lang w:eastAsia="fr-FR"/>
              </w:rPr>
            </w:pPr>
            <w:r w:rsidRPr="008B140E">
              <w:rPr>
                <w:rFonts w:ascii="Arial" w:eastAsia="Times New Roman" w:hAnsi="Arial" w:cs="Arial"/>
                <w:sz w:val="24"/>
                <w:szCs w:val="24"/>
                <w:lang w:eastAsia="fr-FR"/>
              </w:rPr>
              <w:t>Pas de réduction</w:t>
            </w:r>
          </w:p>
          <w:p w14:paraId="5851E579" w14:textId="77777777" w:rsidR="004C30DA" w:rsidRPr="008B140E" w:rsidRDefault="004C30DA" w:rsidP="004C30DA">
            <w:pPr>
              <w:tabs>
                <w:tab w:val="left" w:pos="1072"/>
              </w:tabs>
              <w:jc w:val="center"/>
              <w:rPr>
                <w:rFonts w:ascii="Arial" w:eastAsia="Times New Roman" w:hAnsi="Arial" w:cs="Arial"/>
                <w:sz w:val="24"/>
                <w:szCs w:val="24"/>
                <w:lang w:eastAsia="fr-FR"/>
              </w:rPr>
            </w:pPr>
          </w:p>
        </w:tc>
        <w:tc>
          <w:tcPr>
            <w:tcW w:w="1701" w:type="dxa"/>
            <w:tcBorders>
              <w:top w:val="single" w:sz="4" w:space="0" w:color="auto"/>
              <w:left w:val="single" w:sz="4" w:space="0" w:color="auto"/>
              <w:bottom w:val="single" w:sz="4" w:space="0" w:color="auto"/>
              <w:right w:val="single" w:sz="4" w:space="0" w:color="auto"/>
            </w:tcBorders>
            <w:noWrap/>
          </w:tcPr>
          <w:p w14:paraId="58DD4AD7" w14:textId="77777777" w:rsidR="004C30DA" w:rsidRPr="008B140E" w:rsidRDefault="004C30DA" w:rsidP="004C30DA">
            <w:pPr>
              <w:tabs>
                <w:tab w:val="left" w:pos="1072"/>
              </w:tabs>
              <w:jc w:val="center"/>
              <w:rPr>
                <w:rFonts w:ascii="Arial" w:eastAsia="Times New Roman" w:hAnsi="Arial" w:cs="Arial"/>
                <w:sz w:val="24"/>
                <w:szCs w:val="24"/>
                <w:lang w:eastAsia="fr-FR"/>
              </w:rPr>
            </w:pPr>
            <w:r w:rsidRPr="008B140E">
              <w:rPr>
                <w:rFonts w:ascii="Arial" w:eastAsia="Times New Roman" w:hAnsi="Arial" w:cs="Arial"/>
                <w:sz w:val="24"/>
                <w:szCs w:val="24"/>
                <w:lang w:eastAsia="fr-FR"/>
              </w:rPr>
              <w:t>Pas de réduction</w:t>
            </w:r>
          </w:p>
          <w:p w14:paraId="3C8D0BEC" w14:textId="77777777" w:rsidR="004C30DA" w:rsidRPr="008B140E" w:rsidRDefault="004C30DA" w:rsidP="004C30DA">
            <w:pPr>
              <w:autoSpaceDE w:val="0"/>
              <w:autoSpaceDN w:val="0"/>
              <w:adjustRightInd w:val="0"/>
              <w:ind w:right="452"/>
              <w:jc w:val="center"/>
              <w:textAlignment w:val="center"/>
              <w:rPr>
                <w:rFonts w:ascii="Arial" w:hAnsi="Arial" w:cs="Arial"/>
                <w:b/>
                <w:bCs/>
                <w:sz w:val="24"/>
                <w:szCs w:val="24"/>
              </w:rPr>
            </w:pPr>
          </w:p>
        </w:tc>
      </w:tr>
      <w:tr w:rsidR="004C30DA" w:rsidRPr="008B140E" w14:paraId="156EB9F9" w14:textId="77777777" w:rsidTr="004C30DA">
        <w:tc>
          <w:tcPr>
            <w:tcW w:w="3681" w:type="dxa"/>
            <w:gridSpan w:val="2"/>
            <w:tcBorders>
              <w:top w:val="single" w:sz="4" w:space="0" w:color="auto"/>
              <w:left w:val="single" w:sz="4" w:space="0" w:color="auto"/>
              <w:bottom w:val="single" w:sz="4" w:space="0" w:color="auto"/>
              <w:right w:val="single" w:sz="4" w:space="0" w:color="auto"/>
            </w:tcBorders>
            <w:noWrap/>
          </w:tcPr>
          <w:p w14:paraId="042C1CE6" w14:textId="77777777" w:rsidR="004C30DA" w:rsidRPr="008B140E" w:rsidRDefault="004C30DA" w:rsidP="004C30DA">
            <w:pPr>
              <w:autoSpaceDE w:val="0"/>
              <w:autoSpaceDN w:val="0"/>
              <w:adjustRightInd w:val="0"/>
              <w:ind w:right="452"/>
              <w:textAlignment w:val="center"/>
              <w:rPr>
                <w:rFonts w:ascii="Arial" w:hAnsi="Arial" w:cs="Arial"/>
                <w:b/>
                <w:bCs/>
                <w:sz w:val="24"/>
                <w:szCs w:val="24"/>
              </w:rPr>
            </w:pPr>
            <w:r w:rsidRPr="008B140E">
              <w:rPr>
                <w:rFonts w:ascii="Arial" w:eastAsia="Times New Roman" w:hAnsi="Arial" w:cs="Arial"/>
                <w:b/>
                <w:bCs/>
                <w:sz w:val="24"/>
                <w:szCs w:val="24"/>
                <w:lang w:eastAsia="fr-FR"/>
              </w:rPr>
              <w:t>Carte de priorité</w:t>
            </w:r>
          </w:p>
        </w:tc>
        <w:tc>
          <w:tcPr>
            <w:tcW w:w="2126" w:type="dxa"/>
            <w:tcBorders>
              <w:top w:val="single" w:sz="4" w:space="0" w:color="auto"/>
              <w:left w:val="single" w:sz="4" w:space="0" w:color="auto"/>
              <w:bottom w:val="single" w:sz="4" w:space="0" w:color="auto"/>
              <w:right w:val="single" w:sz="4" w:space="0" w:color="auto"/>
            </w:tcBorders>
            <w:noWrap/>
          </w:tcPr>
          <w:p w14:paraId="2B5D5037" w14:textId="77777777" w:rsidR="004C30DA" w:rsidRPr="008B140E" w:rsidRDefault="004C30DA" w:rsidP="004C30DA">
            <w:pPr>
              <w:tabs>
                <w:tab w:val="left" w:pos="1072"/>
              </w:tabs>
              <w:jc w:val="center"/>
              <w:rPr>
                <w:rFonts w:ascii="Arial" w:eastAsia="Times New Roman" w:hAnsi="Arial" w:cs="Arial"/>
                <w:sz w:val="24"/>
                <w:szCs w:val="24"/>
                <w:lang w:eastAsia="fr-FR"/>
              </w:rPr>
            </w:pPr>
            <w:r w:rsidRPr="008B140E">
              <w:rPr>
                <w:rFonts w:ascii="Arial" w:eastAsia="Times New Roman" w:hAnsi="Arial" w:cs="Arial"/>
                <w:sz w:val="24"/>
                <w:szCs w:val="24"/>
                <w:lang w:eastAsia="fr-FR"/>
              </w:rPr>
              <w:t>Pas de réduction</w:t>
            </w:r>
          </w:p>
          <w:p w14:paraId="35DB0B59" w14:textId="77777777" w:rsidR="004C30DA" w:rsidRPr="008B140E" w:rsidRDefault="004C30DA" w:rsidP="004C30DA">
            <w:pPr>
              <w:autoSpaceDE w:val="0"/>
              <w:autoSpaceDN w:val="0"/>
              <w:adjustRightInd w:val="0"/>
              <w:ind w:right="452"/>
              <w:jc w:val="center"/>
              <w:textAlignment w:val="center"/>
              <w:rPr>
                <w:rFonts w:ascii="Arial" w:hAnsi="Arial" w:cs="Arial"/>
                <w:b/>
                <w:bCs/>
                <w:sz w:val="24"/>
                <w:szCs w:val="24"/>
              </w:rPr>
            </w:pPr>
          </w:p>
        </w:tc>
        <w:tc>
          <w:tcPr>
            <w:tcW w:w="2126" w:type="dxa"/>
            <w:tcBorders>
              <w:top w:val="single" w:sz="4" w:space="0" w:color="auto"/>
              <w:left w:val="single" w:sz="4" w:space="0" w:color="auto"/>
              <w:bottom w:val="single" w:sz="4" w:space="0" w:color="auto"/>
              <w:right w:val="single" w:sz="4" w:space="0" w:color="auto"/>
            </w:tcBorders>
            <w:noWrap/>
          </w:tcPr>
          <w:p w14:paraId="2F4F261B" w14:textId="77777777" w:rsidR="004C30DA" w:rsidRPr="008B140E" w:rsidRDefault="004C30DA" w:rsidP="004C30DA">
            <w:pPr>
              <w:tabs>
                <w:tab w:val="left" w:pos="1072"/>
              </w:tabs>
              <w:jc w:val="center"/>
              <w:rPr>
                <w:rFonts w:ascii="Arial" w:eastAsia="Times New Roman" w:hAnsi="Arial" w:cs="Arial"/>
                <w:sz w:val="24"/>
                <w:szCs w:val="24"/>
                <w:lang w:eastAsia="fr-FR"/>
              </w:rPr>
            </w:pPr>
            <w:r w:rsidRPr="008B140E">
              <w:rPr>
                <w:rFonts w:ascii="Arial" w:eastAsia="Times New Roman" w:hAnsi="Arial" w:cs="Arial"/>
                <w:sz w:val="24"/>
                <w:szCs w:val="24"/>
                <w:lang w:eastAsia="fr-FR"/>
              </w:rPr>
              <w:t>Pas de réduction</w:t>
            </w:r>
          </w:p>
          <w:p w14:paraId="0A75AC4F" w14:textId="77777777" w:rsidR="004C30DA" w:rsidRPr="008B140E" w:rsidRDefault="004C30DA" w:rsidP="004C30DA">
            <w:pPr>
              <w:tabs>
                <w:tab w:val="left" w:pos="1072"/>
              </w:tabs>
              <w:jc w:val="center"/>
              <w:rPr>
                <w:rFonts w:ascii="Arial" w:eastAsia="Times New Roman" w:hAnsi="Arial" w:cs="Arial"/>
                <w:sz w:val="24"/>
                <w:szCs w:val="24"/>
                <w:lang w:eastAsia="fr-FR"/>
              </w:rPr>
            </w:pPr>
          </w:p>
        </w:tc>
        <w:tc>
          <w:tcPr>
            <w:tcW w:w="1701" w:type="dxa"/>
            <w:tcBorders>
              <w:top w:val="single" w:sz="4" w:space="0" w:color="auto"/>
              <w:left w:val="single" w:sz="4" w:space="0" w:color="auto"/>
              <w:bottom w:val="single" w:sz="4" w:space="0" w:color="auto"/>
              <w:right w:val="single" w:sz="4" w:space="0" w:color="auto"/>
            </w:tcBorders>
            <w:noWrap/>
          </w:tcPr>
          <w:p w14:paraId="5F6005A6" w14:textId="77777777" w:rsidR="004C30DA" w:rsidRPr="008B140E" w:rsidRDefault="004C30DA" w:rsidP="004C30DA">
            <w:pPr>
              <w:tabs>
                <w:tab w:val="left" w:pos="1072"/>
              </w:tabs>
              <w:jc w:val="center"/>
              <w:rPr>
                <w:rFonts w:ascii="Arial" w:eastAsia="Times New Roman" w:hAnsi="Arial" w:cs="Arial"/>
                <w:sz w:val="24"/>
                <w:szCs w:val="24"/>
                <w:lang w:eastAsia="fr-FR"/>
              </w:rPr>
            </w:pPr>
            <w:r w:rsidRPr="008B140E">
              <w:rPr>
                <w:rFonts w:ascii="Arial" w:eastAsia="Times New Roman" w:hAnsi="Arial" w:cs="Arial"/>
                <w:sz w:val="24"/>
                <w:szCs w:val="24"/>
                <w:lang w:eastAsia="fr-FR"/>
              </w:rPr>
              <w:t>Pas de réduction</w:t>
            </w:r>
          </w:p>
          <w:p w14:paraId="01C59EEE" w14:textId="77777777" w:rsidR="004C30DA" w:rsidRPr="008B140E" w:rsidRDefault="004C30DA" w:rsidP="004C30DA">
            <w:pPr>
              <w:autoSpaceDE w:val="0"/>
              <w:autoSpaceDN w:val="0"/>
              <w:adjustRightInd w:val="0"/>
              <w:ind w:right="452"/>
              <w:jc w:val="center"/>
              <w:textAlignment w:val="center"/>
              <w:rPr>
                <w:rFonts w:ascii="Arial" w:hAnsi="Arial" w:cs="Arial"/>
                <w:b/>
                <w:bCs/>
                <w:sz w:val="24"/>
                <w:szCs w:val="24"/>
              </w:rPr>
            </w:pPr>
          </w:p>
        </w:tc>
      </w:tr>
    </w:tbl>
    <w:p w14:paraId="5FACCF08" w14:textId="77777777" w:rsidR="003A0E59" w:rsidRDefault="003A0E59" w:rsidP="00671CA7">
      <w:pPr>
        <w:autoSpaceDE w:val="0"/>
        <w:autoSpaceDN w:val="0"/>
        <w:adjustRightInd w:val="0"/>
        <w:ind w:right="452"/>
        <w:jc w:val="both"/>
        <w:textAlignment w:val="center"/>
        <w:rPr>
          <w:rFonts w:ascii="Arial" w:hAnsi="Arial" w:cs="Arial"/>
          <w:b/>
          <w:bCs/>
          <w:sz w:val="24"/>
          <w:szCs w:val="24"/>
        </w:rPr>
      </w:pPr>
    </w:p>
    <w:p w14:paraId="085F6D5A" w14:textId="77777777" w:rsidR="003A0E59" w:rsidRPr="008B140E" w:rsidRDefault="003A0E59" w:rsidP="00671CA7">
      <w:pPr>
        <w:autoSpaceDE w:val="0"/>
        <w:autoSpaceDN w:val="0"/>
        <w:adjustRightInd w:val="0"/>
        <w:ind w:right="452"/>
        <w:jc w:val="both"/>
        <w:textAlignment w:val="center"/>
        <w:rPr>
          <w:rFonts w:ascii="Arial" w:hAnsi="Arial" w:cs="Arial"/>
          <w:b/>
          <w:bCs/>
          <w:sz w:val="24"/>
          <w:szCs w:val="24"/>
        </w:rPr>
      </w:pPr>
    </w:p>
    <w:p w14:paraId="68ACBA05" w14:textId="77777777" w:rsidR="00671CA7" w:rsidRPr="008B140E" w:rsidRDefault="00671CA7" w:rsidP="00671CA7">
      <w:pPr>
        <w:autoSpaceDE w:val="0"/>
        <w:autoSpaceDN w:val="0"/>
        <w:adjustRightInd w:val="0"/>
        <w:ind w:right="452"/>
        <w:jc w:val="both"/>
        <w:textAlignment w:val="center"/>
        <w:rPr>
          <w:rFonts w:ascii="Arial" w:hAnsi="Arial" w:cs="Arial"/>
          <w:b/>
          <w:bCs/>
          <w:sz w:val="24"/>
          <w:szCs w:val="24"/>
        </w:rPr>
      </w:pPr>
    </w:p>
    <w:p w14:paraId="6C69977D" w14:textId="2894EC4A" w:rsidR="00671CA7" w:rsidRPr="008B140E" w:rsidRDefault="00671CA7" w:rsidP="00671CA7">
      <w:pPr>
        <w:autoSpaceDE w:val="0"/>
        <w:autoSpaceDN w:val="0"/>
        <w:adjustRightInd w:val="0"/>
        <w:ind w:right="452"/>
        <w:jc w:val="both"/>
        <w:textAlignment w:val="center"/>
        <w:rPr>
          <w:rFonts w:ascii="Arial" w:hAnsi="Arial" w:cs="Arial"/>
          <w:b/>
          <w:bCs/>
          <w:sz w:val="24"/>
          <w:szCs w:val="24"/>
        </w:rPr>
      </w:pPr>
      <w:r w:rsidRPr="008B140E">
        <w:rPr>
          <w:rFonts w:ascii="Arial" w:hAnsi="Arial" w:cs="Arial"/>
          <w:b/>
          <w:bCs/>
          <w:sz w:val="24"/>
          <w:szCs w:val="24"/>
        </w:rPr>
        <w:lastRenderedPageBreak/>
        <w:t xml:space="preserve">B) Carte Mobilité Inclusion </w:t>
      </w:r>
      <w:r w:rsidR="00F37548">
        <w:rPr>
          <w:rFonts w:ascii="Arial" w:hAnsi="Arial" w:cs="Arial"/>
          <w:b/>
          <w:bCs/>
          <w:sz w:val="24"/>
          <w:szCs w:val="24"/>
        </w:rPr>
        <w:t>française</w:t>
      </w:r>
      <w:r w:rsidR="00D154C6" w:rsidDel="007A2589">
        <w:rPr>
          <w:rFonts w:ascii="Arial" w:hAnsi="Arial" w:cs="Arial"/>
          <w:b/>
          <w:bCs/>
          <w:sz w:val="24"/>
          <w:szCs w:val="24"/>
        </w:rPr>
        <w:t xml:space="preserve"> </w:t>
      </w:r>
      <w:r w:rsidRPr="008B140E">
        <w:rPr>
          <w:rFonts w:ascii="Arial" w:hAnsi="Arial" w:cs="Arial"/>
          <w:b/>
          <w:bCs/>
          <w:sz w:val="24"/>
          <w:szCs w:val="24"/>
        </w:rPr>
        <w:t>(CMI) - Depuis le 1</w:t>
      </w:r>
      <w:r w:rsidRPr="002D3FAF">
        <w:rPr>
          <w:rFonts w:ascii="Arial" w:hAnsi="Arial" w:cs="Arial"/>
          <w:b/>
          <w:bCs/>
          <w:sz w:val="24"/>
          <w:szCs w:val="24"/>
          <w:vertAlign w:val="superscript"/>
        </w:rPr>
        <w:t>er</w:t>
      </w:r>
      <w:r>
        <w:rPr>
          <w:rFonts w:ascii="Arial" w:hAnsi="Arial" w:cs="Arial"/>
          <w:b/>
          <w:bCs/>
          <w:sz w:val="24"/>
          <w:szCs w:val="24"/>
        </w:rPr>
        <w:t xml:space="preserve"> </w:t>
      </w:r>
      <w:r w:rsidRPr="008B140E">
        <w:rPr>
          <w:rFonts w:ascii="Arial" w:hAnsi="Arial" w:cs="Arial"/>
          <w:b/>
          <w:bCs/>
          <w:sz w:val="24"/>
          <w:szCs w:val="24"/>
        </w:rPr>
        <w:t>janvier 2017 – Carte au format ISO</w:t>
      </w:r>
    </w:p>
    <w:p w14:paraId="29E5987D" w14:textId="77777777" w:rsidR="00671CA7" w:rsidRPr="008B140E" w:rsidRDefault="00671CA7" w:rsidP="00671CA7">
      <w:pPr>
        <w:autoSpaceDE w:val="0"/>
        <w:autoSpaceDN w:val="0"/>
        <w:adjustRightInd w:val="0"/>
        <w:ind w:right="452"/>
        <w:jc w:val="both"/>
        <w:textAlignment w:val="center"/>
        <w:rPr>
          <w:rFonts w:ascii="Arial" w:hAnsi="Arial" w:cs="Arial"/>
          <w:b/>
          <w:bCs/>
          <w:sz w:val="24"/>
          <w:szCs w:val="24"/>
        </w:rPr>
      </w:pPr>
    </w:p>
    <w:p w14:paraId="6817B379" w14:textId="77777777" w:rsidR="00671CA7" w:rsidRDefault="00671CA7" w:rsidP="00671CA7">
      <w:pPr>
        <w:autoSpaceDE w:val="0"/>
        <w:autoSpaceDN w:val="0"/>
        <w:adjustRightInd w:val="0"/>
        <w:ind w:right="452"/>
        <w:jc w:val="both"/>
        <w:textAlignment w:val="center"/>
        <w:rPr>
          <w:rFonts w:ascii="Arial" w:hAnsi="Arial" w:cs="Arial"/>
          <w:b/>
          <w:bCs/>
          <w:sz w:val="24"/>
          <w:szCs w:val="24"/>
        </w:rPr>
      </w:pPr>
      <w:r w:rsidRPr="008B140E">
        <w:rPr>
          <w:rFonts w:ascii="Arial" w:hAnsi="Arial" w:cs="Arial"/>
          <w:b/>
          <w:bCs/>
          <w:sz w:val="24"/>
          <w:szCs w:val="24"/>
        </w:rPr>
        <w:t>B1) Pour TGV INOUI</w:t>
      </w:r>
    </w:p>
    <w:p w14:paraId="4C00D1F9" w14:textId="77777777" w:rsidR="00F672CE" w:rsidRPr="008B140E" w:rsidRDefault="00F672CE" w:rsidP="00671CA7">
      <w:pPr>
        <w:autoSpaceDE w:val="0"/>
        <w:autoSpaceDN w:val="0"/>
        <w:adjustRightInd w:val="0"/>
        <w:ind w:right="452"/>
        <w:jc w:val="both"/>
        <w:textAlignment w:val="center"/>
        <w:rPr>
          <w:rFonts w:ascii="Arial" w:hAnsi="Arial" w:cs="Arial"/>
          <w:b/>
          <w:bCs/>
          <w:sz w:val="24"/>
          <w:szCs w:val="24"/>
        </w:rPr>
      </w:pPr>
    </w:p>
    <w:tbl>
      <w:tblPr>
        <w:tblStyle w:val="Grilledutableau"/>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2962"/>
        <w:gridCol w:w="2389"/>
        <w:gridCol w:w="2410"/>
      </w:tblGrid>
      <w:tr w:rsidR="00F672CE" w:rsidRPr="008B140E" w14:paraId="3E285E80" w14:textId="77777777" w:rsidTr="00C80810">
        <w:trPr>
          <w:trHeight w:val="570"/>
        </w:trPr>
        <w:tc>
          <w:tcPr>
            <w:tcW w:w="2157" w:type="dxa"/>
            <w:hideMark/>
          </w:tcPr>
          <w:p w14:paraId="29C84501" w14:textId="77777777" w:rsidR="00F672CE" w:rsidRPr="008B140E" w:rsidRDefault="00F672CE">
            <w:pPr>
              <w:autoSpaceDE w:val="0"/>
              <w:autoSpaceDN w:val="0"/>
              <w:adjustRightInd w:val="0"/>
              <w:ind w:right="47"/>
              <w:textAlignment w:val="center"/>
              <w:rPr>
                <w:rFonts w:ascii="Arial" w:hAnsi="Arial" w:cs="Arial"/>
                <w:b/>
                <w:bCs/>
                <w:sz w:val="24"/>
                <w:szCs w:val="24"/>
              </w:rPr>
            </w:pPr>
            <w:r w:rsidRPr="008B140E">
              <w:rPr>
                <w:rFonts w:ascii="Arial" w:hAnsi="Arial" w:cs="Arial"/>
                <w:b/>
                <w:bCs/>
                <w:sz w:val="24"/>
                <w:szCs w:val="24"/>
              </w:rPr>
              <w:t>Type de carte</w:t>
            </w:r>
          </w:p>
        </w:tc>
        <w:tc>
          <w:tcPr>
            <w:tcW w:w="2962" w:type="dxa"/>
            <w:hideMark/>
          </w:tcPr>
          <w:p w14:paraId="030BFBB4" w14:textId="77777777" w:rsidR="00F672CE" w:rsidRPr="008B140E" w:rsidRDefault="00F672CE">
            <w:pPr>
              <w:autoSpaceDE w:val="0"/>
              <w:autoSpaceDN w:val="0"/>
              <w:adjustRightInd w:val="0"/>
              <w:ind w:right="33"/>
              <w:textAlignment w:val="center"/>
              <w:rPr>
                <w:rFonts w:ascii="Arial" w:hAnsi="Arial" w:cs="Arial"/>
                <w:b/>
                <w:bCs/>
                <w:sz w:val="20"/>
                <w:szCs w:val="20"/>
              </w:rPr>
            </w:pPr>
            <w:r w:rsidRPr="008B140E">
              <w:rPr>
                <w:rFonts w:ascii="Arial" w:hAnsi="Arial" w:cs="Arial"/>
                <w:b/>
                <w:bCs/>
                <w:sz w:val="20"/>
                <w:szCs w:val="20"/>
              </w:rPr>
              <w:t>Mention</w:t>
            </w:r>
          </w:p>
        </w:tc>
        <w:tc>
          <w:tcPr>
            <w:tcW w:w="2389" w:type="dxa"/>
            <w:hideMark/>
          </w:tcPr>
          <w:p w14:paraId="7DC3CEAD" w14:textId="7439ABBF" w:rsidR="00F672CE" w:rsidRPr="008B140E" w:rsidRDefault="00F672CE">
            <w:pPr>
              <w:tabs>
                <w:tab w:val="left" w:pos="1028"/>
              </w:tabs>
              <w:autoSpaceDE w:val="0"/>
              <w:autoSpaceDN w:val="0"/>
              <w:adjustRightInd w:val="0"/>
              <w:jc w:val="center"/>
              <w:textAlignment w:val="center"/>
              <w:rPr>
                <w:rFonts w:ascii="Arial" w:hAnsi="Arial" w:cs="Arial"/>
                <w:sz w:val="24"/>
                <w:szCs w:val="24"/>
              </w:rPr>
            </w:pPr>
            <w:r w:rsidRPr="008B140E">
              <w:rPr>
                <w:rFonts w:ascii="Arial" w:hAnsi="Arial" w:cs="Arial"/>
                <w:sz w:val="24"/>
                <w:szCs w:val="24"/>
              </w:rPr>
              <w:t>Période normale sur Ligne à Grande Vitesse</w:t>
            </w:r>
          </w:p>
        </w:tc>
        <w:tc>
          <w:tcPr>
            <w:tcW w:w="2410" w:type="dxa"/>
            <w:hideMark/>
          </w:tcPr>
          <w:p w14:paraId="5BDCBC15" w14:textId="637EA88F" w:rsidR="00F672CE" w:rsidRPr="008B140E" w:rsidRDefault="00F672CE">
            <w:pPr>
              <w:autoSpaceDE w:val="0"/>
              <w:autoSpaceDN w:val="0"/>
              <w:adjustRightInd w:val="0"/>
              <w:ind w:right="120"/>
              <w:jc w:val="center"/>
              <w:textAlignment w:val="center"/>
              <w:rPr>
                <w:rFonts w:ascii="Arial" w:hAnsi="Arial" w:cs="Arial"/>
                <w:sz w:val="24"/>
                <w:szCs w:val="24"/>
              </w:rPr>
            </w:pPr>
            <w:r w:rsidRPr="008B140E">
              <w:rPr>
                <w:rFonts w:ascii="Arial" w:hAnsi="Arial" w:cs="Arial"/>
                <w:sz w:val="24"/>
                <w:szCs w:val="24"/>
              </w:rPr>
              <w:t>période pointe sur ligne à Grande Vitesse</w:t>
            </w:r>
          </w:p>
        </w:tc>
      </w:tr>
      <w:tr w:rsidR="00F672CE" w:rsidRPr="008B140E" w14:paraId="19221514" w14:textId="77777777" w:rsidTr="00C80810">
        <w:trPr>
          <w:trHeight w:val="600"/>
        </w:trPr>
        <w:tc>
          <w:tcPr>
            <w:tcW w:w="2157" w:type="dxa"/>
            <w:hideMark/>
          </w:tcPr>
          <w:p w14:paraId="2DBE2B6B" w14:textId="77777777" w:rsidR="00F672CE" w:rsidRPr="008B140E" w:rsidRDefault="00F672CE">
            <w:pPr>
              <w:autoSpaceDE w:val="0"/>
              <w:autoSpaceDN w:val="0"/>
              <w:adjustRightInd w:val="0"/>
              <w:ind w:right="47"/>
              <w:textAlignment w:val="center"/>
              <w:rPr>
                <w:rFonts w:ascii="Arial" w:hAnsi="Arial" w:cs="Arial"/>
                <w:b/>
                <w:bCs/>
                <w:sz w:val="24"/>
                <w:szCs w:val="24"/>
              </w:rPr>
            </w:pPr>
            <w:r w:rsidRPr="008B140E">
              <w:rPr>
                <w:rFonts w:ascii="Arial" w:hAnsi="Arial" w:cs="Arial"/>
                <w:b/>
                <w:bCs/>
                <w:sz w:val="24"/>
                <w:szCs w:val="24"/>
              </w:rPr>
              <w:t xml:space="preserve">Carte Mobilité Inclusion </w:t>
            </w:r>
          </w:p>
        </w:tc>
        <w:tc>
          <w:tcPr>
            <w:tcW w:w="2962" w:type="dxa"/>
            <w:hideMark/>
          </w:tcPr>
          <w:p w14:paraId="73947651" w14:textId="77777777" w:rsidR="00F672CE" w:rsidRPr="008B140E" w:rsidRDefault="00F672CE">
            <w:pPr>
              <w:autoSpaceDE w:val="0"/>
              <w:autoSpaceDN w:val="0"/>
              <w:adjustRightInd w:val="0"/>
              <w:ind w:right="452"/>
              <w:textAlignment w:val="center"/>
              <w:rPr>
                <w:rFonts w:ascii="Arial" w:hAnsi="Arial" w:cs="Arial"/>
                <w:sz w:val="20"/>
                <w:szCs w:val="20"/>
              </w:rPr>
            </w:pPr>
            <w:r w:rsidRPr="008B140E">
              <w:rPr>
                <w:rFonts w:ascii="Arial" w:eastAsia="Times New Roman" w:hAnsi="Arial" w:cs="Arial"/>
                <w:lang w:eastAsia="fr-FR"/>
              </w:rPr>
              <w:t>Invalidité</w:t>
            </w:r>
          </w:p>
        </w:tc>
        <w:tc>
          <w:tcPr>
            <w:tcW w:w="2389" w:type="dxa"/>
            <w:hideMark/>
          </w:tcPr>
          <w:p w14:paraId="218C0873" w14:textId="0D155EA1" w:rsidR="00F672CE" w:rsidRPr="008B140E" w:rsidRDefault="008E4131">
            <w:pPr>
              <w:tabs>
                <w:tab w:val="left" w:pos="1170"/>
              </w:tabs>
              <w:autoSpaceDE w:val="0"/>
              <w:autoSpaceDN w:val="0"/>
              <w:adjustRightInd w:val="0"/>
              <w:ind w:right="124"/>
              <w:jc w:val="center"/>
              <w:textAlignment w:val="center"/>
              <w:rPr>
                <w:rFonts w:ascii="Arial" w:hAnsi="Arial" w:cs="Arial"/>
                <w:sz w:val="24"/>
                <w:szCs w:val="24"/>
              </w:rPr>
            </w:pPr>
            <w:r w:rsidRPr="008B140E">
              <w:rPr>
                <w:rFonts w:ascii="Arial" w:eastAsia="Times New Roman" w:hAnsi="Arial" w:cs="Arial"/>
                <w:sz w:val="24"/>
                <w:szCs w:val="24"/>
                <w:lang w:eastAsia="fr-FR"/>
              </w:rPr>
              <w:t xml:space="preserve">50% </w:t>
            </w:r>
            <w:r>
              <w:rPr>
                <w:rFonts w:ascii="Arial" w:eastAsia="Times New Roman" w:hAnsi="Arial" w:cs="Arial"/>
                <w:sz w:val="24"/>
                <w:szCs w:val="24"/>
                <w:lang w:eastAsia="fr-FR"/>
              </w:rPr>
              <w:t>de réduction sur le prix</w:t>
            </w:r>
            <w:r w:rsidRPr="00395D8B">
              <w:rPr>
                <w:rFonts w:ascii="Arial" w:eastAsia="Times New Roman" w:hAnsi="Arial" w:cs="Arial"/>
                <w:sz w:val="24"/>
                <w:szCs w:val="24"/>
                <w:lang w:eastAsia="fr-FR"/>
              </w:rPr>
              <w:t xml:space="preserve"> de référence social homologué par le ministère des transports</w:t>
            </w:r>
          </w:p>
        </w:tc>
        <w:tc>
          <w:tcPr>
            <w:tcW w:w="2410" w:type="dxa"/>
            <w:hideMark/>
          </w:tcPr>
          <w:p w14:paraId="142CE38B" w14:textId="07DBF074" w:rsidR="00F672CE" w:rsidRPr="008B140E" w:rsidRDefault="008E4131">
            <w:pPr>
              <w:autoSpaceDE w:val="0"/>
              <w:autoSpaceDN w:val="0"/>
              <w:adjustRightInd w:val="0"/>
              <w:ind w:right="120"/>
              <w:jc w:val="center"/>
              <w:textAlignment w:val="center"/>
              <w:rPr>
                <w:rFonts w:ascii="Arial" w:hAnsi="Arial" w:cs="Arial"/>
                <w:sz w:val="24"/>
                <w:szCs w:val="24"/>
              </w:rPr>
            </w:pPr>
            <w:r w:rsidRPr="008B140E">
              <w:rPr>
                <w:rFonts w:ascii="Arial" w:eastAsia="Times New Roman" w:hAnsi="Arial" w:cs="Arial"/>
                <w:sz w:val="24"/>
                <w:szCs w:val="24"/>
                <w:lang w:eastAsia="fr-FR"/>
              </w:rPr>
              <w:t xml:space="preserve">50% </w:t>
            </w:r>
            <w:r>
              <w:rPr>
                <w:rFonts w:ascii="Arial" w:eastAsia="Times New Roman" w:hAnsi="Arial" w:cs="Arial"/>
                <w:sz w:val="24"/>
                <w:szCs w:val="24"/>
                <w:lang w:eastAsia="fr-FR"/>
              </w:rPr>
              <w:t>de réduction sur le prix</w:t>
            </w:r>
            <w:r w:rsidRPr="00395D8B">
              <w:rPr>
                <w:rFonts w:ascii="Arial" w:eastAsia="Times New Roman" w:hAnsi="Arial" w:cs="Arial"/>
                <w:sz w:val="24"/>
                <w:szCs w:val="24"/>
                <w:lang w:eastAsia="fr-FR"/>
              </w:rPr>
              <w:t xml:space="preserve"> de référence social homologué par le ministère des transports</w:t>
            </w:r>
          </w:p>
        </w:tc>
      </w:tr>
      <w:tr w:rsidR="00F672CE" w:rsidRPr="008B140E" w14:paraId="0A613A80" w14:textId="77777777" w:rsidTr="00C80810">
        <w:trPr>
          <w:trHeight w:val="2100"/>
        </w:trPr>
        <w:tc>
          <w:tcPr>
            <w:tcW w:w="2157" w:type="dxa"/>
            <w:hideMark/>
          </w:tcPr>
          <w:p w14:paraId="4B8F61FA" w14:textId="77777777" w:rsidR="00F672CE" w:rsidRPr="008B140E" w:rsidRDefault="00F672CE">
            <w:pPr>
              <w:autoSpaceDE w:val="0"/>
              <w:autoSpaceDN w:val="0"/>
              <w:adjustRightInd w:val="0"/>
              <w:ind w:right="47"/>
              <w:textAlignment w:val="center"/>
              <w:rPr>
                <w:rFonts w:ascii="Arial" w:hAnsi="Arial" w:cs="Arial"/>
                <w:b/>
                <w:bCs/>
                <w:sz w:val="24"/>
                <w:szCs w:val="24"/>
              </w:rPr>
            </w:pPr>
            <w:r w:rsidRPr="008B140E">
              <w:rPr>
                <w:rFonts w:ascii="Arial" w:hAnsi="Arial" w:cs="Arial"/>
                <w:b/>
                <w:bCs/>
                <w:sz w:val="24"/>
                <w:szCs w:val="24"/>
              </w:rPr>
              <w:t xml:space="preserve">Carte Mobilité Inclusion </w:t>
            </w:r>
          </w:p>
        </w:tc>
        <w:tc>
          <w:tcPr>
            <w:tcW w:w="2962" w:type="dxa"/>
            <w:hideMark/>
          </w:tcPr>
          <w:p w14:paraId="56AE991F" w14:textId="77777777" w:rsidR="00F672CE" w:rsidRPr="008B140E" w:rsidRDefault="00F672CE">
            <w:pPr>
              <w:autoSpaceDE w:val="0"/>
              <w:autoSpaceDN w:val="0"/>
              <w:adjustRightInd w:val="0"/>
              <w:ind w:right="452"/>
              <w:textAlignment w:val="center"/>
              <w:rPr>
                <w:rFonts w:ascii="Arial" w:hAnsi="Arial" w:cs="Arial"/>
                <w:sz w:val="20"/>
                <w:szCs w:val="20"/>
              </w:rPr>
            </w:pPr>
            <w:r w:rsidRPr="008B140E">
              <w:rPr>
                <w:rFonts w:ascii="Arial" w:eastAsia="Times New Roman" w:hAnsi="Arial" w:cs="Arial"/>
                <w:lang w:eastAsia="fr-FR"/>
              </w:rPr>
              <w:t>Invalidité avec sous-mention :</w:t>
            </w:r>
          </w:p>
          <w:p w14:paraId="03352A49" w14:textId="77777777" w:rsidR="00F672CE" w:rsidRPr="008B140E" w:rsidRDefault="00F672CE">
            <w:pPr>
              <w:pStyle w:val="Paragraphedeliste"/>
              <w:numPr>
                <w:ilvl w:val="0"/>
                <w:numId w:val="115"/>
              </w:numPr>
              <w:autoSpaceDE w:val="0"/>
              <w:autoSpaceDN w:val="0"/>
              <w:adjustRightInd w:val="0"/>
              <w:ind w:left="373" w:right="452" w:hanging="202"/>
              <w:textAlignment w:val="center"/>
              <w:rPr>
                <w:rFonts w:ascii="Arial" w:eastAsia="Times New Roman" w:hAnsi="Arial" w:cs="Arial"/>
                <w:lang w:eastAsia="fr-FR"/>
              </w:rPr>
            </w:pPr>
            <w:r w:rsidRPr="008B140E">
              <w:rPr>
                <w:rFonts w:ascii="Arial" w:eastAsia="Times New Roman" w:hAnsi="Arial" w:cs="Arial"/>
                <w:lang w:eastAsia="fr-FR"/>
              </w:rPr>
              <w:t>Besoin d’accompagnement</w:t>
            </w:r>
          </w:p>
          <w:p w14:paraId="29A3D4D7" w14:textId="77777777" w:rsidR="00F672CE" w:rsidRPr="008B140E" w:rsidRDefault="00F672CE">
            <w:pPr>
              <w:pStyle w:val="Paragraphedeliste"/>
              <w:numPr>
                <w:ilvl w:val="0"/>
                <w:numId w:val="115"/>
              </w:numPr>
              <w:autoSpaceDE w:val="0"/>
              <w:autoSpaceDN w:val="0"/>
              <w:adjustRightInd w:val="0"/>
              <w:ind w:left="373" w:right="452" w:hanging="202"/>
              <w:textAlignment w:val="center"/>
              <w:rPr>
                <w:rFonts w:ascii="Arial" w:hAnsi="Arial" w:cs="Arial"/>
                <w:sz w:val="20"/>
                <w:szCs w:val="20"/>
              </w:rPr>
            </w:pPr>
            <w:r w:rsidRPr="008B140E">
              <w:rPr>
                <w:rFonts w:ascii="Arial" w:eastAsia="Times New Roman" w:hAnsi="Arial" w:cs="Arial"/>
                <w:lang w:eastAsia="fr-FR"/>
              </w:rPr>
              <w:t>Besoin d’accompagnement cécité</w:t>
            </w:r>
          </w:p>
        </w:tc>
        <w:tc>
          <w:tcPr>
            <w:tcW w:w="2389" w:type="dxa"/>
            <w:vAlign w:val="center"/>
            <w:hideMark/>
          </w:tcPr>
          <w:p w14:paraId="0D28F6EE" w14:textId="77777777" w:rsidR="00F672CE" w:rsidRPr="008B140E" w:rsidRDefault="00F672CE">
            <w:pPr>
              <w:tabs>
                <w:tab w:val="left" w:pos="1072"/>
              </w:tabs>
              <w:jc w:val="center"/>
              <w:rPr>
                <w:rFonts w:ascii="Arial" w:eastAsia="Times New Roman" w:hAnsi="Arial" w:cs="Arial"/>
                <w:sz w:val="24"/>
                <w:szCs w:val="24"/>
                <w:lang w:eastAsia="fr-FR"/>
              </w:rPr>
            </w:pPr>
            <w:r w:rsidRPr="008B140E">
              <w:rPr>
                <w:rFonts w:ascii="Arial" w:eastAsia="Times New Roman" w:hAnsi="Arial" w:cs="Arial"/>
                <w:sz w:val="24"/>
                <w:szCs w:val="24"/>
                <w:lang w:eastAsia="fr-FR"/>
              </w:rPr>
              <w:t>3</w:t>
            </w:r>
            <w:r>
              <w:rPr>
                <w:rFonts w:ascii="Arial" w:eastAsia="Times New Roman" w:hAnsi="Arial" w:cs="Arial"/>
                <w:sz w:val="24"/>
                <w:szCs w:val="24"/>
                <w:lang w:eastAsia="fr-FR"/>
              </w:rPr>
              <w:t xml:space="preserve"> €</w:t>
            </w:r>
            <w:r w:rsidRPr="008B140E">
              <w:rPr>
                <w:rFonts w:ascii="Arial" w:eastAsia="Times New Roman" w:hAnsi="Arial" w:cs="Arial"/>
                <w:sz w:val="24"/>
                <w:szCs w:val="24"/>
                <w:lang w:eastAsia="fr-FR"/>
              </w:rPr>
              <w:t xml:space="preserve"> en 2</w:t>
            </w:r>
            <w:r w:rsidRPr="008B140E">
              <w:rPr>
                <w:rFonts w:ascii="Arial" w:eastAsia="Times New Roman" w:hAnsi="Arial" w:cs="Arial"/>
                <w:sz w:val="24"/>
                <w:szCs w:val="24"/>
                <w:vertAlign w:val="superscript"/>
                <w:lang w:eastAsia="fr-FR"/>
              </w:rPr>
              <w:t>nd</w:t>
            </w:r>
            <w:r>
              <w:rPr>
                <w:rFonts w:ascii="Arial" w:eastAsia="Times New Roman" w:hAnsi="Arial" w:cs="Arial"/>
                <w:sz w:val="24"/>
                <w:szCs w:val="24"/>
                <w:vertAlign w:val="superscript"/>
                <w:lang w:eastAsia="fr-FR"/>
              </w:rPr>
              <w:t>e</w:t>
            </w:r>
          </w:p>
          <w:p w14:paraId="7795C320" w14:textId="77777777" w:rsidR="00F672CE" w:rsidRPr="008B140E" w:rsidRDefault="00F672CE">
            <w:pPr>
              <w:tabs>
                <w:tab w:val="left" w:pos="1170"/>
              </w:tabs>
              <w:autoSpaceDE w:val="0"/>
              <w:autoSpaceDN w:val="0"/>
              <w:adjustRightInd w:val="0"/>
              <w:ind w:right="124"/>
              <w:jc w:val="center"/>
              <w:textAlignment w:val="center"/>
              <w:rPr>
                <w:rFonts w:ascii="Arial" w:hAnsi="Arial" w:cs="Arial"/>
                <w:sz w:val="24"/>
                <w:szCs w:val="24"/>
              </w:rPr>
            </w:pPr>
            <w:r>
              <w:rPr>
                <w:rFonts w:ascii="Arial" w:eastAsia="Times New Roman" w:hAnsi="Arial" w:cs="Arial"/>
                <w:sz w:val="24"/>
                <w:szCs w:val="24"/>
                <w:lang w:eastAsia="fr-FR"/>
              </w:rPr>
              <w:t>et en</w:t>
            </w:r>
            <w:r w:rsidRPr="008B140E">
              <w:rPr>
                <w:rFonts w:ascii="Arial" w:eastAsia="Times New Roman" w:hAnsi="Arial" w:cs="Arial"/>
                <w:sz w:val="24"/>
                <w:szCs w:val="24"/>
                <w:lang w:eastAsia="fr-FR"/>
              </w:rPr>
              <w:t xml:space="preserve"> 1</w:t>
            </w:r>
            <w:r w:rsidRPr="008B140E">
              <w:rPr>
                <w:rFonts w:ascii="Arial" w:eastAsia="Times New Roman" w:hAnsi="Arial" w:cs="Arial"/>
                <w:sz w:val="24"/>
                <w:szCs w:val="24"/>
                <w:vertAlign w:val="superscript"/>
                <w:lang w:eastAsia="fr-FR"/>
              </w:rPr>
              <w:t>ère</w:t>
            </w:r>
          </w:p>
        </w:tc>
        <w:tc>
          <w:tcPr>
            <w:tcW w:w="2410" w:type="dxa"/>
            <w:vAlign w:val="center"/>
            <w:hideMark/>
          </w:tcPr>
          <w:p w14:paraId="476BAB72" w14:textId="77777777" w:rsidR="00F672CE" w:rsidRPr="008B140E" w:rsidRDefault="00F672CE">
            <w:pPr>
              <w:tabs>
                <w:tab w:val="left" w:pos="1072"/>
              </w:tabs>
              <w:jc w:val="center"/>
              <w:rPr>
                <w:rFonts w:ascii="Arial" w:eastAsia="Times New Roman" w:hAnsi="Arial" w:cs="Arial"/>
                <w:sz w:val="24"/>
                <w:szCs w:val="24"/>
                <w:lang w:eastAsia="fr-FR"/>
              </w:rPr>
            </w:pPr>
            <w:r>
              <w:rPr>
                <w:rFonts w:ascii="Arial" w:eastAsia="Times New Roman" w:hAnsi="Arial" w:cs="Arial"/>
                <w:sz w:val="24"/>
                <w:szCs w:val="24"/>
                <w:lang w:eastAsia="fr-FR"/>
              </w:rPr>
              <w:t>10 €</w:t>
            </w:r>
            <w:r w:rsidRPr="008B140E">
              <w:rPr>
                <w:rFonts w:ascii="Arial" w:eastAsia="Times New Roman" w:hAnsi="Arial" w:cs="Arial"/>
                <w:sz w:val="24"/>
                <w:szCs w:val="24"/>
                <w:lang w:eastAsia="fr-FR"/>
              </w:rPr>
              <w:t xml:space="preserve"> en 2</w:t>
            </w:r>
            <w:r w:rsidRPr="008B140E">
              <w:rPr>
                <w:rFonts w:ascii="Arial" w:eastAsia="Times New Roman" w:hAnsi="Arial" w:cs="Arial"/>
                <w:sz w:val="24"/>
                <w:szCs w:val="24"/>
                <w:vertAlign w:val="superscript"/>
                <w:lang w:eastAsia="fr-FR"/>
              </w:rPr>
              <w:t>nd</w:t>
            </w:r>
            <w:r>
              <w:rPr>
                <w:rFonts w:ascii="Arial" w:eastAsia="Times New Roman" w:hAnsi="Arial" w:cs="Arial"/>
                <w:sz w:val="24"/>
                <w:szCs w:val="24"/>
                <w:vertAlign w:val="superscript"/>
                <w:lang w:eastAsia="fr-FR"/>
              </w:rPr>
              <w:t>e</w:t>
            </w:r>
          </w:p>
          <w:p w14:paraId="089D01F8" w14:textId="77777777" w:rsidR="00F672CE" w:rsidRPr="008B140E" w:rsidRDefault="00F672CE">
            <w:pPr>
              <w:autoSpaceDE w:val="0"/>
              <w:autoSpaceDN w:val="0"/>
              <w:adjustRightInd w:val="0"/>
              <w:ind w:right="120"/>
              <w:jc w:val="center"/>
              <w:textAlignment w:val="center"/>
              <w:rPr>
                <w:rFonts w:ascii="Arial" w:hAnsi="Arial" w:cs="Arial"/>
                <w:sz w:val="24"/>
                <w:szCs w:val="24"/>
              </w:rPr>
            </w:pPr>
            <w:r>
              <w:rPr>
                <w:rFonts w:ascii="Arial" w:eastAsia="Times New Roman" w:hAnsi="Arial" w:cs="Arial"/>
                <w:sz w:val="24"/>
                <w:szCs w:val="24"/>
                <w:lang w:eastAsia="fr-FR"/>
              </w:rPr>
              <w:t>et en</w:t>
            </w:r>
            <w:r w:rsidRPr="008B140E">
              <w:rPr>
                <w:rFonts w:ascii="Arial" w:eastAsia="Times New Roman" w:hAnsi="Arial" w:cs="Arial"/>
                <w:sz w:val="24"/>
                <w:szCs w:val="24"/>
                <w:lang w:eastAsia="fr-FR"/>
              </w:rPr>
              <w:t xml:space="preserve"> 1</w:t>
            </w:r>
            <w:r w:rsidRPr="008B140E">
              <w:rPr>
                <w:rFonts w:ascii="Arial" w:eastAsia="Times New Roman" w:hAnsi="Arial" w:cs="Arial"/>
                <w:sz w:val="24"/>
                <w:szCs w:val="24"/>
                <w:vertAlign w:val="superscript"/>
                <w:lang w:eastAsia="fr-FR"/>
              </w:rPr>
              <w:t>ère</w:t>
            </w:r>
            <w:r w:rsidRPr="008B140E" w:rsidDel="004B54D9">
              <w:rPr>
                <w:rFonts w:ascii="Arial" w:eastAsia="Times New Roman" w:hAnsi="Arial" w:cs="Arial"/>
                <w:sz w:val="24"/>
                <w:szCs w:val="24"/>
                <w:lang w:eastAsia="fr-FR"/>
              </w:rPr>
              <w:t xml:space="preserve"> </w:t>
            </w:r>
          </w:p>
        </w:tc>
      </w:tr>
      <w:tr w:rsidR="00F672CE" w:rsidRPr="008B140E" w14:paraId="79382342" w14:textId="77777777" w:rsidTr="00C80810">
        <w:trPr>
          <w:trHeight w:val="504"/>
        </w:trPr>
        <w:tc>
          <w:tcPr>
            <w:tcW w:w="2157" w:type="dxa"/>
            <w:hideMark/>
          </w:tcPr>
          <w:p w14:paraId="4F0DE4D7" w14:textId="77777777" w:rsidR="00F672CE" w:rsidRPr="008B140E" w:rsidRDefault="00F672CE">
            <w:pPr>
              <w:autoSpaceDE w:val="0"/>
              <w:autoSpaceDN w:val="0"/>
              <w:adjustRightInd w:val="0"/>
              <w:ind w:right="47"/>
              <w:textAlignment w:val="center"/>
              <w:rPr>
                <w:rFonts w:ascii="Arial" w:hAnsi="Arial" w:cs="Arial"/>
                <w:b/>
                <w:bCs/>
                <w:sz w:val="24"/>
                <w:szCs w:val="24"/>
              </w:rPr>
            </w:pPr>
            <w:r w:rsidRPr="008B140E">
              <w:rPr>
                <w:rFonts w:ascii="Arial" w:hAnsi="Arial" w:cs="Arial"/>
                <w:b/>
                <w:bCs/>
                <w:sz w:val="24"/>
                <w:szCs w:val="24"/>
              </w:rPr>
              <w:t xml:space="preserve">Carte Mobilité Inclusion </w:t>
            </w:r>
          </w:p>
        </w:tc>
        <w:tc>
          <w:tcPr>
            <w:tcW w:w="2962" w:type="dxa"/>
            <w:hideMark/>
          </w:tcPr>
          <w:p w14:paraId="6310E99D" w14:textId="77777777" w:rsidR="00F672CE" w:rsidRPr="008B140E" w:rsidRDefault="00F672CE">
            <w:pPr>
              <w:autoSpaceDE w:val="0"/>
              <w:autoSpaceDN w:val="0"/>
              <w:adjustRightInd w:val="0"/>
              <w:ind w:right="452"/>
              <w:textAlignment w:val="center"/>
              <w:rPr>
                <w:rFonts w:ascii="Arial" w:hAnsi="Arial" w:cs="Arial"/>
              </w:rPr>
            </w:pPr>
            <w:r w:rsidRPr="008B140E">
              <w:rPr>
                <w:rFonts w:ascii="Arial" w:eastAsia="Times New Roman" w:hAnsi="Arial" w:cs="Arial"/>
                <w:lang w:eastAsia="fr-FR"/>
              </w:rPr>
              <w:t>Priorité</w:t>
            </w:r>
          </w:p>
        </w:tc>
        <w:tc>
          <w:tcPr>
            <w:tcW w:w="2389" w:type="dxa"/>
            <w:vAlign w:val="center"/>
            <w:hideMark/>
          </w:tcPr>
          <w:p w14:paraId="1ADF2040" w14:textId="77777777" w:rsidR="00F672CE" w:rsidRPr="008B140E" w:rsidRDefault="00F672CE">
            <w:pPr>
              <w:tabs>
                <w:tab w:val="left" w:pos="1170"/>
              </w:tabs>
              <w:autoSpaceDE w:val="0"/>
              <w:autoSpaceDN w:val="0"/>
              <w:adjustRightInd w:val="0"/>
              <w:ind w:right="124"/>
              <w:jc w:val="center"/>
              <w:textAlignment w:val="center"/>
              <w:rPr>
                <w:rFonts w:ascii="Arial" w:hAnsi="Arial" w:cs="Arial"/>
                <w:sz w:val="24"/>
                <w:szCs w:val="24"/>
              </w:rPr>
            </w:pPr>
            <w:r w:rsidRPr="008B140E">
              <w:rPr>
                <w:rFonts w:ascii="Arial" w:hAnsi="Arial" w:cs="Arial"/>
                <w:sz w:val="24"/>
                <w:szCs w:val="24"/>
              </w:rPr>
              <w:t>Pas de réduction</w:t>
            </w:r>
          </w:p>
        </w:tc>
        <w:tc>
          <w:tcPr>
            <w:tcW w:w="2410" w:type="dxa"/>
            <w:vAlign w:val="center"/>
            <w:hideMark/>
          </w:tcPr>
          <w:p w14:paraId="7CE50685" w14:textId="77777777" w:rsidR="00F672CE" w:rsidRPr="008B140E" w:rsidRDefault="00F672CE">
            <w:pPr>
              <w:autoSpaceDE w:val="0"/>
              <w:autoSpaceDN w:val="0"/>
              <w:adjustRightInd w:val="0"/>
              <w:ind w:right="120"/>
              <w:jc w:val="center"/>
              <w:textAlignment w:val="center"/>
              <w:rPr>
                <w:rFonts w:ascii="Arial" w:hAnsi="Arial" w:cs="Arial"/>
                <w:sz w:val="24"/>
                <w:szCs w:val="24"/>
              </w:rPr>
            </w:pPr>
            <w:r w:rsidRPr="008B140E">
              <w:rPr>
                <w:rFonts w:ascii="Arial" w:hAnsi="Arial" w:cs="Arial"/>
                <w:sz w:val="24"/>
                <w:szCs w:val="24"/>
              </w:rPr>
              <w:t>Pas de réduction</w:t>
            </w:r>
          </w:p>
        </w:tc>
      </w:tr>
      <w:tr w:rsidR="00F672CE" w:rsidRPr="008B140E" w14:paraId="5ECD1F2D" w14:textId="77777777" w:rsidTr="00C80810">
        <w:trPr>
          <w:trHeight w:val="465"/>
        </w:trPr>
        <w:tc>
          <w:tcPr>
            <w:tcW w:w="2157" w:type="dxa"/>
            <w:hideMark/>
          </w:tcPr>
          <w:p w14:paraId="79ADA06C" w14:textId="77777777" w:rsidR="00F672CE" w:rsidRPr="008B140E" w:rsidRDefault="00F672CE">
            <w:pPr>
              <w:autoSpaceDE w:val="0"/>
              <w:autoSpaceDN w:val="0"/>
              <w:adjustRightInd w:val="0"/>
              <w:ind w:right="47"/>
              <w:textAlignment w:val="center"/>
              <w:rPr>
                <w:rFonts w:ascii="Arial" w:hAnsi="Arial" w:cs="Arial"/>
                <w:b/>
                <w:bCs/>
                <w:sz w:val="24"/>
                <w:szCs w:val="24"/>
              </w:rPr>
            </w:pPr>
            <w:r w:rsidRPr="008B140E">
              <w:rPr>
                <w:rFonts w:ascii="Arial" w:hAnsi="Arial" w:cs="Arial"/>
                <w:b/>
                <w:bCs/>
                <w:sz w:val="24"/>
                <w:szCs w:val="24"/>
              </w:rPr>
              <w:t xml:space="preserve">Carte Mobilité Inclusion </w:t>
            </w:r>
          </w:p>
        </w:tc>
        <w:tc>
          <w:tcPr>
            <w:tcW w:w="2962" w:type="dxa"/>
            <w:hideMark/>
          </w:tcPr>
          <w:p w14:paraId="14F03C68" w14:textId="77777777" w:rsidR="00F672CE" w:rsidRPr="008B140E" w:rsidRDefault="00F672CE">
            <w:pPr>
              <w:autoSpaceDE w:val="0"/>
              <w:autoSpaceDN w:val="0"/>
              <w:adjustRightInd w:val="0"/>
              <w:ind w:right="452"/>
              <w:textAlignment w:val="center"/>
              <w:rPr>
                <w:rFonts w:ascii="Arial" w:hAnsi="Arial" w:cs="Arial"/>
              </w:rPr>
            </w:pPr>
            <w:r w:rsidRPr="008B140E">
              <w:rPr>
                <w:rFonts w:ascii="Arial" w:eastAsia="Times New Roman" w:hAnsi="Arial" w:cs="Arial"/>
                <w:lang w:eastAsia="fr-FR"/>
              </w:rPr>
              <w:t>Stationnement</w:t>
            </w:r>
          </w:p>
        </w:tc>
        <w:tc>
          <w:tcPr>
            <w:tcW w:w="2389" w:type="dxa"/>
            <w:vAlign w:val="center"/>
            <w:hideMark/>
          </w:tcPr>
          <w:p w14:paraId="5F4A2E48" w14:textId="77777777" w:rsidR="00F672CE" w:rsidRPr="008B140E" w:rsidRDefault="00F672CE">
            <w:pPr>
              <w:tabs>
                <w:tab w:val="left" w:pos="1170"/>
              </w:tabs>
              <w:autoSpaceDE w:val="0"/>
              <w:autoSpaceDN w:val="0"/>
              <w:adjustRightInd w:val="0"/>
              <w:ind w:right="124"/>
              <w:jc w:val="center"/>
              <w:textAlignment w:val="center"/>
              <w:rPr>
                <w:rFonts w:ascii="Arial" w:hAnsi="Arial" w:cs="Arial"/>
                <w:sz w:val="24"/>
                <w:szCs w:val="24"/>
              </w:rPr>
            </w:pPr>
            <w:r w:rsidRPr="008B140E">
              <w:rPr>
                <w:rFonts w:ascii="Arial" w:hAnsi="Arial" w:cs="Arial"/>
                <w:sz w:val="24"/>
                <w:szCs w:val="24"/>
              </w:rPr>
              <w:t>Pas de réduction</w:t>
            </w:r>
          </w:p>
        </w:tc>
        <w:tc>
          <w:tcPr>
            <w:tcW w:w="2410" w:type="dxa"/>
            <w:vAlign w:val="center"/>
            <w:hideMark/>
          </w:tcPr>
          <w:p w14:paraId="3BDE6B74" w14:textId="77777777" w:rsidR="00F672CE" w:rsidRPr="008B140E" w:rsidRDefault="00F672CE">
            <w:pPr>
              <w:autoSpaceDE w:val="0"/>
              <w:autoSpaceDN w:val="0"/>
              <w:adjustRightInd w:val="0"/>
              <w:ind w:right="120"/>
              <w:jc w:val="center"/>
              <w:textAlignment w:val="center"/>
              <w:rPr>
                <w:rFonts w:ascii="Arial" w:hAnsi="Arial" w:cs="Arial"/>
                <w:sz w:val="24"/>
                <w:szCs w:val="24"/>
              </w:rPr>
            </w:pPr>
            <w:r w:rsidRPr="008B140E">
              <w:rPr>
                <w:rFonts w:ascii="Arial" w:hAnsi="Arial" w:cs="Arial"/>
                <w:sz w:val="24"/>
                <w:szCs w:val="24"/>
              </w:rPr>
              <w:t>Pas de réduction</w:t>
            </w:r>
          </w:p>
        </w:tc>
      </w:tr>
    </w:tbl>
    <w:p w14:paraId="45CBC465" w14:textId="77777777" w:rsidR="00671CA7" w:rsidRPr="008B140E" w:rsidRDefault="00671CA7" w:rsidP="00671CA7">
      <w:pPr>
        <w:autoSpaceDE w:val="0"/>
        <w:autoSpaceDN w:val="0"/>
        <w:adjustRightInd w:val="0"/>
        <w:ind w:right="452"/>
        <w:jc w:val="both"/>
        <w:textAlignment w:val="center"/>
        <w:rPr>
          <w:rFonts w:ascii="Arial" w:hAnsi="Arial" w:cs="Arial"/>
          <w:b/>
          <w:bCs/>
          <w:sz w:val="24"/>
          <w:szCs w:val="24"/>
        </w:rPr>
      </w:pPr>
    </w:p>
    <w:p w14:paraId="353A2E5C" w14:textId="0349838A" w:rsidR="00671CA7" w:rsidRDefault="00671CA7" w:rsidP="00671CA7">
      <w:pPr>
        <w:autoSpaceDE w:val="0"/>
        <w:autoSpaceDN w:val="0"/>
        <w:adjustRightInd w:val="0"/>
        <w:ind w:right="452"/>
        <w:jc w:val="both"/>
        <w:textAlignment w:val="center"/>
        <w:rPr>
          <w:rFonts w:ascii="Arial" w:hAnsi="Arial" w:cs="Arial"/>
          <w:b/>
          <w:bCs/>
          <w:sz w:val="24"/>
          <w:szCs w:val="24"/>
        </w:rPr>
      </w:pPr>
      <w:r w:rsidRPr="008B140E">
        <w:rPr>
          <w:rFonts w:ascii="Arial" w:hAnsi="Arial" w:cs="Arial"/>
          <w:b/>
          <w:bCs/>
          <w:sz w:val="24"/>
          <w:szCs w:val="24"/>
        </w:rPr>
        <w:t xml:space="preserve">B2) Pour </w:t>
      </w:r>
      <w:r w:rsidR="00C379D3">
        <w:rPr>
          <w:rFonts w:ascii="Arial" w:hAnsi="Arial" w:cs="Arial"/>
          <w:b/>
          <w:bCs/>
          <w:sz w:val="24"/>
          <w:szCs w:val="24"/>
        </w:rPr>
        <w:t xml:space="preserve">INTERCITÉS </w:t>
      </w:r>
      <w:r w:rsidR="00C379D3" w:rsidRPr="008B140E">
        <w:rPr>
          <w:rFonts w:ascii="Arial" w:hAnsi="Arial" w:cs="Arial"/>
          <w:b/>
          <w:bCs/>
          <w:sz w:val="24"/>
          <w:szCs w:val="24"/>
        </w:rPr>
        <w:t>et</w:t>
      </w:r>
      <w:r w:rsidRPr="008B140E">
        <w:rPr>
          <w:rFonts w:ascii="Arial" w:hAnsi="Arial" w:cs="Arial"/>
          <w:b/>
          <w:bCs/>
          <w:sz w:val="24"/>
          <w:szCs w:val="24"/>
        </w:rPr>
        <w:t xml:space="preserve"> TER : </w:t>
      </w:r>
    </w:p>
    <w:p w14:paraId="0A26CCDE" w14:textId="77777777" w:rsidR="00D45CE7" w:rsidRPr="008B140E" w:rsidRDefault="00D45CE7" w:rsidP="00671CA7">
      <w:pPr>
        <w:autoSpaceDE w:val="0"/>
        <w:autoSpaceDN w:val="0"/>
        <w:adjustRightInd w:val="0"/>
        <w:ind w:right="452"/>
        <w:jc w:val="both"/>
        <w:textAlignment w:val="center"/>
        <w:rPr>
          <w:rFonts w:ascii="Arial" w:hAnsi="Arial" w:cs="Arial"/>
          <w:b/>
          <w:bCs/>
          <w:sz w:val="24"/>
          <w:szCs w:val="24"/>
        </w:rPr>
      </w:pPr>
    </w:p>
    <w:tbl>
      <w:tblPr>
        <w:tblStyle w:val="Grilledutableau"/>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2962"/>
        <w:gridCol w:w="2019"/>
        <w:gridCol w:w="2013"/>
        <w:gridCol w:w="1404"/>
      </w:tblGrid>
      <w:tr w:rsidR="00F2767D" w:rsidRPr="008B140E" w14:paraId="5F8C7D6C" w14:textId="77777777" w:rsidTr="009B53C0">
        <w:trPr>
          <w:trHeight w:val="570"/>
        </w:trPr>
        <w:tc>
          <w:tcPr>
            <w:tcW w:w="1378" w:type="dxa"/>
            <w:hideMark/>
          </w:tcPr>
          <w:p w14:paraId="5D61D07C" w14:textId="77777777" w:rsidR="00D45CE7" w:rsidRPr="008B140E" w:rsidRDefault="00D45CE7">
            <w:pPr>
              <w:autoSpaceDE w:val="0"/>
              <w:autoSpaceDN w:val="0"/>
              <w:adjustRightInd w:val="0"/>
              <w:ind w:right="108"/>
              <w:textAlignment w:val="center"/>
              <w:rPr>
                <w:rFonts w:ascii="Arial" w:hAnsi="Arial" w:cs="Arial"/>
                <w:b/>
                <w:bCs/>
                <w:sz w:val="24"/>
                <w:szCs w:val="24"/>
              </w:rPr>
            </w:pPr>
            <w:r w:rsidRPr="008B140E">
              <w:rPr>
                <w:rFonts w:ascii="Arial" w:hAnsi="Arial" w:cs="Arial"/>
                <w:b/>
                <w:bCs/>
                <w:sz w:val="24"/>
                <w:szCs w:val="24"/>
              </w:rPr>
              <w:t>Type de carte</w:t>
            </w:r>
          </w:p>
        </w:tc>
        <w:tc>
          <w:tcPr>
            <w:tcW w:w="2962" w:type="dxa"/>
            <w:hideMark/>
          </w:tcPr>
          <w:p w14:paraId="0C88185D" w14:textId="77777777" w:rsidR="00D45CE7" w:rsidRPr="008B140E" w:rsidRDefault="00D45CE7">
            <w:pPr>
              <w:autoSpaceDE w:val="0"/>
              <w:autoSpaceDN w:val="0"/>
              <w:adjustRightInd w:val="0"/>
              <w:ind w:right="33"/>
              <w:textAlignment w:val="center"/>
              <w:rPr>
                <w:rFonts w:ascii="Arial" w:hAnsi="Arial" w:cs="Arial"/>
                <w:b/>
                <w:bCs/>
                <w:sz w:val="24"/>
                <w:szCs w:val="24"/>
              </w:rPr>
            </w:pPr>
            <w:r w:rsidRPr="008B140E">
              <w:rPr>
                <w:rFonts w:ascii="Arial" w:hAnsi="Arial" w:cs="Arial"/>
                <w:b/>
                <w:bCs/>
                <w:sz w:val="24"/>
                <w:szCs w:val="24"/>
              </w:rPr>
              <w:t>Mention</w:t>
            </w:r>
          </w:p>
        </w:tc>
        <w:tc>
          <w:tcPr>
            <w:tcW w:w="2119" w:type="dxa"/>
            <w:hideMark/>
          </w:tcPr>
          <w:p w14:paraId="5C1B702A" w14:textId="72085332" w:rsidR="00D45CE7" w:rsidRPr="008B140E" w:rsidRDefault="00E73AF2">
            <w:pPr>
              <w:tabs>
                <w:tab w:val="left" w:pos="1175"/>
                <w:tab w:val="left" w:pos="1317"/>
              </w:tabs>
              <w:autoSpaceDE w:val="0"/>
              <w:autoSpaceDN w:val="0"/>
              <w:adjustRightInd w:val="0"/>
              <w:ind w:right="7"/>
              <w:jc w:val="center"/>
              <w:textAlignment w:val="center"/>
              <w:rPr>
                <w:rFonts w:ascii="Arial" w:hAnsi="Arial" w:cs="Arial"/>
                <w:sz w:val="24"/>
                <w:szCs w:val="24"/>
              </w:rPr>
            </w:pPr>
            <w:r>
              <w:rPr>
                <w:rFonts w:ascii="Arial" w:hAnsi="Arial" w:cs="Arial"/>
                <w:sz w:val="24"/>
                <w:szCs w:val="24"/>
              </w:rPr>
              <w:t xml:space="preserve">INTERCITÉS </w:t>
            </w:r>
          </w:p>
          <w:p w14:paraId="23AAE6EF" w14:textId="77777777" w:rsidR="00D45CE7" w:rsidRPr="008B140E" w:rsidRDefault="00D45CE7">
            <w:pPr>
              <w:tabs>
                <w:tab w:val="left" w:pos="1175"/>
                <w:tab w:val="left" w:pos="1317"/>
              </w:tabs>
              <w:autoSpaceDE w:val="0"/>
              <w:autoSpaceDN w:val="0"/>
              <w:adjustRightInd w:val="0"/>
              <w:ind w:right="7"/>
              <w:jc w:val="center"/>
              <w:textAlignment w:val="center"/>
              <w:rPr>
                <w:rFonts w:ascii="Arial" w:hAnsi="Arial" w:cs="Arial"/>
                <w:sz w:val="24"/>
                <w:szCs w:val="24"/>
              </w:rPr>
            </w:pPr>
            <w:r w:rsidRPr="008B140E">
              <w:rPr>
                <w:rFonts w:ascii="Arial" w:hAnsi="Arial" w:cs="Arial"/>
                <w:sz w:val="24"/>
                <w:szCs w:val="24"/>
              </w:rPr>
              <w:t>à réservation obligatoire</w:t>
            </w:r>
          </w:p>
        </w:tc>
        <w:tc>
          <w:tcPr>
            <w:tcW w:w="2113" w:type="dxa"/>
            <w:hideMark/>
          </w:tcPr>
          <w:p w14:paraId="6E6A12F9" w14:textId="0A2A5A6D" w:rsidR="00D45CE7" w:rsidRPr="008B140E" w:rsidRDefault="00C379D3">
            <w:pPr>
              <w:autoSpaceDE w:val="0"/>
              <w:autoSpaceDN w:val="0"/>
              <w:adjustRightInd w:val="0"/>
              <w:ind w:right="-57"/>
              <w:jc w:val="center"/>
              <w:textAlignment w:val="center"/>
              <w:rPr>
                <w:rFonts w:ascii="Arial" w:hAnsi="Arial" w:cs="Arial"/>
                <w:sz w:val="24"/>
                <w:szCs w:val="24"/>
              </w:rPr>
            </w:pPr>
            <w:r>
              <w:rPr>
                <w:rFonts w:ascii="Arial" w:hAnsi="Arial" w:cs="Arial"/>
                <w:sz w:val="24"/>
                <w:szCs w:val="24"/>
              </w:rPr>
              <w:t xml:space="preserve">INTERCITÉS </w:t>
            </w:r>
            <w:r w:rsidRPr="008B140E">
              <w:rPr>
                <w:rFonts w:ascii="Arial" w:hAnsi="Arial" w:cs="Arial"/>
                <w:sz w:val="24"/>
                <w:szCs w:val="24"/>
              </w:rPr>
              <w:t>sans</w:t>
            </w:r>
            <w:r w:rsidR="00D45CE7" w:rsidRPr="008B140E">
              <w:rPr>
                <w:rFonts w:ascii="Arial" w:hAnsi="Arial" w:cs="Arial"/>
                <w:sz w:val="24"/>
                <w:szCs w:val="24"/>
              </w:rPr>
              <w:t xml:space="preserve"> réservation obligatoire</w:t>
            </w:r>
          </w:p>
        </w:tc>
        <w:tc>
          <w:tcPr>
            <w:tcW w:w="1204" w:type="dxa"/>
            <w:hideMark/>
          </w:tcPr>
          <w:p w14:paraId="7666C47A" w14:textId="77777777" w:rsidR="00D45CE7" w:rsidRPr="008B140E" w:rsidRDefault="00D45CE7">
            <w:pPr>
              <w:autoSpaceDE w:val="0"/>
              <w:autoSpaceDN w:val="0"/>
              <w:adjustRightInd w:val="0"/>
              <w:jc w:val="center"/>
              <w:textAlignment w:val="center"/>
              <w:rPr>
                <w:rFonts w:ascii="Arial" w:hAnsi="Arial" w:cs="Arial"/>
                <w:sz w:val="24"/>
                <w:szCs w:val="24"/>
              </w:rPr>
            </w:pPr>
            <w:r w:rsidRPr="008B140E">
              <w:rPr>
                <w:rFonts w:ascii="Arial" w:hAnsi="Arial" w:cs="Arial"/>
                <w:sz w:val="24"/>
                <w:szCs w:val="24"/>
              </w:rPr>
              <w:t>TER</w:t>
            </w:r>
          </w:p>
        </w:tc>
      </w:tr>
      <w:tr w:rsidR="009B53C0" w:rsidRPr="008B140E" w14:paraId="2CB55618" w14:textId="77777777" w:rsidTr="009B53C0">
        <w:trPr>
          <w:trHeight w:val="600"/>
        </w:trPr>
        <w:tc>
          <w:tcPr>
            <w:tcW w:w="1378" w:type="dxa"/>
            <w:hideMark/>
          </w:tcPr>
          <w:p w14:paraId="2BB470E0" w14:textId="77777777" w:rsidR="009B53C0" w:rsidRPr="008B140E" w:rsidRDefault="009B53C0" w:rsidP="009B53C0">
            <w:pPr>
              <w:autoSpaceDE w:val="0"/>
              <w:autoSpaceDN w:val="0"/>
              <w:adjustRightInd w:val="0"/>
              <w:ind w:right="108"/>
              <w:textAlignment w:val="center"/>
              <w:rPr>
                <w:rFonts w:ascii="Arial" w:hAnsi="Arial" w:cs="Arial"/>
                <w:b/>
                <w:bCs/>
                <w:sz w:val="24"/>
                <w:szCs w:val="24"/>
              </w:rPr>
            </w:pPr>
            <w:r w:rsidRPr="008B140E">
              <w:rPr>
                <w:rFonts w:ascii="Arial" w:hAnsi="Arial" w:cs="Arial"/>
                <w:b/>
                <w:bCs/>
                <w:sz w:val="24"/>
                <w:szCs w:val="24"/>
              </w:rPr>
              <w:t xml:space="preserve">Carte Mobilité Inclusion </w:t>
            </w:r>
          </w:p>
        </w:tc>
        <w:tc>
          <w:tcPr>
            <w:tcW w:w="2962" w:type="dxa"/>
            <w:hideMark/>
          </w:tcPr>
          <w:p w14:paraId="445B16A5" w14:textId="77777777" w:rsidR="009B53C0" w:rsidRPr="008B140E" w:rsidRDefault="009B53C0" w:rsidP="009B53C0">
            <w:pPr>
              <w:autoSpaceDE w:val="0"/>
              <w:autoSpaceDN w:val="0"/>
              <w:adjustRightInd w:val="0"/>
              <w:ind w:right="452"/>
              <w:textAlignment w:val="center"/>
              <w:rPr>
                <w:rFonts w:ascii="Arial" w:hAnsi="Arial" w:cs="Arial"/>
                <w:b/>
                <w:bCs/>
                <w:sz w:val="24"/>
                <w:szCs w:val="24"/>
              </w:rPr>
            </w:pPr>
            <w:r w:rsidRPr="008B140E">
              <w:rPr>
                <w:rFonts w:ascii="Arial" w:eastAsia="Times New Roman" w:hAnsi="Arial" w:cs="Arial"/>
                <w:lang w:eastAsia="fr-FR"/>
              </w:rPr>
              <w:t>Invalidité</w:t>
            </w:r>
          </w:p>
        </w:tc>
        <w:tc>
          <w:tcPr>
            <w:tcW w:w="2119" w:type="dxa"/>
            <w:hideMark/>
          </w:tcPr>
          <w:p w14:paraId="7580868A" w14:textId="1BA43AD4" w:rsidR="009B53C0" w:rsidRPr="008B140E" w:rsidRDefault="009B53C0" w:rsidP="009B53C0">
            <w:pPr>
              <w:tabs>
                <w:tab w:val="left" w:pos="1160"/>
              </w:tabs>
              <w:autoSpaceDE w:val="0"/>
              <w:autoSpaceDN w:val="0"/>
              <w:adjustRightInd w:val="0"/>
              <w:ind w:right="149"/>
              <w:jc w:val="center"/>
              <w:textAlignment w:val="center"/>
              <w:rPr>
                <w:rFonts w:ascii="Arial" w:hAnsi="Arial" w:cs="Arial"/>
                <w:sz w:val="24"/>
                <w:szCs w:val="24"/>
              </w:rPr>
            </w:pPr>
            <w:r w:rsidRPr="008B140E">
              <w:rPr>
                <w:rFonts w:ascii="Arial" w:eastAsia="Times New Roman" w:hAnsi="Arial" w:cs="Arial"/>
                <w:sz w:val="24"/>
                <w:szCs w:val="24"/>
                <w:lang w:eastAsia="fr-FR"/>
              </w:rPr>
              <w:t xml:space="preserve">50% </w:t>
            </w:r>
            <w:r>
              <w:rPr>
                <w:rFonts w:ascii="Arial" w:eastAsia="Times New Roman" w:hAnsi="Arial" w:cs="Arial"/>
                <w:sz w:val="24"/>
                <w:szCs w:val="24"/>
                <w:lang w:eastAsia="fr-FR"/>
              </w:rPr>
              <w:t>de réduction sur le prix</w:t>
            </w:r>
            <w:r w:rsidRPr="00395D8B">
              <w:rPr>
                <w:rFonts w:ascii="Arial" w:eastAsia="Times New Roman" w:hAnsi="Arial" w:cs="Arial"/>
                <w:sz w:val="24"/>
                <w:szCs w:val="24"/>
                <w:lang w:eastAsia="fr-FR"/>
              </w:rPr>
              <w:t xml:space="preserve"> de référence social homologué par le ministère des transports</w:t>
            </w:r>
          </w:p>
        </w:tc>
        <w:tc>
          <w:tcPr>
            <w:tcW w:w="2113" w:type="dxa"/>
            <w:hideMark/>
          </w:tcPr>
          <w:p w14:paraId="5EB64ABA" w14:textId="0671A2B2" w:rsidR="009B53C0" w:rsidRPr="008B140E" w:rsidRDefault="009B53C0" w:rsidP="009B53C0">
            <w:pPr>
              <w:autoSpaceDE w:val="0"/>
              <w:autoSpaceDN w:val="0"/>
              <w:adjustRightInd w:val="0"/>
              <w:ind w:right="-57"/>
              <w:jc w:val="center"/>
              <w:textAlignment w:val="center"/>
              <w:rPr>
                <w:rFonts w:ascii="Arial" w:hAnsi="Arial" w:cs="Arial"/>
                <w:sz w:val="24"/>
                <w:szCs w:val="24"/>
              </w:rPr>
            </w:pPr>
            <w:r w:rsidRPr="008B140E">
              <w:rPr>
                <w:rFonts w:ascii="Arial" w:eastAsia="Times New Roman" w:hAnsi="Arial" w:cs="Arial"/>
                <w:sz w:val="24"/>
                <w:szCs w:val="24"/>
                <w:lang w:eastAsia="fr-FR"/>
              </w:rPr>
              <w:t xml:space="preserve">50% </w:t>
            </w:r>
            <w:r>
              <w:rPr>
                <w:rFonts w:ascii="Arial" w:eastAsia="Times New Roman" w:hAnsi="Arial" w:cs="Arial"/>
                <w:sz w:val="24"/>
                <w:szCs w:val="24"/>
                <w:lang w:eastAsia="fr-FR"/>
              </w:rPr>
              <w:t>de réduction sur le prix</w:t>
            </w:r>
            <w:r w:rsidRPr="00395D8B">
              <w:rPr>
                <w:rFonts w:ascii="Arial" w:eastAsia="Times New Roman" w:hAnsi="Arial" w:cs="Arial"/>
                <w:sz w:val="24"/>
                <w:szCs w:val="24"/>
                <w:lang w:eastAsia="fr-FR"/>
              </w:rPr>
              <w:t xml:space="preserve"> de référence social homologué par le ministère des transports</w:t>
            </w:r>
          </w:p>
        </w:tc>
        <w:tc>
          <w:tcPr>
            <w:tcW w:w="1204" w:type="dxa"/>
          </w:tcPr>
          <w:p w14:paraId="125D9F4F" w14:textId="507B4BAC" w:rsidR="009B53C0" w:rsidRPr="008B140E" w:rsidRDefault="009B53C0" w:rsidP="009B53C0">
            <w:pPr>
              <w:autoSpaceDE w:val="0"/>
              <w:autoSpaceDN w:val="0"/>
              <w:adjustRightInd w:val="0"/>
              <w:jc w:val="center"/>
              <w:textAlignment w:val="center"/>
              <w:rPr>
                <w:rFonts w:ascii="Arial" w:hAnsi="Arial" w:cs="Arial"/>
                <w:sz w:val="24"/>
                <w:szCs w:val="24"/>
              </w:rPr>
            </w:pPr>
            <w:r w:rsidRPr="008B140E">
              <w:rPr>
                <w:rFonts w:ascii="Arial" w:eastAsia="Times New Roman" w:hAnsi="Arial" w:cs="Arial"/>
                <w:sz w:val="24"/>
                <w:szCs w:val="24"/>
                <w:lang w:eastAsia="fr-FR"/>
              </w:rPr>
              <w:t xml:space="preserve">50% </w:t>
            </w:r>
            <w:r>
              <w:rPr>
                <w:rFonts w:ascii="Arial" w:eastAsia="Times New Roman" w:hAnsi="Arial" w:cs="Arial"/>
                <w:sz w:val="24"/>
                <w:szCs w:val="24"/>
                <w:lang w:eastAsia="fr-FR"/>
              </w:rPr>
              <w:t>de réduction sur le prix</w:t>
            </w:r>
            <w:r w:rsidRPr="00395D8B">
              <w:rPr>
                <w:rFonts w:ascii="Arial" w:eastAsia="Times New Roman" w:hAnsi="Arial" w:cs="Arial"/>
                <w:sz w:val="24"/>
                <w:szCs w:val="24"/>
                <w:lang w:eastAsia="fr-FR"/>
              </w:rPr>
              <w:t xml:space="preserve"> de référence social homologué par </w:t>
            </w:r>
            <w:r>
              <w:rPr>
                <w:rFonts w:ascii="Arial" w:eastAsia="Times New Roman" w:hAnsi="Arial" w:cs="Arial"/>
                <w:sz w:val="24"/>
                <w:szCs w:val="24"/>
                <w:lang w:eastAsia="fr-FR"/>
              </w:rPr>
              <w:t>la région</w:t>
            </w:r>
          </w:p>
        </w:tc>
      </w:tr>
      <w:tr w:rsidR="00F2767D" w:rsidRPr="00857ADB" w14:paraId="148925CA" w14:textId="77777777" w:rsidTr="009B53C0">
        <w:trPr>
          <w:trHeight w:val="1727"/>
        </w:trPr>
        <w:tc>
          <w:tcPr>
            <w:tcW w:w="1378" w:type="dxa"/>
            <w:hideMark/>
          </w:tcPr>
          <w:p w14:paraId="43B499A1" w14:textId="77777777" w:rsidR="00D45CE7" w:rsidRPr="008B140E" w:rsidRDefault="00D45CE7">
            <w:pPr>
              <w:autoSpaceDE w:val="0"/>
              <w:autoSpaceDN w:val="0"/>
              <w:adjustRightInd w:val="0"/>
              <w:ind w:right="108"/>
              <w:textAlignment w:val="center"/>
              <w:rPr>
                <w:rFonts w:ascii="Arial" w:hAnsi="Arial" w:cs="Arial"/>
                <w:b/>
                <w:bCs/>
                <w:sz w:val="24"/>
                <w:szCs w:val="24"/>
              </w:rPr>
            </w:pPr>
            <w:r w:rsidRPr="008B140E">
              <w:rPr>
                <w:rFonts w:ascii="Arial" w:hAnsi="Arial" w:cs="Arial"/>
                <w:b/>
                <w:bCs/>
                <w:sz w:val="24"/>
                <w:szCs w:val="24"/>
              </w:rPr>
              <w:t>Carte Mobilité Inclusion</w:t>
            </w:r>
          </w:p>
        </w:tc>
        <w:tc>
          <w:tcPr>
            <w:tcW w:w="2962" w:type="dxa"/>
            <w:hideMark/>
          </w:tcPr>
          <w:p w14:paraId="02769733" w14:textId="77777777" w:rsidR="00D45CE7" w:rsidRPr="00BC43F7" w:rsidRDefault="00D45CE7">
            <w:pPr>
              <w:autoSpaceDE w:val="0"/>
              <w:autoSpaceDN w:val="0"/>
              <w:adjustRightInd w:val="0"/>
              <w:ind w:right="452"/>
              <w:textAlignment w:val="center"/>
              <w:rPr>
                <w:rFonts w:ascii="Arial" w:hAnsi="Arial" w:cs="Arial"/>
                <w:sz w:val="20"/>
                <w:szCs w:val="20"/>
              </w:rPr>
            </w:pPr>
            <w:r w:rsidRPr="00BC43F7">
              <w:rPr>
                <w:rFonts w:ascii="Arial" w:eastAsia="Times New Roman" w:hAnsi="Arial" w:cs="Arial"/>
                <w:lang w:eastAsia="fr-FR"/>
              </w:rPr>
              <w:t>Invalidité avec sous-mention :</w:t>
            </w:r>
          </w:p>
          <w:p w14:paraId="1A932D9C" w14:textId="77777777" w:rsidR="00D45CE7" w:rsidRPr="00BC43F7" w:rsidRDefault="00D45CE7">
            <w:pPr>
              <w:pStyle w:val="Paragraphedeliste"/>
              <w:numPr>
                <w:ilvl w:val="0"/>
                <w:numId w:val="115"/>
              </w:numPr>
              <w:autoSpaceDE w:val="0"/>
              <w:autoSpaceDN w:val="0"/>
              <w:adjustRightInd w:val="0"/>
              <w:ind w:left="373" w:right="452" w:hanging="202"/>
              <w:textAlignment w:val="center"/>
              <w:rPr>
                <w:rFonts w:ascii="Arial" w:hAnsi="Arial" w:cs="Arial"/>
                <w:sz w:val="20"/>
                <w:szCs w:val="20"/>
              </w:rPr>
            </w:pPr>
            <w:r w:rsidRPr="002F627D">
              <w:rPr>
                <w:rFonts w:ascii="Arial" w:eastAsia="Times New Roman" w:hAnsi="Arial" w:cs="Arial"/>
                <w:lang w:eastAsia="fr-FR"/>
              </w:rPr>
              <w:t>Besoin d’accompagnement</w:t>
            </w:r>
          </w:p>
          <w:p w14:paraId="1B49885A" w14:textId="77777777" w:rsidR="00D45CE7" w:rsidRPr="00BA2DAF" w:rsidRDefault="00D45CE7">
            <w:pPr>
              <w:pStyle w:val="Paragraphedeliste"/>
              <w:numPr>
                <w:ilvl w:val="0"/>
                <w:numId w:val="115"/>
              </w:numPr>
              <w:autoSpaceDE w:val="0"/>
              <w:autoSpaceDN w:val="0"/>
              <w:adjustRightInd w:val="0"/>
              <w:ind w:left="373" w:right="452" w:hanging="202"/>
              <w:textAlignment w:val="center"/>
              <w:rPr>
                <w:rFonts w:ascii="Arial" w:hAnsi="Arial" w:cs="Arial"/>
                <w:color w:val="000000"/>
                <w:sz w:val="20"/>
                <w:szCs w:val="20"/>
              </w:rPr>
            </w:pPr>
            <w:r w:rsidRPr="002F627D">
              <w:rPr>
                <w:rFonts w:ascii="Arial" w:eastAsia="Times New Roman" w:hAnsi="Arial" w:cs="Arial"/>
                <w:lang w:eastAsia="fr-FR"/>
              </w:rPr>
              <w:t>Besoin d’accompagnement cécité</w:t>
            </w:r>
          </w:p>
        </w:tc>
        <w:tc>
          <w:tcPr>
            <w:tcW w:w="2119" w:type="dxa"/>
            <w:hideMark/>
          </w:tcPr>
          <w:p w14:paraId="6F00A488" w14:textId="77777777" w:rsidR="00D45CE7" w:rsidRPr="00857ADB" w:rsidRDefault="00D45CE7">
            <w:pPr>
              <w:tabs>
                <w:tab w:val="left" w:pos="1160"/>
              </w:tabs>
              <w:autoSpaceDE w:val="0"/>
              <w:autoSpaceDN w:val="0"/>
              <w:adjustRightInd w:val="0"/>
              <w:ind w:right="149"/>
              <w:jc w:val="center"/>
              <w:textAlignment w:val="center"/>
              <w:rPr>
                <w:rFonts w:ascii="Arial" w:hAnsi="Arial" w:cs="Arial"/>
                <w:color w:val="000000"/>
                <w:sz w:val="24"/>
                <w:szCs w:val="24"/>
              </w:rPr>
            </w:pPr>
            <w:r>
              <w:rPr>
                <w:rFonts w:ascii="Arial" w:eastAsia="Times New Roman" w:hAnsi="Arial" w:cs="Arial"/>
                <w:sz w:val="24"/>
                <w:szCs w:val="24"/>
                <w:lang w:eastAsia="fr-FR"/>
              </w:rPr>
              <w:t>3 € sur les trains de jour et 10 € sur les trains de nuit</w:t>
            </w:r>
          </w:p>
        </w:tc>
        <w:tc>
          <w:tcPr>
            <w:tcW w:w="2113" w:type="dxa"/>
            <w:hideMark/>
          </w:tcPr>
          <w:p w14:paraId="06B4EC52" w14:textId="77777777" w:rsidR="00D45CE7" w:rsidRPr="00857ADB" w:rsidRDefault="00D45CE7">
            <w:pPr>
              <w:autoSpaceDE w:val="0"/>
              <w:autoSpaceDN w:val="0"/>
              <w:adjustRightInd w:val="0"/>
              <w:ind w:right="-57"/>
              <w:jc w:val="center"/>
              <w:textAlignment w:val="center"/>
              <w:rPr>
                <w:rFonts w:ascii="Arial" w:hAnsi="Arial" w:cs="Arial"/>
                <w:color w:val="000000"/>
                <w:sz w:val="24"/>
                <w:szCs w:val="24"/>
              </w:rPr>
            </w:pPr>
            <w:r w:rsidRPr="008B140E">
              <w:rPr>
                <w:rFonts w:ascii="Arial" w:eastAsia="Times New Roman" w:hAnsi="Arial" w:cs="Arial"/>
                <w:sz w:val="24"/>
                <w:szCs w:val="24"/>
                <w:lang w:eastAsia="fr-FR"/>
              </w:rPr>
              <w:t>Gratuit</w:t>
            </w:r>
          </w:p>
        </w:tc>
        <w:tc>
          <w:tcPr>
            <w:tcW w:w="1204" w:type="dxa"/>
            <w:hideMark/>
          </w:tcPr>
          <w:p w14:paraId="65DAC374" w14:textId="77777777" w:rsidR="00D45CE7" w:rsidRPr="00857ADB" w:rsidRDefault="00D45CE7">
            <w:pPr>
              <w:autoSpaceDE w:val="0"/>
              <w:autoSpaceDN w:val="0"/>
              <w:adjustRightInd w:val="0"/>
              <w:jc w:val="center"/>
              <w:textAlignment w:val="center"/>
              <w:rPr>
                <w:rFonts w:ascii="Arial" w:hAnsi="Arial" w:cs="Arial"/>
                <w:color w:val="000000"/>
                <w:sz w:val="24"/>
                <w:szCs w:val="24"/>
              </w:rPr>
            </w:pPr>
            <w:r w:rsidRPr="008B140E">
              <w:rPr>
                <w:rFonts w:ascii="Arial" w:eastAsia="Times New Roman" w:hAnsi="Arial" w:cs="Arial"/>
                <w:sz w:val="24"/>
                <w:szCs w:val="24"/>
                <w:lang w:eastAsia="fr-FR"/>
              </w:rPr>
              <w:t>Gratuit</w:t>
            </w:r>
          </w:p>
        </w:tc>
      </w:tr>
      <w:tr w:rsidR="00F2767D" w:rsidRPr="00857ADB" w14:paraId="1A66F958" w14:textId="77777777" w:rsidTr="009B53C0">
        <w:trPr>
          <w:trHeight w:val="600"/>
        </w:trPr>
        <w:tc>
          <w:tcPr>
            <w:tcW w:w="1378" w:type="dxa"/>
            <w:hideMark/>
          </w:tcPr>
          <w:p w14:paraId="6C7B7864" w14:textId="77777777" w:rsidR="00D45CE7" w:rsidRPr="008B140E" w:rsidRDefault="00D45CE7">
            <w:pPr>
              <w:autoSpaceDE w:val="0"/>
              <w:autoSpaceDN w:val="0"/>
              <w:adjustRightInd w:val="0"/>
              <w:ind w:right="108"/>
              <w:textAlignment w:val="center"/>
              <w:rPr>
                <w:rFonts w:ascii="Arial" w:hAnsi="Arial" w:cs="Arial"/>
                <w:b/>
                <w:bCs/>
                <w:sz w:val="24"/>
                <w:szCs w:val="24"/>
              </w:rPr>
            </w:pPr>
            <w:r w:rsidRPr="008B140E">
              <w:rPr>
                <w:rFonts w:ascii="Arial" w:hAnsi="Arial" w:cs="Arial"/>
                <w:b/>
                <w:bCs/>
                <w:sz w:val="24"/>
                <w:szCs w:val="24"/>
              </w:rPr>
              <w:lastRenderedPageBreak/>
              <w:t xml:space="preserve">Carte Mobilité Inclusion </w:t>
            </w:r>
          </w:p>
        </w:tc>
        <w:tc>
          <w:tcPr>
            <w:tcW w:w="2962" w:type="dxa"/>
            <w:hideMark/>
          </w:tcPr>
          <w:p w14:paraId="57C69581" w14:textId="77777777" w:rsidR="00D45CE7" w:rsidRPr="000541DF" w:rsidRDefault="00D45CE7">
            <w:pPr>
              <w:autoSpaceDE w:val="0"/>
              <w:autoSpaceDN w:val="0"/>
              <w:adjustRightInd w:val="0"/>
              <w:ind w:right="33"/>
              <w:textAlignment w:val="center"/>
              <w:rPr>
                <w:rFonts w:ascii="Arial" w:hAnsi="Arial" w:cs="Arial"/>
                <w:b/>
                <w:bCs/>
                <w:color w:val="4472C4" w:themeColor="accent1"/>
                <w:sz w:val="20"/>
                <w:szCs w:val="20"/>
              </w:rPr>
            </w:pPr>
            <w:r w:rsidRPr="00BC43F7">
              <w:rPr>
                <w:rFonts w:ascii="Arial" w:eastAsia="Times New Roman" w:hAnsi="Arial" w:cs="Arial"/>
                <w:lang w:eastAsia="fr-FR"/>
              </w:rPr>
              <w:t>Priorité</w:t>
            </w:r>
          </w:p>
        </w:tc>
        <w:tc>
          <w:tcPr>
            <w:tcW w:w="2119" w:type="dxa"/>
            <w:hideMark/>
          </w:tcPr>
          <w:p w14:paraId="78625565" w14:textId="77777777" w:rsidR="00D45CE7" w:rsidRPr="00857ADB" w:rsidRDefault="00D45CE7">
            <w:pPr>
              <w:tabs>
                <w:tab w:val="left" w:pos="1160"/>
              </w:tabs>
              <w:autoSpaceDE w:val="0"/>
              <w:autoSpaceDN w:val="0"/>
              <w:adjustRightInd w:val="0"/>
              <w:ind w:right="149"/>
              <w:jc w:val="center"/>
              <w:textAlignment w:val="center"/>
              <w:rPr>
                <w:rFonts w:ascii="Arial" w:hAnsi="Arial" w:cs="Arial"/>
                <w:color w:val="000000"/>
                <w:sz w:val="24"/>
                <w:szCs w:val="24"/>
              </w:rPr>
            </w:pPr>
            <w:r w:rsidRPr="00857ADB">
              <w:rPr>
                <w:rFonts w:ascii="Arial" w:hAnsi="Arial" w:cs="Arial"/>
                <w:color w:val="000000"/>
                <w:sz w:val="24"/>
                <w:szCs w:val="24"/>
              </w:rPr>
              <w:t>Pas de réduction</w:t>
            </w:r>
          </w:p>
        </w:tc>
        <w:tc>
          <w:tcPr>
            <w:tcW w:w="2113" w:type="dxa"/>
            <w:hideMark/>
          </w:tcPr>
          <w:p w14:paraId="6F72F43B" w14:textId="77777777" w:rsidR="00D45CE7" w:rsidRPr="00857ADB" w:rsidRDefault="00D45CE7">
            <w:pPr>
              <w:autoSpaceDE w:val="0"/>
              <w:autoSpaceDN w:val="0"/>
              <w:adjustRightInd w:val="0"/>
              <w:ind w:right="-57"/>
              <w:jc w:val="center"/>
              <w:textAlignment w:val="center"/>
              <w:rPr>
                <w:rFonts w:ascii="Arial" w:hAnsi="Arial" w:cs="Arial"/>
                <w:color w:val="000000"/>
                <w:sz w:val="24"/>
                <w:szCs w:val="24"/>
              </w:rPr>
            </w:pPr>
            <w:r w:rsidRPr="00857ADB">
              <w:rPr>
                <w:rFonts w:ascii="Arial" w:hAnsi="Arial" w:cs="Arial"/>
                <w:color w:val="000000"/>
                <w:sz w:val="24"/>
                <w:szCs w:val="24"/>
              </w:rPr>
              <w:t>Pas de réduction</w:t>
            </w:r>
          </w:p>
        </w:tc>
        <w:tc>
          <w:tcPr>
            <w:tcW w:w="1204" w:type="dxa"/>
            <w:hideMark/>
          </w:tcPr>
          <w:p w14:paraId="2810750B" w14:textId="77777777" w:rsidR="00D45CE7" w:rsidRPr="00857ADB" w:rsidRDefault="00D45CE7">
            <w:pPr>
              <w:autoSpaceDE w:val="0"/>
              <w:autoSpaceDN w:val="0"/>
              <w:adjustRightInd w:val="0"/>
              <w:jc w:val="center"/>
              <w:textAlignment w:val="center"/>
              <w:rPr>
                <w:rFonts w:ascii="Arial" w:hAnsi="Arial" w:cs="Arial"/>
                <w:color w:val="000000"/>
                <w:sz w:val="24"/>
                <w:szCs w:val="24"/>
              </w:rPr>
            </w:pPr>
            <w:r w:rsidRPr="00857ADB">
              <w:rPr>
                <w:rFonts w:ascii="Arial" w:hAnsi="Arial" w:cs="Arial"/>
                <w:color w:val="000000"/>
                <w:sz w:val="24"/>
                <w:szCs w:val="24"/>
              </w:rPr>
              <w:t>Pas de réduction</w:t>
            </w:r>
          </w:p>
        </w:tc>
      </w:tr>
      <w:tr w:rsidR="00F2767D" w:rsidRPr="00857ADB" w14:paraId="56EF3DE6" w14:textId="77777777" w:rsidTr="009B53C0">
        <w:trPr>
          <w:trHeight w:val="465"/>
        </w:trPr>
        <w:tc>
          <w:tcPr>
            <w:tcW w:w="1378" w:type="dxa"/>
            <w:hideMark/>
          </w:tcPr>
          <w:p w14:paraId="7B787058" w14:textId="77777777" w:rsidR="00D45CE7" w:rsidRPr="008B140E" w:rsidRDefault="00D45CE7">
            <w:pPr>
              <w:autoSpaceDE w:val="0"/>
              <w:autoSpaceDN w:val="0"/>
              <w:adjustRightInd w:val="0"/>
              <w:ind w:right="108"/>
              <w:textAlignment w:val="center"/>
              <w:rPr>
                <w:rFonts w:ascii="Arial" w:hAnsi="Arial" w:cs="Arial"/>
                <w:b/>
                <w:bCs/>
                <w:sz w:val="24"/>
                <w:szCs w:val="24"/>
              </w:rPr>
            </w:pPr>
            <w:r w:rsidRPr="008B140E">
              <w:rPr>
                <w:rFonts w:ascii="Arial" w:hAnsi="Arial" w:cs="Arial"/>
                <w:b/>
                <w:bCs/>
                <w:sz w:val="24"/>
                <w:szCs w:val="24"/>
              </w:rPr>
              <w:t xml:space="preserve">Carte Mobilité Inclusion </w:t>
            </w:r>
          </w:p>
        </w:tc>
        <w:tc>
          <w:tcPr>
            <w:tcW w:w="2962" w:type="dxa"/>
            <w:hideMark/>
          </w:tcPr>
          <w:p w14:paraId="567AD5D4" w14:textId="77777777" w:rsidR="00D45CE7" w:rsidRPr="000541DF" w:rsidRDefault="00D45CE7">
            <w:pPr>
              <w:autoSpaceDE w:val="0"/>
              <w:autoSpaceDN w:val="0"/>
              <w:adjustRightInd w:val="0"/>
              <w:ind w:right="33"/>
              <w:textAlignment w:val="center"/>
              <w:rPr>
                <w:rFonts w:ascii="Arial" w:hAnsi="Arial" w:cs="Arial"/>
                <w:b/>
                <w:bCs/>
                <w:color w:val="4472C4" w:themeColor="accent1"/>
                <w:sz w:val="20"/>
                <w:szCs w:val="20"/>
              </w:rPr>
            </w:pPr>
            <w:r w:rsidRPr="00BC43F7">
              <w:rPr>
                <w:rFonts w:ascii="Arial" w:eastAsia="Times New Roman" w:hAnsi="Arial" w:cs="Arial"/>
                <w:lang w:eastAsia="fr-FR"/>
              </w:rPr>
              <w:t>Stationnement</w:t>
            </w:r>
          </w:p>
        </w:tc>
        <w:tc>
          <w:tcPr>
            <w:tcW w:w="2119" w:type="dxa"/>
            <w:hideMark/>
          </w:tcPr>
          <w:p w14:paraId="416A1B94" w14:textId="77777777" w:rsidR="00D45CE7" w:rsidRPr="00857ADB" w:rsidRDefault="00D45CE7">
            <w:pPr>
              <w:tabs>
                <w:tab w:val="left" w:pos="1160"/>
              </w:tabs>
              <w:autoSpaceDE w:val="0"/>
              <w:autoSpaceDN w:val="0"/>
              <w:adjustRightInd w:val="0"/>
              <w:ind w:right="149"/>
              <w:jc w:val="center"/>
              <w:textAlignment w:val="center"/>
              <w:rPr>
                <w:rFonts w:ascii="Arial" w:hAnsi="Arial" w:cs="Arial"/>
                <w:color w:val="000000"/>
                <w:sz w:val="24"/>
                <w:szCs w:val="24"/>
              </w:rPr>
            </w:pPr>
            <w:r w:rsidRPr="00857ADB">
              <w:rPr>
                <w:rFonts w:ascii="Arial" w:hAnsi="Arial" w:cs="Arial"/>
                <w:color w:val="000000"/>
                <w:sz w:val="24"/>
                <w:szCs w:val="24"/>
              </w:rPr>
              <w:t>Pas de réduction</w:t>
            </w:r>
          </w:p>
        </w:tc>
        <w:tc>
          <w:tcPr>
            <w:tcW w:w="2113" w:type="dxa"/>
            <w:hideMark/>
          </w:tcPr>
          <w:p w14:paraId="1EB0D662" w14:textId="77777777" w:rsidR="00D45CE7" w:rsidRPr="00857ADB" w:rsidRDefault="00D45CE7">
            <w:pPr>
              <w:autoSpaceDE w:val="0"/>
              <w:autoSpaceDN w:val="0"/>
              <w:adjustRightInd w:val="0"/>
              <w:ind w:right="-57"/>
              <w:jc w:val="center"/>
              <w:textAlignment w:val="center"/>
              <w:rPr>
                <w:rFonts w:ascii="Arial" w:hAnsi="Arial" w:cs="Arial"/>
                <w:color w:val="000000"/>
                <w:sz w:val="24"/>
                <w:szCs w:val="24"/>
              </w:rPr>
            </w:pPr>
            <w:r w:rsidRPr="00857ADB">
              <w:rPr>
                <w:rFonts w:ascii="Arial" w:hAnsi="Arial" w:cs="Arial"/>
                <w:color w:val="000000"/>
                <w:sz w:val="24"/>
                <w:szCs w:val="24"/>
              </w:rPr>
              <w:t>Pas de réduction</w:t>
            </w:r>
          </w:p>
        </w:tc>
        <w:tc>
          <w:tcPr>
            <w:tcW w:w="1204" w:type="dxa"/>
            <w:hideMark/>
          </w:tcPr>
          <w:p w14:paraId="011D2A5F" w14:textId="77777777" w:rsidR="00D45CE7" w:rsidRPr="00857ADB" w:rsidRDefault="00D45CE7">
            <w:pPr>
              <w:autoSpaceDE w:val="0"/>
              <w:autoSpaceDN w:val="0"/>
              <w:adjustRightInd w:val="0"/>
              <w:jc w:val="center"/>
              <w:textAlignment w:val="center"/>
              <w:rPr>
                <w:rFonts w:ascii="Arial" w:hAnsi="Arial" w:cs="Arial"/>
                <w:color w:val="000000"/>
                <w:sz w:val="24"/>
                <w:szCs w:val="24"/>
              </w:rPr>
            </w:pPr>
            <w:r w:rsidRPr="00857ADB">
              <w:rPr>
                <w:rFonts w:ascii="Arial" w:hAnsi="Arial" w:cs="Arial"/>
                <w:color w:val="000000"/>
                <w:sz w:val="24"/>
                <w:szCs w:val="24"/>
              </w:rPr>
              <w:t>Pas de réduction</w:t>
            </w:r>
          </w:p>
        </w:tc>
      </w:tr>
    </w:tbl>
    <w:p w14:paraId="4F811514" w14:textId="77777777" w:rsidR="00D45CE7" w:rsidRDefault="00D45CE7" w:rsidP="00671CA7">
      <w:pPr>
        <w:autoSpaceDE w:val="0"/>
        <w:autoSpaceDN w:val="0"/>
        <w:adjustRightInd w:val="0"/>
        <w:ind w:right="452"/>
        <w:jc w:val="both"/>
        <w:textAlignment w:val="center"/>
        <w:rPr>
          <w:rFonts w:ascii="Arial" w:hAnsi="Arial" w:cs="Arial"/>
          <w:color w:val="000000"/>
          <w:sz w:val="24"/>
          <w:szCs w:val="24"/>
        </w:rPr>
      </w:pPr>
    </w:p>
    <w:p w14:paraId="548DC97C" w14:textId="77777777" w:rsidR="00E07056" w:rsidRPr="00857ADB" w:rsidRDefault="00E07056" w:rsidP="00E07056">
      <w:pPr>
        <w:autoSpaceDE w:val="0"/>
        <w:autoSpaceDN w:val="0"/>
        <w:adjustRightInd w:val="0"/>
        <w:ind w:right="452"/>
        <w:jc w:val="both"/>
        <w:textAlignment w:val="center"/>
        <w:rPr>
          <w:rFonts w:ascii="Arial" w:hAnsi="Arial" w:cs="Arial"/>
          <w:color w:val="000000"/>
          <w:sz w:val="24"/>
          <w:szCs w:val="24"/>
        </w:rPr>
      </w:pPr>
      <w:r w:rsidRPr="00857ADB">
        <w:rPr>
          <w:rFonts w:ascii="Arial" w:hAnsi="Arial" w:cs="Arial"/>
          <w:color w:val="000000"/>
          <w:sz w:val="24"/>
          <w:szCs w:val="24"/>
        </w:rPr>
        <w:t xml:space="preserve">Le voyageur handicapé doit pouvoir justifier de son identité auprès des agents SNCF et présenter la pièce requise pour justifier de la réduction accordée à son </w:t>
      </w:r>
      <w:r>
        <w:rPr>
          <w:rFonts w:ascii="Arial" w:hAnsi="Arial" w:cs="Arial"/>
          <w:color w:val="000000"/>
          <w:sz w:val="24"/>
          <w:szCs w:val="24"/>
        </w:rPr>
        <w:t>guide</w:t>
      </w:r>
      <w:r w:rsidRPr="00857ADB">
        <w:rPr>
          <w:rFonts w:ascii="Arial" w:hAnsi="Arial" w:cs="Arial"/>
          <w:color w:val="000000"/>
          <w:sz w:val="24"/>
          <w:szCs w:val="24"/>
        </w:rPr>
        <w:t xml:space="preserve">. A défaut de la présentation de cette pièce, le voyageur handicapé et/ou son guide sont considérés comme étant en situation irrégulière. </w:t>
      </w:r>
    </w:p>
    <w:p w14:paraId="1D4A7EE2" w14:textId="77777777" w:rsidR="00671CA7" w:rsidRPr="00857ADB" w:rsidRDefault="00671CA7" w:rsidP="00671CA7">
      <w:pPr>
        <w:autoSpaceDE w:val="0"/>
        <w:autoSpaceDN w:val="0"/>
        <w:adjustRightInd w:val="0"/>
        <w:ind w:right="452"/>
        <w:jc w:val="both"/>
        <w:textAlignment w:val="center"/>
        <w:rPr>
          <w:rFonts w:ascii="Arial" w:hAnsi="Arial" w:cs="Arial"/>
          <w:color w:val="000000"/>
          <w:sz w:val="24"/>
          <w:szCs w:val="24"/>
        </w:rPr>
      </w:pPr>
    </w:p>
    <w:p w14:paraId="4DF2642A" w14:textId="77777777" w:rsidR="00671CA7" w:rsidRPr="00857ADB" w:rsidRDefault="00671CA7" w:rsidP="00671CA7">
      <w:pPr>
        <w:autoSpaceDE w:val="0"/>
        <w:autoSpaceDN w:val="0"/>
        <w:adjustRightInd w:val="0"/>
        <w:ind w:right="452"/>
        <w:jc w:val="both"/>
        <w:textAlignment w:val="center"/>
        <w:rPr>
          <w:rFonts w:ascii="Arial" w:hAnsi="Arial" w:cs="Arial"/>
          <w:color w:val="000000"/>
          <w:sz w:val="24"/>
          <w:szCs w:val="24"/>
        </w:rPr>
      </w:pPr>
      <w:r w:rsidRPr="00857ADB">
        <w:rPr>
          <w:rFonts w:ascii="Arial" w:hAnsi="Arial" w:cs="Arial"/>
          <w:color w:val="000000"/>
          <w:sz w:val="24"/>
          <w:szCs w:val="24"/>
        </w:rPr>
        <w:t>Si deux personnes handicapées telles que définies ci-dessus voyagent ensemble, il est exclu que chacune d'elles puissent réciproquement bénéficier du tarif GUIDE.</w:t>
      </w:r>
    </w:p>
    <w:p w14:paraId="66F984B5" w14:textId="77777777" w:rsidR="00671CA7" w:rsidRPr="00857ADB" w:rsidRDefault="00671CA7" w:rsidP="00671CA7">
      <w:pPr>
        <w:autoSpaceDE w:val="0"/>
        <w:autoSpaceDN w:val="0"/>
        <w:adjustRightInd w:val="0"/>
        <w:ind w:right="452"/>
        <w:jc w:val="both"/>
        <w:textAlignment w:val="center"/>
        <w:rPr>
          <w:rFonts w:ascii="Arial" w:hAnsi="Arial" w:cs="Arial"/>
          <w:color w:val="000000"/>
          <w:sz w:val="24"/>
          <w:szCs w:val="24"/>
        </w:rPr>
      </w:pPr>
    </w:p>
    <w:p w14:paraId="7965338D" w14:textId="39D38EA0" w:rsidR="00671CA7" w:rsidRPr="00F21757" w:rsidRDefault="00671CA7" w:rsidP="00671CA7">
      <w:pPr>
        <w:autoSpaceDE w:val="0"/>
        <w:autoSpaceDN w:val="0"/>
        <w:adjustRightInd w:val="0"/>
        <w:ind w:right="452"/>
        <w:jc w:val="both"/>
        <w:textAlignment w:val="center"/>
        <w:rPr>
          <w:rFonts w:ascii="Arial" w:hAnsi="Arial" w:cs="Arial"/>
          <w:sz w:val="24"/>
          <w:szCs w:val="24"/>
        </w:rPr>
      </w:pPr>
      <w:r w:rsidRPr="00857ADB">
        <w:rPr>
          <w:rFonts w:ascii="Arial" w:hAnsi="Arial" w:cs="Arial"/>
          <w:color w:val="000000"/>
          <w:sz w:val="24"/>
          <w:szCs w:val="24"/>
        </w:rPr>
        <w:t>Les chiens-guide</w:t>
      </w:r>
      <w:r>
        <w:rPr>
          <w:rFonts w:ascii="Arial" w:hAnsi="Arial" w:cs="Arial"/>
          <w:color w:val="000000"/>
          <w:sz w:val="24"/>
          <w:szCs w:val="24"/>
        </w:rPr>
        <w:t>s</w:t>
      </w:r>
      <w:r w:rsidRPr="00857ADB">
        <w:rPr>
          <w:rFonts w:ascii="Arial" w:hAnsi="Arial" w:cs="Arial"/>
          <w:color w:val="000000"/>
          <w:sz w:val="24"/>
          <w:szCs w:val="24"/>
        </w:rPr>
        <w:t xml:space="preserve"> d’aveugle et chiens d’assistance voyagent gratuitement et sans billet</w:t>
      </w:r>
      <w:r>
        <w:rPr>
          <w:rFonts w:ascii="Arial" w:hAnsi="Arial" w:cs="Arial"/>
          <w:color w:val="000000"/>
          <w:sz w:val="24"/>
          <w:szCs w:val="24"/>
        </w:rPr>
        <w:t>.</w:t>
      </w:r>
      <w:r w:rsidR="00661D57">
        <w:rPr>
          <w:rFonts w:ascii="Arial" w:hAnsi="Arial" w:cs="Arial"/>
          <w:color w:val="000000"/>
          <w:sz w:val="24"/>
          <w:szCs w:val="24"/>
        </w:rPr>
        <w:t xml:space="preserve"> </w:t>
      </w:r>
      <w:r w:rsidR="001F5CDD" w:rsidRPr="001F5CDD">
        <w:rPr>
          <w:rFonts w:ascii="Arial" w:hAnsi="Arial" w:cs="Arial"/>
          <w:sz w:val="24"/>
          <w:szCs w:val="24"/>
        </w:rPr>
        <w:t xml:space="preserve">Sous réserve de disponibilités, des places « Chiens-Guides/d’Assistance » peuvent également être réservées pour les voyageurs accompagnés de chiens guides et d’assistance (voir </w:t>
      </w:r>
      <w:r w:rsidR="00284F1C" w:rsidRPr="00284F1C">
        <w:rPr>
          <w:rFonts w:ascii="Arial" w:hAnsi="Arial" w:cs="Arial"/>
          <w:sz w:val="24"/>
          <w:szCs w:val="24"/>
        </w:rPr>
        <w:t xml:space="preserve">3.2 Places Accès Facile ou Places Prioritaires et Places Chiens Guides/Assistance du </w:t>
      </w:r>
      <w:r w:rsidR="001F5CDD" w:rsidRPr="001F5CDD">
        <w:rPr>
          <w:rFonts w:ascii="Arial" w:hAnsi="Arial" w:cs="Arial"/>
          <w:sz w:val="24"/>
          <w:szCs w:val="24"/>
        </w:rPr>
        <w:t xml:space="preserve">volume </w:t>
      </w:r>
      <w:r w:rsidR="008A28E2">
        <w:rPr>
          <w:rFonts w:ascii="Arial" w:hAnsi="Arial" w:cs="Arial"/>
          <w:sz w:val="24"/>
          <w:szCs w:val="24"/>
        </w:rPr>
        <w:t>4</w:t>
      </w:r>
      <w:r w:rsidR="001F5CDD" w:rsidRPr="001F5CDD">
        <w:rPr>
          <w:rFonts w:ascii="Arial" w:hAnsi="Arial" w:cs="Arial"/>
          <w:sz w:val="24"/>
          <w:szCs w:val="24"/>
        </w:rPr>
        <w:t xml:space="preserve"> des Tarifs Voyageurs)</w:t>
      </w:r>
      <w:r w:rsidR="00284F1C">
        <w:rPr>
          <w:rFonts w:ascii="Arial" w:hAnsi="Arial" w:cs="Arial"/>
          <w:sz w:val="24"/>
          <w:szCs w:val="24"/>
        </w:rPr>
        <w:t>.</w:t>
      </w:r>
    </w:p>
    <w:p w14:paraId="4282939C" w14:textId="03628A49" w:rsidR="00857ADB" w:rsidRDefault="00857ADB" w:rsidP="00690FF9">
      <w:pPr>
        <w:pStyle w:val="Titre4"/>
        <w:numPr>
          <w:ilvl w:val="2"/>
          <w:numId w:val="9"/>
        </w:numPr>
      </w:pPr>
      <w:bookmarkStart w:id="331" w:name="_Toc7019737"/>
      <w:bookmarkStart w:id="332" w:name="_Toc7099529"/>
      <w:bookmarkStart w:id="333" w:name="_Toc42790402"/>
      <w:bookmarkStart w:id="334" w:name="_Toc52200054"/>
      <w:r w:rsidRPr="00857ADB">
        <w:t>Conditions d’échange et de remboursement du tarif GUIDE</w:t>
      </w:r>
    </w:p>
    <w:p w14:paraId="73288687" w14:textId="77777777" w:rsidR="00FD105C" w:rsidRPr="00963548" w:rsidRDefault="00FD105C" w:rsidP="00963548"/>
    <w:tbl>
      <w:tblPr>
        <w:tblStyle w:val="Grilledutableau"/>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7937"/>
      </w:tblGrid>
      <w:tr w:rsidR="00857ADB" w:rsidRPr="00857ADB" w14:paraId="42505221" w14:textId="77777777" w:rsidTr="00C80810">
        <w:tc>
          <w:tcPr>
            <w:tcW w:w="1814" w:type="dxa"/>
          </w:tcPr>
          <w:p w14:paraId="25C0BB71" w14:textId="77777777" w:rsidR="00857ADB" w:rsidRPr="00857ADB" w:rsidRDefault="00857ADB" w:rsidP="005C5409">
            <w:pPr>
              <w:tabs>
                <w:tab w:val="left" w:pos="1298"/>
              </w:tabs>
              <w:autoSpaceDE w:val="0"/>
              <w:autoSpaceDN w:val="0"/>
              <w:adjustRightInd w:val="0"/>
              <w:ind w:right="33"/>
              <w:jc w:val="both"/>
              <w:textAlignment w:val="center"/>
              <w:rPr>
                <w:rFonts w:ascii="Arial" w:hAnsi="Arial" w:cs="Arial"/>
                <w:sz w:val="24"/>
                <w:szCs w:val="24"/>
              </w:rPr>
            </w:pPr>
            <w:r w:rsidRPr="00857ADB">
              <w:rPr>
                <w:rFonts w:ascii="Arial" w:hAnsi="Arial" w:cs="Arial"/>
                <w:sz w:val="24"/>
                <w:szCs w:val="24"/>
              </w:rPr>
              <w:t>TGV INOUI</w:t>
            </w:r>
          </w:p>
        </w:tc>
        <w:tc>
          <w:tcPr>
            <w:tcW w:w="7937" w:type="dxa"/>
          </w:tcPr>
          <w:p w14:paraId="6DE3AC20" w14:textId="77777777" w:rsidR="00857ADB" w:rsidRPr="00857ADB" w:rsidRDefault="00857ADB" w:rsidP="005C5409">
            <w:pPr>
              <w:autoSpaceDE w:val="0"/>
              <w:autoSpaceDN w:val="0"/>
              <w:adjustRightInd w:val="0"/>
              <w:ind w:right="37"/>
              <w:jc w:val="both"/>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Billet échangeable et remboursable sans frais jusqu'à 30 min après départ.</w:t>
            </w:r>
          </w:p>
          <w:p w14:paraId="524F2BCE" w14:textId="663FF522" w:rsidR="00857ADB" w:rsidRPr="00857ADB" w:rsidRDefault="00857ADB" w:rsidP="005C5409">
            <w:pPr>
              <w:autoSpaceDE w:val="0"/>
              <w:autoSpaceDN w:val="0"/>
              <w:adjustRightInd w:val="0"/>
              <w:ind w:right="37"/>
              <w:jc w:val="both"/>
              <w:textAlignment w:val="center"/>
              <w:rPr>
                <w:rFonts w:ascii="Arial" w:hAnsi="Arial" w:cs="Arial"/>
                <w:sz w:val="24"/>
                <w:szCs w:val="24"/>
              </w:rPr>
            </w:pPr>
            <w:r w:rsidRPr="00857ADB">
              <w:rPr>
                <w:rFonts w:ascii="Arial" w:eastAsia="Times New Roman" w:hAnsi="Arial" w:cs="Arial"/>
                <w:sz w:val="24"/>
                <w:szCs w:val="24"/>
                <w:lang w:eastAsia="fr-FR"/>
              </w:rPr>
              <w:t xml:space="preserve">Dès 30 min avant départ, billet échangeable </w:t>
            </w:r>
            <w:r w:rsidR="00B71CB6">
              <w:rPr>
                <w:rFonts w:ascii="Arial" w:eastAsia="Times New Roman" w:hAnsi="Arial" w:cs="Arial"/>
                <w:sz w:val="24"/>
                <w:szCs w:val="24"/>
                <w:lang w:eastAsia="fr-FR"/>
              </w:rPr>
              <w:t>1 fois</w:t>
            </w:r>
            <w:r w:rsidRPr="00857ADB">
              <w:rPr>
                <w:rFonts w:ascii="Arial" w:eastAsia="Times New Roman" w:hAnsi="Arial" w:cs="Arial"/>
                <w:sz w:val="24"/>
                <w:szCs w:val="24"/>
                <w:lang w:eastAsia="fr-FR"/>
              </w:rPr>
              <w:t xml:space="preserve"> (</w:t>
            </w:r>
            <w:r w:rsidR="00565698" w:rsidRPr="00C80810">
              <w:rPr>
                <w:rFonts w:ascii="Arial" w:hAnsi="Arial" w:cs="Arial"/>
                <w:sz w:val="24"/>
                <w:szCs w:val="24"/>
              </w:rPr>
              <w:t xml:space="preserve">n’importe quel jour et </w:t>
            </w:r>
            <w:r w:rsidR="00565698" w:rsidRPr="00857ADB">
              <w:rPr>
                <w:rFonts w:ascii="Arial" w:eastAsia="Times New Roman" w:hAnsi="Arial" w:cs="Arial"/>
                <w:sz w:val="24"/>
                <w:szCs w:val="24"/>
                <w:lang w:eastAsia="fr-FR"/>
              </w:rPr>
              <w:t>trajet</w:t>
            </w:r>
            <w:r w:rsidRPr="00857ADB">
              <w:rPr>
                <w:rFonts w:ascii="Arial" w:eastAsia="Times New Roman" w:hAnsi="Arial" w:cs="Arial"/>
                <w:sz w:val="24"/>
                <w:szCs w:val="24"/>
                <w:lang w:eastAsia="fr-FR"/>
              </w:rPr>
              <w:t>).</w:t>
            </w:r>
          </w:p>
        </w:tc>
      </w:tr>
      <w:tr w:rsidR="00857ADB" w:rsidRPr="00857ADB" w14:paraId="30D43CA2" w14:textId="77777777" w:rsidTr="00C80810">
        <w:tc>
          <w:tcPr>
            <w:tcW w:w="1814" w:type="dxa"/>
          </w:tcPr>
          <w:p w14:paraId="1E6BA318" w14:textId="6BC2EE99" w:rsidR="00857ADB" w:rsidRPr="00857ADB" w:rsidRDefault="00EC717F" w:rsidP="00C80810">
            <w:pPr>
              <w:tabs>
                <w:tab w:val="left" w:pos="1298"/>
              </w:tabs>
              <w:autoSpaceDE w:val="0"/>
              <w:autoSpaceDN w:val="0"/>
              <w:adjustRightInd w:val="0"/>
              <w:ind w:right="33"/>
              <w:textAlignment w:val="center"/>
              <w:rPr>
                <w:rFonts w:ascii="Arial" w:hAnsi="Arial" w:cs="Arial"/>
                <w:sz w:val="24"/>
                <w:szCs w:val="24"/>
              </w:rPr>
            </w:pPr>
            <w:r>
              <w:rPr>
                <w:rFonts w:ascii="Arial" w:eastAsia="Times New Roman" w:hAnsi="Arial" w:cs="Arial"/>
                <w:caps/>
                <w:sz w:val="24"/>
                <w:szCs w:val="24"/>
                <w:lang w:eastAsia="fr-FR"/>
              </w:rPr>
              <w:t xml:space="preserve"> </w:t>
            </w:r>
            <w:r w:rsidR="00C379D3">
              <w:rPr>
                <w:rFonts w:ascii="Arial" w:hAnsi="Arial" w:cs="Arial"/>
                <w:color w:val="000000"/>
                <w:sz w:val="24"/>
                <w:szCs w:val="24"/>
              </w:rPr>
              <w:t>INTERCITÉS à</w:t>
            </w:r>
            <w:r w:rsidR="00857ADB" w:rsidRPr="00857ADB">
              <w:rPr>
                <w:rFonts w:ascii="Arial" w:eastAsia="Times New Roman" w:hAnsi="Arial" w:cs="Arial"/>
                <w:sz w:val="24"/>
                <w:szCs w:val="24"/>
                <w:lang w:eastAsia="fr-FR"/>
              </w:rPr>
              <w:t xml:space="preserve"> réservation obligatoire</w:t>
            </w:r>
          </w:p>
        </w:tc>
        <w:tc>
          <w:tcPr>
            <w:tcW w:w="7937" w:type="dxa"/>
          </w:tcPr>
          <w:p w14:paraId="225C80CD" w14:textId="77777777" w:rsidR="00857ADB" w:rsidRPr="00857ADB" w:rsidRDefault="00857ADB" w:rsidP="005C5409">
            <w:pPr>
              <w:autoSpaceDE w:val="0"/>
              <w:autoSpaceDN w:val="0"/>
              <w:adjustRightInd w:val="0"/>
              <w:ind w:right="37"/>
              <w:jc w:val="both"/>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Billet échangeable et remboursable sans frais jusqu'à 30 min après départ.</w:t>
            </w:r>
          </w:p>
          <w:p w14:paraId="51C5EAF9" w14:textId="30484D62" w:rsidR="00857ADB" w:rsidRPr="00857ADB" w:rsidRDefault="00857ADB" w:rsidP="005C5409">
            <w:pPr>
              <w:autoSpaceDE w:val="0"/>
              <w:autoSpaceDN w:val="0"/>
              <w:adjustRightInd w:val="0"/>
              <w:ind w:right="37"/>
              <w:jc w:val="both"/>
              <w:textAlignment w:val="center"/>
              <w:rPr>
                <w:rFonts w:ascii="Arial" w:hAnsi="Arial" w:cs="Arial"/>
                <w:sz w:val="24"/>
                <w:szCs w:val="24"/>
              </w:rPr>
            </w:pPr>
            <w:r w:rsidRPr="00857ADB">
              <w:rPr>
                <w:rFonts w:ascii="Arial" w:eastAsia="Times New Roman" w:hAnsi="Arial" w:cs="Arial"/>
                <w:sz w:val="24"/>
                <w:szCs w:val="24"/>
                <w:lang w:eastAsia="fr-FR"/>
              </w:rPr>
              <w:t xml:space="preserve">Dès 30 min avant départ, billet échangeable </w:t>
            </w:r>
            <w:r w:rsidR="00B71CB6">
              <w:rPr>
                <w:rFonts w:ascii="Arial" w:eastAsia="Times New Roman" w:hAnsi="Arial" w:cs="Arial"/>
                <w:sz w:val="24"/>
                <w:szCs w:val="24"/>
                <w:lang w:eastAsia="fr-FR"/>
              </w:rPr>
              <w:t>1 fois</w:t>
            </w:r>
            <w:r w:rsidRPr="00857ADB">
              <w:rPr>
                <w:rFonts w:ascii="Arial" w:eastAsia="Times New Roman" w:hAnsi="Arial" w:cs="Arial"/>
                <w:sz w:val="24"/>
                <w:szCs w:val="24"/>
                <w:lang w:eastAsia="fr-FR"/>
              </w:rPr>
              <w:t xml:space="preserve"> (</w:t>
            </w:r>
            <w:r w:rsidR="00565698" w:rsidRPr="00C80810">
              <w:rPr>
                <w:rFonts w:ascii="Arial" w:hAnsi="Arial" w:cs="Arial"/>
                <w:sz w:val="24"/>
                <w:szCs w:val="24"/>
              </w:rPr>
              <w:t xml:space="preserve">n’importe quel jour et </w:t>
            </w:r>
            <w:r w:rsidR="00565698" w:rsidRPr="00857ADB">
              <w:rPr>
                <w:rFonts w:ascii="Arial" w:eastAsia="Times New Roman" w:hAnsi="Arial" w:cs="Arial"/>
                <w:sz w:val="24"/>
                <w:szCs w:val="24"/>
                <w:lang w:eastAsia="fr-FR"/>
              </w:rPr>
              <w:t>trajet</w:t>
            </w:r>
            <w:r w:rsidRPr="00857ADB">
              <w:rPr>
                <w:rFonts w:ascii="Arial" w:eastAsia="Times New Roman" w:hAnsi="Arial" w:cs="Arial"/>
                <w:sz w:val="24"/>
                <w:szCs w:val="24"/>
                <w:lang w:eastAsia="fr-FR"/>
              </w:rPr>
              <w:t>).</w:t>
            </w:r>
          </w:p>
        </w:tc>
      </w:tr>
      <w:tr w:rsidR="00857ADB" w:rsidRPr="00857ADB" w14:paraId="4FD6732F" w14:textId="77777777" w:rsidTr="00C80810">
        <w:tc>
          <w:tcPr>
            <w:tcW w:w="1814" w:type="dxa"/>
          </w:tcPr>
          <w:p w14:paraId="5926D516" w14:textId="261589E7" w:rsidR="00857ADB" w:rsidRPr="00857ADB" w:rsidRDefault="00EC717F" w:rsidP="00C80810">
            <w:pPr>
              <w:tabs>
                <w:tab w:val="left" w:pos="1298"/>
              </w:tabs>
              <w:autoSpaceDE w:val="0"/>
              <w:autoSpaceDN w:val="0"/>
              <w:adjustRightInd w:val="0"/>
              <w:ind w:right="33"/>
              <w:textAlignment w:val="center"/>
              <w:rPr>
                <w:rFonts w:ascii="Arial" w:hAnsi="Arial" w:cs="Arial"/>
                <w:sz w:val="24"/>
                <w:szCs w:val="24"/>
              </w:rPr>
            </w:pPr>
            <w:r>
              <w:rPr>
                <w:rFonts w:ascii="Arial" w:eastAsia="Times New Roman" w:hAnsi="Arial" w:cs="Arial"/>
                <w:caps/>
                <w:sz w:val="24"/>
                <w:szCs w:val="24"/>
                <w:lang w:eastAsia="fr-FR"/>
              </w:rPr>
              <w:t xml:space="preserve"> </w:t>
            </w:r>
            <w:r w:rsidR="00C379D3">
              <w:rPr>
                <w:rFonts w:ascii="Arial" w:hAnsi="Arial" w:cs="Arial"/>
                <w:color w:val="000000"/>
                <w:sz w:val="24"/>
                <w:szCs w:val="24"/>
              </w:rPr>
              <w:t xml:space="preserve">INTERCITÉS </w:t>
            </w:r>
            <w:r w:rsidR="00C379D3" w:rsidRPr="00857ADB">
              <w:rPr>
                <w:rFonts w:ascii="Arial" w:eastAsia="Times New Roman" w:hAnsi="Arial" w:cs="Arial"/>
                <w:sz w:val="24"/>
                <w:szCs w:val="24"/>
                <w:lang w:eastAsia="fr-FR"/>
              </w:rPr>
              <w:t>sans</w:t>
            </w:r>
            <w:r w:rsidR="00857ADB" w:rsidRPr="00857ADB">
              <w:rPr>
                <w:rFonts w:ascii="Arial" w:eastAsia="Times New Roman" w:hAnsi="Arial" w:cs="Arial"/>
                <w:sz w:val="24"/>
                <w:szCs w:val="24"/>
                <w:lang w:eastAsia="fr-FR"/>
              </w:rPr>
              <w:t xml:space="preserve"> réservation obligatoire</w:t>
            </w:r>
          </w:p>
        </w:tc>
        <w:tc>
          <w:tcPr>
            <w:tcW w:w="7937" w:type="dxa"/>
          </w:tcPr>
          <w:p w14:paraId="41C99CB6" w14:textId="5E89E263" w:rsidR="00857ADB" w:rsidRPr="00857ADB" w:rsidRDefault="00857ADB" w:rsidP="005C5409">
            <w:pPr>
              <w:autoSpaceDE w:val="0"/>
              <w:autoSpaceDN w:val="0"/>
              <w:adjustRightInd w:val="0"/>
              <w:ind w:right="37"/>
              <w:jc w:val="both"/>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 xml:space="preserve">Billet échangeable et remboursable sans frais </w:t>
            </w:r>
            <w:r w:rsidR="00E649EC">
              <w:rPr>
                <w:rFonts w:ascii="Arial" w:eastAsia="Times New Roman" w:hAnsi="Arial" w:cs="Arial"/>
                <w:sz w:val="24"/>
                <w:szCs w:val="24"/>
                <w:lang w:eastAsia="fr-FR"/>
              </w:rPr>
              <w:t>jusqu’à la veille du départ</w:t>
            </w:r>
            <w:r w:rsidRPr="00857ADB">
              <w:rPr>
                <w:rFonts w:ascii="Arial" w:eastAsia="Times New Roman" w:hAnsi="Arial" w:cs="Arial"/>
                <w:sz w:val="24"/>
                <w:szCs w:val="24"/>
                <w:lang w:eastAsia="fr-FR"/>
              </w:rPr>
              <w:t>.</w:t>
            </w:r>
          </w:p>
          <w:p w14:paraId="6E8DC549" w14:textId="352B2BAE" w:rsidR="00857ADB" w:rsidRPr="00857ADB" w:rsidRDefault="00CD0431" w:rsidP="005C5409">
            <w:pPr>
              <w:autoSpaceDE w:val="0"/>
              <w:autoSpaceDN w:val="0"/>
              <w:adjustRightInd w:val="0"/>
              <w:ind w:right="37"/>
              <w:jc w:val="both"/>
              <w:textAlignment w:val="center"/>
              <w:rPr>
                <w:rFonts w:ascii="Arial" w:hAnsi="Arial" w:cs="Arial"/>
                <w:sz w:val="24"/>
                <w:szCs w:val="24"/>
              </w:rPr>
            </w:pPr>
            <w:r>
              <w:rPr>
                <w:rFonts w:ascii="Arial" w:eastAsia="Times New Roman" w:hAnsi="Arial" w:cs="Arial"/>
                <w:sz w:val="24"/>
                <w:szCs w:val="24"/>
                <w:lang w:eastAsia="fr-FR"/>
              </w:rPr>
              <w:t>B</w:t>
            </w:r>
            <w:r w:rsidR="00857ADB" w:rsidRPr="00857ADB">
              <w:rPr>
                <w:rFonts w:ascii="Arial" w:eastAsia="Times New Roman" w:hAnsi="Arial" w:cs="Arial"/>
                <w:sz w:val="24"/>
                <w:szCs w:val="24"/>
                <w:lang w:eastAsia="fr-FR"/>
              </w:rPr>
              <w:t xml:space="preserve">illet </w:t>
            </w:r>
            <w:r>
              <w:rPr>
                <w:rFonts w:ascii="Arial" w:eastAsia="Times New Roman" w:hAnsi="Arial" w:cs="Arial"/>
                <w:sz w:val="24"/>
                <w:szCs w:val="24"/>
                <w:lang w:eastAsia="fr-FR"/>
              </w:rPr>
              <w:t xml:space="preserve">non </w:t>
            </w:r>
            <w:r w:rsidR="00857ADB" w:rsidRPr="00857ADB">
              <w:rPr>
                <w:rFonts w:ascii="Arial" w:eastAsia="Times New Roman" w:hAnsi="Arial" w:cs="Arial"/>
                <w:sz w:val="24"/>
                <w:szCs w:val="24"/>
                <w:lang w:eastAsia="fr-FR"/>
              </w:rPr>
              <w:t xml:space="preserve">échangeable </w:t>
            </w:r>
            <w:r>
              <w:rPr>
                <w:rFonts w:ascii="Arial" w:eastAsia="Times New Roman" w:hAnsi="Arial" w:cs="Arial"/>
                <w:sz w:val="24"/>
                <w:szCs w:val="24"/>
                <w:lang w:eastAsia="fr-FR"/>
              </w:rPr>
              <w:t>et non remboursable à partir du jour du départ.</w:t>
            </w:r>
          </w:p>
        </w:tc>
      </w:tr>
      <w:tr w:rsidR="00857ADB" w:rsidRPr="00857ADB" w14:paraId="00A2EEC6" w14:textId="77777777" w:rsidTr="00C80810">
        <w:tc>
          <w:tcPr>
            <w:tcW w:w="1814" w:type="dxa"/>
          </w:tcPr>
          <w:p w14:paraId="710DC10A" w14:textId="77777777" w:rsidR="00857ADB" w:rsidRPr="00857ADB" w:rsidRDefault="00857ADB" w:rsidP="005C5409">
            <w:pPr>
              <w:tabs>
                <w:tab w:val="left" w:pos="1298"/>
              </w:tabs>
              <w:autoSpaceDE w:val="0"/>
              <w:autoSpaceDN w:val="0"/>
              <w:adjustRightInd w:val="0"/>
              <w:ind w:right="33"/>
              <w:jc w:val="both"/>
              <w:textAlignment w:val="center"/>
              <w:rPr>
                <w:rFonts w:ascii="Arial" w:hAnsi="Arial" w:cs="Arial"/>
                <w:sz w:val="24"/>
                <w:szCs w:val="24"/>
              </w:rPr>
            </w:pPr>
            <w:r w:rsidRPr="00857ADB">
              <w:rPr>
                <w:rFonts w:ascii="Arial" w:hAnsi="Arial" w:cs="Arial"/>
                <w:sz w:val="24"/>
                <w:szCs w:val="24"/>
              </w:rPr>
              <w:t>TER</w:t>
            </w:r>
          </w:p>
        </w:tc>
        <w:tc>
          <w:tcPr>
            <w:tcW w:w="7937" w:type="dxa"/>
          </w:tcPr>
          <w:p w14:paraId="72DE6BC8" w14:textId="1F609F75" w:rsidR="009704DE" w:rsidRPr="009704DE" w:rsidRDefault="009704DE" w:rsidP="005C5409">
            <w:pPr>
              <w:autoSpaceDE w:val="0"/>
              <w:autoSpaceDN w:val="0"/>
              <w:adjustRightInd w:val="0"/>
              <w:ind w:right="37"/>
              <w:jc w:val="both"/>
              <w:textAlignment w:val="center"/>
              <w:rPr>
                <w:rFonts w:ascii="Arial" w:eastAsia="Times New Roman" w:hAnsi="Arial" w:cs="Arial"/>
                <w:sz w:val="24"/>
                <w:szCs w:val="24"/>
                <w:lang w:eastAsia="fr-FR"/>
              </w:rPr>
            </w:pPr>
            <w:r w:rsidRPr="009704DE">
              <w:rPr>
                <w:rFonts w:ascii="Arial" w:eastAsia="Times New Roman" w:hAnsi="Arial" w:cs="Arial"/>
                <w:sz w:val="24"/>
                <w:szCs w:val="24"/>
                <w:lang w:eastAsia="fr-FR"/>
              </w:rPr>
              <w:t xml:space="preserve">L’échange ou le remboursement des billets TER est possible selon les canaux de distribution </w:t>
            </w:r>
          </w:p>
          <w:p w14:paraId="59D9D3BC" w14:textId="77777777" w:rsidR="009704DE" w:rsidRPr="009704DE" w:rsidRDefault="009704DE" w:rsidP="005C5409">
            <w:pPr>
              <w:autoSpaceDE w:val="0"/>
              <w:autoSpaceDN w:val="0"/>
              <w:adjustRightInd w:val="0"/>
              <w:ind w:right="37"/>
              <w:jc w:val="both"/>
              <w:textAlignment w:val="center"/>
              <w:rPr>
                <w:rFonts w:ascii="Arial" w:eastAsia="Times New Roman" w:hAnsi="Arial" w:cs="Arial"/>
                <w:sz w:val="24"/>
                <w:szCs w:val="24"/>
                <w:lang w:eastAsia="fr-FR"/>
              </w:rPr>
            </w:pPr>
            <w:r w:rsidRPr="009704DE">
              <w:rPr>
                <w:rFonts w:ascii="Arial" w:eastAsia="Times New Roman" w:hAnsi="Arial" w:cs="Arial"/>
                <w:sz w:val="24"/>
                <w:szCs w:val="24"/>
                <w:lang w:eastAsia="fr-FR"/>
              </w:rPr>
              <w:t xml:space="preserve">Les conditions sont indiquées sur le titre de transport. </w:t>
            </w:r>
          </w:p>
          <w:p w14:paraId="149CCBB6" w14:textId="39323A2D" w:rsidR="009704DE" w:rsidRPr="009704DE" w:rsidRDefault="009704DE" w:rsidP="005C5409">
            <w:pPr>
              <w:autoSpaceDE w:val="0"/>
              <w:autoSpaceDN w:val="0"/>
              <w:adjustRightInd w:val="0"/>
              <w:ind w:right="37"/>
              <w:jc w:val="both"/>
              <w:textAlignment w:val="center"/>
              <w:rPr>
                <w:rFonts w:ascii="Arial" w:eastAsia="Times New Roman" w:hAnsi="Arial" w:cs="Arial"/>
                <w:sz w:val="24"/>
                <w:szCs w:val="24"/>
                <w:lang w:eastAsia="fr-FR"/>
              </w:rPr>
            </w:pPr>
            <w:r w:rsidRPr="009704DE">
              <w:rPr>
                <w:rFonts w:ascii="Arial" w:eastAsia="Times New Roman" w:hAnsi="Arial" w:cs="Arial"/>
                <w:sz w:val="24"/>
                <w:szCs w:val="24"/>
                <w:lang w:eastAsia="fr-FR"/>
              </w:rPr>
              <w:t xml:space="preserve">Le M billet ou le billet imprimé TER ne sont pas échangeables. Ils sont remboursables jusqu’à J-1 (sauf restrictions spécifique liée au tarif). </w:t>
            </w:r>
          </w:p>
          <w:p w14:paraId="37B39D36" w14:textId="5E3FB49F" w:rsidR="00857ADB" w:rsidRPr="00857ADB" w:rsidRDefault="009704DE" w:rsidP="005C5409">
            <w:pPr>
              <w:autoSpaceDE w:val="0"/>
              <w:autoSpaceDN w:val="0"/>
              <w:adjustRightInd w:val="0"/>
              <w:ind w:right="37"/>
              <w:jc w:val="both"/>
              <w:textAlignment w:val="center"/>
              <w:rPr>
                <w:rFonts w:ascii="Arial" w:hAnsi="Arial" w:cs="Arial"/>
                <w:sz w:val="24"/>
                <w:szCs w:val="24"/>
              </w:rPr>
            </w:pPr>
            <w:r w:rsidRPr="009704DE">
              <w:rPr>
                <w:rFonts w:ascii="Arial" w:eastAsia="Times New Roman" w:hAnsi="Arial" w:cs="Arial"/>
                <w:sz w:val="24"/>
                <w:szCs w:val="24"/>
                <w:lang w:eastAsia="fr-FR"/>
              </w:rPr>
              <w:t>Certaines Régions peuvent imposer une retenue de 10% ou un montant minimal pour le remboursement des titres de transport.</w:t>
            </w:r>
            <w:r>
              <w:rPr>
                <w:lang w:eastAsia="fr-FR"/>
              </w:rPr>
              <w:t> </w:t>
            </w:r>
          </w:p>
        </w:tc>
      </w:tr>
    </w:tbl>
    <w:p w14:paraId="09B310A4" w14:textId="77777777" w:rsidR="008A5FAE" w:rsidRDefault="008A5FAE" w:rsidP="008A5FAE">
      <w:pPr>
        <w:autoSpaceDE w:val="0"/>
        <w:autoSpaceDN w:val="0"/>
        <w:adjustRightInd w:val="0"/>
        <w:ind w:right="452"/>
        <w:jc w:val="both"/>
        <w:textAlignment w:val="center"/>
        <w:rPr>
          <w:rFonts w:ascii="Arial" w:hAnsi="Arial" w:cs="Arial"/>
          <w:color w:val="000000"/>
          <w:sz w:val="24"/>
          <w:szCs w:val="24"/>
        </w:rPr>
      </w:pPr>
      <w:bookmarkStart w:id="335" w:name="_Toc74557515"/>
    </w:p>
    <w:p w14:paraId="6257D26C" w14:textId="3C259ADE" w:rsidR="00FD105C" w:rsidRPr="008A5FAE" w:rsidRDefault="00FD105C" w:rsidP="008A5FAE">
      <w:pPr>
        <w:autoSpaceDE w:val="0"/>
        <w:autoSpaceDN w:val="0"/>
        <w:adjustRightInd w:val="0"/>
        <w:ind w:right="452"/>
        <w:jc w:val="both"/>
        <w:textAlignment w:val="center"/>
        <w:rPr>
          <w:rFonts w:ascii="Arial" w:hAnsi="Arial" w:cs="Arial"/>
          <w:color w:val="000000"/>
          <w:sz w:val="24"/>
          <w:szCs w:val="24"/>
        </w:rPr>
      </w:pPr>
      <w:r w:rsidRPr="008A5FAE">
        <w:rPr>
          <w:rFonts w:ascii="Arial" w:hAnsi="Arial" w:cs="Arial"/>
          <w:color w:val="000000"/>
          <w:sz w:val="24"/>
          <w:szCs w:val="24"/>
        </w:rPr>
        <w:t>L’annulation ou l’échange du billet d</w:t>
      </w:r>
      <w:r w:rsidR="006E4BC3" w:rsidRPr="008A5FAE">
        <w:rPr>
          <w:rFonts w:ascii="Arial" w:hAnsi="Arial" w:cs="Arial"/>
          <w:color w:val="000000"/>
          <w:sz w:val="24"/>
          <w:szCs w:val="24"/>
        </w:rPr>
        <w:t>’un</w:t>
      </w:r>
      <w:r w:rsidRPr="008A5FAE">
        <w:rPr>
          <w:rFonts w:ascii="Arial" w:hAnsi="Arial" w:cs="Arial"/>
          <w:color w:val="000000"/>
          <w:sz w:val="24"/>
          <w:szCs w:val="24"/>
        </w:rPr>
        <w:t xml:space="preserve"> voyageur handicapé </w:t>
      </w:r>
      <w:r w:rsidR="006E4BC3" w:rsidRPr="008A5FAE">
        <w:rPr>
          <w:rFonts w:ascii="Arial" w:hAnsi="Arial" w:cs="Arial"/>
          <w:color w:val="000000"/>
          <w:sz w:val="24"/>
          <w:szCs w:val="24"/>
        </w:rPr>
        <w:t>s’applique également au billet du guide qui l’accompagne.</w:t>
      </w:r>
    </w:p>
    <w:p w14:paraId="14F5B3C1" w14:textId="508D9346" w:rsidR="00857ADB" w:rsidRPr="00857ADB" w:rsidRDefault="00857ADB" w:rsidP="00690FF9">
      <w:pPr>
        <w:pStyle w:val="Titre3"/>
        <w:numPr>
          <w:ilvl w:val="1"/>
          <w:numId w:val="9"/>
        </w:numPr>
      </w:pPr>
      <w:bookmarkStart w:id="336" w:name="_Toc238635516"/>
      <w:r w:rsidRPr="00857ADB">
        <w:lastRenderedPageBreak/>
        <w:t>Les Handicapés titulaires d’une carte Réformé et Pensionné de Guerre (RPG)</w:t>
      </w:r>
      <w:bookmarkEnd w:id="335"/>
      <w:bookmarkEnd w:id="336"/>
      <w:r w:rsidRPr="00857ADB">
        <w:t xml:space="preserve"> </w:t>
      </w:r>
    </w:p>
    <w:p w14:paraId="0EB4878B" w14:textId="17738470" w:rsidR="00857ADB" w:rsidRPr="00857ADB" w:rsidRDefault="00857ADB" w:rsidP="00690FF9">
      <w:pPr>
        <w:pStyle w:val="Titre4"/>
        <w:numPr>
          <w:ilvl w:val="2"/>
          <w:numId w:val="9"/>
        </w:numPr>
        <w:rPr>
          <w:i/>
        </w:rPr>
      </w:pPr>
      <w:r w:rsidRPr="00857ADB">
        <w:t>Les tarifs Réformés et Pensionnés de Guerre</w:t>
      </w:r>
    </w:p>
    <w:p w14:paraId="7CF43AA3" w14:textId="77777777" w:rsidR="00857ADB" w:rsidRPr="00857ADB" w:rsidRDefault="00857ADB" w:rsidP="00803123">
      <w:pPr>
        <w:autoSpaceDE w:val="0"/>
        <w:autoSpaceDN w:val="0"/>
        <w:adjustRightInd w:val="0"/>
        <w:ind w:right="452"/>
        <w:jc w:val="both"/>
        <w:textAlignment w:val="center"/>
        <w:rPr>
          <w:rFonts w:ascii="Arial" w:hAnsi="Arial" w:cs="Arial"/>
          <w:color w:val="000000"/>
          <w:sz w:val="24"/>
          <w:szCs w:val="24"/>
        </w:rPr>
      </w:pPr>
      <w:r w:rsidRPr="00857ADB">
        <w:rPr>
          <w:rFonts w:ascii="Arial" w:hAnsi="Arial" w:cs="Arial"/>
          <w:color w:val="000000"/>
          <w:sz w:val="24"/>
          <w:szCs w:val="24"/>
        </w:rPr>
        <w:t>Le voyageur titulaire d’une carte Réformé et Pensionné de Guerre délivrée par l’Office National des Anciens Combattants (ONAC), bénéficie d’une tarification spécifique décrite dans le tableau suivant :</w:t>
      </w:r>
    </w:p>
    <w:p w14:paraId="407A8915" w14:textId="77777777" w:rsidR="00857ADB" w:rsidRPr="00857ADB" w:rsidRDefault="00857ADB" w:rsidP="00803123">
      <w:pPr>
        <w:autoSpaceDE w:val="0"/>
        <w:autoSpaceDN w:val="0"/>
        <w:adjustRightInd w:val="0"/>
        <w:ind w:right="452"/>
        <w:jc w:val="both"/>
        <w:textAlignment w:val="center"/>
        <w:rPr>
          <w:rFonts w:ascii="Arial" w:hAnsi="Arial" w:cs="Arial"/>
          <w:color w:val="000000"/>
          <w:sz w:val="24"/>
          <w:szCs w:val="24"/>
        </w:rPr>
      </w:pPr>
    </w:p>
    <w:tbl>
      <w:tblPr>
        <w:tblStyle w:val="Grilledutableau"/>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7374"/>
      </w:tblGrid>
      <w:tr w:rsidR="00857ADB" w:rsidRPr="00857ADB" w14:paraId="7EC2BAD8" w14:textId="77777777" w:rsidTr="00C80810">
        <w:trPr>
          <w:trHeight w:val="822"/>
        </w:trPr>
        <w:tc>
          <w:tcPr>
            <w:tcW w:w="2402" w:type="dxa"/>
            <w:hideMark/>
          </w:tcPr>
          <w:p w14:paraId="37E9CCDC" w14:textId="77777777" w:rsidR="00857ADB" w:rsidRPr="00857ADB" w:rsidRDefault="00857ADB" w:rsidP="005C5409">
            <w:pPr>
              <w:autoSpaceDE w:val="0"/>
              <w:autoSpaceDN w:val="0"/>
              <w:adjustRightInd w:val="0"/>
              <w:ind w:right="27"/>
              <w:jc w:val="both"/>
              <w:textAlignment w:val="center"/>
              <w:rPr>
                <w:rFonts w:ascii="Arial" w:hAnsi="Arial" w:cs="Arial"/>
                <w:color w:val="000000"/>
                <w:sz w:val="24"/>
                <w:szCs w:val="24"/>
              </w:rPr>
            </w:pPr>
            <w:r w:rsidRPr="00857ADB">
              <w:rPr>
                <w:rFonts w:ascii="Arial" w:hAnsi="Arial" w:cs="Arial"/>
                <w:color w:val="000000"/>
                <w:sz w:val="24"/>
                <w:szCs w:val="24"/>
              </w:rPr>
              <w:t>Mention sur la Carte RPG</w:t>
            </w:r>
          </w:p>
        </w:tc>
        <w:tc>
          <w:tcPr>
            <w:tcW w:w="7374" w:type="dxa"/>
            <w:hideMark/>
          </w:tcPr>
          <w:p w14:paraId="1F64F2C9" w14:textId="34146071" w:rsidR="00857ADB" w:rsidRPr="00857ADB" w:rsidRDefault="00857ADB" w:rsidP="005C5409">
            <w:pPr>
              <w:tabs>
                <w:tab w:val="left" w:pos="6270"/>
              </w:tabs>
              <w:autoSpaceDE w:val="0"/>
              <w:autoSpaceDN w:val="0"/>
              <w:adjustRightInd w:val="0"/>
              <w:jc w:val="both"/>
              <w:textAlignment w:val="center"/>
              <w:rPr>
                <w:rFonts w:ascii="Arial" w:hAnsi="Arial" w:cs="Arial"/>
                <w:color w:val="000000"/>
                <w:sz w:val="24"/>
                <w:szCs w:val="24"/>
              </w:rPr>
            </w:pPr>
            <w:r w:rsidRPr="00857ADB">
              <w:rPr>
                <w:rFonts w:ascii="Arial" w:hAnsi="Arial" w:cs="Arial"/>
                <w:color w:val="000000"/>
                <w:sz w:val="24"/>
                <w:szCs w:val="24"/>
              </w:rPr>
              <w:t xml:space="preserve">Taux de réduction appliqué sur le Tarif </w:t>
            </w:r>
            <w:r w:rsidR="00461C6E">
              <w:rPr>
                <w:rFonts w:ascii="Arial" w:hAnsi="Arial" w:cs="Arial"/>
                <w:color w:val="000000"/>
                <w:sz w:val="24"/>
                <w:szCs w:val="24"/>
              </w:rPr>
              <w:t>STANDARD</w:t>
            </w:r>
            <w:r w:rsidRPr="00857ADB">
              <w:rPr>
                <w:rFonts w:ascii="Arial" w:hAnsi="Arial" w:cs="Arial"/>
                <w:color w:val="000000"/>
                <w:sz w:val="24"/>
                <w:szCs w:val="24"/>
              </w:rPr>
              <w:t xml:space="preserve"> (TGV </w:t>
            </w:r>
            <w:r w:rsidR="00F72A98">
              <w:rPr>
                <w:rFonts w:ascii="Arial" w:hAnsi="Arial" w:cs="Arial"/>
                <w:color w:val="000000"/>
                <w:sz w:val="24"/>
                <w:szCs w:val="24"/>
              </w:rPr>
              <w:t xml:space="preserve">INOUI </w:t>
            </w:r>
            <w:r w:rsidRPr="00857ADB">
              <w:rPr>
                <w:rFonts w:ascii="Arial" w:hAnsi="Arial" w:cs="Arial"/>
                <w:color w:val="000000"/>
                <w:sz w:val="24"/>
                <w:szCs w:val="24"/>
              </w:rPr>
              <w:t xml:space="preserve">ou Trains </w:t>
            </w:r>
            <w:r w:rsidR="00C379D3">
              <w:rPr>
                <w:rFonts w:ascii="Arial" w:hAnsi="Arial" w:cs="Arial"/>
                <w:color w:val="000000"/>
                <w:sz w:val="24"/>
                <w:szCs w:val="24"/>
              </w:rPr>
              <w:t xml:space="preserve">INTERCITÉS </w:t>
            </w:r>
            <w:r w:rsidR="00C379D3" w:rsidRPr="00857ADB">
              <w:rPr>
                <w:rFonts w:ascii="Arial" w:hAnsi="Arial" w:cs="Arial"/>
                <w:color w:val="000000"/>
                <w:sz w:val="24"/>
                <w:szCs w:val="24"/>
              </w:rPr>
              <w:t>à</w:t>
            </w:r>
            <w:r w:rsidRPr="00857ADB">
              <w:rPr>
                <w:rFonts w:ascii="Arial" w:hAnsi="Arial" w:cs="Arial"/>
                <w:color w:val="000000"/>
                <w:sz w:val="24"/>
                <w:szCs w:val="24"/>
              </w:rPr>
              <w:t xml:space="preserve"> RESERVATION OBLIGATOIRE) ou au PLEIN TARIF (TER ou Train </w:t>
            </w:r>
            <w:r w:rsidR="00E73AF2">
              <w:rPr>
                <w:rFonts w:ascii="Arial" w:hAnsi="Arial" w:cs="Arial"/>
                <w:color w:val="000000"/>
                <w:sz w:val="24"/>
                <w:szCs w:val="24"/>
              </w:rPr>
              <w:t xml:space="preserve">INTERCITÉS </w:t>
            </w:r>
            <w:r w:rsidRPr="00857ADB">
              <w:rPr>
                <w:rFonts w:ascii="Arial" w:hAnsi="Arial" w:cs="Arial"/>
                <w:color w:val="000000"/>
                <w:sz w:val="24"/>
                <w:szCs w:val="24"/>
              </w:rPr>
              <w:t>à RESERVATION FACULTATIVE)</w:t>
            </w:r>
          </w:p>
        </w:tc>
      </w:tr>
      <w:tr w:rsidR="00857ADB" w:rsidRPr="00857ADB" w14:paraId="7B5C3D9E" w14:textId="77777777" w:rsidTr="00C80810">
        <w:trPr>
          <w:trHeight w:val="315"/>
        </w:trPr>
        <w:tc>
          <w:tcPr>
            <w:tcW w:w="2402" w:type="dxa"/>
            <w:hideMark/>
          </w:tcPr>
          <w:p w14:paraId="0F86E8A8" w14:textId="77777777" w:rsidR="00857ADB" w:rsidRPr="00857ADB" w:rsidRDefault="00857ADB" w:rsidP="00963548">
            <w:pPr>
              <w:autoSpaceDE w:val="0"/>
              <w:autoSpaceDN w:val="0"/>
              <w:adjustRightInd w:val="0"/>
              <w:ind w:right="27"/>
              <w:textAlignment w:val="center"/>
              <w:rPr>
                <w:rFonts w:ascii="Arial" w:hAnsi="Arial" w:cs="Arial"/>
                <w:color w:val="000000"/>
                <w:sz w:val="24"/>
                <w:szCs w:val="24"/>
              </w:rPr>
            </w:pPr>
            <w:r w:rsidRPr="00857ADB">
              <w:rPr>
                <w:rFonts w:ascii="Arial" w:hAnsi="Arial" w:cs="Arial"/>
                <w:color w:val="000000"/>
                <w:sz w:val="24"/>
                <w:szCs w:val="24"/>
              </w:rPr>
              <w:t>Simple Barre Bleue</w:t>
            </w:r>
          </w:p>
        </w:tc>
        <w:tc>
          <w:tcPr>
            <w:tcW w:w="7374" w:type="dxa"/>
            <w:noWrap/>
            <w:hideMark/>
          </w:tcPr>
          <w:p w14:paraId="459835FE" w14:textId="77777777" w:rsidR="00857ADB" w:rsidRPr="00857ADB" w:rsidRDefault="00857ADB" w:rsidP="005C5409">
            <w:pPr>
              <w:tabs>
                <w:tab w:val="left" w:pos="6270"/>
              </w:tabs>
              <w:autoSpaceDE w:val="0"/>
              <w:autoSpaceDN w:val="0"/>
              <w:adjustRightInd w:val="0"/>
              <w:jc w:val="center"/>
              <w:textAlignment w:val="center"/>
              <w:rPr>
                <w:rFonts w:ascii="Arial" w:hAnsi="Arial" w:cs="Arial"/>
                <w:color w:val="000000"/>
                <w:sz w:val="24"/>
                <w:szCs w:val="24"/>
              </w:rPr>
            </w:pPr>
            <w:r w:rsidRPr="00857ADB">
              <w:rPr>
                <w:rFonts w:ascii="Arial" w:hAnsi="Arial" w:cs="Arial"/>
                <w:color w:val="000000"/>
                <w:sz w:val="24"/>
                <w:szCs w:val="24"/>
              </w:rPr>
              <w:t>50%</w:t>
            </w:r>
          </w:p>
        </w:tc>
      </w:tr>
      <w:tr w:rsidR="00857ADB" w:rsidRPr="00857ADB" w14:paraId="5433FD1F" w14:textId="77777777" w:rsidTr="00C80810">
        <w:trPr>
          <w:trHeight w:val="315"/>
        </w:trPr>
        <w:tc>
          <w:tcPr>
            <w:tcW w:w="2402" w:type="dxa"/>
            <w:hideMark/>
          </w:tcPr>
          <w:p w14:paraId="1CB4C944" w14:textId="77777777" w:rsidR="00857ADB" w:rsidRPr="00857ADB" w:rsidRDefault="00857ADB" w:rsidP="00963548">
            <w:pPr>
              <w:autoSpaceDE w:val="0"/>
              <w:autoSpaceDN w:val="0"/>
              <w:adjustRightInd w:val="0"/>
              <w:ind w:right="27"/>
              <w:textAlignment w:val="center"/>
              <w:rPr>
                <w:rFonts w:ascii="Arial" w:hAnsi="Arial" w:cs="Arial"/>
                <w:color w:val="000000"/>
                <w:sz w:val="24"/>
                <w:szCs w:val="24"/>
              </w:rPr>
            </w:pPr>
            <w:r w:rsidRPr="00857ADB">
              <w:rPr>
                <w:rFonts w:ascii="Arial" w:hAnsi="Arial" w:cs="Arial"/>
                <w:color w:val="000000"/>
                <w:sz w:val="24"/>
                <w:szCs w:val="24"/>
              </w:rPr>
              <w:t>Simple Barre Rouge</w:t>
            </w:r>
          </w:p>
        </w:tc>
        <w:tc>
          <w:tcPr>
            <w:tcW w:w="7374" w:type="dxa"/>
            <w:noWrap/>
            <w:hideMark/>
          </w:tcPr>
          <w:p w14:paraId="5E99FAB6" w14:textId="77777777" w:rsidR="00857ADB" w:rsidRPr="00857ADB" w:rsidRDefault="00857ADB" w:rsidP="005C5409">
            <w:pPr>
              <w:tabs>
                <w:tab w:val="left" w:pos="6270"/>
              </w:tabs>
              <w:autoSpaceDE w:val="0"/>
              <w:autoSpaceDN w:val="0"/>
              <w:adjustRightInd w:val="0"/>
              <w:jc w:val="center"/>
              <w:textAlignment w:val="center"/>
              <w:rPr>
                <w:rFonts w:ascii="Arial" w:hAnsi="Arial" w:cs="Arial"/>
                <w:color w:val="000000"/>
                <w:sz w:val="24"/>
                <w:szCs w:val="24"/>
              </w:rPr>
            </w:pPr>
            <w:r w:rsidRPr="00857ADB">
              <w:rPr>
                <w:rFonts w:ascii="Arial" w:hAnsi="Arial" w:cs="Arial"/>
                <w:color w:val="000000"/>
                <w:sz w:val="24"/>
                <w:szCs w:val="24"/>
              </w:rPr>
              <w:t>75%</w:t>
            </w:r>
          </w:p>
        </w:tc>
      </w:tr>
      <w:tr w:rsidR="00857ADB" w:rsidRPr="00857ADB" w14:paraId="64920B98" w14:textId="77777777" w:rsidTr="00C80810">
        <w:trPr>
          <w:trHeight w:val="315"/>
        </w:trPr>
        <w:tc>
          <w:tcPr>
            <w:tcW w:w="2402" w:type="dxa"/>
            <w:hideMark/>
          </w:tcPr>
          <w:p w14:paraId="69826267" w14:textId="77777777" w:rsidR="00857ADB" w:rsidRPr="00857ADB" w:rsidRDefault="00857ADB" w:rsidP="00963548">
            <w:pPr>
              <w:autoSpaceDE w:val="0"/>
              <w:autoSpaceDN w:val="0"/>
              <w:adjustRightInd w:val="0"/>
              <w:ind w:right="452"/>
              <w:textAlignment w:val="center"/>
              <w:rPr>
                <w:rFonts w:ascii="Arial" w:hAnsi="Arial" w:cs="Arial"/>
                <w:color w:val="000000"/>
                <w:sz w:val="24"/>
                <w:szCs w:val="24"/>
              </w:rPr>
            </w:pPr>
            <w:r w:rsidRPr="00857ADB">
              <w:rPr>
                <w:rFonts w:ascii="Arial" w:hAnsi="Arial" w:cs="Arial"/>
                <w:color w:val="000000"/>
                <w:sz w:val="24"/>
                <w:szCs w:val="24"/>
              </w:rPr>
              <w:t>Double Barre Bleue</w:t>
            </w:r>
          </w:p>
        </w:tc>
        <w:tc>
          <w:tcPr>
            <w:tcW w:w="7374" w:type="dxa"/>
            <w:hideMark/>
          </w:tcPr>
          <w:p w14:paraId="4A0608F2" w14:textId="77777777" w:rsidR="00857ADB" w:rsidRPr="00857ADB" w:rsidRDefault="00857ADB" w:rsidP="005C5409">
            <w:pPr>
              <w:tabs>
                <w:tab w:val="left" w:pos="6270"/>
              </w:tabs>
              <w:autoSpaceDE w:val="0"/>
              <w:autoSpaceDN w:val="0"/>
              <w:adjustRightInd w:val="0"/>
              <w:jc w:val="center"/>
              <w:textAlignment w:val="center"/>
              <w:rPr>
                <w:rFonts w:ascii="Arial" w:hAnsi="Arial" w:cs="Arial"/>
                <w:color w:val="000000"/>
                <w:sz w:val="24"/>
                <w:szCs w:val="24"/>
              </w:rPr>
            </w:pPr>
            <w:r w:rsidRPr="00857ADB">
              <w:rPr>
                <w:rFonts w:ascii="Arial" w:hAnsi="Arial" w:cs="Arial"/>
                <w:color w:val="000000"/>
                <w:sz w:val="24"/>
                <w:szCs w:val="24"/>
              </w:rPr>
              <w:t>75%</w:t>
            </w:r>
          </w:p>
        </w:tc>
      </w:tr>
      <w:tr w:rsidR="00857ADB" w:rsidRPr="00857ADB" w14:paraId="2CD99030" w14:textId="77777777" w:rsidTr="00C80810">
        <w:trPr>
          <w:trHeight w:val="315"/>
        </w:trPr>
        <w:tc>
          <w:tcPr>
            <w:tcW w:w="2402" w:type="dxa"/>
            <w:hideMark/>
          </w:tcPr>
          <w:p w14:paraId="51D3C4B2" w14:textId="77777777" w:rsidR="00857ADB" w:rsidRPr="00857ADB" w:rsidRDefault="00857ADB" w:rsidP="00963548">
            <w:pPr>
              <w:autoSpaceDE w:val="0"/>
              <w:autoSpaceDN w:val="0"/>
              <w:adjustRightInd w:val="0"/>
              <w:ind w:right="452"/>
              <w:textAlignment w:val="center"/>
              <w:rPr>
                <w:rFonts w:ascii="Arial" w:hAnsi="Arial" w:cs="Arial"/>
                <w:color w:val="000000"/>
                <w:sz w:val="24"/>
                <w:szCs w:val="24"/>
              </w:rPr>
            </w:pPr>
            <w:r w:rsidRPr="00857ADB">
              <w:rPr>
                <w:rFonts w:ascii="Arial" w:hAnsi="Arial" w:cs="Arial"/>
                <w:color w:val="000000"/>
                <w:sz w:val="24"/>
                <w:szCs w:val="24"/>
              </w:rPr>
              <w:t>Double Barre Rouge</w:t>
            </w:r>
          </w:p>
        </w:tc>
        <w:tc>
          <w:tcPr>
            <w:tcW w:w="7374" w:type="dxa"/>
            <w:hideMark/>
          </w:tcPr>
          <w:p w14:paraId="442DD1E1" w14:textId="77777777" w:rsidR="00857ADB" w:rsidRPr="00857ADB" w:rsidRDefault="00857ADB" w:rsidP="005C5409">
            <w:pPr>
              <w:autoSpaceDE w:val="0"/>
              <w:autoSpaceDN w:val="0"/>
              <w:adjustRightInd w:val="0"/>
              <w:ind w:right="38"/>
              <w:jc w:val="center"/>
              <w:textAlignment w:val="center"/>
              <w:rPr>
                <w:rFonts w:ascii="Arial" w:hAnsi="Arial" w:cs="Arial"/>
                <w:color w:val="000000"/>
                <w:sz w:val="24"/>
                <w:szCs w:val="24"/>
              </w:rPr>
            </w:pPr>
            <w:r w:rsidRPr="00857ADB">
              <w:rPr>
                <w:rFonts w:ascii="Arial" w:hAnsi="Arial" w:cs="Arial"/>
                <w:color w:val="000000"/>
                <w:sz w:val="24"/>
                <w:szCs w:val="24"/>
              </w:rPr>
              <w:t>75%</w:t>
            </w:r>
          </w:p>
        </w:tc>
      </w:tr>
    </w:tbl>
    <w:p w14:paraId="2E1B6762" w14:textId="1AD51F93" w:rsidR="00857ADB" w:rsidRPr="00857ADB" w:rsidRDefault="00857ADB" w:rsidP="000C2ACD">
      <w:pPr>
        <w:pStyle w:val="Titre4"/>
        <w:numPr>
          <w:ilvl w:val="2"/>
          <w:numId w:val="9"/>
        </w:numPr>
        <w:rPr>
          <w:i/>
        </w:rPr>
      </w:pPr>
      <w:bookmarkStart w:id="337" w:name="_Hlk69648917"/>
      <w:r w:rsidRPr="00857ADB">
        <w:t>Le tarif GUIDE pour Réformé et Pensionné de Guerre</w:t>
      </w:r>
    </w:p>
    <w:p w14:paraId="51F7E53D" w14:textId="4888D26E" w:rsidR="00857ADB" w:rsidRDefault="00857ADB" w:rsidP="00803123">
      <w:pPr>
        <w:autoSpaceDE w:val="0"/>
        <w:autoSpaceDN w:val="0"/>
        <w:adjustRightInd w:val="0"/>
        <w:ind w:right="452"/>
        <w:jc w:val="both"/>
        <w:textAlignment w:val="center"/>
        <w:rPr>
          <w:rFonts w:ascii="Arial" w:hAnsi="Arial" w:cs="Arial"/>
          <w:color w:val="000000"/>
          <w:sz w:val="24"/>
          <w:szCs w:val="24"/>
        </w:rPr>
      </w:pPr>
      <w:r w:rsidRPr="00857ADB">
        <w:rPr>
          <w:rFonts w:ascii="Arial" w:hAnsi="Arial" w:cs="Arial"/>
          <w:color w:val="000000"/>
          <w:sz w:val="24"/>
          <w:szCs w:val="24"/>
        </w:rPr>
        <w:t>Le voyageur titulaire d’une carte RPG avec double barre bleue ou double barre rouge peut faire bénéficier d’un tarif GUIDE RPG à un unique voyageur de plus de 12 ans qui l’accompagne et l’assiste sur le même trajet</w:t>
      </w:r>
      <w:r w:rsidR="00F2767D">
        <w:rPr>
          <w:rFonts w:ascii="Arial" w:hAnsi="Arial" w:cs="Arial"/>
          <w:color w:val="000000"/>
          <w:sz w:val="24"/>
          <w:szCs w:val="24"/>
        </w:rPr>
        <w:t>, sur le même train</w:t>
      </w:r>
      <w:r w:rsidRPr="00857ADB">
        <w:rPr>
          <w:rFonts w:ascii="Arial" w:hAnsi="Arial" w:cs="Arial"/>
          <w:color w:val="000000"/>
          <w:sz w:val="24"/>
          <w:szCs w:val="24"/>
        </w:rPr>
        <w:t xml:space="preserve"> et dans la même classe</w:t>
      </w:r>
      <w:r w:rsidR="00226F98">
        <w:rPr>
          <w:rFonts w:ascii="Arial" w:hAnsi="Arial" w:cs="Arial"/>
          <w:color w:val="000000"/>
          <w:sz w:val="24"/>
          <w:szCs w:val="24"/>
        </w:rPr>
        <w:t xml:space="preserve"> </w:t>
      </w:r>
      <w:r w:rsidR="00771545">
        <w:rPr>
          <w:rFonts w:ascii="Arial" w:hAnsi="Arial" w:cs="Arial"/>
          <w:color w:val="000000"/>
          <w:sz w:val="24"/>
          <w:szCs w:val="24"/>
        </w:rPr>
        <w:t>(billets RPG et guide RPG à réserver conjointement</w:t>
      </w:r>
      <w:r w:rsidR="00EC1BF7">
        <w:rPr>
          <w:rFonts w:ascii="Arial" w:hAnsi="Arial" w:cs="Arial"/>
          <w:color w:val="000000"/>
          <w:sz w:val="24"/>
          <w:szCs w:val="24"/>
        </w:rPr>
        <w:t>).</w:t>
      </w:r>
    </w:p>
    <w:p w14:paraId="35E88CCA" w14:textId="77777777" w:rsidR="000C2ACD" w:rsidRPr="00857ADB" w:rsidRDefault="000C2ACD" w:rsidP="00803123">
      <w:pPr>
        <w:autoSpaceDE w:val="0"/>
        <w:autoSpaceDN w:val="0"/>
        <w:adjustRightInd w:val="0"/>
        <w:ind w:right="452"/>
        <w:jc w:val="both"/>
        <w:textAlignment w:val="center"/>
        <w:rPr>
          <w:rFonts w:ascii="Arial" w:hAnsi="Arial" w:cs="Arial"/>
          <w:color w:val="000000"/>
          <w:sz w:val="24"/>
          <w:szCs w:val="24"/>
        </w:rPr>
      </w:pPr>
    </w:p>
    <w:p w14:paraId="2E223F2F" w14:textId="470C9F65" w:rsidR="00857ADB" w:rsidRPr="00857ADB" w:rsidRDefault="00857ADB" w:rsidP="00803123">
      <w:pPr>
        <w:autoSpaceDE w:val="0"/>
        <w:autoSpaceDN w:val="0"/>
        <w:adjustRightInd w:val="0"/>
        <w:ind w:right="452"/>
        <w:jc w:val="both"/>
        <w:textAlignment w:val="center"/>
        <w:rPr>
          <w:rFonts w:ascii="Arial" w:hAnsi="Arial" w:cs="Arial"/>
          <w:color w:val="000000"/>
          <w:sz w:val="24"/>
          <w:szCs w:val="24"/>
        </w:rPr>
      </w:pPr>
      <w:r w:rsidRPr="00857ADB">
        <w:rPr>
          <w:rFonts w:ascii="Arial" w:hAnsi="Arial" w:cs="Arial"/>
          <w:color w:val="000000"/>
          <w:sz w:val="24"/>
          <w:szCs w:val="24"/>
        </w:rPr>
        <w:t>Le tableau ci-après détaille les prix ou les réductions applicables aux guides RPG pour des trains TGV</w:t>
      </w:r>
      <w:r w:rsidR="00AB11BA">
        <w:rPr>
          <w:rFonts w:ascii="Arial" w:hAnsi="Arial" w:cs="Arial"/>
          <w:color w:val="000000"/>
          <w:sz w:val="24"/>
          <w:szCs w:val="24"/>
        </w:rPr>
        <w:t xml:space="preserve"> INOUI</w:t>
      </w:r>
      <w:r w:rsidRPr="00857ADB">
        <w:rPr>
          <w:rFonts w:ascii="Arial" w:hAnsi="Arial" w:cs="Arial"/>
          <w:color w:val="000000"/>
          <w:sz w:val="24"/>
          <w:szCs w:val="24"/>
        </w:rPr>
        <w:t xml:space="preserve">, </w:t>
      </w:r>
      <w:r w:rsidR="00C379D3">
        <w:rPr>
          <w:rFonts w:ascii="Arial" w:hAnsi="Arial" w:cs="Arial"/>
          <w:color w:val="000000"/>
          <w:sz w:val="24"/>
          <w:szCs w:val="24"/>
        </w:rPr>
        <w:t xml:space="preserve">INTERCITÉS </w:t>
      </w:r>
      <w:r w:rsidR="00C379D3" w:rsidRPr="00857ADB">
        <w:rPr>
          <w:rFonts w:ascii="Arial" w:hAnsi="Arial" w:cs="Arial"/>
          <w:color w:val="000000"/>
          <w:sz w:val="24"/>
          <w:szCs w:val="24"/>
        </w:rPr>
        <w:t>ou</w:t>
      </w:r>
      <w:r w:rsidRPr="00857ADB">
        <w:rPr>
          <w:rFonts w:ascii="Arial" w:hAnsi="Arial" w:cs="Arial"/>
          <w:color w:val="000000"/>
          <w:sz w:val="24"/>
          <w:szCs w:val="24"/>
        </w:rPr>
        <w:t xml:space="preserve"> TER.</w:t>
      </w:r>
    </w:p>
    <w:p w14:paraId="72DEC8BC" w14:textId="77777777" w:rsidR="00857ADB" w:rsidRPr="00857ADB" w:rsidRDefault="00857ADB" w:rsidP="00803123">
      <w:pPr>
        <w:autoSpaceDE w:val="0"/>
        <w:autoSpaceDN w:val="0"/>
        <w:adjustRightInd w:val="0"/>
        <w:ind w:right="452"/>
        <w:jc w:val="both"/>
        <w:textAlignment w:val="center"/>
        <w:rPr>
          <w:rFonts w:ascii="Arial" w:hAnsi="Arial" w:cs="Arial"/>
          <w:color w:val="000000"/>
          <w:sz w:val="24"/>
          <w:szCs w:val="24"/>
        </w:rPr>
      </w:pPr>
      <w:r w:rsidRPr="00857ADB">
        <w:rPr>
          <w:rFonts w:ascii="Arial" w:hAnsi="Arial" w:cs="Arial"/>
          <w:color w:val="000000"/>
          <w:sz w:val="24"/>
          <w:szCs w:val="24"/>
        </w:rPr>
        <w:t xml:space="preserve">Type de carte : carte de réformé et pensionné de guerre </w:t>
      </w:r>
    </w:p>
    <w:p w14:paraId="1845BDD3" w14:textId="77777777" w:rsidR="00A33C61" w:rsidRDefault="00A33C61" w:rsidP="00803123">
      <w:pPr>
        <w:autoSpaceDE w:val="0"/>
        <w:autoSpaceDN w:val="0"/>
        <w:adjustRightInd w:val="0"/>
        <w:ind w:right="452"/>
        <w:jc w:val="both"/>
        <w:textAlignment w:val="center"/>
        <w:rPr>
          <w:rFonts w:ascii="Arial" w:eastAsia="Times New Roman" w:hAnsi="Arial" w:cs="Arial"/>
          <w:b/>
          <w:bCs/>
          <w:color w:val="000000"/>
          <w:sz w:val="24"/>
          <w:szCs w:val="24"/>
          <w:lang w:eastAsia="fr-FR"/>
        </w:rPr>
      </w:pPr>
    </w:p>
    <w:p w14:paraId="67C7CC41" w14:textId="5D8A28A2" w:rsidR="00857ADB" w:rsidRPr="00857ADB" w:rsidRDefault="00857ADB" w:rsidP="00803123">
      <w:pPr>
        <w:autoSpaceDE w:val="0"/>
        <w:autoSpaceDN w:val="0"/>
        <w:adjustRightInd w:val="0"/>
        <w:ind w:right="452"/>
        <w:jc w:val="both"/>
        <w:textAlignment w:val="center"/>
        <w:rPr>
          <w:rFonts w:ascii="Arial" w:eastAsia="Times New Roman" w:hAnsi="Arial" w:cs="Arial"/>
          <w:b/>
          <w:bCs/>
          <w:color w:val="000000"/>
          <w:sz w:val="24"/>
          <w:szCs w:val="24"/>
          <w:lang w:eastAsia="fr-FR"/>
        </w:rPr>
      </w:pPr>
      <w:r w:rsidRPr="00857ADB">
        <w:rPr>
          <w:rFonts w:ascii="Arial" w:eastAsia="Times New Roman" w:hAnsi="Arial" w:cs="Arial"/>
          <w:b/>
          <w:bCs/>
          <w:color w:val="000000"/>
          <w:sz w:val="24"/>
          <w:szCs w:val="24"/>
          <w:lang w:eastAsia="fr-FR"/>
        </w:rPr>
        <w:t>Carte de Réformé &amp; Pensionné de Guerre délivrée par l'Office National des Anciens Combattants (ONAC)</w:t>
      </w:r>
    </w:p>
    <w:p w14:paraId="02DE4547" w14:textId="05BBF13D" w:rsidR="00857ADB" w:rsidRPr="00857ADB" w:rsidRDefault="00857ADB" w:rsidP="00A33C61">
      <w:pPr>
        <w:autoSpaceDE w:val="0"/>
        <w:autoSpaceDN w:val="0"/>
        <w:adjustRightInd w:val="0"/>
        <w:spacing w:before="120" w:after="120"/>
        <w:ind w:right="454"/>
        <w:jc w:val="both"/>
        <w:textAlignment w:val="center"/>
        <w:rPr>
          <w:rFonts w:ascii="Arial" w:eastAsia="Times New Roman" w:hAnsi="Arial" w:cs="Arial"/>
          <w:b/>
          <w:bCs/>
          <w:color w:val="000000"/>
          <w:sz w:val="24"/>
          <w:szCs w:val="24"/>
          <w:lang w:eastAsia="fr-FR"/>
        </w:rPr>
      </w:pPr>
      <w:r w:rsidRPr="00857ADB">
        <w:rPr>
          <w:rFonts w:ascii="Arial" w:eastAsia="Times New Roman" w:hAnsi="Arial" w:cs="Arial"/>
          <w:b/>
          <w:bCs/>
          <w:color w:val="000000"/>
          <w:sz w:val="24"/>
          <w:szCs w:val="24"/>
          <w:lang w:eastAsia="fr-FR"/>
        </w:rPr>
        <w:t>Pour TGV INOUI</w:t>
      </w:r>
      <w:r w:rsidR="00C379D3">
        <w:rPr>
          <w:rFonts w:ascii="Arial" w:eastAsia="Times New Roman" w:hAnsi="Arial" w:cs="Arial"/>
          <w:b/>
          <w:bCs/>
          <w:color w:val="000000"/>
          <w:sz w:val="24"/>
          <w:szCs w:val="24"/>
          <w:lang w:eastAsia="fr-FR"/>
        </w:rPr>
        <w:t> :</w:t>
      </w:r>
    </w:p>
    <w:tbl>
      <w:tblPr>
        <w:tblStyle w:val="Grilledutableau"/>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438"/>
        <w:gridCol w:w="2438"/>
        <w:gridCol w:w="2438"/>
      </w:tblGrid>
      <w:tr w:rsidR="00857ADB" w:rsidRPr="00857ADB" w14:paraId="40B18AF4" w14:textId="77777777" w:rsidTr="000C2ACD">
        <w:tc>
          <w:tcPr>
            <w:tcW w:w="2265" w:type="dxa"/>
            <w:vAlign w:val="center"/>
          </w:tcPr>
          <w:p w14:paraId="241455B0" w14:textId="77777777" w:rsidR="00857ADB" w:rsidRPr="00857ADB" w:rsidRDefault="00857ADB" w:rsidP="0096705F">
            <w:pPr>
              <w:autoSpaceDE w:val="0"/>
              <w:autoSpaceDN w:val="0"/>
              <w:adjustRightInd w:val="0"/>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Mention</w:t>
            </w:r>
          </w:p>
        </w:tc>
        <w:tc>
          <w:tcPr>
            <w:tcW w:w="2438" w:type="dxa"/>
            <w:vAlign w:val="center"/>
          </w:tcPr>
          <w:p w14:paraId="3B2810D0" w14:textId="0CC499E8" w:rsidR="00857ADB" w:rsidRPr="00857ADB" w:rsidRDefault="00857ADB" w:rsidP="005C5409">
            <w:pPr>
              <w:autoSpaceDE w:val="0"/>
              <w:autoSpaceDN w:val="0"/>
              <w:adjustRightInd w:val="0"/>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Période normale sur Ligne à Grande Vitesse</w:t>
            </w:r>
          </w:p>
        </w:tc>
        <w:tc>
          <w:tcPr>
            <w:tcW w:w="2438" w:type="dxa"/>
            <w:vAlign w:val="center"/>
          </w:tcPr>
          <w:p w14:paraId="0B19DE2C" w14:textId="6D511E5D" w:rsidR="00857ADB" w:rsidRPr="00857ADB" w:rsidRDefault="00F72A98" w:rsidP="0096705F">
            <w:pPr>
              <w:autoSpaceDE w:val="0"/>
              <w:autoSpaceDN w:val="0"/>
              <w:adjustRightInd w:val="0"/>
              <w:ind w:right="89"/>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Période</w:t>
            </w:r>
            <w:r w:rsidR="00857ADB" w:rsidRPr="00857ADB">
              <w:rPr>
                <w:rFonts w:ascii="Arial" w:eastAsia="Times New Roman" w:hAnsi="Arial" w:cs="Arial"/>
                <w:sz w:val="24"/>
                <w:szCs w:val="24"/>
                <w:lang w:eastAsia="fr-FR"/>
              </w:rPr>
              <w:t xml:space="preserve"> pointe sur ligne à Grande Vitesse</w:t>
            </w:r>
          </w:p>
        </w:tc>
        <w:tc>
          <w:tcPr>
            <w:tcW w:w="2438" w:type="dxa"/>
            <w:vAlign w:val="center"/>
          </w:tcPr>
          <w:p w14:paraId="7A6CF2F5" w14:textId="0A43FF94" w:rsidR="00857ADB" w:rsidRPr="00857ADB" w:rsidRDefault="00F72A98" w:rsidP="0096705F">
            <w:pPr>
              <w:autoSpaceDE w:val="0"/>
              <w:autoSpaceDN w:val="0"/>
              <w:adjustRightInd w:val="0"/>
              <w:textAlignment w:val="center"/>
              <w:rPr>
                <w:rFonts w:ascii="Arial" w:eastAsia="Times New Roman" w:hAnsi="Arial" w:cs="Arial"/>
                <w:sz w:val="24"/>
                <w:szCs w:val="24"/>
                <w:lang w:eastAsia="fr-FR"/>
              </w:rPr>
            </w:pPr>
            <w:r>
              <w:rPr>
                <w:rFonts w:ascii="Arial" w:eastAsia="Times New Roman" w:hAnsi="Arial" w:cs="Arial"/>
                <w:sz w:val="24"/>
                <w:szCs w:val="24"/>
                <w:lang w:eastAsia="fr-FR"/>
              </w:rPr>
              <w:t>P</w:t>
            </w:r>
            <w:r w:rsidR="00857ADB" w:rsidRPr="00857ADB">
              <w:rPr>
                <w:rFonts w:ascii="Arial" w:eastAsia="Times New Roman" w:hAnsi="Arial" w:cs="Arial"/>
                <w:sz w:val="24"/>
                <w:szCs w:val="24"/>
                <w:lang w:eastAsia="fr-FR"/>
              </w:rPr>
              <w:t>ériode normale ou pointe sur Ligne Classique</w:t>
            </w:r>
          </w:p>
        </w:tc>
      </w:tr>
      <w:tr w:rsidR="00857ADB" w:rsidRPr="00857ADB" w14:paraId="26620261" w14:textId="77777777" w:rsidTr="000C2ACD">
        <w:tc>
          <w:tcPr>
            <w:tcW w:w="2265" w:type="dxa"/>
            <w:vAlign w:val="center"/>
          </w:tcPr>
          <w:p w14:paraId="762C867B" w14:textId="56628171" w:rsidR="00857ADB" w:rsidRPr="00857ADB" w:rsidRDefault="00857ADB" w:rsidP="0096705F">
            <w:pPr>
              <w:autoSpaceDE w:val="0"/>
              <w:autoSpaceDN w:val="0"/>
              <w:adjustRightInd w:val="0"/>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 xml:space="preserve">Simple Barre </w:t>
            </w:r>
            <w:r w:rsidR="00082DE4">
              <w:rPr>
                <w:rFonts w:ascii="Arial" w:eastAsia="Times New Roman" w:hAnsi="Arial" w:cs="Arial"/>
                <w:sz w:val="24"/>
                <w:szCs w:val="24"/>
                <w:lang w:eastAsia="fr-FR"/>
              </w:rPr>
              <w:t>R</w:t>
            </w:r>
            <w:r w:rsidR="002B2BB6">
              <w:rPr>
                <w:rFonts w:ascii="Arial" w:eastAsia="Times New Roman" w:hAnsi="Arial" w:cs="Arial"/>
                <w:sz w:val="24"/>
                <w:szCs w:val="24"/>
                <w:lang w:eastAsia="fr-FR"/>
              </w:rPr>
              <w:t xml:space="preserve">ouge </w:t>
            </w:r>
          </w:p>
        </w:tc>
        <w:tc>
          <w:tcPr>
            <w:tcW w:w="2438" w:type="dxa"/>
            <w:vAlign w:val="center"/>
          </w:tcPr>
          <w:p w14:paraId="253026B4" w14:textId="77777777" w:rsidR="00857ADB" w:rsidRPr="00857ADB" w:rsidRDefault="00857ADB" w:rsidP="005C5409">
            <w:pPr>
              <w:autoSpaceDE w:val="0"/>
              <w:autoSpaceDN w:val="0"/>
              <w:adjustRightInd w:val="0"/>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Pas de réduction</w:t>
            </w:r>
          </w:p>
        </w:tc>
        <w:tc>
          <w:tcPr>
            <w:tcW w:w="2438" w:type="dxa"/>
            <w:vAlign w:val="center"/>
          </w:tcPr>
          <w:p w14:paraId="43499158" w14:textId="77777777" w:rsidR="00857ADB" w:rsidRPr="00857ADB" w:rsidRDefault="00857ADB" w:rsidP="0096705F">
            <w:pPr>
              <w:autoSpaceDE w:val="0"/>
              <w:autoSpaceDN w:val="0"/>
              <w:adjustRightInd w:val="0"/>
              <w:ind w:right="89"/>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Pas de réduction</w:t>
            </w:r>
          </w:p>
        </w:tc>
        <w:tc>
          <w:tcPr>
            <w:tcW w:w="2438" w:type="dxa"/>
            <w:vAlign w:val="center"/>
          </w:tcPr>
          <w:p w14:paraId="7859C185" w14:textId="77777777" w:rsidR="00857ADB" w:rsidRPr="00857ADB" w:rsidRDefault="00857ADB" w:rsidP="0096705F">
            <w:pPr>
              <w:autoSpaceDE w:val="0"/>
              <w:autoSpaceDN w:val="0"/>
              <w:adjustRightInd w:val="0"/>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Pas de réduction</w:t>
            </w:r>
          </w:p>
        </w:tc>
      </w:tr>
      <w:tr w:rsidR="00857ADB" w:rsidRPr="00857ADB" w14:paraId="05E41FCB" w14:textId="77777777" w:rsidTr="000C2ACD">
        <w:trPr>
          <w:trHeight w:val="423"/>
        </w:trPr>
        <w:tc>
          <w:tcPr>
            <w:tcW w:w="2265" w:type="dxa"/>
            <w:vAlign w:val="center"/>
          </w:tcPr>
          <w:p w14:paraId="19020ED8" w14:textId="2BE8F1A4" w:rsidR="00857ADB" w:rsidRPr="00857ADB" w:rsidRDefault="00857ADB" w:rsidP="0096705F">
            <w:pPr>
              <w:autoSpaceDE w:val="0"/>
              <w:autoSpaceDN w:val="0"/>
              <w:adjustRightInd w:val="0"/>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Simple Barre</w:t>
            </w:r>
            <w:r w:rsidR="002B2BB6">
              <w:rPr>
                <w:rFonts w:ascii="Arial" w:eastAsia="Times New Roman" w:hAnsi="Arial" w:cs="Arial"/>
                <w:sz w:val="24"/>
                <w:szCs w:val="24"/>
                <w:lang w:eastAsia="fr-FR"/>
              </w:rPr>
              <w:t xml:space="preserve"> </w:t>
            </w:r>
            <w:r w:rsidR="00082DE4">
              <w:rPr>
                <w:rFonts w:ascii="Arial" w:eastAsia="Times New Roman" w:hAnsi="Arial" w:cs="Arial"/>
                <w:sz w:val="24"/>
                <w:szCs w:val="24"/>
                <w:lang w:eastAsia="fr-FR"/>
              </w:rPr>
              <w:t>B</w:t>
            </w:r>
            <w:r w:rsidR="002B2BB6">
              <w:rPr>
                <w:rFonts w:ascii="Arial" w:eastAsia="Times New Roman" w:hAnsi="Arial" w:cs="Arial"/>
                <w:sz w:val="24"/>
                <w:szCs w:val="24"/>
                <w:lang w:eastAsia="fr-FR"/>
              </w:rPr>
              <w:t>leue</w:t>
            </w:r>
          </w:p>
        </w:tc>
        <w:tc>
          <w:tcPr>
            <w:tcW w:w="2438" w:type="dxa"/>
            <w:vAlign w:val="center"/>
          </w:tcPr>
          <w:p w14:paraId="7F003281" w14:textId="77777777" w:rsidR="00857ADB" w:rsidRPr="00857ADB" w:rsidRDefault="00857ADB" w:rsidP="005C5409">
            <w:pPr>
              <w:autoSpaceDE w:val="0"/>
              <w:autoSpaceDN w:val="0"/>
              <w:adjustRightInd w:val="0"/>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Pas de réduction</w:t>
            </w:r>
          </w:p>
        </w:tc>
        <w:tc>
          <w:tcPr>
            <w:tcW w:w="2438" w:type="dxa"/>
            <w:vAlign w:val="center"/>
          </w:tcPr>
          <w:p w14:paraId="459E8E5A" w14:textId="77777777" w:rsidR="00857ADB" w:rsidRPr="00857ADB" w:rsidRDefault="00857ADB" w:rsidP="0096705F">
            <w:pPr>
              <w:autoSpaceDE w:val="0"/>
              <w:autoSpaceDN w:val="0"/>
              <w:adjustRightInd w:val="0"/>
              <w:ind w:right="89"/>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Pas de réduction</w:t>
            </w:r>
          </w:p>
        </w:tc>
        <w:tc>
          <w:tcPr>
            <w:tcW w:w="2438" w:type="dxa"/>
            <w:vAlign w:val="center"/>
          </w:tcPr>
          <w:p w14:paraId="6EC7E68A" w14:textId="77777777" w:rsidR="00857ADB" w:rsidRPr="00857ADB" w:rsidRDefault="00857ADB" w:rsidP="0096705F">
            <w:pPr>
              <w:autoSpaceDE w:val="0"/>
              <w:autoSpaceDN w:val="0"/>
              <w:adjustRightInd w:val="0"/>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Pas de réduction</w:t>
            </w:r>
          </w:p>
        </w:tc>
      </w:tr>
      <w:tr w:rsidR="00C0251C" w:rsidRPr="00857ADB" w14:paraId="137B1402" w14:textId="77777777" w:rsidTr="002262EF">
        <w:tc>
          <w:tcPr>
            <w:tcW w:w="2265" w:type="dxa"/>
            <w:vAlign w:val="center"/>
          </w:tcPr>
          <w:p w14:paraId="1BA45257" w14:textId="6C5704FB" w:rsidR="00C0251C" w:rsidRPr="00857ADB" w:rsidRDefault="00C0251C" w:rsidP="00C0251C">
            <w:pPr>
              <w:autoSpaceDE w:val="0"/>
              <w:autoSpaceDN w:val="0"/>
              <w:adjustRightInd w:val="0"/>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t xml:space="preserve">Double Barre </w:t>
            </w:r>
            <w:r>
              <w:rPr>
                <w:rFonts w:ascii="Arial" w:eastAsia="Times New Roman" w:hAnsi="Arial" w:cs="Arial"/>
                <w:sz w:val="24"/>
                <w:szCs w:val="24"/>
                <w:lang w:eastAsia="fr-FR"/>
              </w:rPr>
              <w:t xml:space="preserve">Rouge </w:t>
            </w:r>
          </w:p>
        </w:tc>
        <w:tc>
          <w:tcPr>
            <w:tcW w:w="2438" w:type="dxa"/>
            <w:vAlign w:val="center"/>
          </w:tcPr>
          <w:p w14:paraId="09F791CD" w14:textId="6DB08AE8" w:rsidR="00C0251C" w:rsidRPr="00857ADB" w:rsidRDefault="00C0251C" w:rsidP="00C0251C">
            <w:pPr>
              <w:autoSpaceDE w:val="0"/>
              <w:autoSpaceDN w:val="0"/>
              <w:adjustRightInd w:val="0"/>
              <w:textAlignment w:val="center"/>
              <w:rPr>
                <w:rFonts w:ascii="Arial" w:eastAsia="Times New Roman" w:hAnsi="Arial" w:cs="Arial"/>
                <w:sz w:val="24"/>
                <w:szCs w:val="24"/>
                <w:lang w:eastAsia="fr-FR"/>
              </w:rPr>
            </w:pPr>
            <w:r>
              <w:rPr>
                <w:rFonts w:ascii="Arial" w:eastAsia="Times New Roman" w:hAnsi="Arial" w:cs="Arial"/>
                <w:color w:val="000000"/>
                <w:sz w:val="24"/>
                <w:szCs w:val="24"/>
                <w:lang w:eastAsia="fr-FR"/>
              </w:rPr>
              <w:t>75</w:t>
            </w:r>
            <w:r w:rsidRPr="00857ADB">
              <w:rPr>
                <w:rFonts w:ascii="Arial" w:eastAsia="Times New Roman" w:hAnsi="Arial" w:cs="Arial"/>
                <w:color w:val="000000"/>
                <w:sz w:val="24"/>
                <w:szCs w:val="24"/>
                <w:lang w:eastAsia="fr-FR"/>
              </w:rPr>
              <w:t xml:space="preserve">% </w:t>
            </w:r>
            <w:r w:rsidRPr="00C0251C">
              <w:rPr>
                <w:rFonts w:ascii="Arial" w:eastAsia="Times New Roman" w:hAnsi="Arial" w:cs="Arial"/>
                <w:color w:val="000000"/>
                <w:sz w:val="24"/>
                <w:szCs w:val="24"/>
                <w:lang w:eastAsia="fr-FR"/>
              </w:rPr>
              <w:t xml:space="preserve">de réduction sur le prix de référence social homologué par le </w:t>
            </w:r>
            <w:r w:rsidRPr="00C0251C">
              <w:rPr>
                <w:rFonts w:ascii="Arial" w:eastAsia="Times New Roman" w:hAnsi="Arial" w:cs="Arial"/>
                <w:color w:val="000000"/>
                <w:sz w:val="24"/>
                <w:szCs w:val="24"/>
                <w:lang w:eastAsia="fr-FR"/>
              </w:rPr>
              <w:lastRenderedPageBreak/>
              <w:t xml:space="preserve">ministère des </w:t>
            </w:r>
            <w:r w:rsidR="00027FF1">
              <w:rPr>
                <w:rFonts w:ascii="Arial" w:eastAsia="Times New Roman" w:hAnsi="Arial" w:cs="Arial"/>
                <w:color w:val="000000"/>
                <w:sz w:val="24"/>
                <w:szCs w:val="24"/>
                <w:lang w:eastAsia="fr-FR"/>
              </w:rPr>
              <w:t>transports</w:t>
            </w:r>
          </w:p>
        </w:tc>
        <w:tc>
          <w:tcPr>
            <w:tcW w:w="2438" w:type="dxa"/>
          </w:tcPr>
          <w:p w14:paraId="79A10FCE" w14:textId="7DCAF7E5" w:rsidR="00C0251C" w:rsidRPr="00857ADB" w:rsidRDefault="00C0251C" w:rsidP="00C0251C">
            <w:pPr>
              <w:autoSpaceDE w:val="0"/>
              <w:autoSpaceDN w:val="0"/>
              <w:adjustRightInd w:val="0"/>
              <w:ind w:right="89"/>
              <w:textAlignment w:val="center"/>
              <w:rPr>
                <w:rFonts w:ascii="Arial" w:eastAsia="Times New Roman" w:hAnsi="Arial" w:cs="Arial"/>
                <w:sz w:val="24"/>
                <w:szCs w:val="24"/>
                <w:lang w:eastAsia="fr-FR"/>
              </w:rPr>
            </w:pPr>
            <w:r>
              <w:rPr>
                <w:rFonts w:ascii="Arial" w:eastAsia="Times New Roman" w:hAnsi="Arial" w:cs="Arial"/>
                <w:sz w:val="24"/>
                <w:szCs w:val="24"/>
                <w:lang w:eastAsia="fr-FR"/>
              </w:rPr>
              <w:lastRenderedPageBreak/>
              <w:t xml:space="preserve">75% </w:t>
            </w:r>
            <w:r w:rsidRPr="004B2C29">
              <w:rPr>
                <w:rFonts w:ascii="Arial" w:eastAsia="Times New Roman" w:hAnsi="Arial" w:cs="Arial"/>
                <w:sz w:val="24"/>
                <w:szCs w:val="24"/>
                <w:lang w:eastAsia="fr-FR"/>
              </w:rPr>
              <w:t xml:space="preserve">de réduction sur le prix de référence social homologué par le </w:t>
            </w:r>
            <w:r w:rsidRPr="004B2C29">
              <w:rPr>
                <w:rFonts w:ascii="Arial" w:eastAsia="Times New Roman" w:hAnsi="Arial" w:cs="Arial"/>
                <w:sz w:val="24"/>
                <w:szCs w:val="24"/>
                <w:lang w:eastAsia="fr-FR"/>
              </w:rPr>
              <w:lastRenderedPageBreak/>
              <w:t xml:space="preserve">ministère des </w:t>
            </w:r>
            <w:r w:rsidR="00027FF1">
              <w:rPr>
                <w:rFonts w:ascii="Arial" w:eastAsia="Times New Roman" w:hAnsi="Arial" w:cs="Arial"/>
                <w:sz w:val="24"/>
                <w:szCs w:val="24"/>
                <w:lang w:eastAsia="fr-FR"/>
              </w:rPr>
              <w:t>transports</w:t>
            </w:r>
          </w:p>
        </w:tc>
        <w:tc>
          <w:tcPr>
            <w:tcW w:w="2438" w:type="dxa"/>
          </w:tcPr>
          <w:p w14:paraId="32E843BA" w14:textId="65968132" w:rsidR="00C0251C" w:rsidRPr="00857ADB" w:rsidRDefault="00C0251C" w:rsidP="00C0251C">
            <w:pPr>
              <w:autoSpaceDE w:val="0"/>
              <w:autoSpaceDN w:val="0"/>
              <w:adjustRightInd w:val="0"/>
              <w:textAlignment w:val="center"/>
              <w:rPr>
                <w:rFonts w:ascii="Arial" w:eastAsia="Times New Roman" w:hAnsi="Arial" w:cs="Arial"/>
                <w:sz w:val="24"/>
                <w:szCs w:val="24"/>
                <w:lang w:eastAsia="fr-FR"/>
              </w:rPr>
            </w:pPr>
            <w:r>
              <w:rPr>
                <w:rFonts w:ascii="Arial" w:eastAsia="Times New Roman" w:hAnsi="Arial" w:cs="Arial"/>
                <w:sz w:val="24"/>
                <w:szCs w:val="24"/>
                <w:lang w:eastAsia="fr-FR"/>
              </w:rPr>
              <w:lastRenderedPageBreak/>
              <w:t xml:space="preserve">75% </w:t>
            </w:r>
            <w:r w:rsidRPr="004B2C29">
              <w:rPr>
                <w:rFonts w:ascii="Arial" w:eastAsia="Times New Roman" w:hAnsi="Arial" w:cs="Arial"/>
                <w:sz w:val="24"/>
                <w:szCs w:val="24"/>
                <w:lang w:eastAsia="fr-FR"/>
              </w:rPr>
              <w:t xml:space="preserve">de réduction sur le prix de référence social homologué par le </w:t>
            </w:r>
            <w:r w:rsidRPr="004B2C29">
              <w:rPr>
                <w:rFonts w:ascii="Arial" w:eastAsia="Times New Roman" w:hAnsi="Arial" w:cs="Arial"/>
                <w:sz w:val="24"/>
                <w:szCs w:val="24"/>
                <w:lang w:eastAsia="fr-FR"/>
              </w:rPr>
              <w:lastRenderedPageBreak/>
              <w:t xml:space="preserve">ministère des </w:t>
            </w:r>
            <w:r w:rsidR="00027FF1">
              <w:rPr>
                <w:rFonts w:ascii="Arial" w:eastAsia="Times New Roman" w:hAnsi="Arial" w:cs="Arial"/>
                <w:sz w:val="24"/>
                <w:szCs w:val="24"/>
                <w:lang w:eastAsia="fr-FR"/>
              </w:rPr>
              <w:t>transports</w:t>
            </w:r>
          </w:p>
        </w:tc>
      </w:tr>
      <w:tr w:rsidR="00857ADB" w:rsidRPr="00857ADB" w14:paraId="7DBCEAC9" w14:textId="77777777" w:rsidTr="000C2ACD">
        <w:tc>
          <w:tcPr>
            <w:tcW w:w="2265" w:type="dxa"/>
            <w:vAlign w:val="center"/>
          </w:tcPr>
          <w:p w14:paraId="73BB579B" w14:textId="6166FE34" w:rsidR="00857ADB" w:rsidRPr="00857ADB" w:rsidRDefault="00857ADB" w:rsidP="0096705F">
            <w:pPr>
              <w:autoSpaceDE w:val="0"/>
              <w:autoSpaceDN w:val="0"/>
              <w:adjustRightInd w:val="0"/>
              <w:textAlignment w:val="center"/>
              <w:rPr>
                <w:rFonts w:ascii="Arial" w:eastAsia="Times New Roman" w:hAnsi="Arial" w:cs="Arial"/>
                <w:sz w:val="24"/>
                <w:szCs w:val="24"/>
                <w:lang w:eastAsia="fr-FR"/>
              </w:rPr>
            </w:pPr>
            <w:r w:rsidRPr="00857ADB">
              <w:rPr>
                <w:rFonts w:ascii="Arial" w:eastAsia="Times New Roman" w:hAnsi="Arial" w:cs="Arial"/>
                <w:sz w:val="24"/>
                <w:szCs w:val="24"/>
                <w:lang w:eastAsia="fr-FR"/>
              </w:rPr>
              <w:lastRenderedPageBreak/>
              <w:t xml:space="preserve">Double Barre </w:t>
            </w:r>
            <w:r w:rsidR="00916B95">
              <w:rPr>
                <w:rFonts w:ascii="Arial" w:eastAsia="Times New Roman" w:hAnsi="Arial" w:cs="Arial"/>
                <w:sz w:val="24"/>
                <w:szCs w:val="24"/>
                <w:lang w:eastAsia="fr-FR"/>
              </w:rPr>
              <w:t>B</w:t>
            </w:r>
            <w:r w:rsidR="007C54F5">
              <w:rPr>
                <w:rFonts w:ascii="Arial" w:eastAsia="Times New Roman" w:hAnsi="Arial" w:cs="Arial"/>
                <w:sz w:val="24"/>
                <w:szCs w:val="24"/>
                <w:lang w:eastAsia="fr-FR"/>
              </w:rPr>
              <w:t xml:space="preserve">leue </w:t>
            </w:r>
          </w:p>
        </w:tc>
        <w:tc>
          <w:tcPr>
            <w:tcW w:w="2438" w:type="dxa"/>
            <w:vAlign w:val="center"/>
          </w:tcPr>
          <w:p w14:paraId="751CCF10" w14:textId="4D6E03E3" w:rsidR="00857ADB" w:rsidRPr="00857ADB" w:rsidRDefault="00857ADB" w:rsidP="005C5409">
            <w:pPr>
              <w:rPr>
                <w:rFonts w:ascii="Arial" w:hAnsi="Arial" w:cs="Arial"/>
                <w:color w:val="000000"/>
                <w:sz w:val="24"/>
                <w:szCs w:val="24"/>
              </w:rPr>
            </w:pPr>
            <w:r w:rsidRPr="00857ADB">
              <w:rPr>
                <w:rFonts w:ascii="Arial" w:hAnsi="Arial" w:cs="Arial"/>
                <w:color w:val="000000"/>
                <w:sz w:val="24"/>
                <w:szCs w:val="24"/>
              </w:rPr>
              <w:t>3</w:t>
            </w:r>
            <w:r w:rsidR="00D027EB">
              <w:rPr>
                <w:rFonts w:ascii="Arial" w:hAnsi="Arial" w:cs="Arial"/>
                <w:color w:val="000000"/>
                <w:sz w:val="24"/>
                <w:szCs w:val="24"/>
              </w:rPr>
              <w:t xml:space="preserve"> €</w:t>
            </w:r>
            <w:r w:rsidRPr="00857ADB">
              <w:rPr>
                <w:rFonts w:ascii="Arial" w:hAnsi="Arial" w:cs="Arial"/>
                <w:color w:val="000000"/>
                <w:sz w:val="24"/>
                <w:szCs w:val="24"/>
              </w:rPr>
              <w:t xml:space="preserve"> en 2</w:t>
            </w:r>
            <w:r w:rsidRPr="00857ADB">
              <w:rPr>
                <w:rFonts w:ascii="Arial" w:hAnsi="Arial" w:cs="Arial"/>
                <w:color w:val="000000"/>
                <w:sz w:val="24"/>
                <w:szCs w:val="24"/>
                <w:vertAlign w:val="superscript"/>
              </w:rPr>
              <w:t>nd</w:t>
            </w:r>
            <w:r w:rsidR="00D564A0">
              <w:rPr>
                <w:rFonts w:ascii="Arial" w:hAnsi="Arial" w:cs="Arial"/>
                <w:color w:val="000000"/>
                <w:sz w:val="24"/>
                <w:szCs w:val="24"/>
                <w:vertAlign w:val="superscript"/>
              </w:rPr>
              <w:t>e</w:t>
            </w:r>
          </w:p>
          <w:p w14:paraId="6D409F75" w14:textId="591EE284" w:rsidR="00857ADB" w:rsidRPr="00857ADB" w:rsidRDefault="00E33ED1" w:rsidP="005C5409">
            <w:pPr>
              <w:rPr>
                <w:rFonts w:ascii="Arial" w:hAnsi="Arial" w:cs="Arial"/>
                <w:color w:val="000000"/>
                <w:sz w:val="24"/>
                <w:szCs w:val="24"/>
              </w:rPr>
            </w:pPr>
            <w:r>
              <w:rPr>
                <w:rFonts w:ascii="Arial" w:hAnsi="Arial" w:cs="Arial"/>
                <w:color w:val="000000"/>
                <w:sz w:val="24"/>
                <w:szCs w:val="24"/>
              </w:rPr>
              <w:t>et</w:t>
            </w:r>
            <w:r w:rsidR="00857ADB" w:rsidRPr="00857ADB">
              <w:rPr>
                <w:rFonts w:ascii="Arial" w:hAnsi="Arial" w:cs="Arial"/>
                <w:color w:val="000000"/>
                <w:sz w:val="24"/>
                <w:szCs w:val="24"/>
              </w:rPr>
              <w:t xml:space="preserve"> en 1</w:t>
            </w:r>
            <w:r w:rsidR="00857ADB" w:rsidRPr="00857ADB">
              <w:rPr>
                <w:rFonts w:ascii="Arial" w:hAnsi="Arial" w:cs="Arial"/>
                <w:color w:val="000000"/>
                <w:sz w:val="24"/>
                <w:szCs w:val="24"/>
                <w:vertAlign w:val="superscript"/>
              </w:rPr>
              <w:t>ère</w:t>
            </w:r>
            <w:r w:rsidR="00857ADB" w:rsidRPr="00857ADB">
              <w:rPr>
                <w:rFonts w:ascii="Arial" w:hAnsi="Arial" w:cs="Arial"/>
                <w:color w:val="000000"/>
                <w:sz w:val="24"/>
                <w:szCs w:val="24"/>
              </w:rPr>
              <w:t xml:space="preserve"> </w:t>
            </w:r>
          </w:p>
        </w:tc>
        <w:tc>
          <w:tcPr>
            <w:tcW w:w="2438" w:type="dxa"/>
            <w:vAlign w:val="center"/>
          </w:tcPr>
          <w:p w14:paraId="182B178F" w14:textId="61BA6835" w:rsidR="00857ADB" w:rsidRPr="006E4BC3" w:rsidRDefault="007B7D08" w:rsidP="0096705F">
            <w:pPr>
              <w:autoSpaceDE w:val="0"/>
              <w:autoSpaceDN w:val="0"/>
              <w:adjustRightInd w:val="0"/>
              <w:ind w:right="89"/>
              <w:textAlignment w:val="center"/>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Gratuité</w:t>
            </w:r>
          </w:p>
        </w:tc>
        <w:tc>
          <w:tcPr>
            <w:tcW w:w="2438" w:type="dxa"/>
            <w:vAlign w:val="center"/>
          </w:tcPr>
          <w:p w14:paraId="483393E1" w14:textId="75D47379" w:rsidR="00857ADB" w:rsidRPr="00857ADB" w:rsidRDefault="007B7D08" w:rsidP="0096705F">
            <w:pPr>
              <w:autoSpaceDE w:val="0"/>
              <w:autoSpaceDN w:val="0"/>
              <w:adjustRightInd w:val="0"/>
              <w:textAlignment w:val="center"/>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Gratuité</w:t>
            </w:r>
          </w:p>
        </w:tc>
      </w:tr>
    </w:tbl>
    <w:p w14:paraId="2A88E159" w14:textId="1106E6D8" w:rsidR="00857ADB" w:rsidRPr="001F2396" w:rsidRDefault="00857ADB" w:rsidP="00A33C61">
      <w:pPr>
        <w:autoSpaceDE w:val="0"/>
        <w:autoSpaceDN w:val="0"/>
        <w:adjustRightInd w:val="0"/>
        <w:spacing w:before="120" w:after="120"/>
        <w:ind w:right="454"/>
        <w:jc w:val="both"/>
        <w:textAlignment w:val="center"/>
        <w:rPr>
          <w:rFonts w:ascii="Arial" w:eastAsia="Times New Roman" w:hAnsi="Arial" w:cs="Arial"/>
          <w:b/>
          <w:bCs/>
          <w:color w:val="000000"/>
          <w:sz w:val="24"/>
          <w:szCs w:val="24"/>
          <w:lang w:eastAsia="fr-FR"/>
        </w:rPr>
      </w:pPr>
      <w:r w:rsidRPr="001F2396">
        <w:rPr>
          <w:rFonts w:ascii="Arial" w:eastAsia="Times New Roman" w:hAnsi="Arial" w:cs="Arial"/>
          <w:b/>
          <w:bCs/>
          <w:color w:val="000000"/>
          <w:sz w:val="24"/>
          <w:szCs w:val="24"/>
          <w:lang w:eastAsia="fr-FR"/>
        </w:rPr>
        <w:t xml:space="preserve">Pour </w:t>
      </w:r>
      <w:r w:rsidR="00C379D3">
        <w:rPr>
          <w:rFonts w:ascii="Arial" w:eastAsia="Times New Roman" w:hAnsi="Arial" w:cs="Arial"/>
          <w:b/>
          <w:bCs/>
          <w:color w:val="000000"/>
          <w:sz w:val="24"/>
          <w:szCs w:val="24"/>
          <w:lang w:eastAsia="fr-FR"/>
        </w:rPr>
        <w:t xml:space="preserve">INTERCITÉS </w:t>
      </w:r>
      <w:r w:rsidR="00C379D3" w:rsidRPr="001F2396">
        <w:rPr>
          <w:rFonts w:ascii="Arial" w:eastAsia="Times New Roman" w:hAnsi="Arial" w:cs="Arial"/>
          <w:b/>
          <w:bCs/>
          <w:color w:val="000000"/>
          <w:sz w:val="24"/>
          <w:szCs w:val="24"/>
          <w:lang w:eastAsia="fr-FR"/>
        </w:rPr>
        <w:t>et</w:t>
      </w:r>
      <w:r w:rsidRPr="001F2396">
        <w:rPr>
          <w:rFonts w:ascii="Arial" w:eastAsia="Times New Roman" w:hAnsi="Arial" w:cs="Arial"/>
          <w:b/>
          <w:bCs/>
          <w:color w:val="000000"/>
          <w:sz w:val="24"/>
          <w:szCs w:val="24"/>
          <w:lang w:eastAsia="fr-FR"/>
        </w:rPr>
        <w:t xml:space="preserve"> TER : </w:t>
      </w:r>
    </w:p>
    <w:tbl>
      <w:tblPr>
        <w:tblStyle w:val="Grilledutableau"/>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652"/>
        <w:gridCol w:w="3102"/>
        <w:gridCol w:w="1617"/>
      </w:tblGrid>
      <w:tr w:rsidR="004F5D45" w:rsidRPr="00857ADB" w14:paraId="3E784F03" w14:textId="77777777" w:rsidTr="000C2ACD">
        <w:tc>
          <w:tcPr>
            <w:tcW w:w="2263" w:type="dxa"/>
            <w:vAlign w:val="center"/>
          </w:tcPr>
          <w:p w14:paraId="6039D0EC" w14:textId="77777777" w:rsidR="000506EE" w:rsidRPr="00857ADB" w:rsidRDefault="000506EE" w:rsidP="005C5409">
            <w:pPr>
              <w:autoSpaceDE w:val="0"/>
              <w:autoSpaceDN w:val="0"/>
              <w:adjustRightInd w:val="0"/>
              <w:textAlignment w:val="center"/>
              <w:rPr>
                <w:rFonts w:ascii="Arial" w:hAnsi="Arial" w:cs="Arial"/>
                <w:color w:val="000000"/>
                <w:sz w:val="24"/>
                <w:szCs w:val="24"/>
              </w:rPr>
            </w:pPr>
            <w:r w:rsidRPr="00857ADB">
              <w:rPr>
                <w:rFonts w:ascii="Arial" w:eastAsia="Times New Roman" w:hAnsi="Arial" w:cs="Arial"/>
                <w:sz w:val="24"/>
                <w:szCs w:val="24"/>
                <w:lang w:eastAsia="fr-FR"/>
              </w:rPr>
              <w:t>Mention</w:t>
            </w:r>
          </w:p>
        </w:tc>
        <w:tc>
          <w:tcPr>
            <w:tcW w:w="2652" w:type="dxa"/>
            <w:vAlign w:val="center"/>
          </w:tcPr>
          <w:p w14:paraId="2510D36A" w14:textId="68A47CC1" w:rsidR="000506EE" w:rsidRPr="00857ADB" w:rsidRDefault="00C379D3" w:rsidP="0096705F">
            <w:pPr>
              <w:autoSpaceDE w:val="0"/>
              <w:autoSpaceDN w:val="0"/>
              <w:adjustRightInd w:val="0"/>
              <w:ind w:right="26"/>
              <w:textAlignment w:val="center"/>
              <w:rPr>
                <w:rFonts w:ascii="Arial" w:hAnsi="Arial" w:cs="Arial"/>
                <w:color w:val="000000"/>
                <w:sz w:val="24"/>
                <w:szCs w:val="24"/>
              </w:rPr>
            </w:pPr>
            <w:r>
              <w:rPr>
                <w:rFonts w:ascii="Arial" w:hAnsi="Arial" w:cs="Arial"/>
                <w:color w:val="000000"/>
                <w:sz w:val="24"/>
                <w:szCs w:val="24"/>
              </w:rPr>
              <w:t xml:space="preserve">INTERCITÉS </w:t>
            </w:r>
            <w:r w:rsidRPr="00857ADB">
              <w:rPr>
                <w:rFonts w:ascii="Arial" w:hAnsi="Arial" w:cs="Arial"/>
                <w:color w:val="000000"/>
                <w:sz w:val="24"/>
                <w:szCs w:val="24"/>
              </w:rPr>
              <w:t>à</w:t>
            </w:r>
            <w:r w:rsidR="000506EE" w:rsidRPr="00857ADB">
              <w:rPr>
                <w:rFonts w:ascii="Arial" w:hAnsi="Arial" w:cs="Arial"/>
                <w:color w:val="000000"/>
                <w:sz w:val="24"/>
                <w:szCs w:val="24"/>
              </w:rPr>
              <w:t xml:space="preserve"> réservation obligatoire</w:t>
            </w:r>
          </w:p>
        </w:tc>
        <w:tc>
          <w:tcPr>
            <w:tcW w:w="3102" w:type="dxa"/>
            <w:vAlign w:val="center"/>
          </w:tcPr>
          <w:p w14:paraId="287B2105" w14:textId="4319A8CB" w:rsidR="000506EE" w:rsidRPr="00857ADB" w:rsidRDefault="00C379D3" w:rsidP="005C5409">
            <w:pPr>
              <w:autoSpaceDE w:val="0"/>
              <w:autoSpaceDN w:val="0"/>
              <w:adjustRightInd w:val="0"/>
              <w:ind w:right="32"/>
              <w:textAlignment w:val="center"/>
              <w:rPr>
                <w:rFonts w:ascii="Arial" w:hAnsi="Arial" w:cs="Arial"/>
                <w:color w:val="000000"/>
                <w:sz w:val="24"/>
                <w:szCs w:val="24"/>
              </w:rPr>
            </w:pPr>
            <w:r>
              <w:rPr>
                <w:rFonts w:ascii="Arial" w:hAnsi="Arial" w:cs="Arial"/>
                <w:color w:val="000000"/>
                <w:sz w:val="24"/>
                <w:szCs w:val="24"/>
              </w:rPr>
              <w:t xml:space="preserve">INTERCITÉS </w:t>
            </w:r>
            <w:r w:rsidRPr="00857ADB">
              <w:rPr>
                <w:rFonts w:ascii="Arial" w:hAnsi="Arial" w:cs="Arial"/>
                <w:color w:val="000000"/>
                <w:sz w:val="24"/>
                <w:szCs w:val="24"/>
              </w:rPr>
              <w:t>sans</w:t>
            </w:r>
            <w:r w:rsidR="000506EE" w:rsidRPr="00857ADB">
              <w:rPr>
                <w:rFonts w:ascii="Arial" w:hAnsi="Arial" w:cs="Arial"/>
                <w:color w:val="000000"/>
                <w:sz w:val="24"/>
                <w:szCs w:val="24"/>
              </w:rPr>
              <w:t xml:space="preserve"> réservation obligatoire</w:t>
            </w:r>
          </w:p>
        </w:tc>
        <w:tc>
          <w:tcPr>
            <w:tcW w:w="1617" w:type="dxa"/>
            <w:vAlign w:val="center"/>
          </w:tcPr>
          <w:p w14:paraId="16AE7983" w14:textId="77777777" w:rsidR="000506EE" w:rsidRPr="00857ADB" w:rsidRDefault="000506EE" w:rsidP="005C5409">
            <w:pPr>
              <w:autoSpaceDE w:val="0"/>
              <w:autoSpaceDN w:val="0"/>
              <w:adjustRightInd w:val="0"/>
              <w:ind w:right="52"/>
              <w:textAlignment w:val="center"/>
              <w:rPr>
                <w:rFonts w:ascii="Arial" w:hAnsi="Arial" w:cs="Arial"/>
                <w:color w:val="000000"/>
                <w:sz w:val="24"/>
                <w:szCs w:val="24"/>
              </w:rPr>
            </w:pPr>
            <w:r w:rsidRPr="00857ADB">
              <w:rPr>
                <w:rFonts w:ascii="Arial" w:hAnsi="Arial" w:cs="Arial"/>
                <w:color w:val="000000"/>
                <w:sz w:val="24"/>
                <w:szCs w:val="24"/>
              </w:rPr>
              <w:t>TER</w:t>
            </w:r>
          </w:p>
        </w:tc>
      </w:tr>
      <w:tr w:rsidR="004F5D45" w:rsidRPr="00857ADB" w14:paraId="43EE9E1A" w14:textId="77777777" w:rsidTr="000C2ACD">
        <w:tc>
          <w:tcPr>
            <w:tcW w:w="2263" w:type="dxa"/>
            <w:vAlign w:val="center"/>
          </w:tcPr>
          <w:p w14:paraId="287BF750" w14:textId="7B239918" w:rsidR="000506EE" w:rsidRPr="00857ADB" w:rsidRDefault="000506EE" w:rsidP="005C5409">
            <w:pPr>
              <w:autoSpaceDE w:val="0"/>
              <w:autoSpaceDN w:val="0"/>
              <w:adjustRightInd w:val="0"/>
              <w:textAlignment w:val="center"/>
              <w:rPr>
                <w:rFonts w:ascii="Arial" w:hAnsi="Arial" w:cs="Arial"/>
                <w:color w:val="000000"/>
                <w:sz w:val="24"/>
                <w:szCs w:val="24"/>
              </w:rPr>
            </w:pPr>
            <w:r w:rsidRPr="00857ADB">
              <w:rPr>
                <w:rFonts w:ascii="Arial" w:eastAsia="Times New Roman" w:hAnsi="Arial" w:cs="Arial"/>
                <w:sz w:val="24"/>
                <w:szCs w:val="24"/>
                <w:lang w:eastAsia="fr-FR"/>
              </w:rPr>
              <w:t xml:space="preserve">Simple Barre </w:t>
            </w:r>
            <w:r>
              <w:rPr>
                <w:rFonts w:ascii="Arial" w:eastAsia="Times New Roman" w:hAnsi="Arial" w:cs="Arial"/>
                <w:sz w:val="24"/>
                <w:szCs w:val="24"/>
                <w:lang w:eastAsia="fr-FR"/>
              </w:rPr>
              <w:t xml:space="preserve">Rouge </w:t>
            </w:r>
          </w:p>
        </w:tc>
        <w:tc>
          <w:tcPr>
            <w:tcW w:w="2652" w:type="dxa"/>
            <w:vAlign w:val="center"/>
          </w:tcPr>
          <w:p w14:paraId="36CB8E02" w14:textId="77777777" w:rsidR="000506EE" w:rsidRPr="00857ADB" w:rsidRDefault="000506EE" w:rsidP="0096705F">
            <w:pPr>
              <w:autoSpaceDE w:val="0"/>
              <w:autoSpaceDN w:val="0"/>
              <w:adjustRightInd w:val="0"/>
              <w:ind w:right="26"/>
              <w:textAlignment w:val="center"/>
              <w:rPr>
                <w:rFonts w:ascii="Arial" w:hAnsi="Arial" w:cs="Arial"/>
                <w:color w:val="000000"/>
                <w:sz w:val="24"/>
                <w:szCs w:val="24"/>
              </w:rPr>
            </w:pPr>
            <w:r w:rsidRPr="00857ADB">
              <w:rPr>
                <w:rFonts w:ascii="Arial" w:eastAsia="Times New Roman" w:hAnsi="Arial" w:cs="Arial"/>
                <w:sz w:val="24"/>
                <w:szCs w:val="24"/>
                <w:lang w:eastAsia="fr-FR"/>
              </w:rPr>
              <w:t>Pas de réduction</w:t>
            </w:r>
          </w:p>
        </w:tc>
        <w:tc>
          <w:tcPr>
            <w:tcW w:w="3102" w:type="dxa"/>
            <w:vAlign w:val="center"/>
          </w:tcPr>
          <w:p w14:paraId="1E6D23EF" w14:textId="77777777" w:rsidR="000506EE" w:rsidRPr="00857ADB" w:rsidRDefault="000506EE" w:rsidP="005C5409">
            <w:pPr>
              <w:autoSpaceDE w:val="0"/>
              <w:autoSpaceDN w:val="0"/>
              <w:adjustRightInd w:val="0"/>
              <w:ind w:right="32"/>
              <w:textAlignment w:val="center"/>
              <w:rPr>
                <w:rFonts w:ascii="Arial" w:hAnsi="Arial" w:cs="Arial"/>
                <w:color w:val="000000"/>
                <w:sz w:val="24"/>
                <w:szCs w:val="24"/>
              </w:rPr>
            </w:pPr>
            <w:r w:rsidRPr="00857ADB">
              <w:rPr>
                <w:rFonts w:ascii="Arial" w:eastAsia="Times New Roman" w:hAnsi="Arial" w:cs="Arial"/>
                <w:sz w:val="24"/>
                <w:szCs w:val="24"/>
                <w:lang w:eastAsia="fr-FR"/>
              </w:rPr>
              <w:t>Pas de réduction</w:t>
            </w:r>
          </w:p>
        </w:tc>
        <w:tc>
          <w:tcPr>
            <w:tcW w:w="1617" w:type="dxa"/>
            <w:vAlign w:val="center"/>
          </w:tcPr>
          <w:p w14:paraId="5C084291" w14:textId="77777777" w:rsidR="000506EE" w:rsidRPr="00857ADB" w:rsidRDefault="000506EE" w:rsidP="005C5409">
            <w:pPr>
              <w:autoSpaceDE w:val="0"/>
              <w:autoSpaceDN w:val="0"/>
              <w:adjustRightInd w:val="0"/>
              <w:ind w:right="52"/>
              <w:textAlignment w:val="center"/>
              <w:rPr>
                <w:rFonts w:ascii="Arial" w:hAnsi="Arial" w:cs="Arial"/>
                <w:color w:val="000000"/>
                <w:sz w:val="24"/>
                <w:szCs w:val="24"/>
              </w:rPr>
            </w:pPr>
            <w:r w:rsidRPr="00857ADB">
              <w:rPr>
                <w:rFonts w:ascii="Arial" w:eastAsia="Times New Roman" w:hAnsi="Arial" w:cs="Arial"/>
                <w:sz w:val="24"/>
                <w:szCs w:val="24"/>
                <w:lang w:eastAsia="fr-FR"/>
              </w:rPr>
              <w:t>Pas de réduction</w:t>
            </w:r>
          </w:p>
        </w:tc>
      </w:tr>
      <w:tr w:rsidR="004F5D45" w:rsidRPr="00857ADB" w14:paraId="5D5A5343" w14:textId="77777777" w:rsidTr="000C2ACD">
        <w:tc>
          <w:tcPr>
            <w:tcW w:w="2263" w:type="dxa"/>
            <w:vAlign w:val="center"/>
          </w:tcPr>
          <w:p w14:paraId="343414BA" w14:textId="1FB51FD6" w:rsidR="000506EE" w:rsidRPr="00857ADB" w:rsidRDefault="000506EE" w:rsidP="005C5409">
            <w:pPr>
              <w:autoSpaceDE w:val="0"/>
              <w:autoSpaceDN w:val="0"/>
              <w:adjustRightInd w:val="0"/>
              <w:textAlignment w:val="center"/>
              <w:rPr>
                <w:rFonts w:ascii="Arial" w:hAnsi="Arial" w:cs="Arial"/>
                <w:color w:val="000000"/>
                <w:sz w:val="24"/>
                <w:szCs w:val="24"/>
              </w:rPr>
            </w:pPr>
            <w:r w:rsidRPr="00857ADB">
              <w:rPr>
                <w:rFonts w:ascii="Arial" w:eastAsia="Times New Roman" w:hAnsi="Arial" w:cs="Arial"/>
                <w:sz w:val="24"/>
                <w:szCs w:val="24"/>
                <w:lang w:eastAsia="fr-FR"/>
              </w:rPr>
              <w:t xml:space="preserve">Simple Barre </w:t>
            </w:r>
            <w:r>
              <w:rPr>
                <w:rFonts w:ascii="Arial" w:eastAsia="Times New Roman" w:hAnsi="Arial" w:cs="Arial"/>
                <w:sz w:val="24"/>
                <w:szCs w:val="24"/>
                <w:lang w:eastAsia="fr-FR"/>
              </w:rPr>
              <w:t>Bleue</w:t>
            </w:r>
          </w:p>
        </w:tc>
        <w:tc>
          <w:tcPr>
            <w:tcW w:w="2652" w:type="dxa"/>
            <w:vAlign w:val="center"/>
          </w:tcPr>
          <w:p w14:paraId="4D0BEFC6" w14:textId="77777777" w:rsidR="000506EE" w:rsidRPr="00857ADB" w:rsidRDefault="000506EE" w:rsidP="0096705F">
            <w:pPr>
              <w:autoSpaceDE w:val="0"/>
              <w:autoSpaceDN w:val="0"/>
              <w:adjustRightInd w:val="0"/>
              <w:ind w:right="26"/>
              <w:textAlignment w:val="center"/>
              <w:rPr>
                <w:rFonts w:ascii="Arial" w:hAnsi="Arial" w:cs="Arial"/>
                <w:color w:val="000000"/>
                <w:sz w:val="24"/>
                <w:szCs w:val="24"/>
              </w:rPr>
            </w:pPr>
            <w:r w:rsidRPr="00857ADB">
              <w:rPr>
                <w:rFonts w:ascii="Arial" w:eastAsia="Times New Roman" w:hAnsi="Arial" w:cs="Arial"/>
                <w:sz w:val="24"/>
                <w:szCs w:val="24"/>
                <w:lang w:eastAsia="fr-FR"/>
              </w:rPr>
              <w:t>Pas de réduction</w:t>
            </w:r>
          </w:p>
        </w:tc>
        <w:tc>
          <w:tcPr>
            <w:tcW w:w="3102" w:type="dxa"/>
            <w:vAlign w:val="center"/>
          </w:tcPr>
          <w:p w14:paraId="669CC136" w14:textId="77777777" w:rsidR="000506EE" w:rsidRPr="00857ADB" w:rsidRDefault="000506EE" w:rsidP="005C5409">
            <w:pPr>
              <w:autoSpaceDE w:val="0"/>
              <w:autoSpaceDN w:val="0"/>
              <w:adjustRightInd w:val="0"/>
              <w:ind w:right="32"/>
              <w:textAlignment w:val="center"/>
              <w:rPr>
                <w:rFonts w:ascii="Arial" w:hAnsi="Arial" w:cs="Arial"/>
                <w:color w:val="000000"/>
                <w:sz w:val="24"/>
                <w:szCs w:val="24"/>
              </w:rPr>
            </w:pPr>
            <w:r w:rsidRPr="00857ADB">
              <w:rPr>
                <w:rFonts w:ascii="Arial" w:eastAsia="Times New Roman" w:hAnsi="Arial" w:cs="Arial"/>
                <w:sz w:val="24"/>
                <w:szCs w:val="24"/>
                <w:lang w:eastAsia="fr-FR"/>
              </w:rPr>
              <w:t>Pas de réduction</w:t>
            </w:r>
          </w:p>
        </w:tc>
        <w:tc>
          <w:tcPr>
            <w:tcW w:w="1617" w:type="dxa"/>
            <w:vAlign w:val="center"/>
          </w:tcPr>
          <w:p w14:paraId="26AD31C0" w14:textId="77777777" w:rsidR="000506EE" w:rsidRPr="00857ADB" w:rsidRDefault="000506EE" w:rsidP="005C5409">
            <w:pPr>
              <w:autoSpaceDE w:val="0"/>
              <w:autoSpaceDN w:val="0"/>
              <w:adjustRightInd w:val="0"/>
              <w:ind w:right="52"/>
              <w:textAlignment w:val="center"/>
              <w:rPr>
                <w:rFonts w:ascii="Arial" w:hAnsi="Arial" w:cs="Arial"/>
                <w:color w:val="000000"/>
                <w:sz w:val="24"/>
                <w:szCs w:val="24"/>
              </w:rPr>
            </w:pPr>
            <w:r w:rsidRPr="00857ADB">
              <w:rPr>
                <w:rFonts w:ascii="Arial" w:eastAsia="Times New Roman" w:hAnsi="Arial" w:cs="Arial"/>
                <w:sz w:val="24"/>
                <w:szCs w:val="24"/>
                <w:lang w:eastAsia="fr-FR"/>
              </w:rPr>
              <w:t>Pas de réduction</w:t>
            </w:r>
          </w:p>
        </w:tc>
      </w:tr>
      <w:tr w:rsidR="004F5D45" w:rsidRPr="00857ADB" w14:paraId="023BEF11" w14:textId="77777777" w:rsidTr="000C2ACD">
        <w:tc>
          <w:tcPr>
            <w:tcW w:w="2263" w:type="dxa"/>
            <w:vAlign w:val="center"/>
          </w:tcPr>
          <w:p w14:paraId="6D391A3D" w14:textId="3B507C43" w:rsidR="000506EE" w:rsidRPr="00857ADB" w:rsidRDefault="000506EE" w:rsidP="005C5409">
            <w:pPr>
              <w:autoSpaceDE w:val="0"/>
              <w:autoSpaceDN w:val="0"/>
              <w:adjustRightInd w:val="0"/>
              <w:textAlignment w:val="center"/>
              <w:rPr>
                <w:rFonts w:ascii="Arial" w:hAnsi="Arial" w:cs="Arial"/>
                <w:color w:val="000000"/>
                <w:sz w:val="24"/>
                <w:szCs w:val="24"/>
              </w:rPr>
            </w:pPr>
            <w:r w:rsidRPr="00857ADB">
              <w:rPr>
                <w:rFonts w:ascii="Arial" w:eastAsia="Times New Roman" w:hAnsi="Arial" w:cs="Arial"/>
                <w:sz w:val="24"/>
                <w:szCs w:val="24"/>
                <w:lang w:eastAsia="fr-FR"/>
              </w:rPr>
              <w:t xml:space="preserve">Double </w:t>
            </w:r>
            <w:r w:rsidR="00C06611" w:rsidRPr="00857ADB">
              <w:rPr>
                <w:rFonts w:ascii="Arial" w:eastAsia="Times New Roman" w:hAnsi="Arial" w:cs="Arial"/>
                <w:sz w:val="24"/>
                <w:szCs w:val="24"/>
                <w:lang w:eastAsia="fr-FR"/>
              </w:rPr>
              <w:t xml:space="preserve">Barre </w:t>
            </w:r>
            <w:r w:rsidR="00C06611">
              <w:rPr>
                <w:rFonts w:ascii="Arial" w:eastAsia="Times New Roman" w:hAnsi="Arial" w:cs="Arial"/>
                <w:sz w:val="24"/>
                <w:szCs w:val="24"/>
                <w:lang w:eastAsia="fr-FR"/>
              </w:rPr>
              <w:t>Rouge</w:t>
            </w:r>
          </w:p>
        </w:tc>
        <w:tc>
          <w:tcPr>
            <w:tcW w:w="2652" w:type="dxa"/>
            <w:vAlign w:val="center"/>
          </w:tcPr>
          <w:p w14:paraId="42B07B63" w14:textId="725EE170" w:rsidR="000506EE" w:rsidRPr="00857ADB" w:rsidRDefault="000506EE" w:rsidP="0096705F">
            <w:pPr>
              <w:autoSpaceDE w:val="0"/>
              <w:autoSpaceDN w:val="0"/>
              <w:adjustRightInd w:val="0"/>
              <w:ind w:right="26"/>
              <w:textAlignment w:val="center"/>
              <w:rPr>
                <w:rFonts w:ascii="Arial" w:hAnsi="Arial" w:cs="Arial"/>
                <w:color w:val="000000"/>
                <w:sz w:val="24"/>
                <w:szCs w:val="24"/>
              </w:rPr>
            </w:pPr>
            <w:r>
              <w:rPr>
                <w:rFonts w:ascii="Arial" w:eastAsia="Times New Roman" w:hAnsi="Arial" w:cs="Arial"/>
                <w:color w:val="000000"/>
                <w:sz w:val="24"/>
                <w:szCs w:val="24"/>
                <w:lang w:eastAsia="fr-FR"/>
              </w:rPr>
              <w:t>75</w:t>
            </w:r>
            <w:r w:rsidRPr="00857ADB">
              <w:rPr>
                <w:rFonts w:ascii="Arial" w:eastAsia="Times New Roman" w:hAnsi="Arial" w:cs="Arial"/>
                <w:color w:val="000000"/>
                <w:sz w:val="24"/>
                <w:szCs w:val="24"/>
                <w:lang w:eastAsia="fr-FR"/>
              </w:rPr>
              <w:t xml:space="preserve">% </w:t>
            </w:r>
            <w:r w:rsidR="004441A9" w:rsidRPr="00C0251C">
              <w:rPr>
                <w:rFonts w:ascii="Arial" w:eastAsia="Times New Roman" w:hAnsi="Arial" w:cs="Arial"/>
                <w:color w:val="000000"/>
                <w:sz w:val="24"/>
                <w:szCs w:val="24"/>
                <w:lang w:eastAsia="fr-FR"/>
              </w:rPr>
              <w:t xml:space="preserve">de réduction sur le prix de référence social homologué par le ministère des </w:t>
            </w:r>
            <w:r w:rsidR="00027FF1">
              <w:rPr>
                <w:rFonts w:ascii="Arial" w:eastAsia="Times New Roman" w:hAnsi="Arial" w:cs="Arial"/>
                <w:color w:val="000000"/>
                <w:sz w:val="24"/>
                <w:szCs w:val="24"/>
                <w:lang w:eastAsia="fr-FR"/>
              </w:rPr>
              <w:t>transports</w:t>
            </w:r>
          </w:p>
        </w:tc>
        <w:tc>
          <w:tcPr>
            <w:tcW w:w="3102" w:type="dxa"/>
            <w:vAlign w:val="center"/>
          </w:tcPr>
          <w:p w14:paraId="21FF4D57" w14:textId="3CFB88E3" w:rsidR="000506EE" w:rsidRDefault="000506EE" w:rsidP="005C5409">
            <w:pPr>
              <w:autoSpaceDE w:val="0"/>
              <w:autoSpaceDN w:val="0"/>
              <w:adjustRightInd w:val="0"/>
              <w:ind w:right="32"/>
              <w:textAlignment w:val="center"/>
              <w:rPr>
                <w:rFonts w:ascii="Arial" w:eastAsia="Times New Roman" w:hAnsi="Arial" w:cs="Arial"/>
                <w:color w:val="000000"/>
                <w:sz w:val="24"/>
                <w:szCs w:val="24"/>
                <w:lang w:eastAsia="fr-FR"/>
              </w:rPr>
            </w:pPr>
            <w:r>
              <w:rPr>
                <w:rFonts w:ascii="Arial" w:eastAsia="Times New Roman" w:hAnsi="Arial" w:cs="Arial"/>
                <w:color w:val="000000"/>
                <w:sz w:val="24"/>
                <w:szCs w:val="24"/>
                <w:lang w:eastAsia="fr-FR"/>
              </w:rPr>
              <w:t>75</w:t>
            </w:r>
            <w:r w:rsidRPr="00857ADB">
              <w:rPr>
                <w:rFonts w:ascii="Arial" w:eastAsia="Times New Roman" w:hAnsi="Arial" w:cs="Arial"/>
                <w:color w:val="000000"/>
                <w:sz w:val="24"/>
                <w:szCs w:val="24"/>
                <w:lang w:eastAsia="fr-FR"/>
              </w:rPr>
              <w:t xml:space="preserve">% </w:t>
            </w:r>
            <w:r w:rsidR="004441A9" w:rsidRPr="00C0251C">
              <w:rPr>
                <w:rFonts w:ascii="Arial" w:eastAsia="Times New Roman" w:hAnsi="Arial" w:cs="Arial"/>
                <w:color w:val="000000"/>
                <w:sz w:val="24"/>
                <w:szCs w:val="24"/>
                <w:lang w:eastAsia="fr-FR"/>
              </w:rPr>
              <w:t xml:space="preserve">de réduction sur le prix de référence social homologué par le ministère des </w:t>
            </w:r>
            <w:r w:rsidR="00027FF1">
              <w:rPr>
                <w:rFonts w:ascii="Arial" w:eastAsia="Times New Roman" w:hAnsi="Arial" w:cs="Arial"/>
                <w:color w:val="000000"/>
                <w:sz w:val="24"/>
                <w:szCs w:val="24"/>
                <w:lang w:eastAsia="fr-FR"/>
              </w:rPr>
              <w:t>transports</w:t>
            </w:r>
          </w:p>
          <w:p w14:paraId="7EDE3C1F" w14:textId="10D98D50" w:rsidR="005C2D8D" w:rsidRPr="00857ADB" w:rsidRDefault="005C2D8D" w:rsidP="005C5409">
            <w:pPr>
              <w:autoSpaceDE w:val="0"/>
              <w:autoSpaceDN w:val="0"/>
              <w:adjustRightInd w:val="0"/>
              <w:ind w:right="32"/>
              <w:textAlignment w:val="center"/>
              <w:rPr>
                <w:rFonts w:ascii="Arial" w:hAnsi="Arial" w:cs="Arial"/>
                <w:color w:val="000000"/>
                <w:sz w:val="24"/>
                <w:szCs w:val="24"/>
              </w:rPr>
            </w:pPr>
          </w:p>
        </w:tc>
        <w:tc>
          <w:tcPr>
            <w:tcW w:w="1617" w:type="dxa"/>
            <w:vAlign w:val="center"/>
          </w:tcPr>
          <w:p w14:paraId="2EB57450" w14:textId="18BF4868" w:rsidR="000506EE" w:rsidRPr="00857ADB" w:rsidRDefault="000506EE" w:rsidP="005C5409">
            <w:pPr>
              <w:autoSpaceDE w:val="0"/>
              <w:autoSpaceDN w:val="0"/>
              <w:adjustRightInd w:val="0"/>
              <w:ind w:right="52"/>
              <w:textAlignment w:val="center"/>
              <w:rPr>
                <w:rFonts w:ascii="Arial" w:hAnsi="Arial" w:cs="Arial"/>
                <w:color w:val="000000"/>
                <w:sz w:val="24"/>
                <w:szCs w:val="24"/>
              </w:rPr>
            </w:pPr>
            <w:r>
              <w:rPr>
                <w:rFonts w:ascii="Arial" w:eastAsia="Times New Roman" w:hAnsi="Arial" w:cs="Arial"/>
                <w:color w:val="000000"/>
                <w:sz w:val="24"/>
                <w:szCs w:val="24"/>
                <w:lang w:eastAsia="fr-FR"/>
              </w:rPr>
              <w:t>75</w:t>
            </w:r>
            <w:r w:rsidRPr="00857ADB">
              <w:rPr>
                <w:rFonts w:ascii="Arial" w:eastAsia="Times New Roman" w:hAnsi="Arial" w:cs="Arial"/>
                <w:color w:val="000000"/>
                <w:sz w:val="24"/>
                <w:szCs w:val="24"/>
                <w:lang w:eastAsia="fr-FR"/>
              </w:rPr>
              <w:t xml:space="preserve">% </w:t>
            </w:r>
            <w:r w:rsidR="005C2D8D" w:rsidRPr="00C0251C">
              <w:rPr>
                <w:rFonts w:ascii="Arial" w:eastAsia="Times New Roman" w:hAnsi="Arial" w:cs="Arial"/>
                <w:color w:val="000000"/>
                <w:sz w:val="24"/>
                <w:szCs w:val="24"/>
                <w:lang w:eastAsia="fr-FR"/>
              </w:rPr>
              <w:t xml:space="preserve">de réduction sur le prix de référence social homologué par </w:t>
            </w:r>
            <w:r w:rsidR="005C2D8D">
              <w:rPr>
                <w:rFonts w:ascii="Arial" w:eastAsia="Times New Roman" w:hAnsi="Arial" w:cs="Arial"/>
                <w:color w:val="000000"/>
                <w:sz w:val="24"/>
                <w:szCs w:val="24"/>
                <w:lang w:eastAsia="fr-FR"/>
              </w:rPr>
              <w:t>la région</w:t>
            </w:r>
          </w:p>
        </w:tc>
      </w:tr>
      <w:tr w:rsidR="004F5D45" w:rsidRPr="00857ADB" w14:paraId="0B42CEBA" w14:textId="77777777" w:rsidTr="000C2ACD">
        <w:tc>
          <w:tcPr>
            <w:tcW w:w="2263" w:type="dxa"/>
            <w:vAlign w:val="center"/>
          </w:tcPr>
          <w:p w14:paraId="504F1606" w14:textId="6E501210" w:rsidR="000506EE" w:rsidRPr="00857ADB" w:rsidRDefault="000506EE" w:rsidP="005C5409">
            <w:pPr>
              <w:autoSpaceDE w:val="0"/>
              <w:autoSpaceDN w:val="0"/>
              <w:adjustRightInd w:val="0"/>
              <w:textAlignment w:val="center"/>
              <w:rPr>
                <w:rFonts w:ascii="Arial" w:hAnsi="Arial" w:cs="Arial"/>
                <w:color w:val="000000"/>
                <w:sz w:val="24"/>
                <w:szCs w:val="24"/>
              </w:rPr>
            </w:pPr>
            <w:r w:rsidRPr="00857ADB">
              <w:rPr>
                <w:rFonts w:ascii="Arial" w:eastAsia="Times New Roman" w:hAnsi="Arial" w:cs="Arial"/>
                <w:sz w:val="24"/>
                <w:szCs w:val="24"/>
                <w:lang w:eastAsia="fr-FR"/>
              </w:rPr>
              <w:t xml:space="preserve">Double </w:t>
            </w:r>
            <w:r w:rsidR="00C06611" w:rsidRPr="00857ADB">
              <w:rPr>
                <w:rFonts w:ascii="Arial" w:eastAsia="Times New Roman" w:hAnsi="Arial" w:cs="Arial"/>
                <w:sz w:val="24"/>
                <w:szCs w:val="24"/>
                <w:lang w:eastAsia="fr-FR"/>
              </w:rPr>
              <w:t xml:space="preserve">Barre </w:t>
            </w:r>
            <w:r w:rsidR="00C06611">
              <w:rPr>
                <w:rFonts w:ascii="Arial" w:eastAsia="Times New Roman" w:hAnsi="Arial" w:cs="Arial"/>
                <w:sz w:val="24"/>
                <w:szCs w:val="24"/>
                <w:lang w:eastAsia="fr-FR"/>
              </w:rPr>
              <w:t>Bleue</w:t>
            </w:r>
          </w:p>
        </w:tc>
        <w:tc>
          <w:tcPr>
            <w:tcW w:w="2652" w:type="dxa"/>
            <w:vAlign w:val="center"/>
          </w:tcPr>
          <w:p w14:paraId="050CBC87" w14:textId="459CA2F5" w:rsidR="000506EE" w:rsidRPr="00857ADB" w:rsidRDefault="000506EE" w:rsidP="0096705F">
            <w:pPr>
              <w:autoSpaceDE w:val="0"/>
              <w:autoSpaceDN w:val="0"/>
              <w:adjustRightInd w:val="0"/>
              <w:ind w:right="26"/>
              <w:textAlignment w:val="center"/>
              <w:rPr>
                <w:rFonts w:ascii="Arial" w:hAnsi="Arial" w:cs="Arial"/>
                <w:color w:val="000000"/>
                <w:sz w:val="24"/>
                <w:szCs w:val="24"/>
              </w:rPr>
            </w:pPr>
            <w:r w:rsidRPr="00857ADB">
              <w:rPr>
                <w:rFonts w:ascii="Arial" w:hAnsi="Arial" w:cs="Arial"/>
                <w:color w:val="000000"/>
                <w:sz w:val="24"/>
                <w:szCs w:val="24"/>
              </w:rPr>
              <w:t>1</w:t>
            </w:r>
            <w:r>
              <w:rPr>
                <w:rFonts w:ascii="Arial" w:hAnsi="Arial" w:cs="Arial"/>
                <w:color w:val="000000"/>
                <w:sz w:val="24"/>
                <w:szCs w:val="24"/>
              </w:rPr>
              <w:t>,</w:t>
            </w:r>
            <w:r w:rsidRPr="00857ADB">
              <w:rPr>
                <w:rFonts w:ascii="Arial" w:hAnsi="Arial" w:cs="Arial"/>
                <w:color w:val="000000"/>
                <w:sz w:val="24"/>
                <w:szCs w:val="24"/>
              </w:rPr>
              <w:t>50</w:t>
            </w:r>
            <w:r w:rsidR="00D027EB">
              <w:rPr>
                <w:rFonts w:ascii="Arial" w:hAnsi="Arial" w:cs="Arial"/>
                <w:color w:val="000000"/>
                <w:sz w:val="24"/>
                <w:szCs w:val="24"/>
              </w:rPr>
              <w:t xml:space="preserve"> €</w:t>
            </w:r>
          </w:p>
        </w:tc>
        <w:tc>
          <w:tcPr>
            <w:tcW w:w="3102" w:type="dxa"/>
            <w:vAlign w:val="center"/>
          </w:tcPr>
          <w:p w14:paraId="79CCA248" w14:textId="529E0995" w:rsidR="000506EE" w:rsidRPr="00857ADB" w:rsidRDefault="00540C35" w:rsidP="005C5409">
            <w:pPr>
              <w:autoSpaceDE w:val="0"/>
              <w:autoSpaceDN w:val="0"/>
              <w:adjustRightInd w:val="0"/>
              <w:ind w:right="32"/>
              <w:textAlignment w:val="center"/>
              <w:rPr>
                <w:rFonts w:ascii="Arial" w:hAnsi="Arial" w:cs="Arial"/>
                <w:color w:val="000000"/>
                <w:sz w:val="24"/>
                <w:szCs w:val="24"/>
              </w:rPr>
            </w:pPr>
            <w:r w:rsidRPr="008B140E">
              <w:rPr>
                <w:rFonts w:ascii="Arial" w:eastAsia="Times New Roman" w:hAnsi="Arial" w:cs="Arial"/>
                <w:sz w:val="24"/>
                <w:szCs w:val="24"/>
                <w:lang w:eastAsia="fr-FR"/>
              </w:rPr>
              <w:t>1,50</w:t>
            </w:r>
            <w:r w:rsidR="00D027EB">
              <w:rPr>
                <w:rFonts w:ascii="Arial" w:eastAsia="Times New Roman" w:hAnsi="Arial" w:cs="Arial"/>
                <w:sz w:val="24"/>
                <w:szCs w:val="24"/>
                <w:lang w:eastAsia="fr-FR"/>
              </w:rPr>
              <w:t xml:space="preserve"> €</w:t>
            </w:r>
          </w:p>
        </w:tc>
        <w:tc>
          <w:tcPr>
            <w:tcW w:w="1617" w:type="dxa"/>
            <w:vAlign w:val="center"/>
          </w:tcPr>
          <w:p w14:paraId="3A7A9214" w14:textId="77777777" w:rsidR="000506EE" w:rsidRPr="00857ADB" w:rsidRDefault="000506EE" w:rsidP="005C5409">
            <w:pPr>
              <w:autoSpaceDE w:val="0"/>
              <w:autoSpaceDN w:val="0"/>
              <w:adjustRightInd w:val="0"/>
              <w:ind w:right="52"/>
              <w:textAlignment w:val="center"/>
              <w:rPr>
                <w:rFonts w:ascii="Arial" w:hAnsi="Arial" w:cs="Arial"/>
                <w:color w:val="000000"/>
                <w:sz w:val="24"/>
                <w:szCs w:val="24"/>
              </w:rPr>
            </w:pPr>
            <w:r w:rsidRPr="00857ADB">
              <w:rPr>
                <w:rFonts w:ascii="Arial" w:hAnsi="Arial" w:cs="Arial"/>
                <w:color w:val="000000"/>
                <w:sz w:val="24"/>
                <w:szCs w:val="24"/>
              </w:rPr>
              <w:t>Gratuit</w:t>
            </w:r>
          </w:p>
        </w:tc>
      </w:tr>
    </w:tbl>
    <w:p w14:paraId="5C5849D0" w14:textId="77777777" w:rsidR="00857ADB" w:rsidRPr="00857ADB" w:rsidRDefault="00857ADB" w:rsidP="00803123">
      <w:pPr>
        <w:autoSpaceDE w:val="0"/>
        <w:autoSpaceDN w:val="0"/>
        <w:adjustRightInd w:val="0"/>
        <w:ind w:right="452"/>
        <w:jc w:val="both"/>
        <w:textAlignment w:val="center"/>
        <w:rPr>
          <w:rFonts w:ascii="Arial" w:hAnsi="Arial" w:cs="Arial"/>
          <w:color w:val="000000"/>
          <w:sz w:val="24"/>
          <w:szCs w:val="24"/>
        </w:rPr>
      </w:pPr>
    </w:p>
    <w:p w14:paraId="42148BFA" w14:textId="77777777" w:rsidR="00857ADB" w:rsidRPr="00857ADB" w:rsidRDefault="00857ADB" w:rsidP="00803123">
      <w:pPr>
        <w:autoSpaceDE w:val="0"/>
        <w:autoSpaceDN w:val="0"/>
        <w:adjustRightInd w:val="0"/>
        <w:ind w:right="452"/>
        <w:jc w:val="both"/>
        <w:textAlignment w:val="center"/>
        <w:rPr>
          <w:rFonts w:ascii="Arial" w:hAnsi="Arial" w:cs="Arial"/>
          <w:color w:val="000000"/>
          <w:sz w:val="24"/>
          <w:szCs w:val="24"/>
        </w:rPr>
      </w:pPr>
      <w:r w:rsidRPr="00857ADB">
        <w:rPr>
          <w:rFonts w:ascii="Arial" w:hAnsi="Arial" w:cs="Arial"/>
          <w:color w:val="000000"/>
          <w:sz w:val="24"/>
          <w:szCs w:val="24"/>
        </w:rPr>
        <w:t xml:space="preserve">Le voyageur Réformé et Pensionné de Guerre doit pouvoir justifier de son identité auprès des agents SNCF et présenter la pièce requise pour la justification de la réduction accordée à son guide RPG. A défaut de la présentation de cette pièce, le voyageur handicapé et/ou son guide sont considérés comme étant en situation irrégulière. </w:t>
      </w:r>
    </w:p>
    <w:p w14:paraId="294AC060" w14:textId="77777777" w:rsidR="00857ADB" w:rsidRPr="00857ADB" w:rsidRDefault="00857ADB" w:rsidP="00803123">
      <w:pPr>
        <w:autoSpaceDE w:val="0"/>
        <w:autoSpaceDN w:val="0"/>
        <w:adjustRightInd w:val="0"/>
        <w:ind w:right="452"/>
        <w:jc w:val="both"/>
        <w:textAlignment w:val="center"/>
        <w:rPr>
          <w:rFonts w:ascii="Arial" w:hAnsi="Arial" w:cs="Arial"/>
          <w:color w:val="000000"/>
          <w:sz w:val="24"/>
          <w:szCs w:val="24"/>
        </w:rPr>
      </w:pPr>
    </w:p>
    <w:p w14:paraId="33C2F273" w14:textId="1FDFEB86" w:rsidR="00857ADB" w:rsidRPr="00857ADB" w:rsidRDefault="00857ADB" w:rsidP="00A33C61">
      <w:pPr>
        <w:autoSpaceDE w:val="0"/>
        <w:autoSpaceDN w:val="0"/>
        <w:adjustRightInd w:val="0"/>
        <w:ind w:right="452"/>
        <w:jc w:val="both"/>
        <w:textAlignment w:val="center"/>
        <w:rPr>
          <w:rFonts w:ascii="Arial" w:hAnsi="Arial" w:cs="Arial"/>
          <w:color w:val="000000"/>
          <w:sz w:val="24"/>
          <w:szCs w:val="24"/>
        </w:rPr>
      </w:pPr>
    </w:p>
    <w:p w14:paraId="0A5A688A" w14:textId="59F2ED8A" w:rsidR="00857ADB" w:rsidRPr="00857ADB" w:rsidRDefault="00857ADB" w:rsidP="000C2ACD">
      <w:pPr>
        <w:pStyle w:val="Titre4"/>
        <w:numPr>
          <w:ilvl w:val="2"/>
          <w:numId w:val="9"/>
        </w:numPr>
        <w:rPr>
          <w:i/>
        </w:rPr>
      </w:pPr>
      <w:r w:rsidRPr="00857ADB">
        <w:t>Conditions d’échange et de remboursement des tarifs Réformés &amp; Pensionnés de Guerre &amp; GUIDE Réformés &amp; Pensionnés de Guerre</w:t>
      </w:r>
    </w:p>
    <w:tbl>
      <w:tblPr>
        <w:tblStyle w:val="Grilledutableau"/>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3678"/>
        <w:gridCol w:w="4259"/>
      </w:tblGrid>
      <w:tr w:rsidR="00857ADB" w:rsidRPr="00857ADB" w14:paraId="4407D6F4" w14:textId="77777777" w:rsidTr="00B43307">
        <w:tc>
          <w:tcPr>
            <w:tcW w:w="1458" w:type="dxa"/>
          </w:tcPr>
          <w:p w14:paraId="647EFF8C" w14:textId="77777777" w:rsidR="00857ADB" w:rsidRPr="00857ADB" w:rsidRDefault="00857ADB" w:rsidP="00913E3D">
            <w:pPr>
              <w:autoSpaceDE w:val="0"/>
              <w:autoSpaceDN w:val="0"/>
              <w:adjustRightInd w:val="0"/>
              <w:ind w:right="54"/>
              <w:jc w:val="both"/>
              <w:textAlignment w:val="center"/>
              <w:rPr>
                <w:rFonts w:ascii="Arial" w:hAnsi="Arial" w:cs="Arial"/>
                <w:color w:val="000000"/>
                <w:sz w:val="24"/>
                <w:szCs w:val="24"/>
              </w:rPr>
            </w:pPr>
          </w:p>
        </w:tc>
        <w:tc>
          <w:tcPr>
            <w:tcW w:w="3782" w:type="dxa"/>
          </w:tcPr>
          <w:p w14:paraId="771E803D" w14:textId="77777777" w:rsidR="00857ADB" w:rsidRPr="00857ADB" w:rsidRDefault="00857ADB" w:rsidP="00F85583">
            <w:pPr>
              <w:autoSpaceDE w:val="0"/>
              <w:autoSpaceDN w:val="0"/>
              <w:adjustRightInd w:val="0"/>
              <w:ind w:right="114"/>
              <w:jc w:val="center"/>
              <w:textAlignment w:val="center"/>
              <w:rPr>
                <w:rFonts w:ascii="Arial" w:hAnsi="Arial" w:cs="Arial"/>
                <w:color w:val="000000"/>
                <w:sz w:val="24"/>
                <w:szCs w:val="24"/>
              </w:rPr>
            </w:pPr>
            <w:r w:rsidRPr="00857ADB">
              <w:rPr>
                <w:rFonts w:ascii="Arial" w:hAnsi="Arial" w:cs="Arial"/>
                <w:color w:val="000000"/>
                <w:sz w:val="24"/>
                <w:szCs w:val="24"/>
              </w:rPr>
              <w:t>Reformé et Pensionne de Guerre</w:t>
            </w:r>
          </w:p>
        </w:tc>
        <w:tc>
          <w:tcPr>
            <w:tcW w:w="4394" w:type="dxa"/>
          </w:tcPr>
          <w:p w14:paraId="682A90F4" w14:textId="77777777" w:rsidR="00857ADB" w:rsidRPr="00857ADB" w:rsidRDefault="00857ADB" w:rsidP="00803123">
            <w:pPr>
              <w:autoSpaceDE w:val="0"/>
              <w:autoSpaceDN w:val="0"/>
              <w:adjustRightInd w:val="0"/>
              <w:ind w:right="452"/>
              <w:jc w:val="center"/>
              <w:textAlignment w:val="center"/>
              <w:rPr>
                <w:rFonts w:ascii="Arial" w:hAnsi="Arial" w:cs="Arial"/>
                <w:color w:val="000000"/>
                <w:sz w:val="24"/>
                <w:szCs w:val="24"/>
              </w:rPr>
            </w:pPr>
            <w:r w:rsidRPr="00857ADB">
              <w:rPr>
                <w:rFonts w:ascii="Arial" w:hAnsi="Arial" w:cs="Arial"/>
                <w:color w:val="000000"/>
                <w:sz w:val="24"/>
                <w:szCs w:val="24"/>
              </w:rPr>
              <w:t>GUIDE - RPG</w:t>
            </w:r>
          </w:p>
        </w:tc>
      </w:tr>
      <w:tr w:rsidR="00857ADB" w:rsidRPr="00857ADB" w14:paraId="324D9A35" w14:textId="77777777" w:rsidTr="00B43307">
        <w:tc>
          <w:tcPr>
            <w:tcW w:w="1458" w:type="dxa"/>
          </w:tcPr>
          <w:p w14:paraId="7BCE2135" w14:textId="77777777" w:rsidR="00857ADB" w:rsidRPr="00857ADB" w:rsidRDefault="00857ADB" w:rsidP="00913E3D">
            <w:pPr>
              <w:autoSpaceDE w:val="0"/>
              <w:autoSpaceDN w:val="0"/>
              <w:adjustRightInd w:val="0"/>
              <w:ind w:right="54"/>
              <w:jc w:val="both"/>
              <w:textAlignment w:val="center"/>
              <w:rPr>
                <w:rFonts w:ascii="Arial" w:hAnsi="Arial" w:cs="Arial"/>
                <w:color w:val="000000"/>
                <w:sz w:val="24"/>
                <w:szCs w:val="24"/>
              </w:rPr>
            </w:pPr>
            <w:r w:rsidRPr="00857ADB">
              <w:rPr>
                <w:rFonts w:ascii="Arial" w:hAnsi="Arial" w:cs="Arial"/>
                <w:color w:val="000000"/>
                <w:sz w:val="24"/>
                <w:szCs w:val="24"/>
              </w:rPr>
              <w:t>TGV INOUI</w:t>
            </w:r>
          </w:p>
        </w:tc>
        <w:tc>
          <w:tcPr>
            <w:tcW w:w="3782" w:type="dxa"/>
          </w:tcPr>
          <w:p w14:paraId="2DDCF4E7" w14:textId="6C5B3ADC" w:rsidR="00857ADB" w:rsidRPr="00857ADB" w:rsidRDefault="00B70414" w:rsidP="0052348B">
            <w:pPr>
              <w:autoSpaceDE w:val="0"/>
              <w:autoSpaceDN w:val="0"/>
              <w:adjustRightInd w:val="0"/>
              <w:ind w:right="114"/>
              <w:textAlignment w:val="center"/>
              <w:rPr>
                <w:rFonts w:ascii="Arial" w:hAnsi="Arial" w:cs="Arial"/>
                <w:color w:val="000000"/>
                <w:sz w:val="24"/>
                <w:szCs w:val="24"/>
              </w:rPr>
            </w:pPr>
            <w:r w:rsidRPr="00805A79">
              <w:rPr>
                <w:rFonts w:ascii="Arial" w:hAnsi="Arial" w:cs="Arial"/>
                <w:color w:val="000000"/>
                <w:sz w:val="24"/>
                <w:szCs w:val="24"/>
              </w:rPr>
              <w:t>Billet échangeable (ajustement au tarif en vigueur) et remboursable uniquement avant départ</w:t>
            </w:r>
            <w:r w:rsidR="009444B9">
              <w:rPr>
                <w:rFonts w:ascii="Arial" w:hAnsi="Arial" w:cs="Arial"/>
                <w:color w:val="000000"/>
                <w:sz w:val="24"/>
                <w:szCs w:val="24"/>
              </w:rPr>
              <w:t xml:space="preserve">, </w:t>
            </w:r>
            <w:r w:rsidR="009444B9" w:rsidRPr="00805A79">
              <w:rPr>
                <w:rFonts w:ascii="Arial" w:hAnsi="Arial" w:cs="Arial"/>
                <w:color w:val="000000"/>
                <w:sz w:val="24"/>
                <w:szCs w:val="24"/>
              </w:rPr>
              <w:t>1</w:t>
            </w:r>
            <w:r w:rsidR="009444B9">
              <w:rPr>
                <w:rFonts w:ascii="Arial" w:hAnsi="Arial" w:cs="Arial"/>
                <w:color w:val="000000"/>
                <w:sz w:val="24"/>
                <w:szCs w:val="24"/>
              </w:rPr>
              <w:t>9</w:t>
            </w:r>
            <w:r w:rsidR="00D027EB">
              <w:rPr>
                <w:rFonts w:ascii="Arial" w:hAnsi="Arial" w:cs="Arial"/>
                <w:color w:val="000000"/>
                <w:sz w:val="24"/>
                <w:szCs w:val="24"/>
              </w:rPr>
              <w:t xml:space="preserve"> €</w:t>
            </w:r>
            <w:r w:rsidRPr="00805A79">
              <w:rPr>
                <w:rFonts w:ascii="Arial" w:hAnsi="Arial" w:cs="Arial"/>
                <w:color w:val="000000"/>
                <w:sz w:val="24"/>
                <w:szCs w:val="24"/>
              </w:rPr>
              <w:t xml:space="preserve"> de frais dès </w:t>
            </w:r>
            <w:r w:rsidR="009444B9">
              <w:rPr>
                <w:rFonts w:ascii="Arial" w:hAnsi="Arial" w:cs="Arial"/>
                <w:color w:val="000000"/>
                <w:sz w:val="24"/>
                <w:szCs w:val="24"/>
              </w:rPr>
              <w:t>6</w:t>
            </w:r>
            <w:r w:rsidR="009444B9" w:rsidRPr="00805A79">
              <w:rPr>
                <w:rFonts w:ascii="Arial" w:hAnsi="Arial" w:cs="Arial"/>
                <w:color w:val="000000"/>
                <w:sz w:val="24"/>
                <w:szCs w:val="24"/>
              </w:rPr>
              <w:t xml:space="preserve"> </w:t>
            </w:r>
            <w:r w:rsidRPr="00805A79">
              <w:rPr>
                <w:rFonts w:ascii="Arial" w:hAnsi="Arial" w:cs="Arial"/>
                <w:color w:val="000000"/>
                <w:sz w:val="24"/>
                <w:szCs w:val="24"/>
              </w:rPr>
              <w:t>jours avant départ</w:t>
            </w:r>
            <w:r w:rsidR="009444B9">
              <w:rPr>
                <w:rFonts w:ascii="Arial" w:hAnsi="Arial" w:cs="Arial"/>
                <w:color w:val="000000"/>
                <w:sz w:val="24"/>
                <w:szCs w:val="24"/>
              </w:rPr>
              <w:t>.</w:t>
            </w:r>
            <w:r w:rsidRPr="00805A79">
              <w:rPr>
                <w:rFonts w:ascii="Arial" w:hAnsi="Arial" w:cs="Arial"/>
                <w:color w:val="000000"/>
                <w:sz w:val="24"/>
                <w:szCs w:val="24"/>
              </w:rPr>
              <w:t xml:space="preserve"> Dès 30 min avant départ, billet échangeable </w:t>
            </w:r>
            <w:r w:rsidR="00757181">
              <w:rPr>
                <w:rFonts w:ascii="Arial" w:hAnsi="Arial" w:cs="Arial"/>
                <w:color w:val="000000"/>
                <w:sz w:val="24"/>
                <w:szCs w:val="24"/>
              </w:rPr>
              <w:t>1</w:t>
            </w:r>
            <w:r w:rsidR="00757181" w:rsidRPr="00805A79">
              <w:rPr>
                <w:rFonts w:ascii="Arial" w:hAnsi="Arial" w:cs="Arial"/>
                <w:color w:val="000000"/>
                <w:sz w:val="24"/>
                <w:szCs w:val="24"/>
              </w:rPr>
              <w:t xml:space="preserve"> </w:t>
            </w:r>
            <w:r w:rsidRPr="00805A79">
              <w:rPr>
                <w:rFonts w:ascii="Arial" w:hAnsi="Arial" w:cs="Arial"/>
                <w:color w:val="000000"/>
                <w:sz w:val="24"/>
                <w:szCs w:val="24"/>
              </w:rPr>
              <w:t>fois (</w:t>
            </w:r>
            <w:r w:rsidR="00C77E2E" w:rsidRPr="000C2ACD">
              <w:rPr>
                <w:rFonts w:ascii="Arial" w:hAnsi="Arial" w:cs="Arial"/>
                <w:color w:val="262626"/>
                <w:sz w:val="24"/>
                <w:szCs w:val="24"/>
              </w:rPr>
              <w:t>n’importe quel jour et trajet</w:t>
            </w:r>
            <w:r w:rsidRPr="00805A79">
              <w:rPr>
                <w:rFonts w:ascii="Arial" w:hAnsi="Arial" w:cs="Arial"/>
                <w:color w:val="000000"/>
                <w:sz w:val="24"/>
                <w:szCs w:val="24"/>
              </w:rPr>
              <w:t>) et non remboursable après 1 échange</w:t>
            </w:r>
            <w:r w:rsidRPr="00805A79" w:rsidDel="00805A79">
              <w:rPr>
                <w:rFonts w:ascii="Arial" w:hAnsi="Arial" w:cs="Arial"/>
                <w:color w:val="000000"/>
                <w:sz w:val="24"/>
                <w:szCs w:val="24"/>
              </w:rPr>
              <w:t xml:space="preserve"> </w:t>
            </w:r>
          </w:p>
        </w:tc>
        <w:tc>
          <w:tcPr>
            <w:tcW w:w="4394" w:type="dxa"/>
          </w:tcPr>
          <w:p w14:paraId="76795B44" w14:textId="77777777" w:rsidR="00913E3D" w:rsidRDefault="00857ADB" w:rsidP="0052348B">
            <w:pPr>
              <w:tabs>
                <w:tab w:val="left" w:pos="3489"/>
                <w:tab w:val="left" w:pos="3631"/>
              </w:tabs>
              <w:autoSpaceDE w:val="0"/>
              <w:autoSpaceDN w:val="0"/>
              <w:adjustRightInd w:val="0"/>
              <w:ind w:right="64"/>
              <w:textAlignment w:val="center"/>
              <w:rPr>
                <w:rFonts w:ascii="Arial" w:hAnsi="Arial" w:cs="Arial"/>
                <w:color w:val="000000"/>
                <w:sz w:val="24"/>
                <w:szCs w:val="24"/>
              </w:rPr>
            </w:pPr>
            <w:r w:rsidRPr="00857ADB">
              <w:rPr>
                <w:rFonts w:ascii="Arial" w:hAnsi="Arial" w:cs="Arial"/>
                <w:color w:val="000000"/>
                <w:sz w:val="24"/>
                <w:szCs w:val="24"/>
              </w:rPr>
              <w:t>Billet échangeable et remboursable sans frais jusqu'à 30 min après départ.</w:t>
            </w:r>
          </w:p>
          <w:p w14:paraId="10AC0522" w14:textId="02EDF932" w:rsidR="00857ADB" w:rsidRPr="00857ADB" w:rsidRDefault="00857ADB" w:rsidP="0052348B">
            <w:pPr>
              <w:tabs>
                <w:tab w:val="left" w:pos="3489"/>
                <w:tab w:val="left" w:pos="3631"/>
              </w:tabs>
              <w:autoSpaceDE w:val="0"/>
              <w:autoSpaceDN w:val="0"/>
              <w:adjustRightInd w:val="0"/>
              <w:ind w:right="64"/>
              <w:textAlignment w:val="center"/>
              <w:rPr>
                <w:rFonts w:ascii="Arial" w:hAnsi="Arial" w:cs="Arial"/>
                <w:color w:val="000000"/>
                <w:sz w:val="24"/>
                <w:szCs w:val="24"/>
              </w:rPr>
            </w:pPr>
            <w:r w:rsidRPr="00857ADB">
              <w:rPr>
                <w:rFonts w:ascii="Arial" w:hAnsi="Arial" w:cs="Arial"/>
                <w:color w:val="000000"/>
                <w:sz w:val="24"/>
                <w:szCs w:val="24"/>
              </w:rPr>
              <w:t xml:space="preserve">Dès 30 min avant départ, billet échangeable et remboursable </w:t>
            </w:r>
            <w:r w:rsidR="00757181">
              <w:rPr>
                <w:rFonts w:ascii="Arial" w:hAnsi="Arial" w:cs="Arial"/>
                <w:color w:val="000000"/>
                <w:sz w:val="24"/>
                <w:szCs w:val="24"/>
              </w:rPr>
              <w:t>1</w:t>
            </w:r>
            <w:r w:rsidR="00757181" w:rsidRPr="00857ADB">
              <w:rPr>
                <w:rFonts w:ascii="Arial" w:hAnsi="Arial" w:cs="Arial"/>
                <w:color w:val="000000"/>
                <w:sz w:val="24"/>
                <w:szCs w:val="24"/>
              </w:rPr>
              <w:t xml:space="preserve"> </w:t>
            </w:r>
            <w:r w:rsidR="002A196A" w:rsidRPr="00857ADB">
              <w:rPr>
                <w:rFonts w:ascii="Arial" w:hAnsi="Arial" w:cs="Arial"/>
                <w:color w:val="000000"/>
                <w:sz w:val="24"/>
                <w:szCs w:val="24"/>
              </w:rPr>
              <w:t>fois (</w:t>
            </w:r>
            <w:r w:rsidR="00130390" w:rsidRPr="000C2ACD">
              <w:rPr>
                <w:rFonts w:ascii="Arial" w:hAnsi="Arial" w:cs="Arial"/>
                <w:sz w:val="24"/>
                <w:szCs w:val="24"/>
              </w:rPr>
              <w:t>n’importe quel jour et trajet</w:t>
            </w:r>
            <w:r w:rsidRPr="00857ADB">
              <w:rPr>
                <w:rFonts w:ascii="Arial" w:hAnsi="Arial" w:cs="Arial"/>
                <w:color w:val="000000"/>
                <w:sz w:val="24"/>
                <w:szCs w:val="24"/>
              </w:rPr>
              <w:t>).</w:t>
            </w:r>
          </w:p>
        </w:tc>
      </w:tr>
      <w:tr w:rsidR="00B27B1F" w:rsidRPr="00857ADB" w14:paraId="684D31DC" w14:textId="77777777" w:rsidTr="00B43307">
        <w:tc>
          <w:tcPr>
            <w:tcW w:w="1458" w:type="dxa"/>
          </w:tcPr>
          <w:p w14:paraId="6621A736" w14:textId="1F05D861" w:rsidR="00B27B1F" w:rsidRPr="00857ADB" w:rsidRDefault="003020BF" w:rsidP="000C2ACD">
            <w:pPr>
              <w:autoSpaceDE w:val="0"/>
              <w:autoSpaceDN w:val="0"/>
              <w:adjustRightInd w:val="0"/>
              <w:ind w:right="54"/>
              <w:textAlignment w:val="center"/>
              <w:rPr>
                <w:rFonts w:ascii="Arial" w:hAnsi="Arial" w:cs="Arial"/>
                <w:color w:val="000000"/>
                <w:sz w:val="24"/>
                <w:szCs w:val="24"/>
              </w:rPr>
            </w:pPr>
            <w:r>
              <w:rPr>
                <w:rFonts w:ascii="Arial" w:hAnsi="Arial" w:cs="Arial"/>
                <w:color w:val="000000"/>
                <w:sz w:val="24"/>
                <w:szCs w:val="24"/>
              </w:rPr>
              <w:t xml:space="preserve"> </w:t>
            </w:r>
            <w:r w:rsidR="00C379D3">
              <w:rPr>
                <w:rFonts w:ascii="Arial" w:hAnsi="Arial" w:cs="Arial"/>
                <w:color w:val="000000"/>
                <w:sz w:val="24"/>
                <w:szCs w:val="24"/>
              </w:rPr>
              <w:t xml:space="preserve">INTERCITÉS </w:t>
            </w:r>
            <w:r w:rsidR="00C379D3" w:rsidRPr="00857ADB">
              <w:rPr>
                <w:rFonts w:ascii="Arial" w:hAnsi="Arial" w:cs="Arial"/>
                <w:color w:val="000000"/>
                <w:sz w:val="24"/>
                <w:szCs w:val="24"/>
              </w:rPr>
              <w:t>à</w:t>
            </w:r>
            <w:r w:rsidR="00B27B1F" w:rsidRPr="00857ADB">
              <w:rPr>
                <w:rFonts w:ascii="Arial" w:hAnsi="Arial" w:cs="Arial"/>
                <w:color w:val="000000"/>
                <w:sz w:val="24"/>
                <w:szCs w:val="24"/>
              </w:rPr>
              <w:t xml:space="preserve"> réservation obligatoire</w:t>
            </w:r>
            <w:r w:rsidR="00B27B1F">
              <w:rPr>
                <w:rFonts w:ascii="Arial" w:hAnsi="Arial" w:cs="Arial"/>
                <w:color w:val="000000"/>
                <w:sz w:val="24"/>
                <w:szCs w:val="24"/>
              </w:rPr>
              <w:t xml:space="preserve"> </w:t>
            </w:r>
            <w:r w:rsidR="00C06611">
              <w:rPr>
                <w:rFonts w:ascii="Arial" w:hAnsi="Arial" w:cs="Arial"/>
                <w:color w:val="000000"/>
                <w:sz w:val="24"/>
                <w:szCs w:val="24"/>
              </w:rPr>
              <w:t xml:space="preserve">et </w:t>
            </w:r>
            <w:r w:rsidR="00C379D3">
              <w:rPr>
                <w:rFonts w:ascii="Arial" w:hAnsi="Arial" w:cs="Arial"/>
                <w:color w:val="000000"/>
                <w:sz w:val="24"/>
                <w:szCs w:val="24"/>
                <w:u w:val="single"/>
              </w:rPr>
              <w:lastRenderedPageBreak/>
              <w:t xml:space="preserve">INTERCITÉS </w:t>
            </w:r>
            <w:r w:rsidR="0029017B">
              <w:rPr>
                <w:rFonts w:ascii="Arial" w:hAnsi="Arial" w:cs="Arial"/>
                <w:color w:val="000000"/>
                <w:sz w:val="24"/>
                <w:szCs w:val="24"/>
                <w:u w:val="single"/>
              </w:rPr>
              <w:t>à</w:t>
            </w:r>
            <w:r w:rsidR="0029017B">
              <w:rPr>
                <w:rFonts w:ascii="Arial" w:hAnsi="Arial" w:cs="Arial"/>
                <w:color w:val="000000"/>
                <w:sz w:val="24"/>
                <w:szCs w:val="24"/>
              </w:rPr>
              <w:t xml:space="preserve"> réservation</w:t>
            </w:r>
            <w:r w:rsidR="00B27B1F">
              <w:rPr>
                <w:rFonts w:ascii="Arial" w:hAnsi="Arial" w:cs="Arial"/>
                <w:color w:val="000000"/>
                <w:sz w:val="24"/>
                <w:szCs w:val="24"/>
              </w:rPr>
              <w:t xml:space="preserve"> non obligatoire </w:t>
            </w:r>
          </w:p>
        </w:tc>
        <w:tc>
          <w:tcPr>
            <w:tcW w:w="3782" w:type="dxa"/>
          </w:tcPr>
          <w:p w14:paraId="3418B928" w14:textId="3E4AD71B" w:rsidR="00B27B1F" w:rsidRPr="00857ADB" w:rsidRDefault="00B27B1F" w:rsidP="00B27B1F">
            <w:pPr>
              <w:tabs>
                <w:tab w:val="left" w:pos="3438"/>
              </w:tabs>
              <w:autoSpaceDE w:val="0"/>
              <w:autoSpaceDN w:val="0"/>
              <w:adjustRightInd w:val="0"/>
              <w:ind w:right="114"/>
              <w:jc w:val="both"/>
              <w:textAlignment w:val="center"/>
              <w:rPr>
                <w:rFonts w:ascii="Arial" w:hAnsi="Arial" w:cs="Arial"/>
                <w:color w:val="000000"/>
                <w:sz w:val="24"/>
                <w:szCs w:val="24"/>
              </w:rPr>
            </w:pPr>
            <w:r w:rsidRPr="00805A79">
              <w:rPr>
                <w:rFonts w:ascii="Arial" w:hAnsi="Arial" w:cs="Arial"/>
                <w:color w:val="000000"/>
                <w:sz w:val="24"/>
                <w:szCs w:val="24"/>
              </w:rPr>
              <w:lastRenderedPageBreak/>
              <w:t xml:space="preserve">Billet échangeable (ajustement au tarif en vigueur) et remboursable uniquement avant départ : 40% du prix dès </w:t>
            </w:r>
            <w:r>
              <w:rPr>
                <w:rFonts w:ascii="Arial" w:hAnsi="Arial" w:cs="Arial"/>
                <w:color w:val="000000"/>
                <w:sz w:val="24"/>
                <w:szCs w:val="24"/>
              </w:rPr>
              <w:lastRenderedPageBreak/>
              <w:t>6</w:t>
            </w:r>
            <w:r w:rsidRPr="00805A79">
              <w:rPr>
                <w:rFonts w:ascii="Arial" w:hAnsi="Arial" w:cs="Arial"/>
                <w:color w:val="000000"/>
                <w:sz w:val="24"/>
                <w:szCs w:val="24"/>
              </w:rPr>
              <w:t xml:space="preserve"> jours avant départ (max 1</w:t>
            </w:r>
            <w:r>
              <w:rPr>
                <w:rFonts w:ascii="Arial" w:hAnsi="Arial" w:cs="Arial"/>
                <w:color w:val="000000"/>
                <w:sz w:val="24"/>
                <w:szCs w:val="24"/>
              </w:rPr>
              <w:t>5 €</w:t>
            </w:r>
            <w:r w:rsidRPr="00805A79">
              <w:rPr>
                <w:rFonts w:ascii="Arial" w:hAnsi="Arial" w:cs="Arial"/>
                <w:color w:val="000000"/>
                <w:sz w:val="24"/>
                <w:szCs w:val="24"/>
              </w:rPr>
              <w:t xml:space="preserve"> de frais</w:t>
            </w:r>
            <w:r>
              <w:rPr>
                <w:rFonts w:ascii="Arial" w:hAnsi="Arial" w:cs="Arial"/>
                <w:color w:val="000000"/>
                <w:sz w:val="24"/>
                <w:szCs w:val="24"/>
              </w:rPr>
              <w:t>)</w:t>
            </w:r>
            <w:r w:rsidRPr="00805A79">
              <w:rPr>
                <w:rFonts w:ascii="Arial" w:hAnsi="Arial" w:cs="Arial"/>
                <w:color w:val="000000"/>
                <w:sz w:val="24"/>
                <w:szCs w:val="24"/>
              </w:rPr>
              <w:t xml:space="preserve">. Dès 30 min avant départ, billet échangeable </w:t>
            </w:r>
            <w:r>
              <w:rPr>
                <w:rFonts w:ascii="Arial" w:hAnsi="Arial" w:cs="Arial"/>
                <w:color w:val="000000"/>
                <w:sz w:val="24"/>
                <w:szCs w:val="24"/>
              </w:rPr>
              <w:t>1</w:t>
            </w:r>
            <w:r w:rsidRPr="00805A79">
              <w:rPr>
                <w:rFonts w:ascii="Arial" w:hAnsi="Arial" w:cs="Arial"/>
                <w:color w:val="000000"/>
                <w:sz w:val="24"/>
                <w:szCs w:val="24"/>
              </w:rPr>
              <w:t xml:space="preserve"> fois</w:t>
            </w:r>
            <w:r>
              <w:rPr>
                <w:rFonts w:ascii="Arial" w:hAnsi="Arial" w:cs="Arial"/>
                <w:color w:val="000000"/>
                <w:sz w:val="24"/>
                <w:szCs w:val="24"/>
              </w:rPr>
              <w:t xml:space="preserve"> </w:t>
            </w:r>
            <w:r w:rsidRPr="00805A79">
              <w:rPr>
                <w:rFonts w:ascii="Arial" w:hAnsi="Arial" w:cs="Arial"/>
                <w:color w:val="000000"/>
                <w:sz w:val="24"/>
                <w:szCs w:val="24"/>
              </w:rPr>
              <w:t>(</w:t>
            </w:r>
            <w:r w:rsidR="00130390" w:rsidRPr="000C2ACD">
              <w:rPr>
                <w:rFonts w:ascii="Arial" w:hAnsi="Arial" w:cs="Arial"/>
                <w:sz w:val="24"/>
                <w:szCs w:val="24"/>
              </w:rPr>
              <w:t>n’importe quel jour et trajet</w:t>
            </w:r>
            <w:r w:rsidRPr="00805A79">
              <w:rPr>
                <w:rFonts w:ascii="Arial" w:hAnsi="Arial" w:cs="Arial"/>
                <w:color w:val="000000"/>
                <w:sz w:val="24"/>
                <w:szCs w:val="24"/>
              </w:rPr>
              <w:t>) et non remboursable après échange.</w:t>
            </w:r>
          </w:p>
        </w:tc>
        <w:tc>
          <w:tcPr>
            <w:tcW w:w="4394" w:type="dxa"/>
          </w:tcPr>
          <w:p w14:paraId="3383F4A5" w14:textId="582B06CA" w:rsidR="00B27B1F" w:rsidRPr="00857ADB" w:rsidRDefault="00B27B1F" w:rsidP="00B27B1F">
            <w:pPr>
              <w:autoSpaceDE w:val="0"/>
              <w:autoSpaceDN w:val="0"/>
              <w:adjustRightInd w:val="0"/>
              <w:ind w:right="64"/>
              <w:jc w:val="both"/>
              <w:textAlignment w:val="center"/>
              <w:rPr>
                <w:rFonts w:ascii="Arial" w:hAnsi="Arial" w:cs="Arial"/>
                <w:color w:val="000000"/>
                <w:sz w:val="24"/>
                <w:szCs w:val="24"/>
              </w:rPr>
            </w:pPr>
            <w:r w:rsidRPr="00805A79">
              <w:rPr>
                <w:rFonts w:ascii="Arial" w:hAnsi="Arial" w:cs="Arial"/>
                <w:color w:val="000000"/>
                <w:sz w:val="24"/>
                <w:szCs w:val="24"/>
              </w:rPr>
              <w:lastRenderedPageBreak/>
              <w:t xml:space="preserve">Billet échangeable (ajustement au tarif en vigueur) et remboursable uniquement avant départ : 40% du prix dès </w:t>
            </w:r>
            <w:r>
              <w:rPr>
                <w:rFonts w:ascii="Arial" w:hAnsi="Arial" w:cs="Arial"/>
                <w:color w:val="000000"/>
                <w:sz w:val="24"/>
                <w:szCs w:val="24"/>
              </w:rPr>
              <w:t>6</w:t>
            </w:r>
            <w:r w:rsidRPr="00805A79">
              <w:rPr>
                <w:rFonts w:ascii="Arial" w:hAnsi="Arial" w:cs="Arial"/>
                <w:color w:val="000000"/>
                <w:sz w:val="24"/>
                <w:szCs w:val="24"/>
              </w:rPr>
              <w:t xml:space="preserve"> jours avant départ (max 1</w:t>
            </w:r>
            <w:r>
              <w:rPr>
                <w:rFonts w:ascii="Arial" w:hAnsi="Arial" w:cs="Arial"/>
                <w:color w:val="000000"/>
                <w:sz w:val="24"/>
                <w:szCs w:val="24"/>
              </w:rPr>
              <w:t xml:space="preserve">5 </w:t>
            </w:r>
            <w:r>
              <w:rPr>
                <w:rFonts w:ascii="Arial" w:hAnsi="Arial" w:cs="Arial"/>
                <w:color w:val="000000"/>
                <w:sz w:val="24"/>
                <w:szCs w:val="24"/>
              </w:rPr>
              <w:lastRenderedPageBreak/>
              <w:t>€</w:t>
            </w:r>
            <w:r w:rsidRPr="00805A79">
              <w:rPr>
                <w:rFonts w:ascii="Arial" w:hAnsi="Arial" w:cs="Arial"/>
                <w:color w:val="000000"/>
                <w:sz w:val="24"/>
                <w:szCs w:val="24"/>
              </w:rPr>
              <w:t xml:space="preserve"> de frais</w:t>
            </w:r>
            <w:r>
              <w:rPr>
                <w:rFonts w:ascii="Arial" w:hAnsi="Arial" w:cs="Arial"/>
                <w:color w:val="000000"/>
                <w:sz w:val="24"/>
                <w:szCs w:val="24"/>
              </w:rPr>
              <w:t>)</w:t>
            </w:r>
            <w:r w:rsidRPr="00805A79">
              <w:rPr>
                <w:rFonts w:ascii="Arial" w:hAnsi="Arial" w:cs="Arial"/>
                <w:color w:val="000000"/>
                <w:sz w:val="24"/>
                <w:szCs w:val="24"/>
              </w:rPr>
              <w:t xml:space="preserve">. Dès 30 min avant départ, billet échangeable </w:t>
            </w:r>
            <w:r>
              <w:rPr>
                <w:rFonts w:ascii="Arial" w:hAnsi="Arial" w:cs="Arial"/>
                <w:color w:val="000000"/>
                <w:sz w:val="24"/>
                <w:szCs w:val="24"/>
              </w:rPr>
              <w:t>1</w:t>
            </w:r>
            <w:r w:rsidRPr="00805A79">
              <w:rPr>
                <w:rFonts w:ascii="Arial" w:hAnsi="Arial" w:cs="Arial"/>
                <w:color w:val="000000"/>
                <w:sz w:val="24"/>
                <w:szCs w:val="24"/>
              </w:rPr>
              <w:t xml:space="preserve"> fois</w:t>
            </w:r>
            <w:r>
              <w:rPr>
                <w:rFonts w:ascii="Arial" w:hAnsi="Arial" w:cs="Arial"/>
                <w:color w:val="000000"/>
                <w:sz w:val="24"/>
                <w:szCs w:val="24"/>
              </w:rPr>
              <w:t xml:space="preserve"> </w:t>
            </w:r>
            <w:r w:rsidRPr="00805A79">
              <w:rPr>
                <w:rFonts w:ascii="Arial" w:hAnsi="Arial" w:cs="Arial"/>
                <w:color w:val="000000"/>
                <w:sz w:val="24"/>
                <w:szCs w:val="24"/>
              </w:rPr>
              <w:t>(</w:t>
            </w:r>
            <w:r w:rsidR="00130390" w:rsidRPr="000C2ACD">
              <w:rPr>
                <w:rFonts w:ascii="Arial" w:hAnsi="Arial" w:cs="Arial"/>
                <w:sz w:val="24"/>
                <w:szCs w:val="24"/>
              </w:rPr>
              <w:t>n’importe quel jour et trajet</w:t>
            </w:r>
            <w:r w:rsidRPr="00805A79">
              <w:rPr>
                <w:rFonts w:ascii="Arial" w:hAnsi="Arial" w:cs="Arial"/>
                <w:color w:val="000000"/>
                <w:sz w:val="24"/>
                <w:szCs w:val="24"/>
              </w:rPr>
              <w:t>) et non remboursable après échange.</w:t>
            </w:r>
          </w:p>
        </w:tc>
      </w:tr>
      <w:tr w:rsidR="00B27B1F" w:rsidRPr="00857ADB" w14:paraId="56553510" w14:textId="77777777" w:rsidTr="00B43307">
        <w:tc>
          <w:tcPr>
            <w:tcW w:w="1458" w:type="dxa"/>
          </w:tcPr>
          <w:p w14:paraId="58BDA755" w14:textId="77777777" w:rsidR="00B27B1F" w:rsidRPr="00857ADB" w:rsidRDefault="00B27B1F" w:rsidP="00B27B1F">
            <w:pPr>
              <w:autoSpaceDE w:val="0"/>
              <w:autoSpaceDN w:val="0"/>
              <w:adjustRightInd w:val="0"/>
              <w:ind w:right="452"/>
              <w:jc w:val="both"/>
              <w:textAlignment w:val="center"/>
              <w:rPr>
                <w:rFonts w:ascii="Arial" w:hAnsi="Arial" w:cs="Arial"/>
                <w:color w:val="000000"/>
                <w:sz w:val="24"/>
                <w:szCs w:val="24"/>
              </w:rPr>
            </w:pPr>
            <w:r w:rsidRPr="00857ADB">
              <w:rPr>
                <w:rFonts w:ascii="Arial" w:hAnsi="Arial" w:cs="Arial"/>
                <w:color w:val="000000"/>
                <w:sz w:val="24"/>
                <w:szCs w:val="24"/>
              </w:rPr>
              <w:lastRenderedPageBreak/>
              <w:t>TER</w:t>
            </w:r>
          </w:p>
        </w:tc>
        <w:tc>
          <w:tcPr>
            <w:tcW w:w="3782" w:type="dxa"/>
          </w:tcPr>
          <w:p w14:paraId="6804A12D" w14:textId="77777777" w:rsidR="00B27B1F" w:rsidRPr="009704DE" w:rsidRDefault="00B27B1F" w:rsidP="00B27B1F">
            <w:pPr>
              <w:autoSpaceDE w:val="0"/>
              <w:autoSpaceDN w:val="0"/>
              <w:adjustRightInd w:val="0"/>
              <w:jc w:val="both"/>
              <w:textAlignment w:val="center"/>
              <w:rPr>
                <w:rFonts w:ascii="Arial" w:eastAsia="Times New Roman" w:hAnsi="Arial" w:cs="Arial"/>
                <w:sz w:val="24"/>
                <w:szCs w:val="24"/>
                <w:lang w:eastAsia="fr-FR"/>
              </w:rPr>
            </w:pPr>
            <w:r w:rsidRPr="009704DE">
              <w:rPr>
                <w:rFonts w:ascii="Arial" w:eastAsia="Times New Roman" w:hAnsi="Arial" w:cs="Arial"/>
                <w:sz w:val="24"/>
                <w:szCs w:val="24"/>
                <w:lang w:eastAsia="fr-FR"/>
              </w:rPr>
              <w:t xml:space="preserve">L’échange ou le remboursement des billets TER est possible selon les canaux de distribution </w:t>
            </w:r>
          </w:p>
          <w:p w14:paraId="14A831E3" w14:textId="77777777" w:rsidR="00B27B1F" w:rsidRPr="009704DE" w:rsidRDefault="00B27B1F" w:rsidP="00B27B1F">
            <w:pPr>
              <w:autoSpaceDE w:val="0"/>
              <w:autoSpaceDN w:val="0"/>
              <w:adjustRightInd w:val="0"/>
              <w:jc w:val="both"/>
              <w:textAlignment w:val="center"/>
              <w:rPr>
                <w:rFonts w:ascii="Arial" w:eastAsia="Times New Roman" w:hAnsi="Arial" w:cs="Arial"/>
                <w:sz w:val="24"/>
                <w:szCs w:val="24"/>
                <w:lang w:eastAsia="fr-FR"/>
              </w:rPr>
            </w:pPr>
            <w:r w:rsidRPr="009704DE">
              <w:rPr>
                <w:rFonts w:ascii="Arial" w:eastAsia="Times New Roman" w:hAnsi="Arial" w:cs="Arial"/>
                <w:sz w:val="24"/>
                <w:szCs w:val="24"/>
                <w:lang w:eastAsia="fr-FR"/>
              </w:rPr>
              <w:t xml:space="preserve">Les conditions sont indiquées sur le titre de transport. </w:t>
            </w:r>
          </w:p>
          <w:p w14:paraId="138E9295" w14:textId="236E3B95" w:rsidR="00B27B1F" w:rsidRPr="009704DE" w:rsidRDefault="00B27B1F" w:rsidP="00B27B1F">
            <w:pPr>
              <w:autoSpaceDE w:val="0"/>
              <w:autoSpaceDN w:val="0"/>
              <w:adjustRightInd w:val="0"/>
              <w:jc w:val="both"/>
              <w:textAlignment w:val="center"/>
              <w:rPr>
                <w:rFonts w:ascii="Arial" w:eastAsia="Times New Roman" w:hAnsi="Arial" w:cs="Arial"/>
                <w:sz w:val="24"/>
                <w:szCs w:val="24"/>
                <w:lang w:eastAsia="fr-FR"/>
              </w:rPr>
            </w:pPr>
            <w:r w:rsidRPr="009704DE">
              <w:rPr>
                <w:rFonts w:ascii="Arial" w:eastAsia="Times New Roman" w:hAnsi="Arial" w:cs="Arial"/>
                <w:sz w:val="24"/>
                <w:szCs w:val="24"/>
                <w:lang w:eastAsia="fr-FR"/>
              </w:rPr>
              <w:t xml:space="preserve">Le M billet ou le billet imprimé TER ne sont pas échangeables. Ils sont remboursables jusqu’à J-1 (sauf restrictions spécifique liée au tarif). </w:t>
            </w:r>
          </w:p>
          <w:p w14:paraId="7EC94EFA" w14:textId="5F9A0BAF" w:rsidR="00B27B1F" w:rsidRPr="00857ADB" w:rsidRDefault="00B27B1F" w:rsidP="00B27B1F">
            <w:pPr>
              <w:autoSpaceDE w:val="0"/>
              <w:autoSpaceDN w:val="0"/>
              <w:adjustRightInd w:val="0"/>
              <w:jc w:val="both"/>
              <w:textAlignment w:val="center"/>
              <w:rPr>
                <w:rFonts w:ascii="Arial" w:hAnsi="Arial" w:cs="Arial"/>
                <w:color w:val="000000"/>
                <w:sz w:val="24"/>
                <w:szCs w:val="24"/>
              </w:rPr>
            </w:pPr>
            <w:r w:rsidRPr="009704DE">
              <w:rPr>
                <w:rFonts w:ascii="Arial" w:eastAsia="Times New Roman" w:hAnsi="Arial" w:cs="Arial"/>
                <w:sz w:val="24"/>
                <w:szCs w:val="24"/>
                <w:lang w:eastAsia="fr-FR"/>
              </w:rPr>
              <w:t>Certaines Régions peuvent imposer une retenue de 10% ou un montant minimal pour le remboursement des titres de transport.</w:t>
            </w:r>
            <w:r>
              <w:rPr>
                <w:lang w:eastAsia="fr-FR"/>
              </w:rPr>
              <w:t> </w:t>
            </w:r>
          </w:p>
        </w:tc>
        <w:tc>
          <w:tcPr>
            <w:tcW w:w="4394" w:type="dxa"/>
          </w:tcPr>
          <w:p w14:paraId="33BF2333" w14:textId="77777777" w:rsidR="00B27B1F" w:rsidRPr="009704DE" w:rsidRDefault="00B27B1F" w:rsidP="00B27B1F">
            <w:pPr>
              <w:autoSpaceDE w:val="0"/>
              <w:autoSpaceDN w:val="0"/>
              <w:adjustRightInd w:val="0"/>
              <w:ind w:right="64"/>
              <w:jc w:val="both"/>
              <w:textAlignment w:val="center"/>
              <w:rPr>
                <w:rFonts w:ascii="Arial" w:eastAsia="Times New Roman" w:hAnsi="Arial" w:cs="Arial"/>
                <w:sz w:val="24"/>
                <w:szCs w:val="24"/>
                <w:lang w:eastAsia="fr-FR"/>
              </w:rPr>
            </w:pPr>
            <w:r w:rsidRPr="009704DE">
              <w:rPr>
                <w:rFonts w:ascii="Arial" w:eastAsia="Times New Roman" w:hAnsi="Arial" w:cs="Arial"/>
                <w:sz w:val="24"/>
                <w:szCs w:val="24"/>
                <w:lang w:eastAsia="fr-FR"/>
              </w:rPr>
              <w:t xml:space="preserve">L’échange ou le remboursement des billets TER est possible selon les canaux de distribution </w:t>
            </w:r>
          </w:p>
          <w:p w14:paraId="46B62136" w14:textId="77777777" w:rsidR="00B27B1F" w:rsidRPr="009704DE" w:rsidRDefault="00B27B1F" w:rsidP="00B27B1F">
            <w:pPr>
              <w:autoSpaceDE w:val="0"/>
              <w:autoSpaceDN w:val="0"/>
              <w:adjustRightInd w:val="0"/>
              <w:ind w:right="64"/>
              <w:jc w:val="both"/>
              <w:textAlignment w:val="center"/>
              <w:rPr>
                <w:rFonts w:ascii="Arial" w:eastAsia="Times New Roman" w:hAnsi="Arial" w:cs="Arial"/>
                <w:sz w:val="24"/>
                <w:szCs w:val="24"/>
                <w:lang w:eastAsia="fr-FR"/>
              </w:rPr>
            </w:pPr>
            <w:r w:rsidRPr="009704DE">
              <w:rPr>
                <w:rFonts w:ascii="Arial" w:eastAsia="Times New Roman" w:hAnsi="Arial" w:cs="Arial"/>
                <w:sz w:val="24"/>
                <w:szCs w:val="24"/>
                <w:lang w:eastAsia="fr-FR"/>
              </w:rPr>
              <w:t xml:space="preserve">Les conditions sont indiquées sur le titre de transport. </w:t>
            </w:r>
          </w:p>
          <w:p w14:paraId="5424EB9C" w14:textId="77777777" w:rsidR="00B27B1F" w:rsidRPr="009704DE" w:rsidRDefault="00B27B1F" w:rsidP="00B27B1F">
            <w:pPr>
              <w:autoSpaceDE w:val="0"/>
              <w:autoSpaceDN w:val="0"/>
              <w:adjustRightInd w:val="0"/>
              <w:ind w:right="64"/>
              <w:jc w:val="both"/>
              <w:textAlignment w:val="center"/>
              <w:rPr>
                <w:rFonts w:ascii="Arial" w:eastAsia="Times New Roman" w:hAnsi="Arial" w:cs="Arial"/>
                <w:sz w:val="24"/>
                <w:szCs w:val="24"/>
                <w:lang w:eastAsia="fr-FR"/>
              </w:rPr>
            </w:pPr>
            <w:r w:rsidRPr="009704DE">
              <w:rPr>
                <w:rFonts w:ascii="Arial" w:eastAsia="Times New Roman" w:hAnsi="Arial" w:cs="Arial"/>
                <w:sz w:val="24"/>
                <w:szCs w:val="24"/>
                <w:lang w:eastAsia="fr-FR"/>
              </w:rPr>
              <w:t xml:space="preserve">Le M billet ou le billet imprimé TER ne sont pas échangeables. Ils sont remboursables jusqu’à J-1 (sauf restrictions spécifique liée au tarif). </w:t>
            </w:r>
          </w:p>
          <w:p w14:paraId="0BE7CAA1" w14:textId="276F9518" w:rsidR="00B27B1F" w:rsidRPr="00857ADB" w:rsidRDefault="00B27B1F" w:rsidP="00B27B1F">
            <w:pPr>
              <w:autoSpaceDE w:val="0"/>
              <w:autoSpaceDN w:val="0"/>
              <w:adjustRightInd w:val="0"/>
              <w:ind w:right="64"/>
              <w:jc w:val="both"/>
              <w:textAlignment w:val="center"/>
              <w:rPr>
                <w:rFonts w:ascii="Arial" w:hAnsi="Arial" w:cs="Arial"/>
                <w:color w:val="000000"/>
                <w:sz w:val="24"/>
                <w:szCs w:val="24"/>
              </w:rPr>
            </w:pPr>
            <w:r w:rsidRPr="009704DE">
              <w:rPr>
                <w:rFonts w:ascii="Arial" w:eastAsia="Times New Roman" w:hAnsi="Arial" w:cs="Arial"/>
                <w:sz w:val="24"/>
                <w:szCs w:val="24"/>
                <w:lang w:eastAsia="fr-FR"/>
              </w:rPr>
              <w:t>Certaines Régions peuvent imposer une retenue de 10% ou un montant minimal pour le remboursement des titres de transport.</w:t>
            </w:r>
            <w:r>
              <w:rPr>
                <w:lang w:eastAsia="fr-FR"/>
              </w:rPr>
              <w:t> </w:t>
            </w:r>
          </w:p>
        </w:tc>
      </w:tr>
    </w:tbl>
    <w:p w14:paraId="51412623" w14:textId="1185BA3C" w:rsidR="2FA3B594" w:rsidRDefault="2FA3B594"/>
    <w:p w14:paraId="356AF333" w14:textId="77777777" w:rsidR="006E4BC3" w:rsidRPr="008A5FAE" w:rsidRDefault="006E4BC3" w:rsidP="008A5FAE">
      <w:pPr>
        <w:ind w:right="452"/>
        <w:jc w:val="both"/>
        <w:rPr>
          <w:rFonts w:ascii="Arial" w:hAnsi="Arial" w:cs="Arial"/>
          <w:sz w:val="24"/>
          <w:szCs w:val="24"/>
        </w:rPr>
      </w:pPr>
      <w:r w:rsidRPr="008A5FAE">
        <w:rPr>
          <w:rFonts w:ascii="Arial" w:hAnsi="Arial" w:cs="Arial"/>
          <w:sz w:val="24"/>
          <w:szCs w:val="24"/>
        </w:rPr>
        <w:t>L’annulation ou l’échange du billet d’un voyageur handicapé s’applique également au billet du guide qui l’accompagne.</w:t>
      </w:r>
    </w:p>
    <w:p w14:paraId="1BCB64B8" w14:textId="77777777" w:rsidR="006E4BC3" w:rsidRDefault="006E4BC3"/>
    <w:p w14:paraId="7771A5EB" w14:textId="1570AFF4" w:rsidR="00857ADB" w:rsidRPr="00857ADB" w:rsidRDefault="00857ADB" w:rsidP="00DB2FA3">
      <w:pPr>
        <w:pStyle w:val="Titre3"/>
        <w:numPr>
          <w:ilvl w:val="1"/>
          <w:numId w:val="9"/>
        </w:numPr>
      </w:pPr>
      <w:bookmarkStart w:id="338" w:name="_Toc74557516"/>
      <w:bookmarkStart w:id="339" w:name="_Toc238635517"/>
      <w:bookmarkEnd w:id="337"/>
      <w:r w:rsidRPr="00857ADB">
        <w:t>Les voyageurs en fauteuil roulant</w:t>
      </w:r>
      <w:bookmarkEnd w:id="338"/>
      <w:bookmarkEnd w:id="339"/>
      <w:r w:rsidRPr="00857ADB">
        <w:t xml:space="preserve"> </w:t>
      </w:r>
    </w:p>
    <w:p w14:paraId="6E5ADB75" w14:textId="77777777" w:rsidR="00857ADB" w:rsidRPr="00A33C61" w:rsidRDefault="00857ADB" w:rsidP="00A33C61">
      <w:pPr>
        <w:ind w:right="452"/>
        <w:jc w:val="both"/>
        <w:rPr>
          <w:rFonts w:ascii="Arial" w:hAnsi="Arial" w:cs="Arial"/>
          <w:sz w:val="24"/>
          <w:szCs w:val="24"/>
        </w:rPr>
      </w:pPr>
      <w:r w:rsidRPr="00A33C61">
        <w:rPr>
          <w:rFonts w:ascii="Arial" w:hAnsi="Arial" w:cs="Arial"/>
          <w:sz w:val="24"/>
          <w:szCs w:val="24"/>
        </w:rPr>
        <w:t xml:space="preserve">Afin de bénéficier d’un placement adapté dans les trains, les voyageurs utilisateurs de fauteuil roulant (UFR) doivent préalablement le préciser en amont, au moment de la réservation de leur billet. </w:t>
      </w:r>
    </w:p>
    <w:p w14:paraId="2EA2025A" w14:textId="77777777" w:rsidR="00857ADB" w:rsidRPr="00A33C61" w:rsidRDefault="00857ADB" w:rsidP="00A33C61">
      <w:pPr>
        <w:ind w:right="452"/>
        <w:jc w:val="both"/>
        <w:rPr>
          <w:rFonts w:ascii="Arial" w:hAnsi="Arial" w:cs="Arial"/>
          <w:sz w:val="24"/>
          <w:szCs w:val="24"/>
        </w:rPr>
      </w:pPr>
    </w:p>
    <w:p w14:paraId="18411170" w14:textId="04CFEB0F" w:rsidR="00857ADB" w:rsidRPr="00A33C61" w:rsidRDefault="00EB4F2F" w:rsidP="00A33C61">
      <w:pPr>
        <w:ind w:right="452"/>
        <w:jc w:val="both"/>
        <w:rPr>
          <w:rFonts w:ascii="Arial" w:hAnsi="Arial" w:cs="Arial"/>
          <w:sz w:val="24"/>
          <w:szCs w:val="24"/>
        </w:rPr>
      </w:pPr>
      <w:r w:rsidRPr="00A33C61">
        <w:rPr>
          <w:rFonts w:ascii="Arial" w:hAnsi="Arial" w:cs="Arial"/>
          <w:sz w:val="24"/>
          <w:szCs w:val="24"/>
        </w:rPr>
        <w:t>À</w:t>
      </w:r>
      <w:r w:rsidR="00857ADB" w:rsidRPr="00A33C61">
        <w:rPr>
          <w:rFonts w:ascii="Arial" w:hAnsi="Arial" w:cs="Arial"/>
          <w:sz w:val="24"/>
          <w:szCs w:val="24"/>
        </w:rPr>
        <w:t xml:space="preserve"> bord des TGV </w:t>
      </w:r>
      <w:r w:rsidR="00F72A98">
        <w:rPr>
          <w:rFonts w:ascii="Arial" w:hAnsi="Arial" w:cs="Arial"/>
          <w:sz w:val="24"/>
          <w:szCs w:val="24"/>
        </w:rPr>
        <w:t>INOUI</w:t>
      </w:r>
      <w:r w:rsidR="00857ADB" w:rsidRPr="00A33C61">
        <w:rPr>
          <w:rFonts w:ascii="Arial" w:hAnsi="Arial" w:cs="Arial"/>
          <w:sz w:val="24"/>
          <w:szCs w:val="24"/>
        </w:rPr>
        <w:t xml:space="preserve"> et dans la limite des disponibilités, les voyageurs en fauteuil roulant sont systématiquement placés en 1ère classe dans des espaces adaptés tout en bénéficiant d’un prix en 2nd</w:t>
      </w:r>
      <w:r w:rsidR="00D564A0">
        <w:rPr>
          <w:rFonts w:ascii="Arial" w:hAnsi="Arial" w:cs="Arial"/>
          <w:sz w:val="24"/>
          <w:szCs w:val="24"/>
        </w:rPr>
        <w:t>e</w:t>
      </w:r>
      <w:r w:rsidR="00857ADB" w:rsidRPr="00A33C61">
        <w:rPr>
          <w:rFonts w:ascii="Arial" w:hAnsi="Arial" w:cs="Arial"/>
          <w:sz w:val="24"/>
          <w:szCs w:val="24"/>
        </w:rPr>
        <w:t xml:space="preserve"> classe. Cette disposition s’applique également au </w:t>
      </w:r>
      <w:r>
        <w:rPr>
          <w:rFonts w:ascii="Arial" w:hAnsi="Arial" w:cs="Arial"/>
          <w:sz w:val="24"/>
          <w:szCs w:val="24"/>
        </w:rPr>
        <w:t>GUIDE</w:t>
      </w:r>
      <w:r w:rsidR="00857ADB" w:rsidRPr="00A33C61">
        <w:rPr>
          <w:rFonts w:ascii="Arial" w:hAnsi="Arial" w:cs="Arial"/>
          <w:sz w:val="24"/>
          <w:szCs w:val="24"/>
        </w:rPr>
        <w:t xml:space="preserve"> du voyageur en fauteuil roulant.</w:t>
      </w:r>
    </w:p>
    <w:p w14:paraId="1346A7E4" w14:textId="77777777" w:rsidR="00857ADB" w:rsidRPr="00A33C61" w:rsidRDefault="00857ADB" w:rsidP="00A33C61">
      <w:pPr>
        <w:ind w:right="452"/>
        <w:jc w:val="both"/>
        <w:rPr>
          <w:rFonts w:ascii="Arial" w:hAnsi="Arial" w:cs="Arial"/>
          <w:sz w:val="24"/>
          <w:szCs w:val="24"/>
        </w:rPr>
      </w:pPr>
    </w:p>
    <w:p w14:paraId="58DC58B5" w14:textId="43EE259B" w:rsidR="00857ADB" w:rsidRPr="00A33C61" w:rsidRDefault="00857ADB" w:rsidP="00A33C61">
      <w:pPr>
        <w:ind w:right="452"/>
        <w:jc w:val="both"/>
        <w:rPr>
          <w:rFonts w:ascii="Arial" w:hAnsi="Arial" w:cs="Arial"/>
          <w:sz w:val="24"/>
          <w:szCs w:val="24"/>
        </w:rPr>
      </w:pPr>
      <w:r w:rsidRPr="00A33C61">
        <w:rPr>
          <w:rFonts w:ascii="Arial" w:hAnsi="Arial" w:cs="Arial"/>
          <w:sz w:val="24"/>
          <w:szCs w:val="24"/>
        </w:rPr>
        <w:t xml:space="preserve">Un voyageur en fauteuil roulant détenteur d’une carte d’invalidité ou d’une carte RPG pourra également bénéficier </w:t>
      </w:r>
      <w:r w:rsidR="00E368B2">
        <w:rPr>
          <w:rFonts w:ascii="Arial" w:hAnsi="Arial" w:cs="Arial"/>
          <w:sz w:val="24"/>
          <w:szCs w:val="24"/>
        </w:rPr>
        <w:t xml:space="preserve">et faire bénéficier </w:t>
      </w:r>
      <w:r w:rsidRPr="00A33C61">
        <w:rPr>
          <w:rFonts w:ascii="Arial" w:hAnsi="Arial" w:cs="Arial"/>
          <w:sz w:val="24"/>
          <w:szCs w:val="24"/>
        </w:rPr>
        <w:t>des avantages mentionnés aux paragraphes 1.1 et 1.2.</w:t>
      </w:r>
    </w:p>
    <w:p w14:paraId="184405FA" w14:textId="619A84DD" w:rsidR="00857ADB" w:rsidRPr="00857ADB" w:rsidRDefault="00857ADB" w:rsidP="00DB2FA3">
      <w:pPr>
        <w:pStyle w:val="Titre4"/>
        <w:numPr>
          <w:ilvl w:val="2"/>
          <w:numId w:val="9"/>
        </w:numPr>
        <w:rPr>
          <w:i/>
        </w:rPr>
      </w:pPr>
      <w:r w:rsidRPr="00857ADB">
        <w:t>Le Tarif ACCOMPAGNANT U</w:t>
      </w:r>
      <w:r w:rsidR="00B91B80">
        <w:t>sager</w:t>
      </w:r>
      <w:r w:rsidR="00FC5C56">
        <w:t xml:space="preserve"> </w:t>
      </w:r>
      <w:r w:rsidRPr="00857ADB">
        <w:t>F</w:t>
      </w:r>
      <w:r w:rsidR="00FC5C56">
        <w:t xml:space="preserve">auteuil </w:t>
      </w:r>
      <w:r w:rsidRPr="00857ADB">
        <w:t>R</w:t>
      </w:r>
      <w:r w:rsidR="00FC5C56">
        <w:t>oulant (UFR)</w:t>
      </w:r>
      <w:r w:rsidRPr="00857ADB">
        <w:t xml:space="preserve"> dans les TGV</w:t>
      </w:r>
    </w:p>
    <w:p w14:paraId="6FC2F77A" w14:textId="377950E0" w:rsidR="00857ADB" w:rsidRPr="00A33C61" w:rsidRDefault="00857ADB" w:rsidP="00A33C61">
      <w:pPr>
        <w:ind w:right="452"/>
        <w:jc w:val="both"/>
        <w:rPr>
          <w:rFonts w:ascii="Arial" w:hAnsi="Arial" w:cs="Arial"/>
          <w:sz w:val="24"/>
          <w:szCs w:val="24"/>
        </w:rPr>
      </w:pPr>
      <w:r w:rsidRPr="00A33C61">
        <w:rPr>
          <w:rFonts w:ascii="Arial" w:hAnsi="Arial" w:cs="Arial"/>
          <w:sz w:val="24"/>
          <w:szCs w:val="24"/>
        </w:rPr>
        <w:t>Les accompagnants du voyageur en fauteuil roulant (dans la limite de 3 personnes) peuvent bénéficier d’un tarif réduit ACCOMPAGNANT UFR lorsqu’ils voyagent en 1</w:t>
      </w:r>
      <w:r w:rsidR="00BE6DC9">
        <w:rPr>
          <w:rFonts w:ascii="Arial" w:hAnsi="Arial" w:cs="Arial"/>
          <w:sz w:val="24"/>
          <w:szCs w:val="24"/>
        </w:rPr>
        <w:t>ère</w:t>
      </w:r>
      <w:r w:rsidRPr="00A33C61">
        <w:rPr>
          <w:rFonts w:ascii="Arial" w:hAnsi="Arial" w:cs="Arial"/>
          <w:sz w:val="24"/>
          <w:szCs w:val="24"/>
        </w:rPr>
        <w:t xml:space="preserve"> classe avec une réduction de 30% sur le prix du tarif</w:t>
      </w:r>
      <w:r w:rsidR="0098324C">
        <w:rPr>
          <w:rFonts w:ascii="Arial" w:hAnsi="Arial" w:cs="Arial"/>
          <w:sz w:val="24"/>
          <w:szCs w:val="24"/>
        </w:rPr>
        <w:t xml:space="preserve"> Standard</w:t>
      </w:r>
      <w:r w:rsidRPr="00A33C61">
        <w:rPr>
          <w:rFonts w:ascii="Arial" w:hAnsi="Arial" w:cs="Arial"/>
          <w:sz w:val="24"/>
          <w:szCs w:val="24"/>
        </w:rPr>
        <w:t>1ère classe</w:t>
      </w:r>
      <w:r w:rsidR="00EF7228">
        <w:rPr>
          <w:rFonts w:ascii="Arial" w:hAnsi="Arial" w:cs="Arial"/>
          <w:sz w:val="24"/>
          <w:szCs w:val="24"/>
        </w:rPr>
        <w:t>, sous réserve des places disponibles</w:t>
      </w:r>
      <w:r w:rsidRPr="00A33C61">
        <w:rPr>
          <w:rFonts w:ascii="Arial" w:hAnsi="Arial" w:cs="Arial"/>
          <w:sz w:val="24"/>
          <w:szCs w:val="24"/>
        </w:rPr>
        <w:t>.</w:t>
      </w:r>
    </w:p>
    <w:p w14:paraId="05DA2A20" w14:textId="135FC1E5" w:rsidR="00D3563B" w:rsidRDefault="00857ADB" w:rsidP="00A33C61">
      <w:pPr>
        <w:ind w:right="452"/>
        <w:jc w:val="both"/>
        <w:rPr>
          <w:rFonts w:ascii="Arial" w:hAnsi="Arial" w:cs="Arial"/>
          <w:sz w:val="24"/>
          <w:szCs w:val="24"/>
        </w:rPr>
      </w:pPr>
      <w:r w:rsidRPr="00A33C61">
        <w:rPr>
          <w:rFonts w:ascii="Arial" w:hAnsi="Arial" w:cs="Arial"/>
          <w:sz w:val="24"/>
          <w:szCs w:val="24"/>
        </w:rPr>
        <w:lastRenderedPageBreak/>
        <w:t>Aucune pièce justificative n’est à fournir par le voyageur en fauteuil roulant ou l’un de ses accompagnants.</w:t>
      </w:r>
    </w:p>
    <w:p w14:paraId="7FC5267D" w14:textId="77777777" w:rsidR="005C3F0C" w:rsidRDefault="005C3F0C" w:rsidP="00A33C61">
      <w:pPr>
        <w:ind w:right="452"/>
        <w:jc w:val="both"/>
        <w:rPr>
          <w:rFonts w:ascii="Arial" w:hAnsi="Arial" w:cs="Arial"/>
          <w:sz w:val="24"/>
          <w:szCs w:val="24"/>
        </w:rPr>
      </w:pPr>
    </w:p>
    <w:p w14:paraId="7DE42AD5" w14:textId="04D54EB6" w:rsidR="005C3F0C" w:rsidRDefault="005C3F0C" w:rsidP="00A33C61">
      <w:pPr>
        <w:ind w:right="452"/>
        <w:jc w:val="both"/>
        <w:rPr>
          <w:rFonts w:ascii="Arial" w:hAnsi="Arial" w:cs="Arial"/>
          <w:sz w:val="24"/>
          <w:szCs w:val="24"/>
        </w:rPr>
      </w:pPr>
      <w:r>
        <w:rPr>
          <w:rFonts w:ascii="Arial" w:hAnsi="Arial" w:cs="Arial"/>
          <w:sz w:val="24"/>
          <w:szCs w:val="24"/>
        </w:rPr>
        <w:t xml:space="preserve">Ce tarif </w:t>
      </w:r>
      <w:r w:rsidRPr="004538A8">
        <w:rPr>
          <w:rFonts w:ascii="Arial" w:hAnsi="Arial" w:cs="Arial"/>
          <w:sz w:val="24"/>
          <w:szCs w:val="24"/>
        </w:rPr>
        <w:t xml:space="preserve">s’applique également aux accompagnants </w:t>
      </w:r>
      <w:r>
        <w:rPr>
          <w:rFonts w:ascii="Arial" w:hAnsi="Arial" w:cs="Arial"/>
          <w:sz w:val="24"/>
          <w:szCs w:val="24"/>
        </w:rPr>
        <w:t>de voyageurs en</w:t>
      </w:r>
      <w:r w:rsidRPr="004538A8">
        <w:rPr>
          <w:rFonts w:ascii="Arial" w:hAnsi="Arial" w:cs="Arial"/>
          <w:sz w:val="24"/>
          <w:szCs w:val="24"/>
        </w:rPr>
        <w:t xml:space="preserve"> fauteuil roulant occasionnels qui ne seraient pas titulaires d’une carte d’invalidité ou carte mobilité inclusion françaises</w:t>
      </w:r>
      <w:r>
        <w:rPr>
          <w:rFonts w:ascii="Arial" w:hAnsi="Arial" w:cs="Arial"/>
          <w:sz w:val="24"/>
          <w:szCs w:val="24"/>
        </w:rPr>
        <w:t xml:space="preserve">. </w:t>
      </w:r>
    </w:p>
    <w:p w14:paraId="18D8C488" w14:textId="77777777" w:rsidR="00FF36A8" w:rsidRDefault="00FF36A8" w:rsidP="00A33C61">
      <w:pPr>
        <w:ind w:right="452"/>
        <w:jc w:val="both"/>
        <w:rPr>
          <w:rFonts w:ascii="Arial" w:hAnsi="Arial" w:cs="Arial"/>
          <w:sz w:val="24"/>
          <w:szCs w:val="24"/>
        </w:rPr>
      </w:pPr>
    </w:p>
    <w:p w14:paraId="4E7B6093" w14:textId="10E5C06E" w:rsidR="00FF36A8" w:rsidRDefault="00FF36A8" w:rsidP="00A33C61">
      <w:pPr>
        <w:ind w:right="452"/>
        <w:jc w:val="both"/>
        <w:rPr>
          <w:rFonts w:ascii="Arial" w:hAnsi="Arial" w:cs="Arial"/>
          <w:sz w:val="24"/>
          <w:szCs w:val="24"/>
        </w:rPr>
      </w:pPr>
      <w:r w:rsidRPr="00FF36A8">
        <w:rPr>
          <w:rFonts w:ascii="Arial" w:hAnsi="Arial" w:cs="Arial"/>
          <w:sz w:val="24"/>
          <w:szCs w:val="24"/>
        </w:rPr>
        <w:t>Pour pouvoir bénéficier du tarif « accompagnant UFR », l’ensemble des accompagnants et la personne handicapée doivent réserver leurs places en même temps et voyager ensemble sur le même trajet. Ils sont placés dans la même voiture dans la mesure du possible.</w:t>
      </w:r>
    </w:p>
    <w:p w14:paraId="284D79D2" w14:textId="77777777" w:rsidR="003D26CA" w:rsidRDefault="003D26CA" w:rsidP="00A33C61">
      <w:pPr>
        <w:ind w:right="452"/>
        <w:jc w:val="both"/>
        <w:rPr>
          <w:rFonts w:ascii="Arial" w:hAnsi="Arial" w:cs="Arial"/>
          <w:sz w:val="24"/>
          <w:szCs w:val="24"/>
        </w:rPr>
      </w:pPr>
    </w:p>
    <w:p w14:paraId="0D3D8988" w14:textId="05212F4A" w:rsidR="00EF5EBC" w:rsidRPr="00EF5EBC" w:rsidRDefault="00EF5EBC" w:rsidP="00DB2FA3">
      <w:pPr>
        <w:pStyle w:val="Titre4"/>
        <w:numPr>
          <w:ilvl w:val="2"/>
          <w:numId w:val="9"/>
        </w:numPr>
      </w:pPr>
      <w:r w:rsidRPr="00EF5EBC">
        <w:t xml:space="preserve">Le Tarif ACCOMPAGNANT Usager Fauteuil Roulant (UFR) dans les </w:t>
      </w:r>
      <w:r w:rsidR="00E73AF2">
        <w:t>INTERCITÉS</w:t>
      </w:r>
    </w:p>
    <w:p w14:paraId="0CD1E8F2" w14:textId="44208495" w:rsidR="00EF5EBC" w:rsidRPr="00EF5EBC" w:rsidRDefault="00EF5EBC" w:rsidP="00EF5EBC">
      <w:pPr>
        <w:ind w:right="452"/>
        <w:jc w:val="both"/>
        <w:rPr>
          <w:rFonts w:ascii="Arial" w:hAnsi="Arial" w:cs="Arial"/>
          <w:sz w:val="24"/>
          <w:szCs w:val="24"/>
        </w:rPr>
      </w:pPr>
      <w:r w:rsidRPr="00EF5EBC">
        <w:rPr>
          <w:rFonts w:ascii="Arial" w:hAnsi="Arial" w:cs="Arial"/>
          <w:sz w:val="24"/>
          <w:szCs w:val="24"/>
        </w:rPr>
        <w:t>Le voyageur en fauteuil roulant est placé en 2</w:t>
      </w:r>
      <w:r w:rsidRPr="00EF5EBC">
        <w:rPr>
          <w:rFonts w:ascii="Arial" w:hAnsi="Arial" w:cs="Arial"/>
          <w:sz w:val="24"/>
          <w:szCs w:val="24"/>
          <w:vertAlign w:val="superscript"/>
        </w:rPr>
        <w:t>nd</w:t>
      </w:r>
      <w:r w:rsidR="00D564A0">
        <w:rPr>
          <w:rFonts w:ascii="Arial" w:hAnsi="Arial" w:cs="Arial"/>
          <w:sz w:val="24"/>
          <w:szCs w:val="24"/>
          <w:vertAlign w:val="superscript"/>
        </w:rPr>
        <w:t>e</w:t>
      </w:r>
      <w:r w:rsidRPr="00EF5EBC">
        <w:rPr>
          <w:rFonts w:ascii="Arial" w:hAnsi="Arial" w:cs="Arial"/>
          <w:sz w:val="24"/>
          <w:szCs w:val="24"/>
        </w:rPr>
        <w:t xml:space="preserve"> classe. Les accompagnants du voyageur en fauteuil roulant (dans la limite de 3 personnes) bénéficient automatiquement d’un tarif réduit ACCOMPAGNANT UFR en 2</w:t>
      </w:r>
      <w:r w:rsidRPr="00EF5EBC">
        <w:rPr>
          <w:rFonts w:ascii="Arial" w:hAnsi="Arial" w:cs="Arial"/>
          <w:sz w:val="24"/>
          <w:szCs w:val="24"/>
          <w:vertAlign w:val="superscript"/>
        </w:rPr>
        <w:t>nd</w:t>
      </w:r>
      <w:r w:rsidR="00D564A0">
        <w:rPr>
          <w:rFonts w:ascii="Arial" w:hAnsi="Arial" w:cs="Arial"/>
          <w:sz w:val="24"/>
          <w:szCs w:val="24"/>
          <w:vertAlign w:val="superscript"/>
        </w:rPr>
        <w:t>e</w:t>
      </w:r>
      <w:r w:rsidRPr="00EF5EBC">
        <w:rPr>
          <w:rFonts w:ascii="Arial" w:hAnsi="Arial" w:cs="Arial"/>
          <w:sz w:val="24"/>
          <w:szCs w:val="24"/>
        </w:rPr>
        <w:t xml:space="preserve"> classe avec une réduction de 30% sur le prix du tarif </w:t>
      </w:r>
      <w:r w:rsidR="002A5B86">
        <w:rPr>
          <w:rFonts w:ascii="Arial" w:hAnsi="Arial" w:cs="Arial"/>
          <w:sz w:val="24"/>
          <w:szCs w:val="24"/>
        </w:rPr>
        <w:t xml:space="preserve">Standard </w:t>
      </w:r>
      <w:r w:rsidRPr="00EF5EBC">
        <w:rPr>
          <w:rFonts w:ascii="Arial" w:hAnsi="Arial" w:cs="Arial"/>
          <w:sz w:val="24"/>
          <w:szCs w:val="24"/>
        </w:rPr>
        <w:t>2</w:t>
      </w:r>
      <w:r w:rsidRPr="00EF5EBC">
        <w:rPr>
          <w:rFonts w:ascii="Arial" w:hAnsi="Arial" w:cs="Arial"/>
          <w:sz w:val="24"/>
          <w:szCs w:val="24"/>
          <w:vertAlign w:val="superscript"/>
        </w:rPr>
        <w:t>nd</w:t>
      </w:r>
      <w:r w:rsidR="00D564A0">
        <w:rPr>
          <w:rFonts w:ascii="Arial" w:hAnsi="Arial" w:cs="Arial"/>
          <w:sz w:val="24"/>
          <w:szCs w:val="24"/>
          <w:vertAlign w:val="superscript"/>
        </w:rPr>
        <w:t>e</w:t>
      </w:r>
      <w:r w:rsidRPr="00EF5EBC">
        <w:rPr>
          <w:rFonts w:ascii="Arial" w:hAnsi="Arial" w:cs="Arial"/>
          <w:sz w:val="24"/>
          <w:szCs w:val="24"/>
        </w:rPr>
        <w:t xml:space="preserve"> classe.</w:t>
      </w:r>
    </w:p>
    <w:p w14:paraId="6BE24AC7" w14:textId="77777777" w:rsidR="00EF5EBC" w:rsidRPr="00EF5EBC" w:rsidRDefault="00EF5EBC" w:rsidP="00EF5EBC">
      <w:pPr>
        <w:ind w:right="452"/>
        <w:jc w:val="both"/>
        <w:rPr>
          <w:rFonts w:ascii="Arial" w:hAnsi="Arial" w:cs="Arial"/>
          <w:sz w:val="24"/>
          <w:szCs w:val="24"/>
        </w:rPr>
      </w:pPr>
      <w:r w:rsidRPr="00EF5EBC">
        <w:rPr>
          <w:rFonts w:ascii="Arial" w:hAnsi="Arial" w:cs="Arial"/>
          <w:sz w:val="24"/>
          <w:szCs w:val="24"/>
        </w:rPr>
        <w:t>Aucune pièce justificative n’est à fournir par le voyageur en fauteuil roulant ou l’un de ses accompagnants.</w:t>
      </w:r>
    </w:p>
    <w:p w14:paraId="43911B2B" w14:textId="77777777" w:rsidR="00FF36A8" w:rsidRDefault="00FF36A8" w:rsidP="00EF5EBC">
      <w:pPr>
        <w:ind w:right="452"/>
        <w:jc w:val="both"/>
        <w:rPr>
          <w:rFonts w:ascii="Arial" w:hAnsi="Arial" w:cs="Arial"/>
          <w:sz w:val="24"/>
          <w:szCs w:val="24"/>
        </w:rPr>
      </w:pPr>
    </w:p>
    <w:p w14:paraId="649066E8" w14:textId="4426D3EB" w:rsidR="00FF36A8" w:rsidRPr="00EF5EBC" w:rsidRDefault="00FF36A8" w:rsidP="00EF5EBC">
      <w:pPr>
        <w:ind w:right="452"/>
        <w:jc w:val="both"/>
        <w:rPr>
          <w:rFonts w:ascii="Arial" w:hAnsi="Arial" w:cs="Arial"/>
          <w:sz w:val="24"/>
          <w:szCs w:val="24"/>
        </w:rPr>
      </w:pPr>
      <w:r w:rsidRPr="00FF36A8">
        <w:rPr>
          <w:rFonts w:ascii="Arial" w:hAnsi="Arial" w:cs="Arial"/>
          <w:sz w:val="24"/>
          <w:szCs w:val="24"/>
        </w:rPr>
        <w:t>Pour pouvoir bénéficier du tarif « accompagnant UFR », l’ensemble des accompagnants et la personne handicapée doivent réserver leurs places en même temps et voyager ensemble sur le même trajet.</w:t>
      </w:r>
    </w:p>
    <w:p w14:paraId="24111655" w14:textId="77777777" w:rsidR="00D3563B" w:rsidRPr="00A33C61" w:rsidRDefault="00D3563B" w:rsidP="00A33C61">
      <w:pPr>
        <w:ind w:right="452"/>
        <w:jc w:val="both"/>
        <w:rPr>
          <w:rFonts w:ascii="Arial" w:hAnsi="Arial" w:cs="Arial"/>
          <w:sz w:val="24"/>
          <w:szCs w:val="24"/>
        </w:rPr>
      </w:pPr>
    </w:p>
    <w:p w14:paraId="73A55546" w14:textId="54248EB6" w:rsidR="00857ADB" w:rsidRPr="00857ADB" w:rsidRDefault="00857ADB" w:rsidP="00DB2FA3">
      <w:pPr>
        <w:pStyle w:val="Titre4"/>
        <w:numPr>
          <w:ilvl w:val="2"/>
          <w:numId w:val="9"/>
        </w:numPr>
        <w:rPr>
          <w:i/>
        </w:rPr>
      </w:pPr>
      <w:r w:rsidRPr="00857ADB">
        <w:t>Conditions d’échange et de remboursement du tarif ACCOMPAGNANT UFR</w:t>
      </w:r>
    </w:p>
    <w:p w14:paraId="15C215CE" w14:textId="0CAF0209" w:rsidR="2FA3B594" w:rsidRDefault="2FA3B594"/>
    <w:tbl>
      <w:tblPr>
        <w:tblStyle w:val="Grilledutableau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81"/>
      </w:tblGrid>
      <w:tr w:rsidR="00823712" w:rsidRPr="00823712" w14:paraId="3873E359" w14:textId="77777777" w:rsidTr="00963548">
        <w:tc>
          <w:tcPr>
            <w:tcW w:w="2972" w:type="dxa"/>
            <w:tcBorders>
              <w:top w:val="single" w:sz="4" w:space="0" w:color="auto"/>
              <w:left w:val="single" w:sz="4" w:space="0" w:color="auto"/>
              <w:bottom w:val="single" w:sz="4" w:space="0" w:color="auto"/>
              <w:right w:val="single" w:sz="4" w:space="0" w:color="auto"/>
            </w:tcBorders>
            <w:hideMark/>
          </w:tcPr>
          <w:p w14:paraId="6193E909" w14:textId="3421F7A3" w:rsidR="00823712" w:rsidRPr="00823712" w:rsidRDefault="00823712" w:rsidP="00823712">
            <w:pPr>
              <w:autoSpaceDE w:val="0"/>
              <w:autoSpaceDN w:val="0"/>
              <w:adjustRightInd w:val="0"/>
              <w:ind w:right="7"/>
              <w:jc w:val="both"/>
              <w:textAlignment w:val="center"/>
            </w:pPr>
            <w:r w:rsidRPr="00823712">
              <w:rPr>
                <w:rFonts w:ascii="Arial" w:hAnsi="Arial" w:cs="Arial"/>
                <w:color w:val="000000"/>
                <w:sz w:val="24"/>
                <w:szCs w:val="24"/>
              </w:rPr>
              <w:t xml:space="preserve">TGV </w:t>
            </w:r>
            <w:r w:rsidR="00F72A98">
              <w:rPr>
                <w:rFonts w:ascii="Arial" w:hAnsi="Arial" w:cs="Arial"/>
                <w:color w:val="000000"/>
                <w:sz w:val="24"/>
                <w:szCs w:val="24"/>
              </w:rPr>
              <w:t xml:space="preserve">INOUI </w:t>
            </w:r>
            <w:r w:rsidRPr="00823712">
              <w:rPr>
                <w:rFonts w:ascii="Arial" w:hAnsi="Arial" w:cs="Arial"/>
                <w:color w:val="000000"/>
                <w:sz w:val="24"/>
                <w:szCs w:val="24"/>
              </w:rPr>
              <w:t>et INTERCITÉS</w:t>
            </w:r>
          </w:p>
        </w:tc>
        <w:tc>
          <w:tcPr>
            <w:tcW w:w="7281" w:type="dxa"/>
            <w:tcBorders>
              <w:top w:val="single" w:sz="4" w:space="0" w:color="auto"/>
              <w:left w:val="single" w:sz="4" w:space="0" w:color="auto"/>
              <w:bottom w:val="single" w:sz="4" w:space="0" w:color="auto"/>
              <w:right w:val="single" w:sz="4" w:space="0" w:color="auto"/>
            </w:tcBorders>
            <w:hideMark/>
          </w:tcPr>
          <w:p w14:paraId="025FDEA2" w14:textId="77777777" w:rsidR="00823712" w:rsidRPr="00823712" w:rsidRDefault="00823712" w:rsidP="00823712">
            <w:pPr>
              <w:autoSpaceDE w:val="0"/>
              <w:autoSpaceDN w:val="0"/>
              <w:adjustRightInd w:val="0"/>
              <w:ind w:right="7"/>
              <w:jc w:val="both"/>
              <w:textAlignment w:val="center"/>
              <w:rPr>
                <w:rFonts w:ascii="Arial" w:hAnsi="Arial" w:cs="Arial"/>
                <w:color w:val="000000"/>
                <w:sz w:val="24"/>
                <w:szCs w:val="24"/>
              </w:rPr>
            </w:pPr>
            <w:r w:rsidRPr="00823712">
              <w:rPr>
                <w:rFonts w:ascii="Arial" w:hAnsi="Arial" w:cs="Arial"/>
                <w:color w:val="000000"/>
                <w:sz w:val="24"/>
                <w:szCs w:val="24"/>
              </w:rPr>
              <w:t>Billet échangeable et remboursable sans frais jusqu'à 30 min après départ.</w:t>
            </w:r>
          </w:p>
          <w:p w14:paraId="32EC9098" w14:textId="77777777" w:rsidR="00823712" w:rsidRPr="00823712" w:rsidRDefault="00823712" w:rsidP="00823712">
            <w:r w:rsidRPr="00823712">
              <w:rPr>
                <w:rFonts w:ascii="Arial" w:hAnsi="Arial" w:cs="Arial"/>
                <w:color w:val="000000"/>
                <w:sz w:val="24"/>
                <w:szCs w:val="24"/>
              </w:rPr>
              <w:t>Dès 30 min avant départ, billet échangeable 1 fois (</w:t>
            </w:r>
            <w:r w:rsidRPr="00823712">
              <w:rPr>
                <w:rFonts w:ascii="Arial" w:hAnsi="Arial" w:cs="Arial"/>
                <w:sz w:val="24"/>
                <w:szCs w:val="24"/>
              </w:rPr>
              <w:t>n’importe quel jour et trajet</w:t>
            </w:r>
            <w:r w:rsidRPr="00823712">
              <w:rPr>
                <w:rFonts w:ascii="Arial" w:hAnsi="Arial" w:cs="Arial"/>
                <w:color w:val="000000"/>
                <w:sz w:val="24"/>
                <w:szCs w:val="24"/>
              </w:rPr>
              <w:t>).</w:t>
            </w:r>
          </w:p>
        </w:tc>
      </w:tr>
      <w:tr w:rsidR="00823712" w:rsidRPr="00823712" w14:paraId="4B055038" w14:textId="77777777" w:rsidTr="00963548">
        <w:tc>
          <w:tcPr>
            <w:tcW w:w="2972" w:type="dxa"/>
            <w:tcBorders>
              <w:top w:val="single" w:sz="4" w:space="0" w:color="auto"/>
              <w:left w:val="single" w:sz="4" w:space="0" w:color="auto"/>
              <w:bottom w:val="single" w:sz="4" w:space="0" w:color="auto"/>
              <w:right w:val="single" w:sz="4" w:space="0" w:color="auto"/>
            </w:tcBorders>
            <w:hideMark/>
          </w:tcPr>
          <w:p w14:paraId="50E5ACCA" w14:textId="77777777" w:rsidR="00823712" w:rsidRPr="00823712" w:rsidRDefault="00823712" w:rsidP="00823712">
            <w:r w:rsidRPr="00823712">
              <w:rPr>
                <w:rFonts w:ascii="Arial" w:hAnsi="Arial" w:cs="Arial"/>
                <w:color w:val="000000"/>
                <w:sz w:val="24"/>
                <w:szCs w:val="24"/>
              </w:rPr>
              <w:t>Autres Trains</w:t>
            </w:r>
          </w:p>
        </w:tc>
        <w:tc>
          <w:tcPr>
            <w:tcW w:w="7281" w:type="dxa"/>
            <w:tcBorders>
              <w:top w:val="single" w:sz="4" w:space="0" w:color="auto"/>
              <w:left w:val="single" w:sz="4" w:space="0" w:color="auto"/>
              <w:bottom w:val="single" w:sz="4" w:space="0" w:color="auto"/>
              <w:right w:val="single" w:sz="4" w:space="0" w:color="auto"/>
            </w:tcBorders>
            <w:hideMark/>
          </w:tcPr>
          <w:p w14:paraId="1622AAF6" w14:textId="77777777" w:rsidR="00823712" w:rsidRPr="00823712" w:rsidRDefault="00823712" w:rsidP="00823712">
            <w:r w:rsidRPr="00823712">
              <w:rPr>
                <w:rFonts w:ascii="Arial" w:hAnsi="Arial" w:cs="Arial"/>
                <w:color w:val="000000"/>
                <w:sz w:val="24"/>
                <w:szCs w:val="24"/>
              </w:rPr>
              <w:t>Non Applicable</w:t>
            </w:r>
          </w:p>
        </w:tc>
      </w:tr>
    </w:tbl>
    <w:p w14:paraId="625B6A54" w14:textId="77777777" w:rsidR="00823712" w:rsidRDefault="00823712"/>
    <w:p w14:paraId="0FA579EB" w14:textId="549F66BB" w:rsidR="00857ADB" w:rsidRPr="00857ADB" w:rsidRDefault="00857ADB">
      <w:pPr>
        <w:pStyle w:val="Titre2"/>
        <w:keepNext w:val="0"/>
        <w:keepLines w:val="0"/>
        <w:numPr>
          <w:ilvl w:val="0"/>
          <w:numId w:val="34"/>
        </w:numPr>
        <w:autoSpaceDE w:val="0"/>
        <w:autoSpaceDN w:val="0"/>
        <w:adjustRightInd w:val="0"/>
        <w:spacing w:before="240" w:after="120"/>
        <w:ind w:left="743" w:right="452" w:hanging="386"/>
        <w:textAlignment w:val="center"/>
        <w:rPr>
          <w:rFonts w:cs="Times New Roman (Titres CS)"/>
          <w:b/>
          <w:color w:val="A1006B"/>
          <w:sz w:val="48"/>
        </w:rPr>
      </w:pPr>
      <w:bookmarkStart w:id="340" w:name="_Toc228350604"/>
      <w:bookmarkStart w:id="341" w:name="_Toc228351947"/>
      <w:bookmarkStart w:id="342" w:name="_Toc229061070"/>
      <w:bookmarkStart w:id="343" w:name="_Toc228350605"/>
      <w:bookmarkStart w:id="344" w:name="_Toc228351948"/>
      <w:bookmarkStart w:id="345" w:name="_Toc229061071"/>
      <w:bookmarkStart w:id="346" w:name="_Toc228350606"/>
      <w:bookmarkStart w:id="347" w:name="_Toc228351949"/>
      <w:bookmarkStart w:id="348" w:name="_Toc229061072"/>
      <w:bookmarkStart w:id="349" w:name="_Toc228350607"/>
      <w:bookmarkStart w:id="350" w:name="_Toc228351950"/>
      <w:bookmarkStart w:id="351" w:name="_Toc229061073"/>
      <w:bookmarkStart w:id="352" w:name="_Toc228350608"/>
      <w:bookmarkStart w:id="353" w:name="_Toc228351951"/>
      <w:bookmarkStart w:id="354" w:name="_Toc229061074"/>
      <w:bookmarkStart w:id="355" w:name="_Toc228350609"/>
      <w:bookmarkStart w:id="356" w:name="_Toc228351952"/>
      <w:bookmarkStart w:id="357" w:name="_Toc229061075"/>
      <w:bookmarkStart w:id="358" w:name="_Toc228350610"/>
      <w:bookmarkStart w:id="359" w:name="_Toc228351953"/>
      <w:bookmarkStart w:id="360" w:name="_Toc229061076"/>
      <w:bookmarkStart w:id="361" w:name="_Toc42790474"/>
      <w:bookmarkStart w:id="362" w:name="_Toc52200063"/>
      <w:bookmarkStart w:id="363" w:name="_Toc74557517"/>
      <w:bookmarkStart w:id="364" w:name="_Toc238635518"/>
      <w:bookmarkEnd w:id="331"/>
      <w:bookmarkEnd w:id="332"/>
      <w:bookmarkEnd w:id="333"/>
      <w:bookmarkEnd w:id="334"/>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Pr="00857ADB">
        <w:rPr>
          <w:rFonts w:cs="Times New Roman (Titres CS)"/>
          <w:b/>
          <w:color w:val="A1006B"/>
          <w:sz w:val="48"/>
        </w:rPr>
        <w:t xml:space="preserve">Service </w:t>
      </w:r>
      <w:bookmarkStart w:id="365" w:name="_Toc7019714"/>
      <w:bookmarkStart w:id="366" w:name="_Toc7099540"/>
      <w:r w:rsidRPr="00857ADB">
        <w:rPr>
          <w:rFonts w:cs="Times New Roman (Titres CS)"/>
          <w:b/>
          <w:color w:val="A1006B"/>
          <w:sz w:val="48"/>
        </w:rPr>
        <w:t>ACCÈS PLUS</w:t>
      </w:r>
      <w:bookmarkEnd w:id="361"/>
      <w:bookmarkEnd w:id="362"/>
      <w:bookmarkEnd w:id="363"/>
      <w:bookmarkEnd w:id="364"/>
      <w:bookmarkEnd w:id="365"/>
      <w:bookmarkEnd w:id="366"/>
    </w:p>
    <w:p w14:paraId="569D8866" w14:textId="77777777" w:rsidR="00D36E83" w:rsidRPr="00D36E83" w:rsidRDefault="00D36E83" w:rsidP="00D36E83">
      <w:pPr>
        <w:ind w:right="452"/>
        <w:jc w:val="both"/>
      </w:pPr>
    </w:p>
    <w:p w14:paraId="5C797580" w14:textId="77777777" w:rsidR="007C0D2B" w:rsidRPr="007C0D2B" w:rsidRDefault="007C0D2B">
      <w:pPr>
        <w:numPr>
          <w:ilvl w:val="1"/>
          <w:numId w:val="136"/>
        </w:numPr>
        <w:autoSpaceDE w:val="0"/>
        <w:autoSpaceDN w:val="0"/>
        <w:adjustRightInd w:val="0"/>
        <w:spacing w:before="240" w:after="120"/>
        <w:ind w:right="452"/>
        <w:textAlignment w:val="center"/>
        <w:outlineLvl w:val="2"/>
        <w:rPr>
          <w:rFonts w:asciiTheme="majorHAnsi" w:eastAsiaTheme="majorEastAsia" w:hAnsiTheme="majorHAnsi" w:cstheme="majorBidi"/>
          <w:b/>
          <w:color w:val="CD0037"/>
          <w:sz w:val="36"/>
        </w:rPr>
      </w:pPr>
      <w:bookmarkStart w:id="367" w:name="_Toc225348936"/>
      <w:bookmarkStart w:id="368" w:name="_Toc238635519"/>
      <w:r w:rsidRPr="007C0D2B">
        <w:rPr>
          <w:rFonts w:asciiTheme="majorHAnsi" w:eastAsiaTheme="majorEastAsia" w:hAnsiTheme="majorHAnsi" w:cstheme="majorBidi"/>
          <w:b/>
          <w:color w:val="CD0037"/>
          <w:sz w:val="36"/>
        </w:rPr>
        <w:t>Ligne experte ACCÈS PLUS dédiée aux voyageurs handicapés et à mobilité réduite</w:t>
      </w:r>
      <w:bookmarkEnd w:id="367"/>
      <w:bookmarkEnd w:id="368"/>
    </w:p>
    <w:p w14:paraId="3A9D8FEF" w14:textId="77777777" w:rsidR="007C0D2B" w:rsidRPr="007C0D2B" w:rsidRDefault="007C0D2B" w:rsidP="007C0D2B">
      <w:pPr>
        <w:ind w:right="452"/>
        <w:jc w:val="both"/>
        <w:rPr>
          <w:rFonts w:ascii="Arial" w:hAnsi="Arial" w:cs="Arial"/>
          <w:sz w:val="24"/>
          <w:szCs w:val="24"/>
        </w:rPr>
      </w:pPr>
    </w:p>
    <w:p w14:paraId="49A794E5" w14:textId="77777777" w:rsidR="007C0D2B" w:rsidRPr="007C0D2B" w:rsidRDefault="007C0D2B" w:rsidP="007C0D2B">
      <w:pPr>
        <w:ind w:right="452"/>
        <w:jc w:val="both"/>
        <w:rPr>
          <w:rFonts w:ascii="Arial" w:hAnsi="Arial" w:cs="Arial"/>
          <w:sz w:val="24"/>
          <w:szCs w:val="24"/>
        </w:rPr>
      </w:pPr>
      <w:r w:rsidRPr="007C0D2B">
        <w:rPr>
          <w:rFonts w:ascii="Arial" w:hAnsi="Arial" w:cs="Arial"/>
          <w:sz w:val="24"/>
          <w:szCs w:val="24"/>
        </w:rPr>
        <w:t>Une ligne experte Accès Plus est dédiée aux voyageurs handicapés et à mobilité réduite :</w:t>
      </w:r>
    </w:p>
    <w:p w14:paraId="3D080390" w14:textId="77777777" w:rsidR="007C0D2B" w:rsidRPr="007C0D2B" w:rsidRDefault="007C0D2B">
      <w:pPr>
        <w:numPr>
          <w:ilvl w:val="0"/>
          <w:numId w:val="63"/>
        </w:numPr>
        <w:autoSpaceDE w:val="0"/>
        <w:autoSpaceDN w:val="0"/>
        <w:adjustRightInd w:val="0"/>
        <w:ind w:right="452"/>
        <w:contextualSpacing/>
        <w:jc w:val="both"/>
        <w:textAlignment w:val="center"/>
        <w:rPr>
          <w:rFonts w:ascii="Arial" w:hAnsi="Arial" w:cs="Arial"/>
          <w:sz w:val="24"/>
          <w:szCs w:val="24"/>
        </w:rPr>
      </w:pPr>
      <w:r w:rsidRPr="007C0D2B">
        <w:rPr>
          <w:rFonts w:ascii="Arial" w:hAnsi="Arial" w:cs="Arial"/>
          <w:sz w:val="24"/>
          <w:szCs w:val="24"/>
        </w:rPr>
        <w:t>Composez le 3635 puis tapez #45 (service gratuit + prix d’un appel).</w:t>
      </w:r>
    </w:p>
    <w:p w14:paraId="777D7424" w14:textId="77777777" w:rsidR="007C0D2B" w:rsidRPr="007C0D2B" w:rsidRDefault="007C0D2B">
      <w:pPr>
        <w:numPr>
          <w:ilvl w:val="0"/>
          <w:numId w:val="63"/>
        </w:numPr>
        <w:autoSpaceDE w:val="0"/>
        <w:autoSpaceDN w:val="0"/>
        <w:adjustRightInd w:val="0"/>
        <w:ind w:right="452"/>
        <w:contextualSpacing/>
        <w:jc w:val="both"/>
        <w:textAlignment w:val="center"/>
        <w:rPr>
          <w:rFonts w:ascii="Arial" w:hAnsi="Arial" w:cs="Arial"/>
          <w:sz w:val="24"/>
          <w:szCs w:val="24"/>
        </w:rPr>
      </w:pPr>
      <w:r w:rsidRPr="007C0D2B">
        <w:rPr>
          <w:rFonts w:ascii="Arial" w:hAnsi="Arial" w:cs="Arial"/>
          <w:sz w:val="24"/>
          <w:szCs w:val="24"/>
        </w:rPr>
        <w:lastRenderedPageBreak/>
        <w:t>Tous les jours de 8h à 20h.</w:t>
      </w:r>
    </w:p>
    <w:p w14:paraId="22DD7833" w14:textId="77777777" w:rsidR="007C0D2B" w:rsidRPr="007C0D2B" w:rsidRDefault="007C0D2B">
      <w:pPr>
        <w:numPr>
          <w:ilvl w:val="0"/>
          <w:numId w:val="63"/>
        </w:numPr>
        <w:autoSpaceDE w:val="0"/>
        <w:autoSpaceDN w:val="0"/>
        <w:adjustRightInd w:val="0"/>
        <w:ind w:right="452"/>
        <w:contextualSpacing/>
        <w:jc w:val="both"/>
        <w:textAlignment w:val="center"/>
        <w:rPr>
          <w:rFonts w:ascii="Arial" w:hAnsi="Arial" w:cs="Arial"/>
          <w:sz w:val="24"/>
          <w:szCs w:val="24"/>
        </w:rPr>
      </w:pPr>
      <w:r w:rsidRPr="007C0D2B">
        <w:rPr>
          <w:rFonts w:ascii="Arial" w:hAnsi="Arial" w:cs="Arial"/>
          <w:sz w:val="24"/>
          <w:szCs w:val="24"/>
        </w:rPr>
        <w:t>Pour toute information sur l’accessibilité de nos trains ou les offres et services pour vous faciliter le voyage, pour des conseils d’emplacement à bord, pour la réservation des billets de train pour les personnes en situation de handicap ou à mobilité réduite et leurs accompagnateurs.</w:t>
      </w:r>
    </w:p>
    <w:p w14:paraId="5B36EC3F" w14:textId="77777777" w:rsidR="0050294A" w:rsidRDefault="0050294A" w:rsidP="00D36E83">
      <w:pPr>
        <w:ind w:right="452"/>
        <w:jc w:val="both"/>
      </w:pPr>
    </w:p>
    <w:p w14:paraId="019A4FAE" w14:textId="77777777" w:rsidR="008E7697" w:rsidRPr="00D36E83" w:rsidRDefault="008E7697" w:rsidP="00D36E83">
      <w:pPr>
        <w:ind w:right="452"/>
        <w:jc w:val="both"/>
      </w:pPr>
    </w:p>
    <w:p w14:paraId="47EC4371" w14:textId="77777777" w:rsidR="00C61817" w:rsidRPr="00C61817" w:rsidRDefault="00C61817">
      <w:pPr>
        <w:numPr>
          <w:ilvl w:val="1"/>
          <w:numId w:val="136"/>
        </w:numPr>
        <w:autoSpaceDE w:val="0"/>
        <w:autoSpaceDN w:val="0"/>
        <w:adjustRightInd w:val="0"/>
        <w:spacing w:before="240" w:after="120"/>
        <w:ind w:right="452"/>
        <w:textAlignment w:val="center"/>
        <w:outlineLvl w:val="2"/>
        <w:rPr>
          <w:rFonts w:asciiTheme="majorHAnsi" w:eastAsiaTheme="majorEastAsia" w:hAnsiTheme="majorHAnsi" w:cstheme="majorBidi"/>
          <w:b/>
          <w:color w:val="CD0037"/>
          <w:sz w:val="36"/>
        </w:rPr>
      </w:pPr>
      <w:bookmarkStart w:id="369" w:name="_Toc225348937"/>
      <w:bookmarkStart w:id="370" w:name="_Toc238635520"/>
      <w:r w:rsidRPr="00C61817">
        <w:rPr>
          <w:rFonts w:asciiTheme="majorHAnsi" w:eastAsiaTheme="majorEastAsia" w:hAnsiTheme="majorHAnsi" w:cstheme="majorBidi"/>
          <w:b/>
          <w:color w:val="CD0037"/>
          <w:sz w:val="36"/>
        </w:rPr>
        <w:t>Service d’assistance aux personnes handicapées et à mobilité réduite</w:t>
      </w:r>
      <w:bookmarkEnd w:id="369"/>
      <w:bookmarkEnd w:id="370"/>
    </w:p>
    <w:p w14:paraId="4DE42463" w14:textId="77777777" w:rsidR="00C61817" w:rsidRPr="00C61817" w:rsidRDefault="00C61817" w:rsidP="00C61817">
      <w:pPr>
        <w:ind w:right="452"/>
        <w:jc w:val="both"/>
        <w:rPr>
          <w:rFonts w:ascii="Arial" w:hAnsi="Arial" w:cs="Arial"/>
          <w:sz w:val="24"/>
          <w:szCs w:val="24"/>
        </w:rPr>
      </w:pPr>
      <w:r w:rsidRPr="00C61817">
        <w:rPr>
          <w:rFonts w:ascii="Arial" w:hAnsi="Arial" w:cs="Arial"/>
          <w:sz w:val="24"/>
          <w:szCs w:val="24"/>
        </w:rPr>
        <w:t xml:space="preserve">La personne à mobilité réduite ou en situation de handicap peut solliciter une assistance dédiée gratuite, pour embarquer et débarquer du train. </w:t>
      </w:r>
    </w:p>
    <w:p w14:paraId="4454B7BE" w14:textId="77777777" w:rsidR="00C61817" w:rsidRPr="00C61817" w:rsidRDefault="00C61817" w:rsidP="00C61817">
      <w:pPr>
        <w:ind w:right="452"/>
        <w:jc w:val="both"/>
        <w:rPr>
          <w:rFonts w:ascii="Arial" w:hAnsi="Arial" w:cs="Arial"/>
          <w:sz w:val="24"/>
          <w:szCs w:val="24"/>
        </w:rPr>
      </w:pPr>
      <w:r w:rsidRPr="00C61817">
        <w:rPr>
          <w:rFonts w:ascii="Arial" w:hAnsi="Arial" w:cs="Arial"/>
          <w:sz w:val="24"/>
          <w:szCs w:val="24"/>
        </w:rPr>
        <w:t xml:space="preserve">Les conditions générales d’utilisation de ce service d’assistance sont disponibles sur internet à l’adresse suivante : </w:t>
      </w:r>
      <w:hyperlink r:id="rId68" w:history="1">
        <w:r w:rsidRPr="00C61817">
          <w:rPr>
            <w:rFonts w:ascii="Arial" w:hAnsi="Arial" w:cs="Arial"/>
            <w:color w:val="0563C1" w:themeColor="hyperlink"/>
            <w:sz w:val="24"/>
            <w:szCs w:val="24"/>
            <w:u w:val="single"/>
          </w:rPr>
          <w:t>https://www.sncf-voyageurs.com/fr/voyagez-avec-nous/preparez-votre-voyage/accessibilite/cgu-service-assistance-pmr-psh/</w:t>
        </w:r>
      </w:hyperlink>
    </w:p>
    <w:p w14:paraId="0119BC55" w14:textId="77777777" w:rsidR="00C61817" w:rsidRPr="00C61817" w:rsidRDefault="00C61817" w:rsidP="00C61817">
      <w:pPr>
        <w:ind w:right="452"/>
        <w:jc w:val="both"/>
        <w:rPr>
          <w:rFonts w:ascii="Arial" w:hAnsi="Arial" w:cs="Arial"/>
          <w:sz w:val="24"/>
          <w:szCs w:val="24"/>
        </w:rPr>
      </w:pPr>
    </w:p>
    <w:p w14:paraId="535AC738" w14:textId="77777777" w:rsidR="00C61817" w:rsidRPr="00C61817" w:rsidRDefault="00C61817" w:rsidP="00C61817">
      <w:pPr>
        <w:ind w:right="452"/>
        <w:jc w:val="both"/>
        <w:rPr>
          <w:rFonts w:ascii="Arial" w:hAnsi="Arial" w:cs="Arial"/>
          <w:sz w:val="24"/>
          <w:szCs w:val="24"/>
        </w:rPr>
      </w:pPr>
    </w:p>
    <w:p w14:paraId="5C998DFA" w14:textId="77777777" w:rsidR="00C61817" w:rsidRPr="00C61817" w:rsidRDefault="00C61817" w:rsidP="00C61817">
      <w:pPr>
        <w:ind w:right="452"/>
        <w:jc w:val="both"/>
        <w:rPr>
          <w:rFonts w:ascii="Arial" w:hAnsi="Arial" w:cs="Arial"/>
          <w:sz w:val="24"/>
          <w:szCs w:val="24"/>
        </w:rPr>
      </w:pPr>
      <w:r w:rsidRPr="00C61817">
        <w:rPr>
          <w:rFonts w:ascii="Arial" w:hAnsi="Arial" w:cs="Arial"/>
          <w:sz w:val="24"/>
          <w:szCs w:val="24"/>
        </w:rPr>
        <w:t xml:space="preserve">Il doit être réservé auprès d’Assist’enGare. </w:t>
      </w:r>
    </w:p>
    <w:p w14:paraId="09E8A4F0" w14:textId="77777777" w:rsidR="00C61817" w:rsidRPr="00C61817" w:rsidRDefault="00C61817" w:rsidP="00C61817">
      <w:pPr>
        <w:ind w:right="452"/>
        <w:jc w:val="both"/>
      </w:pPr>
      <w:r w:rsidRPr="00C61817">
        <w:rPr>
          <w:rFonts w:ascii="Arial" w:hAnsi="Arial" w:cs="Arial"/>
          <w:sz w:val="24"/>
          <w:szCs w:val="24"/>
        </w:rPr>
        <w:t xml:space="preserve">Découvrez toutes les informations et les modalités d’accès au service sur </w:t>
      </w:r>
      <w:hyperlink r:id="rId69" w:history="1">
        <w:r w:rsidRPr="00C61817">
          <w:rPr>
            <w:rFonts w:ascii="Arial" w:hAnsi="Arial" w:cs="Arial"/>
            <w:color w:val="0563C1" w:themeColor="hyperlink"/>
            <w:sz w:val="24"/>
            <w:szCs w:val="24"/>
            <w:u w:val="single"/>
          </w:rPr>
          <w:t>https://www.garesetconnexions.sncf/fr/service-client/service-assistance-gare-PMR</w:t>
        </w:r>
      </w:hyperlink>
    </w:p>
    <w:p w14:paraId="3D0C3AFE" w14:textId="77777777" w:rsidR="00C61817" w:rsidRPr="00C61817" w:rsidRDefault="00C61817" w:rsidP="00C61817">
      <w:pPr>
        <w:ind w:right="452"/>
        <w:jc w:val="both"/>
      </w:pPr>
    </w:p>
    <w:p w14:paraId="193FF7C5" w14:textId="77777777" w:rsidR="00C61817" w:rsidRPr="00C61817" w:rsidRDefault="00C61817" w:rsidP="00C61817">
      <w:pPr>
        <w:ind w:right="452"/>
        <w:jc w:val="both"/>
        <w:rPr>
          <w:rFonts w:ascii="Arial" w:hAnsi="Arial" w:cs="Arial"/>
          <w:sz w:val="24"/>
          <w:szCs w:val="24"/>
        </w:rPr>
      </w:pPr>
      <w:r w:rsidRPr="00C61817">
        <w:rPr>
          <w:rFonts w:ascii="Arial" w:hAnsi="Arial" w:cs="Arial"/>
          <w:sz w:val="24"/>
          <w:szCs w:val="24"/>
        </w:rPr>
        <w:t xml:space="preserve">La personne à mobilité réduite ou en situation de handicap qui ne réserve pas le service d’assistance Accès Plus conformément aux Conditions Générales d’Utilisation devra embarquer et débarquer du train sous sa propre responsabilité et dans les délais d’escale prévus du train. </w:t>
      </w:r>
    </w:p>
    <w:p w14:paraId="4610FDB5" w14:textId="77777777" w:rsidR="00C61817" w:rsidRPr="00C61817" w:rsidRDefault="00C61817" w:rsidP="00C61817">
      <w:pPr>
        <w:ind w:right="452"/>
        <w:jc w:val="both"/>
        <w:rPr>
          <w:rFonts w:ascii="Arial" w:hAnsi="Arial" w:cs="Arial"/>
          <w:sz w:val="24"/>
          <w:szCs w:val="24"/>
        </w:rPr>
      </w:pPr>
    </w:p>
    <w:p w14:paraId="14E1EAFD" w14:textId="77777777" w:rsidR="00C61817" w:rsidRPr="00C61817" w:rsidRDefault="00C61817" w:rsidP="00C61817">
      <w:pPr>
        <w:ind w:right="452"/>
        <w:jc w:val="both"/>
        <w:rPr>
          <w:rFonts w:ascii="Arial" w:hAnsi="Arial" w:cs="Arial"/>
          <w:sz w:val="24"/>
          <w:szCs w:val="24"/>
        </w:rPr>
      </w:pPr>
      <w:r w:rsidRPr="00C61817">
        <w:rPr>
          <w:rFonts w:ascii="Arial" w:hAnsi="Arial" w:cs="Arial"/>
          <w:sz w:val="24"/>
          <w:szCs w:val="24"/>
        </w:rPr>
        <w:t xml:space="preserve">Il est précisé qu’à bord du train, aucun accompagnement personnel n’est assuré par un agent de SNCF Voyageurs. Les voyageurs doivent donc être en mesure, notamment, d’accomplir les actes de première nécessité, de présenter leur titre de transport, de respecter les consignes des agents, de s’orienter etc., soit de manière autonome, soit à l'aide d'une personne les accompagnant. </w:t>
      </w:r>
    </w:p>
    <w:p w14:paraId="74868A24" w14:textId="77777777" w:rsidR="00D36E83" w:rsidRPr="00D36E83" w:rsidRDefault="00D36E83" w:rsidP="00D36E83">
      <w:pPr>
        <w:ind w:right="452"/>
        <w:jc w:val="both"/>
      </w:pPr>
    </w:p>
    <w:p w14:paraId="38F9DE64" w14:textId="77777777" w:rsidR="007E48DC" w:rsidRPr="007E48DC" w:rsidRDefault="007E48DC">
      <w:pPr>
        <w:pStyle w:val="Titre2"/>
        <w:keepNext w:val="0"/>
        <w:keepLines w:val="0"/>
        <w:numPr>
          <w:ilvl w:val="0"/>
          <w:numId w:val="34"/>
        </w:numPr>
        <w:autoSpaceDE w:val="0"/>
        <w:autoSpaceDN w:val="0"/>
        <w:adjustRightInd w:val="0"/>
        <w:spacing w:before="240" w:after="120"/>
        <w:ind w:left="743" w:right="452" w:hanging="386"/>
        <w:textAlignment w:val="center"/>
        <w:rPr>
          <w:rFonts w:cs="Times New Roman (Titres CS)"/>
          <w:b/>
          <w:color w:val="A1006B"/>
          <w:sz w:val="48"/>
        </w:rPr>
      </w:pPr>
      <w:bookmarkStart w:id="371" w:name="_Toc225348938"/>
      <w:bookmarkStart w:id="372" w:name="_Toc238635521"/>
      <w:r w:rsidRPr="007E48DC">
        <w:rPr>
          <w:rFonts w:cs="Times New Roman (Titres CS)"/>
          <w:b/>
          <w:color w:val="A1006B"/>
          <w:sz w:val="48"/>
        </w:rPr>
        <w:t>Emplacements</w:t>
      </w:r>
      <w:bookmarkEnd w:id="371"/>
      <w:bookmarkEnd w:id="372"/>
      <w:r w:rsidRPr="007E48DC">
        <w:rPr>
          <w:rFonts w:cs="Times New Roman (Titres CS)"/>
          <w:b/>
          <w:color w:val="A1006B"/>
          <w:sz w:val="48"/>
        </w:rPr>
        <w:t xml:space="preserve"> </w:t>
      </w:r>
    </w:p>
    <w:p w14:paraId="64D57AAB" w14:textId="77777777" w:rsidR="007E48DC" w:rsidRPr="007E48DC" w:rsidRDefault="007E48DC" w:rsidP="007E48DC">
      <w:pPr>
        <w:ind w:right="452"/>
        <w:jc w:val="both"/>
        <w:rPr>
          <w:rFonts w:ascii="Arial" w:hAnsi="Arial" w:cs="Arial"/>
          <w:sz w:val="24"/>
          <w:szCs w:val="24"/>
        </w:rPr>
      </w:pPr>
    </w:p>
    <w:p w14:paraId="2BF6D10E" w14:textId="77777777" w:rsidR="00F004F6" w:rsidRPr="003450DC" w:rsidRDefault="00F004F6">
      <w:pPr>
        <w:pStyle w:val="Titre3"/>
        <w:numPr>
          <w:ilvl w:val="1"/>
          <w:numId w:val="34"/>
        </w:numPr>
      </w:pPr>
      <w:bookmarkStart w:id="373" w:name="_Toc225348939"/>
      <w:bookmarkStart w:id="374" w:name="_Toc238635522"/>
      <w:r w:rsidRPr="003450DC">
        <w:t>Emplacements UFR (Usagers en Fauteuil Roulant)</w:t>
      </w:r>
      <w:bookmarkEnd w:id="373"/>
      <w:bookmarkEnd w:id="374"/>
    </w:p>
    <w:p w14:paraId="7BB383D2" w14:textId="77777777" w:rsidR="007E48DC" w:rsidRPr="007E48DC" w:rsidRDefault="007E48DC" w:rsidP="007E48DC">
      <w:pPr>
        <w:ind w:right="452"/>
        <w:jc w:val="both"/>
        <w:rPr>
          <w:rFonts w:ascii="Arial" w:hAnsi="Arial" w:cs="Arial"/>
          <w:sz w:val="24"/>
          <w:szCs w:val="24"/>
        </w:rPr>
      </w:pPr>
    </w:p>
    <w:p w14:paraId="30D4FC76" w14:textId="77777777" w:rsidR="007E48DC" w:rsidRPr="007E48DC" w:rsidRDefault="007E48DC" w:rsidP="007E48DC">
      <w:pPr>
        <w:ind w:right="452"/>
        <w:jc w:val="both"/>
        <w:rPr>
          <w:rFonts w:ascii="Arial" w:hAnsi="Arial" w:cs="Arial"/>
          <w:sz w:val="24"/>
          <w:szCs w:val="24"/>
        </w:rPr>
      </w:pPr>
      <w:r w:rsidRPr="007E48DC">
        <w:rPr>
          <w:rFonts w:ascii="Arial" w:hAnsi="Arial" w:cs="Arial"/>
          <w:sz w:val="24"/>
          <w:szCs w:val="24"/>
        </w:rPr>
        <w:t xml:space="preserve">Des places pour les voyageurs en fauteuil roulant à bord des trains sont proposées à la réservation sous réserve de disponibilité au moment de l’achat. Les personnes en fauteuil roulant non pliable et/ou non transférables doivent réserver ces places dédiées. Le défaut de réservation d’une telle place donnera lieu à un refus d’embarquement de la personne en fauteuil roulant. </w:t>
      </w:r>
    </w:p>
    <w:p w14:paraId="75E6075E" w14:textId="77777777" w:rsidR="007E48DC" w:rsidRPr="007E48DC" w:rsidRDefault="007E48DC" w:rsidP="007E48DC">
      <w:pPr>
        <w:ind w:right="452"/>
        <w:jc w:val="both"/>
        <w:rPr>
          <w:rFonts w:ascii="Arial" w:hAnsi="Arial" w:cs="Arial"/>
          <w:sz w:val="24"/>
          <w:szCs w:val="24"/>
        </w:rPr>
      </w:pPr>
    </w:p>
    <w:p w14:paraId="14B58C73" w14:textId="77777777" w:rsidR="007E48DC" w:rsidRPr="007E48DC" w:rsidRDefault="007E48DC" w:rsidP="007E48DC">
      <w:pPr>
        <w:ind w:right="452"/>
        <w:jc w:val="both"/>
        <w:rPr>
          <w:rFonts w:ascii="Arial" w:hAnsi="Arial" w:cs="Arial"/>
          <w:sz w:val="24"/>
          <w:szCs w:val="24"/>
        </w:rPr>
      </w:pPr>
      <w:r w:rsidRPr="007E48DC">
        <w:rPr>
          <w:rFonts w:ascii="Arial" w:hAnsi="Arial" w:cs="Arial"/>
          <w:sz w:val="24"/>
          <w:szCs w:val="24"/>
        </w:rPr>
        <w:t>Par ailleurs, les seuls types de fauteuils roulants acceptés sont les fauteuils manuels, électriques ainsi que les chaises de transfert.</w:t>
      </w:r>
    </w:p>
    <w:p w14:paraId="13D9CF74" w14:textId="77777777" w:rsidR="007E48DC" w:rsidRPr="007E48DC" w:rsidRDefault="007E48DC" w:rsidP="007E48DC">
      <w:pPr>
        <w:ind w:right="452"/>
        <w:jc w:val="both"/>
        <w:rPr>
          <w:rFonts w:ascii="Arial" w:hAnsi="Arial" w:cs="Arial"/>
          <w:sz w:val="24"/>
          <w:szCs w:val="24"/>
        </w:rPr>
      </w:pPr>
      <w:r w:rsidRPr="007E48DC">
        <w:rPr>
          <w:rFonts w:ascii="Arial" w:hAnsi="Arial" w:cs="Arial"/>
          <w:sz w:val="24"/>
          <w:szCs w:val="24"/>
        </w:rPr>
        <w:lastRenderedPageBreak/>
        <w:t xml:space="preserve">Le fauteuil roulant de la personne handicapée devra respecter la règlementation européenne STI PMR (annexe du règlement (UE) N° 1300 / 2014 de la Commission européenne du 18 novembre 2014 sur la spécification technique d’interopérabilité relative aux personnes à mobilité réduite dans le système ferroviaire transeuropéen conventionnel et à grande vitesse). </w:t>
      </w:r>
    </w:p>
    <w:p w14:paraId="25F8470B" w14:textId="77777777" w:rsidR="007E48DC" w:rsidRPr="007E48DC" w:rsidRDefault="007E48DC" w:rsidP="007E48DC">
      <w:pPr>
        <w:ind w:right="452"/>
        <w:jc w:val="both"/>
        <w:rPr>
          <w:rFonts w:ascii="Arial" w:hAnsi="Arial" w:cs="Arial"/>
          <w:sz w:val="24"/>
          <w:szCs w:val="24"/>
        </w:rPr>
      </w:pPr>
      <w:r w:rsidRPr="007E48DC">
        <w:rPr>
          <w:rFonts w:ascii="Arial" w:hAnsi="Arial" w:cs="Arial"/>
          <w:sz w:val="24"/>
          <w:szCs w:val="24"/>
        </w:rPr>
        <w:t>Cette règlementation énonce que les dimensions maximales autorisées d’un fauteuil roulant manuel ou électrique sont de 70 cm de large, de 120 cm de profondeur et de 145 cm de hauteur (voyageur compris), et que le diamètre de braquage est de 1 500mm.</w:t>
      </w:r>
    </w:p>
    <w:p w14:paraId="40CA49C9" w14:textId="77777777" w:rsidR="007E48DC" w:rsidRPr="007E48DC" w:rsidRDefault="007E48DC" w:rsidP="007E48DC">
      <w:pPr>
        <w:ind w:right="452"/>
        <w:jc w:val="both"/>
        <w:rPr>
          <w:rFonts w:ascii="Arial" w:hAnsi="Arial" w:cs="Arial"/>
          <w:sz w:val="24"/>
          <w:szCs w:val="24"/>
        </w:rPr>
      </w:pPr>
      <w:r w:rsidRPr="007E48DC">
        <w:rPr>
          <w:rFonts w:ascii="Arial" w:hAnsi="Arial" w:cs="Arial"/>
          <w:sz w:val="24"/>
          <w:szCs w:val="24"/>
        </w:rPr>
        <w:t>Un poids en charge de 300 kg pour le fauteuil roulant et son occupant (y compris d'éventuels bagages) dans le cas d'un fauteuil roulant électrique ne nécessitant aucune assistance pour franchir un dispositif d'aide à l'embarquement et au débarquement.</w:t>
      </w:r>
    </w:p>
    <w:p w14:paraId="2B7D873A" w14:textId="77777777" w:rsidR="007E48DC" w:rsidRPr="007E48DC" w:rsidRDefault="007E48DC" w:rsidP="007E48DC">
      <w:pPr>
        <w:ind w:right="452"/>
        <w:jc w:val="both"/>
        <w:rPr>
          <w:rFonts w:ascii="Arial" w:hAnsi="Arial" w:cs="Arial"/>
          <w:sz w:val="24"/>
          <w:szCs w:val="24"/>
        </w:rPr>
      </w:pPr>
      <w:r w:rsidRPr="007E48DC">
        <w:rPr>
          <w:rFonts w:ascii="Arial" w:hAnsi="Arial" w:cs="Arial"/>
          <w:sz w:val="24"/>
          <w:szCs w:val="24"/>
        </w:rPr>
        <w:t xml:space="preserve">Un poids en charge de 200 kg pour le fauteuil roulant et son occupant (y compris d'éventuels bagages) dans le cas d'un fauteuil roulant manuel. </w:t>
      </w:r>
    </w:p>
    <w:p w14:paraId="09B9826E" w14:textId="77777777" w:rsidR="007E48DC" w:rsidRPr="007E48DC" w:rsidRDefault="007E48DC" w:rsidP="007E48DC">
      <w:pPr>
        <w:rPr>
          <w:rFonts w:ascii="Arial" w:hAnsi="Arial" w:cs="Arial"/>
          <w:sz w:val="24"/>
          <w:szCs w:val="24"/>
          <w:shd w:val="clear" w:color="auto" w:fill="FFFFFF"/>
        </w:rPr>
      </w:pPr>
      <w:r w:rsidRPr="007E48DC">
        <w:rPr>
          <w:rFonts w:ascii="Arial" w:hAnsi="Arial" w:cs="Arial"/>
          <w:sz w:val="24"/>
          <w:szCs w:val="24"/>
          <w:shd w:val="clear" w:color="auto" w:fill="FFFFFF"/>
        </w:rPr>
        <w:t>À bord du train, le voyageur en fauteuil roulant doit bloquer les roues de son fauteuil roulant pendant toute la durée du trajet.</w:t>
      </w:r>
    </w:p>
    <w:p w14:paraId="2CCD7EF1" w14:textId="77777777" w:rsidR="007E48DC" w:rsidRPr="007E48DC" w:rsidRDefault="007E48DC" w:rsidP="007E48DC">
      <w:pPr>
        <w:ind w:right="452"/>
        <w:jc w:val="both"/>
        <w:rPr>
          <w:rFonts w:ascii="Arial" w:hAnsi="Arial" w:cs="Arial"/>
          <w:sz w:val="24"/>
          <w:szCs w:val="24"/>
        </w:rPr>
      </w:pPr>
    </w:p>
    <w:p w14:paraId="628BBA3E" w14:textId="77777777" w:rsidR="007E48DC" w:rsidRPr="007E48DC" w:rsidRDefault="007E48DC" w:rsidP="007E48DC">
      <w:pPr>
        <w:ind w:right="452"/>
        <w:jc w:val="both"/>
        <w:rPr>
          <w:rFonts w:ascii="Arial" w:hAnsi="Arial" w:cs="Arial"/>
          <w:sz w:val="24"/>
          <w:szCs w:val="24"/>
        </w:rPr>
      </w:pPr>
      <w:r w:rsidRPr="007E48DC">
        <w:rPr>
          <w:rFonts w:ascii="Arial" w:hAnsi="Arial" w:cs="Arial"/>
          <w:sz w:val="24"/>
          <w:szCs w:val="24"/>
        </w:rPr>
        <w:t>L'accès aux trains INTERCITÉS de nuit n'est pas adapté aux clients en fauteuils roulants pour cause de couloirs et plateformes trop étroits ne permettant pas la circulation du fauteuil et ne permettant pas le stockage d'un fauteuil non plié. Le service gratuit Accès Plus est à leur disposition au 3635#45 (service gratuit, prix d’un appel) pour trouver la solution de transport adéquate à leur souhait de voyage.</w:t>
      </w:r>
    </w:p>
    <w:p w14:paraId="2574BC6F" w14:textId="77777777" w:rsidR="007E48DC" w:rsidRPr="007E48DC" w:rsidRDefault="007E48DC" w:rsidP="007E48DC">
      <w:pPr>
        <w:ind w:right="452"/>
        <w:jc w:val="both"/>
        <w:rPr>
          <w:rFonts w:ascii="Arial" w:hAnsi="Arial" w:cs="Arial"/>
          <w:sz w:val="24"/>
          <w:szCs w:val="24"/>
        </w:rPr>
      </w:pPr>
      <w:r w:rsidRPr="007E48DC">
        <w:rPr>
          <w:rFonts w:ascii="Arial" w:hAnsi="Arial" w:cs="Arial"/>
          <w:sz w:val="24"/>
          <w:szCs w:val="24"/>
        </w:rPr>
        <w:t>Toutefois, l’accès aux trains INTERCITÉS de nuit peut être possible si la totalité des conditions suivantes sont réunies : le client voyage avec un fauteuil roulant pliable par ses soins, la largeur de son fauteuil lui permet de circuler dans les couloirs (la largeur des couloirs d’une voiture avec places assises est de 60 cm maximum et la largeur des couloirs d’une voiture avec couchettes est de 54 cm maximum), le client peut être capable de se déplacer sur une courte distance en autonomie, il est capable de se transférer, et les heures de départ et d’arrivée de son trajet correspondent aux horaires d’ouverture du service assistance PMR en gare.</w:t>
      </w:r>
    </w:p>
    <w:p w14:paraId="394B1FE9" w14:textId="77777777" w:rsidR="00D36E83" w:rsidRDefault="00D36E83" w:rsidP="00374763">
      <w:pPr>
        <w:ind w:right="452"/>
        <w:jc w:val="both"/>
        <w:rPr>
          <w:rFonts w:ascii="Arial" w:hAnsi="Arial" w:cs="Arial"/>
          <w:sz w:val="24"/>
          <w:szCs w:val="24"/>
        </w:rPr>
      </w:pPr>
    </w:p>
    <w:p w14:paraId="31656B9F" w14:textId="77777777" w:rsidR="0043755A" w:rsidRPr="006460E2" w:rsidRDefault="0043755A" w:rsidP="0043755A">
      <w:pPr>
        <w:pStyle w:val="Paragraphedeliste"/>
        <w:ind w:left="1800" w:right="452"/>
        <w:jc w:val="both"/>
        <w:rPr>
          <w:rFonts w:asciiTheme="majorHAnsi" w:eastAsiaTheme="majorEastAsia" w:hAnsiTheme="majorHAnsi" w:cstheme="majorBidi"/>
          <w:b/>
          <w:color w:val="CD0037"/>
          <w:sz w:val="40"/>
          <w:szCs w:val="24"/>
        </w:rPr>
      </w:pPr>
      <w:r w:rsidRPr="006460E2">
        <w:rPr>
          <w:rFonts w:asciiTheme="majorHAnsi" w:eastAsiaTheme="majorEastAsia" w:hAnsiTheme="majorHAnsi" w:cstheme="majorBidi"/>
          <w:b/>
          <w:color w:val="CD0037"/>
          <w:sz w:val="40"/>
          <w:szCs w:val="24"/>
        </w:rPr>
        <w:t xml:space="preserve">3.2 Places Prioritaires et Places </w:t>
      </w:r>
      <w:r>
        <w:rPr>
          <w:rFonts w:asciiTheme="majorHAnsi" w:eastAsiaTheme="majorEastAsia" w:hAnsiTheme="majorHAnsi" w:cstheme="majorBidi"/>
          <w:b/>
          <w:color w:val="CD0037"/>
          <w:sz w:val="40"/>
          <w:szCs w:val="24"/>
        </w:rPr>
        <w:t>« </w:t>
      </w:r>
      <w:r w:rsidRPr="006460E2">
        <w:rPr>
          <w:rFonts w:asciiTheme="majorHAnsi" w:eastAsiaTheme="majorEastAsia" w:hAnsiTheme="majorHAnsi" w:cstheme="majorBidi"/>
          <w:b/>
          <w:color w:val="CD0037"/>
          <w:sz w:val="40"/>
          <w:szCs w:val="24"/>
        </w:rPr>
        <w:t xml:space="preserve">Chien </w:t>
      </w:r>
      <w:r>
        <w:rPr>
          <w:rFonts w:asciiTheme="majorHAnsi" w:eastAsiaTheme="majorEastAsia" w:hAnsiTheme="majorHAnsi" w:cstheme="majorBidi"/>
          <w:b/>
          <w:color w:val="CD0037"/>
          <w:sz w:val="40"/>
          <w:szCs w:val="24"/>
        </w:rPr>
        <w:t>g</w:t>
      </w:r>
      <w:r w:rsidRPr="006460E2">
        <w:rPr>
          <w:rFonts w:asciiTheme="majorHAnsi" w:eastAsiaTheme="majorEastAsia" w:hAnsiTheme="majorHAnsi" w:cstheme="majorBidi"/>
          <w:b/>
          <w:color w:val="CD0037"/>
          <w:sz w:val="40"/>
          <w:szCs w:val="24"/>
        </w:rPr>
        <w:t>uide/</w:t>
      </w:r>
      <w:r>
        <w:rPr>
          <w:rFonts w:asciiTheme="majorHAnsi" w:eastAsiaTheme="majorEastAsia" w:hAnsiTheme="majorHAnsi" w:cstheme="majorBidi"/>
          <w:b/>
          <w:color w:val="CD0037"/>
          <w:sz w:val="40"/>
          <w:szCs w:val="24"/>
        </w:rPr>
        <w:t>a</w:t>
      </w:r>
      <w:r w:rsidRPr="006460E2">
        <w:rPr>
          <w:rFonts w:asciiTheme="majorHAnsi" w:eastAsiaTheme="majorEastAsia" w:hAnsiTheme="majorHAnsi" w:cstheme="majorBidi"/>
          <w:b/>
          <w:color w:val="CD0037"/>
          <w:sz w:val="40"/>
          <w:szCs w:val="24"/>
        </w:rPr>
        <w:t>ssistance</w:t>
      </w:r>
      <w:r>
        <w:rPr>
          <w:rFonts w:asciiTheme="majorHAnsi" w:eastAsiaTheme="majorEastAsia" w:hAnsiTheme="majorHAnsi" w:cstheme="majorBidi"/>
          <w:b/>
          <w:color w:val="CD0037"/>
          <w:sz w:val="40"/>
          <w:szCs w:val="24"/>
        </w:rPr>
        <w:t> »</w:t>
      </w:r>
      <w:r w:rsidRPr="006460E2">
        <w:rPr>
          <w:rFonts w:asciiTheme="majorHAnsi" w:eastAsiaTheme="majorEastAsia" w:hAnsiTheme="majorHAnsi" w:cstheme="majorBidi"/>
          <w:b/>
          <w:color w:val="CD0037"/>
          <w:sz w:val="40"/>
          <w:szCs w:val="24"/>
        </w:rPr>
        <w:t xml:space="preserve"> </w:t>
      </w:r>
    </w:p>
    <w:p w14:paraId="3E6EC152" w14:textId="77777777" w:rsidR="003B1841" w:rsidRPr="00DE0D60" w:rsidRDefault="003B1841" w:rsidP="00374763">
      <w:pPr>
        <w:ind w:right="452"/>
        <w:jc w:val="both"/>
        <w:rPr>
          <w:rFonts w:ascii="Arial" w:hAnsi="Arial" w:cs="Arial"/>
          <w:sz w:val="24"/>
          <w:szCs w:val="24"/>
        </w:rPr>
      </w:pPr>
    </w:p>
    <w:p w14:paraId="39D067CC" w14:textId="77777777" w:rsidR="00E01976" w:rsidRPr="00D8571B" w:rsidRDefault="00E01976" w:rsidP="00E01976">
      <w:pPr>
        <w:ind w:right="452"/>
        <w:jc w:val="both"/>
        <w:rPr>
          <w:rFonts w:ascii="Arial" w:hAnsi="Arial" w:cs="Arial"/>
          <w:sz w:val="24"/>
          <w:szCs w:val="24"/>
        </w:rPr>
      </w:pPr>
      <w:r w:rsidRPr="00D8571B">
        <w:rPr>
          <w:rFonts w:ascii="Arial" w:hAnsi="Arial" w:cs="Arial"/>
          <w:sz w:val="24"/>
          <w:szCs w:val="24"/>
        </w:rPr>
        <w:t>Certaines places sont revendicables sous forme de « préférences de placement » au moment de l’achat du billet de train. Elles sont soumises à disponibilité au moment de la réservation et ne peuvent être garanties. Elles doivent être revendiquées par des voyageurs qui ont réellement besoin de ces places.</w:t>
      </w:r>
    </w:p>
    <w:p w14:paraId="0B2AD6BA" w14:textId="327FE69C" w:rsidR="00E01976" w:rsidRPr="00D8571B" w:rsidRDefault="00E01976" w:rsidP="00E01976">
      <w:pPr>
        <w:ind w:right="452"/>
        <w:jc w:val="both"/>
        <w:rPr>
          <w:rFonts w:ascii="Arial" w:hAnsi="Arial" w:cs="Arial"/>
          <w:sz w:val="24"/>
          <w:szCs w:val="24"/>
        </w:rPr>
      </w:pPr>
      <w:r w:rsidRPr="00D8571B">
        <w:rPr>
          <w:rFonts w:ascii="Arial" w:hAnsi="Arial" w:cs="Arial"/>
          <w:sz w:val="24"/>
          <w:szCs w:val="24"/>
        </w:rPr>
        <w:t xml:space="preserve">Il s’agit des Places Prioritaires et Places </w:t>
      </w:r>
      <w:r>
        <w:rPr>
          <w:rFonts w:ascii="Arial" w:hAnsi="Arial" w:cs="Arial"/>
          <w:sz w:val="24"/>
          <w:szCs w:val="24"/>
        </w:rPr>
        <w:t>« </w:t>
      </w:r>
      <w:r w:rsidRPr="00D8571B">
        <w:rPr>
          <w:rFonts w:ascii="Arial" w:hAnsi="Arial" w:cs="Arial"/>
          <w:sz w:val="24"/>
          <w:szCs w:val="24"/>
        </w:rPr>
        <w:t xml:space="preserve">Chien </w:t>
      </w:r>
      <w:r>
        <w:rPr>
          <w:rFonts w:ascii="Arial" w:hAnsi="Arial" w:cs="Arial"/>
          <w:sz w:val="24"/>
          <w:szCs w:val="24"/>
        </w:rPr>
        <w:t>g</w:t>
      </w:r>
      <w:r w:rsidRPr="00D8571B">
        <w:rPr>
          <w:rFonts w:ascii="Arial" w:hAnsi="Arial" w:cs="Arial"/>
          <w:sz w:val="24"/>
          <w:szCs w:val="24"/>
        </w:rPr>
        <w:t>uide/</w:t>
      </w:r>
      <w:r>
        <w:rPr>
          <w:rFonts w:ascii="Arial" w:hAnsi="Arial" w:cs="Arial"/>
          <w:sz w:val="24"/>
          <w:szCs w:val="24"/>
        </w:rPr>
        <w:t>a</w:t>
      </w:r>
      <w:r w:rsidRPr="00D8571B">
        <w:rPr>
          <w:rFonts w:ascii="Arial" w:hAnsi="Arial" w:cs="Arial"/>
          <w:sz w:val="24"/>
          <w:szCs w:val="24"/>
        </w:rPr>
        <w:t>ssistance</w:t>
      </w:r>
      <w:r>
        <w:rPr>
          <w:rFonts w:ascii="Arial" w:hAnsi="Arial" w:cs="Arial"/>
          <w:sz w:val="24"/>
          <w:szCs w:val="24"/>
        </w:rPr>
        <w:t> »</w:t>
      </w:r>
      <w:r w:rsidRPr="00D8571B">
        <w:rPr>
          <w:rFonts w:ascii="Arial" w:hAnsi="Arial" w:cs="Arial"/>
          <w:sz w:val="24"/>
          <w:szCs w:val="24"/>
        </w:rPr>
        <w:t>, disponibles en 2</w:t>
      </w:r>
      <w:r w:rsidRPr="00D8571B">
        <w:rPr>
          <w:rFonts w:ascii="Arial" w:hAnsi="Arial" w:cs="Arial"/>
          <w:sz w:val="24"/>
          <w:szCs w:val="24"/>
          <w:vertAlign w:val="superscript"/>
        </w:rPr>
        <w:t>nde</w:t>
      </w:r>
      <w:r w:rsidRPr="00D8571B">
        <w:rPr>
          <w:rFonts w:ascii="Arial" w:hAnsi="Arial" w:cs="Arial"/>
          <w:sz w:val="24"/>
          <w:szCs w:val="24"/>
        </w:rPr>
        <w:t xml:space="preserve"> et 1</w:t>
      </w:r>
      <w:r w:rsidRPr="00D8571B">
        <w:rPr>
          <w:rFonts w:ascii="Arial" w:hAnsi="Arial" w:cs="Arial"/>
          <w:sz w:val="24"/>
          <w:szCs w:val="24"/>
          <w:vertAlign w:val="superscript"/>
        </w:rPr>
        <w:t>ère</w:t>
      </w:r>
      <w:r>
        <w:rPr>
          <w:rFonts w:ascii="Arial" w:hAnsi="Arial" w:cs="Arial"/>
          <w:sz w:val="24"/>
          <w:szCs w:val="24"/>
        </w:rPr>
        <w:t xml:space="preserve"> </w:t>
      </w:r>
      <w:r w:rsidRPr="00D8571B">
        <w:rPr>
          <w:rFonts w:ascii="Arial" w:hAnsi="Arial" w:cs="Arial"/>
          <w:sz w:val="24"/>
          <w:szCs w:val="24"/>
        </w:rPr>
        <w:t xml:space="preserve">classes sur TGV INOUI (y compris </w:t>
      </w:r>
      <w:r w:rsidR="000A3D06">
        <w:rPr>
          <w:rFonts w:ascii="Arial" w:hAnsi="Arial" w:cs="Arial"/>
          <w:sz w:val="24"/>
          <w:szCs w:val="24"/>
        </w:rPr>
        <w:t>vers l’</w:t>
      </w:r>
      <w:r w:rsidRPr="00D8571B">
        <w:rPr>
          <w:rFonts w:ascii="Arial" w:hAnsi="Arial" w:cs="Arial"/>
          <w:sz w:val="24"/>
          <w:szCs w:val="24"/>
        </w:rPr>
        <w:t xml:space="preserve">Europe) et sur INTERCITÉS. </w:t>
      </w:r>
    </w:p>
    <w:p w14:paraId="057C5A57" w14:textId="77777777" w:rsidR="00E01976" w:rsidRPr="00D8571B" w:rsidRDefault="00E01976" w:rsidP="00E01976">
      <w:pPr>
        <w:ind w:right="452"/>
        <w:jc w:val="both"/>
        <w:rPr>
          <w:rFonts w:ascii="Arial" w:hAnsi="Arial" w:cs="Arial"/>
          <w:sz w:val="24"/>
          <w:szCs w:val="24"/>
        </w:rPr>
      </w:pPr>
    </w:p>
    <w:p w14:paraId="0EA27B00" w14:textId="42989154" w:rsidR="00E01976" w:rsidRPr="00D8571B" w:rsidRDefault="00E01976" w:rsidP="00E01976">
      <w:pPr>
        <w:ind w:right="452"/>
        <w:jc w:val="both"/>
        <w:rPr>
          <w:rFonts w:ascii="Arial" w:hAnsi="Arial" w:cs="Arial"/>
          <w:sz w:val="24"/>
          <w:szCs w:val="24"/>
        </w:rPr>
      </w:pPr>
      <w:r w:rsidRPr="00D8571B">
        <w:rPr>
          <w:rFonts w:ascii="Arial" w:hAnsi="Arial" w:cs="Arial"/>
          <w:sz w:val="24"/>
          <w:szCs w:val="24"/>
        </w:rPr>
        <w:t xml:space="preserve">Les « Places Prioritaires » permettent aux voyageurs à mobilité réduite ou en situation de handicap (PMR/PSH) de bénéficier d’une place plus adaptée (à proximité des </w:t>
      </w:r>
      <w:r>
        <w:rPr>
          <w:rFonts w:ascii="Arial" w:hAnsi="Arial" w:cs="Arial"/>
          <w:sz w:val="24"/>
          <w:szCs w:val="24"/>
        </w:rPr>
        <w:t xml:space="preserve">toilettes, </w:t>
      </w:r>
      <w:r w:rsidRPr="00D8571B">
        <w:rPr>
          <w:rFonts w:ascii="Arial" w:hAnsi="Arial" w:cs="Arial"/>
          <w:sz w:val="24"/>
          <w:szCs w:val="24"/>
        </w:rPr>
        <w:t>des sorties, bien orientées par rapport aux écrans à bord</w:t>
      </w:r>
      <w:r>
        <w:rPr>
          <w:rFonts w:ascii="Arial" w:hAnsi="Arial" w:cs="Arial"/>
          <w:sz w:val="24"/>
          <w:szCs w:val="24"/>
        </w:rPr>
        <w:t>,</w:t>
      </w:r>
      <w:r w:rsidRPr="00D8571B">
        <w:rPr>
          <w:rFonts w:ascii="Arial" w:hAnsi="Arial" w:cs="Arial"/>
          <w:sz w:val="24"/>
          <w:szCs w:val="24"/>
        </w:rPr>
        <w:t xml:space="preserve"> etc.). L'accès à ces places n'est pas soumis à la présentation d'une carte d'invalidité ou d'un tarif spécifique.</w:t>
      </w:r>
    </w:p>
    <w:p w14:paraId="0A5555BE" w14:textId="77777777" w:rsidR="00E01976" w:rsidRPr="00D8571B" w:rsidRDefault="00E01976" w:rsidP="00E01976">
      <w:pPr>
        <w:ind w:right="452"/>
        <w:jc w:val="both"/>
        <w:rPr>
          <w:rFonts w:ascii="Arial" w:hAnsi="Arial" w:cs="Arial"/>
          <w:sz w:val="24"/>
          <w:szCs w:val="24"/>
        </w:rPr>
      </w:pPr>
    </w:p>
    <w:p w14:paraId="06C709FB" w14:textId="77777777" w:rsidR="00E01976" w:rsidRPr="00D8571B" w:rsidRDefault="00E01976" w:rsidP="00E01976">
      <w:pPr>
        <w:ind w:right="452"/>
        <w:jc w:val="both"/>
        <w:rPr>
          <w:rFonts w:ascii="Arial" w:hAnsi="Arial" w:cs="Arial"/>
          <w:sz w:val="24"/>
          <w:szCs w:val="24"/>
        </w:rPr>
      </w:pPr>
      <w:r w:rsidRPr="00D8571B">
        <w:rPr>
          <w:rFonts w:ascii="Arial" w:hAnsi="Arial" w:cs="Arial"/>
          <w:sz w:val="24"/>
          <w:szCs w:val="24"/>
        </w:rPr>
        <w:t>Les « Places Chien</w:t>
      </w:r>
      <w:r>
        <w:rPr>
          <w:rFonts w:ascii="Arial" w:hAnsi="Arial" w:cs="Arial"/>
          <w:sz w:val="24"/>
          <w:szCs w:val="24"/>
        </w:rPr>
        <w:t xml:space="preserve"> g</w:t>
      </w:r>
      <w:r w:rsidRPr="00D8571B">
        <w:rPr>
          <w:rFonts w:ascii="Arial" w:hAnsi="Arial" w:cs="Arial"/>
          <w:sz w:val="24"/>
          <w:szCs w:val="24"/>
        </w:rPr>
        <w:t>uide/</w:t>
      </w:r>
      <w:r>
        <w:rPr>
          <w:rFonts w:ascii="Arial" w:hAnsi="Arial" w:cs="Arial"/>
          <w:sz w:val="24"/>
          <w:szCs w:val="24"/>
        </w:rPr>
        <w:t>a</w:t>
      </w:r>
      <w:r w:rsidRPr="00D8571B">
        <w:rPr>
          <w:rFonts w:ascii="Arial" w:hAnsi="Arial" w:cs="Arial"/>
          <w:sz w:val="24"/>
          <w:szCs w:val="24"/>
        </w:rPr>
        <w:t xml:space="preserve">ssistance » permettent aux personnes en situation de handicap voyageant avec </w:t>
      </w:r>
      <w:r>
        <w:rPr>
          <w:rFonts w:ascii="Arial" w:hAnsi="Arial" w:cs="Arial"/>
          <w:sz w:val="24"/>
          <w:szCs w:val="24"/>
        </w:rPr>
        <w:t>un</w:t>
      </w:r>
      <w:r w:rsidRPr="00D8571B">
        <w:rPr>
          <w:rFonts w:ascii="Arial" w:hAnsi="Arial" w:cs="Arial"/>
          <w:sz w:val="24"/>
          <w:szCs w:val="24"/>
        </w:rPr>
        <w:t xml:space="preserve"> chien</w:t>
      </w:r>
      <w:r>
        <w:rPr>
          <w:rFonts w:ascii="Arial" w:hAnsi="Arial" w:cs="Arial"/>
          <w:sz w:val="24"/>
          <w:szCs w:val="24"/>
        </w:rPr>
        <w:t xml:space="preserve"> </w:t>
      </w:r>
      <w:r w:rsidRPr="00D8571B">
        <w:rPr>
          <w:rFonts w:ascii="Arial" w:hAnsi="Arial" w:cs="Arial"/>
          <w:sz w:val="24"/>
          <w:szCs w:val="24"/>
        </w:rPr>
        <w:t xml:space="preserve">guide </w:t>
      </w:r>
      <w:r>
        <w:rPr>
          <w:rFonts w:ascii="Arial" w:hAnsi="Arial" w:cs="Arial"/>
          <w:sz w:val="24"/>
          <w:szCs w:val="24"/>
        </w:rPr>
        <w:t xml:space="preserve">d’aveugle </w:t>
      </w:r>
      <w:r w:rsidRPr="00D8571B">
        <w:rPr>
          <w:rFonts w:ascii="Arial" w:hAnsi="Arial" w:cs="Arial"/>
          <w:sz w:val="24"/>
          <w:szCs w:val="24"/>
        </w:rPr>
        <w:t>ou d’assistance et pouvant justifier d'une carte d’invalidité ou de priorité et du certificat national d’identification du chien</w:t>
      </w:r>
      <w:r>
        <w:rPr>
          <w:rFonts w:ascii="Arial" w:hAnsi="Arial" w:cs="Arial"/>
          <w:sz w:val="24"/>
          <w:szCs w:val="24"/>
        </w:rPr>
        <w:t xml:space="preserve"> </w:t>
      </w:r>
      <w:r w:rsidRPr="00D8571B">
        <w:rPr>
          <w:rFonts w:ascii="Arial" w:hAnsi="Arial" w:cs="Arial"/>
          <w:sz w:val="24"/>
          <w:szCs w:val="24"/>
        </w:rPr>
        <w:t xml:space="preserve">guide </w:t>
      </w:r>
      <w:r>
        <w:rPr>
          <w:rFonts w:ascii="Arial" w:hAnsi="Arial" w:cs="Arial"/>
          <w:sz w:val="24"/>
          <w:szCs w:val="24"/>
        </w:rPr>
        <w:t xml:space="preserve">ou d’assistance </w:t>
      </w:r>
      <w:r w:rsidRPr="00D8571B">
        <w:rPr>
          <w:rFonts w:ascii="Arial" w:hAnsi="Arial" w:cs="Arial"/>
          <w:sz w:val="24"/>
          <w:szCs w:val="24"/>
        </w:rPr>
        <w:t xml:space="preserve">de bénéficier de ces places plus adaptées (il est recommandé de faire porter au chien un </w:t>
      </w:r>
      <w:r w:rsidRPr="00D8571B">
        <w:rPr>
          <w:rFonts w:ascii="Arial" w:hAnsi="Arial" w:cs="Arial"/>
          <w:sz w:val="24"/>
          <w:szCs w:val="24"/>
        </w:rPr>
        <w:lastRenderedPageBreak/>
        <w:t xml:space="preserve">harnais équipé ou non d’un étrier rigide, un dossard ou encore une cape). Ces places sont également destinées à tout chien guide ou d’assistance en apprentissage accompagné de la personne chargée de son éducation (éducateur ou famille d’accueil). Ces places prioritaires </w:t>
      </w:r>
      <w:r>
        <w:rPr>
          <w:rFonts w:ascii="Arial" w:hAnsi="Arial" w:cs="Arial"/>
          <w:sz w:val="24"/>
          <w:szCs w:val="24"/>
        </w:rPr>
        <w:t>« </w:t>
      </w:r>
      <w:r w:rsidRPr="00D8571B">
        <w:rPr>
          <w:rFonts w:ascii="Arial" w:hAnsi="Arial" w:cs="Arial"/>
          <w:sz w:val="24"/>
          <w:szCs w:val="24"/>
        </w:rPr>
        <w:t>chien guide</w:t>
      </w:r>
      <w:r>
        <w:rPr>
          <w:rFonts w:ascii="Arial" w:hAnsi="Arial" w:cs="Arial"/>
          <w:sz w:val="24"/>
          <w:szCs w:val="24"/>
        </w:rPr>
        <w:t>/</w:t>
      </w:r>
      <w:r w:rsidRPr="00D8571B">
        <w:rPr>
          <w:rFonts w:ascii="Arial" w:hAnsi="Arial" w:cs="Arial"/>
          <w:sz w:val="24"/>
          <w:szCs w:val="24"/>
        </w:rPr>
        <w:t>assistance</w:t>
      </w:r>
      <w:r>
        <w:rPr>
          <w:rFonts w:ascii="Arial" w:hAnsi="Arial" w:cs="Arial"/>
          <w:sz w:val="24"/>
          <w:szCs w:val="24"/>
        </w:rPr>
        <w:t> »</w:t>
      </w:r>
      <w:r w:rsidRPr="00D8571B">
        <w:rPr>
          <w:rFonts w:ascii="Arial" w:hAnsi="Arial" w:cs="Arial"/>
          <w:sz w:val="24"/>
          <w:szCs w:val="24"/>
        </w:rPr>
        <w:t xml:space="preserve"> sont proposées à la réservation pour les voyageurs accompagnés d</w:t>
      </w:r>
      <w:r>
        <w:rPr>
          <w:rFonts w:ascii="Arial" w:hAnsi="Arial" w:cs="Arial"/>
          <w:sz w:val="24"/>
          <w:szCs w:val="24"/>
        </w:rPr>
        <w:t>’un</w:t>
      </w:r>
      <w:r w:rsidRPr="00D8571B">
        <w:rPr>
          <w:rFonts w:ascii="Arial" w:hAnsi="Arial" w:cs="Arial"/>
          <w:sz w:val="24"/>
          <w:szCs w:val="24"/>
        </w:rPr>
        <w:t xml:space="preserve"> chien guide</w:t>
      </w:r>
      <w:r>
        <w:rPr>
          <w:rFonts w:ascii="Arial" w:hAnsi="Arial" w:cs="Arial"/>
          <w:sz w:val="24"/>
          <w:szCs w:val="24"/>
        </w:rPr>
        <w:t xml:space="preserve"> d’aveugle</w:t>
      </w:r>
      <w:r w:rsidRPr="00D8571B">
        <w:rPr>
          <w:rFonts w:ascii="Arial" w:hAnsi="Arial" w:cs="Arial"/>
          <w:sz w:val="24"/>
          <w:szCs w:val="24"/>
        </w:rPr>
        <w:t xml:space="preserve"> ou d’assistance sous réserve de disponibilité au moment de l’achat. </w:t>
      </w:r>
    </w:p>
    <w:p w14:paraId="34062CE8" w14:textId="77777777" w:rsidR="00E01976" w:rsidRPr="00DE0D60" w:rsidRDefault="00E01976" w:rsidP="00374763">
      <w:pPr>
        <w:ind w:right="452"/>
        <w:jc w:val="both"/>
        <w:rPr>
          <w:rFonts w:ascii="Arial" w:hAnsi="Arial" w:cs="Arial"/>
          <w:sz w:val="24"/>
          <w:szCs w:val="24"/>
        </w:rPr>
      </w:pPr>
    </w:p>
    <w:p w14:paraId="5978882E" w14:textId="77777777" w:rsidR="00CD4563" w:rsidRPr="00081F67" w:rsidRDefault="00CD4563">
      <w:pPr>
        <w:pStyle w:val="Titre2"/>
        <w:keepNext w:val="0"/>
        <w:keepLines w:val="0"/>
        <w:numPr>
          <w:ilvl w:val="0"/>
          <w:numId w:val="34"/>
        </w:numPr>
        <w:autoSpaceDE w:val="0"/>
        <w:autoSpaceDN w:val="0"/>
        <w:adjustRightInd w:val="0"/>
        <w:spacing w:before="240" w:after="120"/>
        <w:ind w:left="743" w:right="452" w:hanging="386"/>
        <w:textAlignment w:val="center"/>
        <w:rPr>
          <w:rFonts w:cs="Times New Roman (Titres CS)"/>
          <w:b/>
          <w:color w:val="A1006B"/>
          <w:sz w:val="48"/>
        </w:rPr>
      </w:pPr>
      <w:bookmarkStart w:id="375" w:name="_Toc225348940"/>
      <w:bookmarkStart w:id="376" w:name="_Toc238635523"/>
      <w:bookmarkStart w:id="377" w:name="_Toc74557522"/>
      <w:r>
        <w:rPr>
          <w:rFonts w:cs="Times New Roman (Titres CS)"/>
          <w:b/>
          <w:color w:val="A1006B"/>
          <w:sz w:val="48"/>
        </w:rPr>
        <w:t>Matériels et bagages spécifiques PMR</w:t>
      </w:r>
      <w:bookmarkEnd w:id="375"/>
      <w:bookmarkEnd w:id="376"/>
      <w:r w:rsidRPr="00081F67">
        <w:rPr>
          <w:rFonts w:cs="Times New Roman (Titres CS)"/>
          <w:b/>
          <w:color w:val="A1006B"/>
          <w:sz w:val="48"/>
        </w:rPr>
        <w:t xml:space="preserve"> </w:t>
      </w:r>
    </w:p>
    <w:p w14:paraId="59149917" w14:textId="02754CE6" w:rsidR="009D498D" w:rsidRPr="00803A97" w:rsidRDefault="009D498D" w:rsidP="009D498D">
      <w:pPr>
        <w:ind w:right="452"/>
        <w:jc w:val="both"/>
        <w:rPr>
          <w:rFonts w:cs="Times New Roman (Titres CS)"/>
          <w:b/>
          <w:color w:val="A1006B"/>
          <w:sz w:val="48"/>
        </w:rPr>
      </w:pPr>
      <w:r>
        <w:rPr>
          <w:rFonts w:ascii="Arial" w:hAnsi="Arial" w:cs="Arial"/>
          <w:sz w:val="24"/>
          <w:szCs w:val="24"/>
        </w:rPr>
        <w:t>Il est précisé que l</w:t>
      </w:r>
      <w:r w:rsidRPr="00AA7132">
        <w:rPr>
          <w:rFonts w:ascii="Arial" w:hAnsi="Arial" w:cs="Arial"/>
          <w:sz w:val="24"/>
          <w:szCs w:val="24"/>
        </w:rPr>
        <w:t xml:space="preserve">’équipement PMR/PSH utilisé par la personne en situation de handicap lors du voyage n’est pas considéré comme un bagage. Cependant, tout matériel additionnel de la personne en situation de handicap (béquilles ou canne ou déambulateur ou bouteille à oxygène supplémentaire ou fauteuil roulant plié additionnel...) est considéré comme un bagage et à condition de mesurer au maximum 90 x 130 x 50 cm. </w:t>
      </w:r>
    </w:p>
    <w:p w14:paraId="0641F3B5" w14:textId="77777777" w:rsidR="009D498D" w:rsidRDefault="009D498D" w:rsidP="009D498D">
      <w:pPr>
        <w:ind w:right="452"/>
        <w:jc w:val="both"/>
        <w:rPr>
          <w:rFonts w:ascii="Arial" w:hAnsi="Arial" w:cs="Arial"/>
          <w:bCs/>
          <w:sz w:val="24"/>
          <w:szCs w:val="24"/>
        </w:rPr>
      </w:pPr>
    </w:p>
    <w:p w14:paraId="2B2F0CE5" w14:textId="77777777" w:rsidR="009D498D" w:rsidRDefault="009D498D" w:rsidP="009D498D">
      <w:pPr>
        <w:ind w:right="452"/>
        <w:jc w:val="both"/>
        <w:rPr>
          <w:rFonts w:ascii="Arial" w:hAnsi="Arial" w:cs="Arial"/>
          <w:bCs/>
          <w:sz w:val="24"/>
          <w:szCs w:val="24"/>
        </w:rPr>
      </w:pPr>
      <w:r>
        <w:rPr>
          <w:rFonts w:ascii="Arial" w:hAnsi="Arial" w:cs="Arial"/>
          <w:bCs/>
          <w:sz w:val="24"/>
          <w:szCs w:val="24"/>
        </w:rPr>
        <w:t>Il est possible d’</w:t>
      </w:r>
      <w:r w:rsidRPr="00D90F94">
        <w:rPr>
          <w:rFonts w:ascii="Arial" w:hAnsi="Arial" w:cs="Arial"/>
          <w:bCs/>
          <w:sz w:val="24"/>
          <w:szCs w:val="24"/>
        </w:rPr>
        <w:t xml:space="preserve">emporter </w:t>
      </w:r>
      <w:r>
        <w:rPr>
          <w:rFonts w:ascii="Arial" w:hAnsi="Arial" w:cs="Arial"/>
          <w:bCs/>
          <w:sz w:val="24"/>
          <w:szCs w:val="24"/>
        </w:rPr>
        <w:t>un</w:t>
      </w:r>
      <w:r w:rsidRPr="00D90F94">
        <w:rPr>
          <w:rFonts w:ascii="Arial" w:hAnsi="Arial" w:cs="Arial"/>
          <w:bCs/>
          <w:sz w:val="24"/>
          <w:szCs w:val="24"/>
        </w:rPr>
        <w:t xml:space="preserve"> vélo en tant que bagage</w:t>
      </w:r>
      <w:r>
        <w:rPr>
          <w:rFonts w:ascii="Arial" w:hAnsi="Arial" w:cs="Arial"/>
          <w:bCs/>
          <w:sz w:val="24"/>
          <w:szCs w:val="24"/>
        </w:rPr>
        <w:t xml:space="preserve"> dans les conditions prévues aux articles 10.2 et 10.3 du Volume 1 « Dispositions générales » des Tarifs Voyageurs.</w:t>
      </w:r>
    </w:p>
    <w:p w14:paraId="2DB4DCED" w14:textId="77777777" w:rsidR="0045786A" w:rsidRDefault="0045786A" w:rsidP="009D498D">
      <w:pPr>
        <w:ind w:right="452"/>
        <w:jc w:val="both"/>
        <w:rPr>
          <w:rFonts w:ascii="Arial" w:hAnsi="Arial" w:cs="Arial"/>
          <w:bCs/>
          <w:sz w:val="24"/>
          <w:szCs w:val="24"/>
        </w:rPr>
      </w:pPr>
    </w:p>
    <w:p w14:paraId="470E7220" w14:textId="77777777" w:rsidR="009D498D" w:rsidRDefault="009D498D" w:rsidP="009D498D">
      <w:pPr>
        <w:ind w:right="452"/>
        <w:jc w:val="both"/>
        <w:rPr>
          <w:rFonts w:ascii="Arial" w:hAnsi="Arial" w:cs="Arial"/>
          <w:bCs/>
          <w:sz w:val="24"/>
          <w:szCs w:val="24"/>
        </w:rPr>
      </w:pPr>
      <w:r w:rsidRPr="006B2100">
        <w:rPr>
          <w:rFonts w:ascii="Arial" w:hAnsi="Arial" w:cs="Arial"/>
          <w:bCs/>
          <w:sz w:val="24"/>
          <w:szCs w:val="24"/>
        </w:rPr>
        <w:t>Pour plus de détails</w:t>
      </w:r>
      <w:r>
        <w:rPr>
          <w:rFonts w:ascii="Arial" w:hAnsi="Arial" w:cs="Arial"/>
          <w:bCs/>
          <w:sz w:val="24"/>
          <w:szCs w:val="24"/>
        </w:rPr>
        <w:t xml:space="preserve"> sur les matériels et bagages PMR</w:t>
      </w:r>
      <w:r w:rsidRPr="006B2100">
        <w:rPr>
          <w:rFonts w:ascii="Arial" w:hAnsi="Arial" w:cs="Arial"/>
          <w:bCs/>
          <w:sz w:val="24"/>
          <w:szCs w:val="24"/>
        </w:rPr>
        <w:t xml:space="preserve">, consultez la page </w:t>
      </w:r>
      <w:r>
        <w:rPr>
          <w:rFonts w:ascii="Arial" w:hAnsi="Arial" w:cs="Arial"/>
          <w:bCs/>
          <w:sz w:val="24"/>
          <w:szCs w:val="24"/>
        </w:rPr>
        <w:t xml:space="preserve">suivante : </w:t>
      </w:r>
      <w:hyperlink r:id="rId70" w:history="1">
        <w:r w:rsidRPr="00501092">
          <w:rPr>
            <w:rStyle w:val="Lienhypertexte"/>
            <w:rFonts w:ascii="Arial" w:hAnsi="Arial" w:cs="Arial"/>
            <w:bCs/>
            <w:sz w:val="24"/>
            <w:szCs w:val="24"/>
          </w:rPr>
          <w:t>https://www.sncf-voyageurs.com/fr/voyagez-avec-nous/preparez-votre-voyage/accessibilite/materiels-et-bagages-pmr/</w:t>
        </w:r>
      </w:hyperlink>
      <w:r w:rsidRPr="006B2100">
        <w:rPr>
          <w:rFonts w:ascii="Arial" w:hAnsi="Arial" w:cs="Arial"/>
          <w:bCs/>
          <w:sz w:val="24"/>
          <w:szCs w:val="24"/>
        </w:rPr>
        <w:t xml:space="preserve">   </w:t>
      </w:r>
    </w:p>
    <w:p w14:paraId="266E26B8" w14:textId="77777777" w:rsidR="0045786A" w:rsidRDefault="0045786A" w:rsidP="009D498D">
      <w:pPr>
        <w:ind w:right="452"/>
        <w:jc w:val="both"/>
        <w:rPr>
          <w:rFonts w:ascii="Arial" w:hAnsi="Arial" w:cs="Arial"/>
          <w:bCs/>
          <w:sz w:val="24"/>
          <w:szCs w:val="24"/>
        </w:rPr>
      </w:pPr>
    </w:p>
    <w:p w14:paraId="3BFAD6AE" w14:textId="77777777" w:rsidR="003C1507" w:rsidRPr="006460E2" w:rsidRDefault="003C1507">
      <w:pPr>
        <w:pStyle w:val="Titre2"/>
        <w:keepNext w:val="0"/>
        <w:keepLines w:val="0"/>
        <w:numPr>
          <w:ilvl w:val="0"/>
          <w:numId w:val="34"/>
        </w:numPr>
        <w:autoSpaceDE w:val="0"/>
        <w:autoSpaceDN w:val="0"/>
        <w:adjustRightInd w:val="0"/>
        <w:spacing w:before="240" w:after="120"/>
        <w:ind w:left="743" w:right="452" w:hanging="386"/>
        <w:textAlignment w:val="center"/>
        <w:rPr>
          <w:rFonts w:cs="Times New Roman (Titres CS)"/>
          <w:b/>
          <w:color w:val="A1006B"/>
          <w:sz w:val="48"/>
        </w:rPr>
      </w:pPr>
      <w:bookmarkStart w:id="378" w:name="_Toc225348941"/>
      <w:bookmarkStart w:id="379" w:name="_Toc238635524"/>
      <w:r w:rsidRPr="006460E2">
        <w:rPr>
          <w:rFonts w:cs="Times New Roman (Titres CS)"/>
          <w:b/>
          <w:color w:val="A1006B"/>
          <w:sz w:val="48"/>
        </w:rPr>
        <w:t>Chiens « guide d’aveugle » ou « chiens d’assistance</w:t>
      </w:r>
      <w:r w:rsidRPr="00DA03A4">
        <w:rPr>
          <w:rFonts w:cs="Times New Roman (Titres CS)"/>
          <w:b/>
          <w:color w:val="A1006B"/>
          <w:sz w:val="48"/>
        </w:rPr>
        <w:t> »</w:t>
      </w:r>
      <w:bookmarkEnd w:id="378"/>
      <w:bookmarkEnd w:id="379"/>
      <w:r w:rsidRPr="00963548">
        <w:rPr>
          <w:rFonts w:cs="Times New Roman (Titres CS)"/>
          <w:b/>
          <w:color w:val="A1006B"/>
          <w:sz w:val="48"/>
        </w:rPr>
        <w:t xml:space="preserve"> </w:t>
      </w:r>
    </w:p>
    <w:p w14:paraId="5E50CA64" w14:textId="77777777" w:rsidR="0045786A" w:rsidRPr="006B2100" w:rsidRDefault="0045786A" w:rsidP="009D498D">
      <w:pPr>
        <w:ind w:right="452"/>
        <w:jc w:val="both"/>
        <w:rPr>
          <w:rFonts w:ascii="Arial" w:hAnsi="Arial" w:cs="Arial"/>
          <w:bCs/>
          <w:sz w:val="24"/>
          <w:szCs w:val="24"/>
        </w:rPr>
      </w:pPr>
    </w:p>
    <w:p w14:paraId="5E328B6D" w14:textId="77777777" w:rsidR="002527FF" w:rsidRPr="006760E8" w:rsidRDefault="002527FF" w:rsidP="002527FF">
      <w:pPr>
        <w:rPr>
          <w:rFonts w:ascii="Arial" w:hAnsi="Arial" w:cs="Arial"/>
          <w:sz w:val="24"/>
          <w:szCs w:val="24"/>
        </w:rPr>
      </w:pPr>
      <w:r w:rsidRPr="006760E8">
        <w:rPr>
          <w:rFonts w:ascii="Arial" w:hAnsi="Arial" w:cs="Arial"/>
          <w:sz w:val="24"/>
          <w:szCs w:val="24"/>
        </w:rPr>
        <w:t>Les chiens dits « de soutien émotionnel » (</w:t>
      </w:r>
      <w:r w:rsidRPr="00F92E97">
        <w:rPr>
          <w:rFonts w:ascii="Arial" w:hAnsi="Arial" w:cs="Arial"/>
          <w:sz w:val="24"/>
          <w:szCs w:val="24"/>
        </w:rPr>
        <w:t>pouvant rassurer ou apporter un réconfort par leur présence et ne disposant pas d’un certificat d’identification national et d’éducation</w:t>
      </w:r>
      <w:r>
        <w:rPr>
          <w:rFonts w:ascii="Arial" w:hAnsi="Arial" w:cs="Arial"/>
          <w:sz w:val="24"/>
          <w:szCs w:val="24"/>
        </w:rPr>
        <w:t>)</w:t>
      </w:r>
      <w:r w:rsidRPr="00F92E97">
        <w:rPr>
          <w:rFonts w:ascii="Arial" w:hAnsi="Arial" w:cs="Arial"/>
          <w:sz w:val="24"/>
          <w:szCs w:val="24"/>
        </w:rPr>
        <w:t xml:space="preserve"> </w:t>
      </w:r>
      <w:r w:rsidRPr="006760E8">
        <w:rPr>
          <w:rFonts w:ascii="Arial" w:hAnsi="Arial" w:cs="Arial"/>
          <w:sz w:val="24"/>
          <w:szCs w:val="24"/>
        </w:rPr>
        <w:t xml:space="preserve">ne sont pas considérés comme des « chiens d’assistance » </w:t>
      </w:r>
    </w:p>
    <w:p w14:paraId="541BB57B" w14:textId="77777777" w:rsidR="002527FF" w:rsidRPr="00C74D58" w:rsidRDefault="002527FF" w:rsidP="002527FF">
      <w:pPr>
        <w:ind w:right="452"/>
        <w:jc w:val="both"/>
        <w:rPr>
          <w:rFonts w:ascii="Arial" w:hAnsi="Arial" w:cs="Arial"/>
          <w:sz w:val="24"/>
          <w:szCs w:val="24"/>
        </w:rPr>
      </w:pPr>
    </w:p>
    <w:p w14:paraId="460E0434" w14:textId="77777777" w:rsidR="002527FF" w:rsidRDefault="002527FF" w:rsidP="002527FF">
      <w:pPr>
        <w:ind w:right="452"/>
        <w:jc w:val="both"/>
        <w:rPr>
          <w:rFonts w:ascii="Arial" w:hAnsi="Arial" w:cs="Arial"/>
          <w:sz w:val="24"/>
          <w:szCs w:val="24"/>
        </w:rPr>
      </w:pPr>
      <w:r w:rsidRPr="390EB754">
        <w:rPr>
          <w:rFonts w:ascii="Arial" w:hAnsi="Arial" w:cs="Arial"/>
          <w:sz w:val="24"/>
          <w:szCs w:val="24"/>
        </w:rPr>
        <w:t xml:space="preserve">Les personnes handicapées civiles détentrices </w:t>
      </w:r>
      <w:r>
        <w:rPr>
          <w:rFonts w:ascii="Arial" w:hAnsi="Arial" w:cs="Arial"/>
          <w:sz w:val="24"/>
          <w:szCs w:val="24"/>
        </w:rPr>
        <w:t>d’une</w:t>
      </w:r>
      <w:r w:rsidRPr="390EB754">
        <w:rPr>
          <w:rFonts w:ascii="Arial" w:hAnsi="Arial" w:cs="Arial"/>
          <w:sz w:val="24"/>
          <w:szCs w:val="24"/>
        </w:rPr>
        <w:t xml:space="preserve"> </w:t>
      </w:r>
      <w:r w:rsidRPr="00E71CD2">
        <w:rPr>
          <w:rFonts w:ascii="Arial" w:hAnsi="Arial" w:cs="Arial"/>
          <w:sz w:val="24"/>
          <w:szCs w:val="24"/>
        </w:rPr>
        <w:t xml:space="preserve">carte </w:t>
      </w:r>
      <w:r>
        <w:rPr>
          <w:rFonts w:ascii="Arial" w:hAnsi="Arial" w:cs="Arial"/>
          <w:sz w:val="24"/>
          <w:szCs w:val="24"/>
        </w:rPr>
        <w:t>d’</w:t>
      </w:r>
      <w:r w:rsidRPr="00E71CD2">
        <w:rPr>
          <w:rFonts w:ascii="Arial" w:hAnsi="Arial" w:cs="Arial"/>
          <w:sz w:val="24"/>
          <w:szCs w:val="24"/>
        </w:rPr>
        <w:t>invalidité française ou d’une carte priorité française ou d’une carte mobilité inclusion (CMI) française ou d’une carte étrangère équivalente</w:t>
      </w:r>
      <w:r>
        <w:rPr>
          <w:rFonts w:ascii="Arial" w:hAnsi="Arial" w:cs="Arial"/>
          <w:sz w:val="24"/>
          <w:szCs w:val="24"/>
        </w:rPr>
        <w:t>,</w:t>
      </w:r>
      <w:r w:rsidRPr="390EB754">
        <w:rPr>
          <w:rFonts w:ascii="Arial" w:hAnsi="Arial" w:cs="Arial"/>
          <w:sz w:val="24"/>
          <w:szCs w:val="24"/>
        </w:rPr>
        <w:t xml:space="preserve"> peuvent voyager</w:t>
      </w:r>
      <w:r>
        <w:rPr>
          <w:rFonts w:ascii="Arial" w:hAnsi="Arial" w:cs="Arial"/>
          <w:sz w:val="24"/>
          <w:szCs w:val="24"/>
        </w:rPr>
        <w:t>, quel que soit leur handicap,</w:t>
      </w:r>
      <w:r w:rsidRPr="390EB754">
        <w:rPr>
          <w:rFonts w:ascii="Arial" w:hAnsi="Arial" w:cs="Arial"/>
          <w:sz w:val="24"/>
          <w:szCs w:val="24"/>
        </w:rPr>
        <w:t xml:space="preserve"> avec un chien </w:t>
      </w:r>
      <w:r>
        <w:rPr>
          <w:rFonts w:ascii="Arial" w:hAnsi="Arial" w:cs="Arial"/>
          <w:sz w:val="24"/>
          <w:szCs w:val="24"/>
        </w:rPr>
        <w:t>« </w:t>
      </w:r>
      <w:r w:rsidRPr="390EB754">
        <w:rPr>
          <w:rFonts w:ascii="Arial" w:hAnsi="Arial" w:cs="Arial"/>
          <w:sz w:val="24"/>
          <w:szCs w:val="24"/>
        </w:rPr>
        <w:t>guide d'aveugle</w:t>
      </w:r>
      <w:r>
        <w:rPr>
          <w:rFonts w:ascii="Arial" w:hAnsi="Arial" w:cs="Arial"/>
          <w:sz w:val="24"/>
          <w:szCs w:val="24"/>
        </w:rPr>
        <w:t> »</w:t>
      </w:r>
      <w:r w:rsidRPr="390EB754">
        <w:rPr>
          <w:rFonts w:ascii="Arial" w:hAnsi="Arial" w:cs="Arial"/>
          <w:sz w:val="24"/>
          <w:szCs w:val="24"/>
        </w:rPr>
        <w:t xml:space="preserve"> ou </w:t>
      </w:r>
      <w:r>
        <w:rPr>
          <w:rFonts w:ascii="Arial" w:hAnsi="Arial" w:cs="Arial"/>
          <w:sz w:val="24"/>
          <w:szCs w:val="24"/>
        </w:rPr>
        <w:t>« </w:t>
      </w:r>
      <w:r w:rsidRPr="390EB754">
        <w:rPr>
          <w:rFonts w:ascii="Arial" w:hAnsi="Arial" w:cs="Arial"/>
          <w:sz w:val="24"/>
          <w:szCs w:val="24"/>
        </w:rPr>
        <w:t>d'assistance</w:t>
      </w:r>
      <w:r>
        <w:rPr>
          <w:rFonts w:ascii="Arial" w:hAnsi="Arial" w:cs="Arial"/>
          <w:sz w:val="24"/>
          <w:szCs w:val="24"/>
        </w:rPr>
        <w:t> »</w:t>
      </w:r>
      <w:r w:rsidRPr="390EB754">
        <w:rPr>
          <w:rFonts w:ascii="Arial" w:hAnsi="Arial" w:cs="Arial"/>
          <w:sz w:val="24"/>
          <w:szCs w:val="24"/>
        </w:rPr>
        <w:t xml:space="preserve"> qui voyage gratuitement et sans billet.  Cette disposition s'applique également aux personnes réformées pensionnées de guerre titulaires d'une carte d’invalidité autorisant la gratuité pour un guide.</w:t>
      </w:r>
    </w:p>
    <w:p w14:paraId="22C41489" w14:textId="77777777" w:rsidR="002527FF" w:rsidRDefault="002527FF" w:rsidP="002527FF">
      <w:pPr>
        <w:ind w:right="452"/>
        <w:jc w:val="both"/>
        <w:rPr>
          <w:rFonts w:ascii="Arial" w:hAnsi="Arial" w:cs="Arial"/>
          <w:sz w:val="24"/>
          <w:szCs w:val="24"/>
        </w:rPr>
      </w:pPr>
      <w:r w:rsidRPr="007C7053">
        <w:rPr>
          <w:rFonts w:ascii="Arial" w:hAnsi="Arial" w:cs="Arial"/>
          <w:sz w:val="24"/>
          <w:szCs w:val="24"/>
        </w:rPr>
        <w:t>Pour les voyageurs étrangers, le justificatif doit être nominatif afin de permettre l’identification du titulaire et porter sans ambiguïté sur la reconnaissance d’un handicap.</w:t>
      </w:r>
    </w:p>
    <w:p w14:paraId="575496D9" w14:textId="77777777" w:rsidR="002527FF" w:rsidRDefault="002527FF" w:rsidP="002527FF">
      <w:pPr>
        <w:ind w:right="452"/>
        <w:jc w:val="both"/>
        <w:rPr>
          <w:rFonts w:ascii="Arial" w:hAnsi="Arial" w:cs="Arial"/>
          <w:sz w:val="24"/>
          <w:szCs w:val="24"/>
        </w:rPr>
      </w:pPr>
    </w:p>
    <w:p w14:paraId="632BDCD2" w14:textId="77777777" w:rsidR="002527FF" w:rsidRDefault="002527FF" w:rsidP="002527FF">
      <w:pPr>
        <w:ind w:right="452"/>
        <w:jc w:val="both"/>
        <w:rPr>
          <w:rFonts w:ascii="Arial" w:hAnsi="Arial" w:cs="Arial"/>
          <w:sz w:val="24"/>
          <w:szCs w:val="24"/>
        </w:rPr>
      </w:pPr>
      <w:r w:rsidRPr="390EB754">
        <w:rPr>
          <w:rFonts w:ascii="Arial" w:hAnsi="Arial" w:cs="Arial"/>
          <w:sz w:val="24"/>
          <w:szCs w:val="24"/>
        </w:rPr>
        <w:t>Les élèves chiens guides ou d’assistance voyagent gratuitement s'ils portent soit un gilet de travail comportant la mention « élève chien guide », soit le logo du centre d'éducation. L'accompagnateur doit être muni d'un titre de transport valide ainsi que de sa carte d'éducateur de chien guide ou d’assistance et de la carte d'identification du chien.</w:t>
      </w:r>
    </w:p>
    <w:p w14:paraId="24C343E6" w14:textId="77777777" w:rsidR="002527FF" w:rsidRDefault="002527FF" w:rsidP="002527FF">
      <w:pPr>
        <w:ind w:right="452"/>
        <w:jc w:val="both"/>
        <w:rPr>
          <w:rFonts w:ascii="Arial" w:hAnsi="Arial" w:cs="Arial"/>
          <w:sz w:val="24"/>
          <w:szCs w:val="24"/>
        </w:rPr>
      </w:pPr>
    </w:p>
    <w:p w14:paraId="72109FB3" w14:textId="77777777" w:rsidR="002527FF" w:rsidRDefault="002527FF" w:rsidP="002527FF">
      <w:pPr>
        <w:ind w:right="452"/>
        <w:jc w:val="both"/>
        <w:rPr>
          <w:rFonts w:ascii="Arial" w:hAnsi="Arial" w:cs="Arial"/>
          <w:sz w:val="24"/>
          <w:szCs w:val="24"/>
        </w:rPr>
      </w:pPr>
      <w:r>
        <w:rPr>
          <w:rFonts w:ascii="Arial" w:hAnsi="Arial" w:cs="Arial"/>
          <w:sz w:val="24"/>
          <w:szCs w:val="24"/>
        </w:rPr>
        <w:t xml:space="preserve">Les chiens « guide d’aveugle » ou « d’assistance » </w:t>
      </w:r>
      <w:r w:rsidRPr="00F233FE">
        <w:rPr>
          <w:rFonts w:ascii="Arial" w:hAnsi="Arial" w:cs="Arial"/>
          <w:sz w:val="24"/>
          <w:szCs w:val="24"/>
        </w:rPr>
        <w:t xml:space="preserve">n’ont pas l’obligation de porter une muselière, à condition de présenter le document justifiant de leur éducation (certificat national </w:t>
      </w:r>
      <w:r w:rsidRPr="00F233FE">
        <w:rPr>
          <w:rFonts w:ascii="Arial" w:hAnsi="Arial" w:cs="Arial"/>
          <w:sz w:val="24"/>
          <w:szCs w:val="24"/>
        </w:rPr>
        <w:lastRenderedPageBreak/>
        <w:t>d’identification et d’éducation du chien remis par les centres d’éducation). Il en est de même pour les élèves chiens guides ou d’assistance à condition de présenter le certificat national d’identification du chien en cours d’éducation.</w:t>
      </w:r>
    </w:p>
    <w:p w14:paraId="02CB8B5E" w14:textId="77777777" w:rsidR="002527FF" w:rsidRDefault="002527FF" w:rsidP="002527FF">
      <w:pPr>
        <w:ind w:right="452"/>
        <w:jc w:val="both"/>
        <w:rPr>
          <w:rFonts w:ascii="Arial" w:hAnsi="Arial" w:cs="Arial"/>
          <w:sz w:val="24"/>
          <w:szCs w:val="24"/>
        </w:rPr>
      </w:pPr>
      <w:r>
        <w:rPr>
          <w:rFonts w:ascii="Arial" w:hAnsi="Arial" w:cs="Arial"/>
          <w:sz w:val="24"/>
          <w:szCs w:val="24"/>
        </w:rPr>
        <w:t>L</w:t>
      </w:r>
      <w:r w:rsidRPr="00E06A50">
        <w:rPr>
          <w:rFonts w:ascii="Arial" w:hAnsi="Arial" w:cs="Arial"/>
          <w:sz w:val="24"/>
          <w:szCs w:val="24"/>
        </w:rPr>
        <w:t xml:space="preserve">es chiens dits « de soutien émotionnel » </w:t>
      </w:r>
      <w:r w:rsidRPr="008B5AA3">
        <w:rPr>
          <w:rFonts w:ascii="Arial" w:hAnsi="Arial" w:cs="Arial"/>
          <w:sz w:val="24"/>
          <w:szCs w:val="24"/>
        </w:rPr>
        <w:t xml:space="preserve">pouvant rassurer ou apporter un réconfort par leur présence et ne disposant pas d’un certificat d’identification national et d’éducation </w:t>
      </w:r>
      <w:r w:rsidRPr="00E06A50">
        <w:rPr>
          <w:rFonts w:ascii="Arial" w:hAnsi="Arial" w:cs="Arial"/>
          <w:sz w:val="24"/>
          <w:szCs w:val="24"/>
        </w:rPr>
        <w:t xml:space="preserve">ne sont pas considérés comme des « chiens </w:t>
      </w:r>
      <w:r>
        <w:rPr>
          <w:rFonts w:ascii="Arial" w:hAnsi="Arial" w:cs="Arial"/>
          <w:sz w:val="24"/>
          <w:szCs w:val="24"/>
        </w:rPr>
        <w:t>« guide d’aveugle » ou « </w:t>
      </w:r>
      <w:r w:rsidRPr="00E06A50">
        <w:rPr>
          <w:rFonts w:ascii="Arial" w:hAnsi="Arial" w:cs="Arial"/>
          <w:sz w:val="24"/>
          <w:szCs w:val="24"/>
        </w:rPr>
        <w:t>d’assistance » et sont donc à ce titre soumis au tarif animal</w:t>
      </w:r>
      <w:r>
        <w:rPr>
          <w:rFonts w:ascii="Arial" w:hAnsi="Arial" w:cs="Arial"/>
          <w:sz w:val="24"/>
          <w:szCs w:val="24"/>
        </w:rPr>
        <w:t xml:space="preserve"> et aux conditions de voyage des autres chiens</w:t>
      </w:r>
      <w:r w:rsidRPr="00E06A50">
        <w:rPr>
          <w:rFonts w:ascii="Arial" w:hAnsi="Arial" w:cs="Arial"/>
          <w:sz w:val="24"/>
          <w:szCs w:val="24"/>
        </w:rPr>
        <w:t>.</w:t>
      </w:r>
    </w:p>
    <w:p w14:paraId="122B04B7" w14:textId="103D13AA" w:rsidR="00C379D3" w:rsidRDefault="00C379D3">
      <w:pPr>
        <w:spacing w:after="160" w:line="259" w:lineRule="auto"/>
        <w:rPr>
          <w:rFonts w:asciiTheme="majorHAnsi" w:eastAsiaTheme="majorEastAsia" w:hAnsiTheme="majorHAnsi" w:cs="Times New Roman (Titres CS)"/>
          <w:b/>
          <w:caps/>
          <w:color w:val="6E1E78"/>
          <w:sz w:val="56"/>
          <w:szCs w:val="56"/>
        </w:rPr>
      </w:pPr>
    </w:p>
    <w:p w14:paraId="20741F94" w14:textId="05B658C5" w:rsidR="006812F7" w:rsidRPr="0068396A" w:rsidRDefault="006812F7" w:rsidP="00803123">
      <w:pPr>
        <w:pStyle w:val="Titre1"/>
        <w:keepNext w:val="0"/>
        <w:keepLines w:val="0"/>
        <w:autoSpaceDE w:val="0"/>
        <w:autoSpaceDN w:val="0"/>
        <w:adjustRightInd w:val="0"/>
        <w:spacing w:after="240"/>
        <w:ind w:right="452"/>
        <w:textAlignment w:val="center"/>
        <w:rPr>
          <w:rFonts w:cs="Times New Roman (Titres CS)"/>
          <w:b/>
          <w:caps/>
          <w:color w:val="6E1E78"/>
          <w:sz w:val="56"/>
          <w:szCs w:val="56"/>
        </w:rPr>
      </w:pPr>
      <w:bookmarkStart w:id="380" w:name="_Toc238635525"/>
      <w:r w:rsidRPr="0068396A">
        <w:rPr>
          <w:rFonts w:cs="Times New Roman (Titres CS)"/>
          <w:b/>
          <w:caps/>
          <w:color w:val="6E1E78"/>
          <w:sz w:val="56"/>
          <w:szCs w:val="56"/>
        </w:rPr>
        <w:t>Volume 5 – Prestations associées au transport</w:t>
      </w:r>
      <w:bookmarkEnd w:id="377"/>
      <w:bookmarkEnd w:id="380"/>
    </w:p>
    <w:p w14:paraId="303472B5" w14:textId="06A99A7F" w:rsidR="00C74D58" w:rsidRPr="00C74D58" w:rsidRDefault="00C74D58">
      <w:pPr>
        <w:pStyle w:val="Titre2"/>
        <w:keepNext w:val="0"/>
        <w:keepLines w:val="0"/>
        <w:numPr>
          <w:ilvl w:val="0"/>
          <w:numId w:val="59"/>
        </w:numPr>
        <w:autoSpaceDE w:val="0"/>
        <w:autoSpaceDN w:val="0"/>
        <w:adjustRightInd w:val="0"/>
        <w:spacing w:before="240" w:after="120"/>
        <w:ind w:left="357" w:right="452" w:hanging="357"/>
        <w:textAlignment w:val="center"/>
        <w:rPr>
          <w:rFonts w:cs="Times New Roman (Titres CS)"/>
          <w:b/>
          <w:color w:val="A1006B"/>
          <w:sz w:val="48"/>
        </w:rPr>
      </w:pPr>
      <w:bookmarkStart w:id="381" w:name="_Toc42790443"/>
      <w:bookmarkStart w:id="382" w:name="_Toc54345059"/>
      <w:bookmarkStart w:id="383" w:name="_Toc74557523"/>
      <w:bookmarkStart w:id="384" w:name="_Toc238635526"/>
      <w:r w:rsidRPr="00C74D58">
        <w:rPr>
          <w:rFonts w:cs="Times New Roman (Titres CS)"/>
          <w:b/>
          <w:color w:val="A1006B"/>
          <w:sz w:val="48"/>
        </w:rPr>
        <w:t>Réservations des places assises, des couchettes</w:t>
      </w:r>
      <w:bookmarkEnd w:id="381"/>
      <w:bookmarkEnd w:id="382"/>
      <w:bookmarkEnd w:id="383"/>
      <w:bookmarkEnd w:id="384"/>
      <w:r w:rsidRPr="00C74D58">
        <w:rPr>
          <w:rFonts w:cs="Times New Roman (Titres CS)"/>
          <w:b/>
          <w:color w:val="A1006B"/>
          <w:sz w:val="48"/>
        </w:rPr>
        <w:t xml:space="preserve"> </w:t>
      </w:r>
    </w:p>
    <w:p w14:paraId="672162B1" w14:textId="784B3E6A" w:rsidR="00C74D58" w:rsidRPr="00DC2872" w:rsidRDefault="00C74D58">
      <w:pPr>
        <w:pStyle w:val="Titre3"/>
        <w:numPr>
          <w:ilvl w:val="1"/>
          <w:numId w:val="59"/>
        </w:numPr>
      </w:pPr>
      <w:bookmarkStart w:id="385" w:name="_Toc7019676"/>
      <w:bookmarkStart w:id="386" w:name="_Toc42790444"/>
      <w:bookmarkStart w:id="387" w:name="_Toc74557524"/>
      <w:bookmarkStart w:id="388" w:name="_Toc238635527"/>
      <w:r w:rsidRPr="00DC2872">
        <w:t>Objet</w:t>
      </w:r>
      <w:bookmarkEnd w:id="385"/>
      <w:bookmarkEnd w:id="386"/>
      <w:bookmarkEnd w:id="387"/>
      <w:bookmarkEnd w:id="388"/>
      <w:r w:rsidRPr="00DC2872">
        <w:t xml:space="preserve"> </w:t>
      </w:r>
    </w:p>
    <w:p w14:paraId="06D41172" w14:textId="77777777" w:rsidR="00C74D58" w:rsidRPr="00C74D58" w:rsidRDefault="00C74D58" w:rsidP="00803123">
      <w:pPr>
        <w:ind w:right="452"/>
        <w:jc w:val="both"/>
        <w:rPr>
          <w:rFonts w:ascii="Arial" w:hAnsi="Arial" w:cs="Arial"/>
          <w:sz w:val="24"/>
          <w:szCs w:val="24"/>
        </w:rPr>
      </w:pPr>
      <w:r w:rsidRPr="00C74D58">
        <w:rPr>
          <w:rFonts w:ascii="Arial" w:hAnsi="Arial" w:cs="Arial"/>
          <w:sz w:val="24"/>
          <w:szCs w:val="24"/>
        </w:rPr>
        <w:t>La réservation des places a pour objet de permettre aux voyageurs, au moment de l’achat de leur titre de transport ou lorsqu’ils sont munis d’un titre de transport valable pour le parcours à effectuer, de s’assurer à l’avance, en fonction des catégories de places offertes dans le train emprunté et dans la mesure des possibilités, de la disponibilité :</w:t>
      </w:r>
    </w:p>
    <w:p w14:paraId="10AE0088" w14:textId="77777777" w:rsidR="00C74D58" w:rsidRPr="00C74D58" w:rsidRDefault="00C74D58">
      <w:pPr>
        <w:pStyle w:val="Paragraphedeliste"/>
        <w:numPr>
          <w:ilvl w:val="0"/>
          <w:numId w:val="60"/>
        </w:numPr>
        <w:autoSpaceDE w:val="0"/>
        <w:autoSpaceDN w:val="0"/>
        <w:adjustRightInd w:val="0"/>
        <w:ind w:right="452"/>
        <w:jc w:val="both"/>
        <w:textAlignment w:val="center"/>
        <w:rPr>
          <w:rFonts w:ascii="Arial" w:hAnsi="Arial" w:cs="Arial"/>
          <w:sz w:val="24"/>
          <w:szCs w:val="24"/>
        </w:rPr>
      </w:pPr>
      <w:r w:rsidRPr="00C74D58">
        <w:rPr>
          <w:rFonts w:ascii="Arial" w:hAnsi="Arial" w:cs="Arial"/>
          <w:sz w:val="24"/>
          <w:szCs w:val="24"/>
        </w:rPr>
        <w:t xml:space="preserve">d'une place assise ; </w:t>
      </w:r>
    </w:p>
    <w:p w14:paraId="7E572B22" w14:textId="77777777" w:rsidR="00C74D58" w:rsidRPr="00C74D58" w:rsidRDefault="00C74D58">
      <w:pPr>
        <w:pStyle w:val="Paragraphedeliste"/>
        <w:numPr>
          <w:ilvl w:val="0"/>
          <w:numId w:val="60"/>
        </w:numPr>
        <w:autoSpaceDE w:val="0"/>
        <w:autoSpaceDN w:val="0"/>
        <w:adjustRightInd w:val="0"/>
        <w:ind w:right="452"/>
        <w:jc w:val="both"/>
        <w:textAlignment w:val="center"/>
        <w:rPr>
          <w:rFonts w:ascii="Arial" w:hAnsi="Arial" w:cs="Arial"/>
          <w:sz w:val="24"/>
          <w:szCs w:val="24"/>
        </w:rPr>
      </w:pPr>
      <w:r w:rsidRPr="00C74D58">
        <w:rPr>
          <w:rFonts w:ascii="Arial" w:hAnsi="Arial" w:cs="Arial"/>
          <w:sz w:val="24"/>
          <w:szCs w:val="24"/>
        </w:rPr>
        <w:t xml:space="preserve">d'une place assise dans un espace dédié offrant des prestations de restauration ; </w:t>
      </w:r>
    </w:p>
    <w:p w14:paraId="711EAD5C" w14:textId="77777777" w:rsidR="00C74D58" w:rsidRPr="00C74D58" w:rsidRDefault="00C74D58">
      <w:pPr>
        <w:pStyle w:val="Paragraphedeliste"/>
        <w:numPr>
          <w:ilvl w:val="0"/>
          <w:numId w:val="60"/>
        </w:numPr>
        <w:autoSpaceDE w:val="0"/>
        <w:autoSpaceDN w:val="0"/>
        <w:adjustRightInd w:val="0"/>
        <w:ind w:right="452"/>
        <w:jc w:val="both"/>
        <w:textAlignment w:val="center"/>
        <w:rPr>
          <w:rFonts w:ascii="Arial" w:hAnsi="Arial" w:cs="Arial"/>
          <w:sz w:val="24"/>
          <w:szCs w:val="24"/>
        </w:rPr>
      </w:pPr>
      <w:r w:rsidRPr="00C74D58">
        <w:rPr>
          <w:rFonts w:ascii="Arial" w:hAnsi="Arial" w:cs="Arial"/>
          <w:sz w:val="24"/>
          <w:szCs w:val="24"/>
        </w:rPr>
        <w:t xml:space="preserve">d'une couchette. </w:t>
      </w:r>
    </w:p>
    <w:p w14:paraId="079EA322" w14:textId="77777777" w:rsidR="008014B8" w:rsidRDefault="008014B8" w:rsidP="00803123">
      <w:pPr>
        <w:ind w:right="452"/>
        <w:jc w:val="both"/>
        <w:rPr>
          <w:rFonts w:ascii="Arial" w:hAnsi="Arial" w:cs="Arial"/>
          <w:sz w:val="24"/>
          <w:szCs w:val="24"/>
        </w:rPr>
      </w:pPr>
    </w:p>
    <w:p w14:paraId="40EDA5EC" w14:textId="155C0E56" w:rsidR="00C74D58" w:rsidRPr="00C74D58" w:rsidRDefault="00C74D58" w:rsidP="00803123">
      <w:pPr>
        <w:ind w:right="452"/>
        <w:jc w:val="both"/>
        <w:rPr>
          <w:rFonts w:ascii="Arial" w:hAnsi="Arial" w:cs="Arial"/>
          <w:sz w:val="24"/>
          <w:szCs w:val="24"/>
        </w:rPr>
      </w:pPr>
      <w:r w:rsidRPr="00C74D58">
        <w:rPr>
          <w:rFonts w:ascii="Arial" w:hAnsi="Arial" w:cs="Arial"/>
          <w:sz w:val="24"/>
          <w:szCs w:val="24"/>
        </w:rPr>
        <w:t xml:space="preserve">Ne sont pas considérés comme place assise, les sièges du bar et les strapontins. Tout renseignement concernant les conditions de réservation peut être fourni par les établissements ouverts au trafic des voyageurs. </w:t>
      </w:r>
    </w:p>
    <w:p w14:paraId="7803202E" w14:textId="2873DF73" w:rsidR="00C74D58" w:rsidRPr="00C74D58" w:rsidRDefault="00C74D58" w:rsidP="00DB2FA3">
      <w:pPr>
        <w:spacing w:before="120"/>
        <w:ind w:right="452"/>
        <w:jc w:val="both"/>
        <w:rPr>
          <w:rFonts w:ascii="Arial" w:hAnsi="Arial" w:cs="Arial"/>
          <w:sz w:val="24"/>
          <w:szCs w:val="24"/>
        </w:rPr>
      </w:pPr>
      <w:r w:rsidRPr="00C74D58">
        <w:rPr>
          <w:rFonts w:ascii="Arial" w:hAnsi="Arial" w:cs="Arial"/>
          <w:sz w:val="24"/>
          <w:szCs w:val="24"/>
        </w:rPr>
        <w:t>Pour l'accès à certains trains, pour certaines relations et pour certains produits, la réservation d'une place est obligatoire ; c'est en particulier le cas pour les TGV</w:t>
      </w:r>
      <w:r w:rsidR="00AB11BA">
        <w:rPr>
          <w:rFonts w:ascii="Arial" w:hAnsi="Arial" w:cs="Arial"/>
          <w:sz w:val="24"/>
          <w:szCs w:val="24"/>
        </w:rPr>
        <w:t xml:space="preserve"> INOUI</w:t>
      </w:r>
      <w:r w:rsidRPr="00C74D58">
        <w:rPr>
          <w:rFonts w:ascii="Arial" w:hAnsi="Arial" w:cs="Arial"/>
          <w:sz w:val="24"/>
          <w:szCs w:val="24"/>
        </w:rPr>
        <w:t xml:space="preserve">, l'occupation de places couchées et de certains espaces ainsi que l'utilisation de certains services à bord. </w:t>
      </w:r>
    </w:p>
    <w:p w14:paraId="2AF66F8F" w14:textId="12CB06F3" w:rsidR="00C74D58" w:rsidRDefault="00C74D58" w:rsidP="00803123">
      <w:pPr>
        <w:ind w:right="452"/>
        <w:jc w:val="both"/>
        <w:rPr>
          <w:rFonts w:ascii="Arial" w:hAnsi="Arial" w:cs="Arial"/>
          <w:sz w:val="24"/>
          <w:szCs w:val="24"/>
        </w:rPr>
      </w:pPr>
      <w:r w:rsidRPr="00C74D58">
        <w:rPr>
          <w:rFonts w:ascii="Arial" w:hAnsi="Arial" w:cs="Arial"/>
          <w:sz w:val="24"/>
          <w:szCs w:val="24"/>
        </w:rPr>
        <w:t>Il peut être de même pour les voyages à forfait ; cette particularité est alors portée à la connaissance de la clientèle.</w:t>
      </w:r>
    </w:p>
    <w:p w14:paraId="5194383A" w14:textId="6C546E39" w:rsidR="00714038" w:rsidRPr="00C74D58" w:rsidRDefault="00714038" w:rsidP="00DB2FA3">
      <w:pPr>
        <w:spacing w:before="120"/>
        <w:ind w:right="452"/>
        <w:jc w:val="both"/>
        <w:rPr>
          <w:rFonts w:ascii="Arial" w:hAnsi="Arial" w:cs="Arial"/>
          <w:sz w:val="24"/>
          <w:szCs w:val="24"/>
        </w:rPr>
      </w:pPr>
      <w:r w:rsidRPr="00C74D58">
        <w:rPr>
          <w:rFonts w:ascii="Arial" w:hAnsi="Arial" w:cs="Arial"/>
          <w:sz w:val="24"/>
          <w:szCs w:val="24"/>
        </w:rPr>
        <w:t>Aucune réservation de place (assise</w:t>
      </w:r>
      <w:r>
        <w:rPr>
          <w:rFonts w:ascii="Arial" w:hAnsi="Arial" w:cs="Arial"/>
          <w:sz w:val="24"/>
          <w:szCs w:val="24"/>
        </w:rPr>
        <w:t xml:space="preserve"> </w:t>
      </w:r>
      <w:r w:rsidRPr="00C74D58">
        <w:rPr>
          <w:rFonts w:ascii="Arial" w:hAnsi="Arial" w:cs="Arial"/>
          <w:sz w:val="24"/>
          <w:szCs w:val="24"/>
        </w:rPr>
        <w:t>ou couchette) n’est admise pour les chiens et petits animaux domestiques, ainsi que pour les bagages.</w:t>
      </w:r>
    </w:p>
    <w:p w14:paraId="47C8A6C8" w14:textId="77777777" w:rsidR="00714038" w:rsidRPr="00C74D58" w:rsidRDefault="00714038" w:rsidP="00803123">
      <w:pPr>
        <w:ind w:right="452"/>
        <w:jc w:val="both"/>
        <w:rPr>
          <w:rFonts w:ascii="Arial" w:hAnsi="Arial" w:cs="Arial"/>
          <w:sz w:val="24"/>
          <w:szCs w:val="24"/>
        </w:rPr>
      </w:pPr>
    </w:p>
    <w:p w14:paraId="693E5618" w14:textId="77777777" w:rsidR="004B6582" w:rsidRDefault="004B6582" w:rsidP="00803123">
      <w:pPr>
        <w:ind w:right="452"/>
        <w:rPr>
          <w:rFonts w:ascii="Arial" w:hAnsi="Arial" w:cs="Arial"/>
          <w:b/>
          <w:bCs/>
          <w:sz w:val="24"/>
          <w:szCs w:val="24"/>
          <w:u w:val="single"/>
        </w:rPr>
      </w:pPr>
    </w:p>
    <w:p w14:paraId="4B229BB0" w14:textId="7C9E8AC3" w:rsidR="00C74D58" w:rsidRPr="00DC2872" w:rsidRDefault="00C74D58" w:rsidP="00803123">
      <w:pPr>
        <w:ind w:right="452"/>
        <w:rPr>
          <w:rFonts w:ascii="Arial" w:hAnsi="Arial" w:cs="Arial"/>
          <w:b/>
          <w:bCs/>
          <w:sz w:val="24"/>
          <w:szCs w:val="24"/>
          <w:u w:val="single"/>
        </w:rPr>
      </w:pPr>
      <w:r w:rsidRPr="00DC2872">
        <w:rPr>
          <w:rFonts w:ascii="Arial" w:hAnsi="Arial" w:cs="Arial"/>
          <w:b/>
          <w:bCs/>
          <w:sz w:val="24"/>
          <w:szCs w:val="24"/>
          <w:u w:val="single"/>
        </w:rPr>
        <w:t xml:space="preserve">Billets sans place attribuée </w:t>
      </w:r>
    </w:p>
    <w:p w14:paraId="09BB8782" w14:textId="5EBAC777" w:rsidR="00C74D58" w:rsidRPr="00C74D58" w:rsidRDefault="00C74D58" w:rsidP="00DB2FA3">
      <w:pPr>
        <w:spacing w:before="120"/>
        <w:ind w:right="452"/>
        <w:jc w:val="both"/>
        <w:rPr>
          <w:rFonts w:ascii="Arial" w:hAnsi="Arial" w:cs="Arial"/>
          <w:sz w:val="24"/>
          <w:szCs w:val="24"/>
        </w:rPr>
      </w:pPr>
      <w:r w:rsidRPr="00C74D58">
        <w:rPr>
          <w:rFonts w:ascii="Arial" w:hAnsi="Arial" w:cs="Arial"/>
          <w:sz w:val="24"/>
          <w:szCs w:val="24"/>
        </w:rPr>
        <w:t xml:space="preserve">Dans certains trains à réservation obligatoire, des titres de transport portant la mention « SANS PLACE ATTRIBUEE » ou « PLACE NON ATTRIBUEE » peuvent être délivrés. Le nombre de billets « SANS PLACE ATTRIBUEE » est déterminé compte tenu des défections habituellement constatées. Le titre délivré avec cette mention ne comporte donc aucune </w:t>
      </w:r>
      <w:r w:rsidRPr="00C74D58">
        <w:rPr>
          <w:rFonts w:ascii="Arial" w:hAnsi="Arial" w:cs="Arial"/>
          <w:sz w:val="24"/>
          <w:szCs w:val="24"/>
        </w:rPr>
        <w:lastRenderedPageBreak/>
        <w:t xml:space="preserve">indication de placement. Un billet </w:t>
      </w:r>
      <w:r w:rsidR="00EA08DC">
        <w:rPr>
          <w:rFonts w:ascii="Arial" w:hAnsi="Arial" w:cs="Arial"/>
          <w:sz w:val="24"/>
          <w:szCs w:val="24"/>
        </w:rPr>
        <w:t>« </w:t>
      </w:r>
      <w:r w:rsidRPr="00C74D58">
        <w:rPr>
          <w:rFonts w:ascii="Arial" w:hAnsi="Arial" w:cs="Arial"/>
          <w:sz w:val="24"/>
          <w:szCs w:val="24"/>
        </w:rPr>
        <w:t>SANS PLACE ATTRIBUEE</w:t>
      </w:r>
      <w:r w:rsidR="00EA08DC">
        <w:rPr>
          <w:rFonts w:ascii="Arial" w:hAnsi="Arial" w:cs="Arial"/>
          <w:sz w:val="24"/>
          <w:szCs w:val="24"/>
        </w:rPr>
        <w:t> »</w:t>
      </w:r>
      <w:r w:rsidRPr="00C74D58">
        <w:rPr>
          <w:rFonts w:ascii="Arial" w:hAnsi="Arial" w:cs="Arial"/>
          <w:sz w:val="24"/>
          <w:szCs w:val="24"/>
        </w:rPr>
        <w:t xml:space="preserve"> ne garantit pas la possibilité d'occuper une place assise en toute circonstance. </w:t>
      </w:r>
    </w:p>
    <w:p w14:paraId="7A4A2E29" w14:textId="6239C188" w:rsidR="00C74D58" w:rsidRPr="00C74D58" w:rsidRDefault="00C74D58" w:rsidP="00803123">
      <w:pPr>
        <w:ind w:right="452"/>
        <w:jc w:val="both"/>
        <w:rPr>
          <w:rFonts w:ascii="Arial" w:hAnsi="Arial" w:cs="Arial"/>
          <w:sz w:val="24"/>
          <w:szCs w:val="24"/>
        </w:rPr>
      </w:pPr>
      <w:r w:rsidRPr="00C74D58">
        <w:rPr>
          <w:rFonts w:ascii="Arial" w:hAnsi="Arial" w:cs="Arial"/>
          <w:sz w:val="24"/>
          <w:szCs w:val="24"/>
        </w:rPr>
        <w:t xml:space="preserve">Le prix d'un billet « SANS PLACE ATTRIBUEE » correspond à la classe empruntée du TGV </w:t>
      </w:r>
      <w:r w:rsidR="000A3D06">
        <w:rPr>
          <w:rFonts w:ascii="Arial" w:hAnsi="Arial" w:cs="Arial"/>
          <w:sz w:val="24"/>
          <w:szCs w:val="24"/>
        </w:rPr>
        <w:t xml:space="preserve">INOUI </w:t>
      </w:r>
      <w:r w:rsidRPr="00C74D58">
        <w:rPr>
          <w:rFonts w:ascii="Arial" w:hAnsi="Arial" w:cs="Arial"/>
          <w:sz w:val="24"/>
          <w:szCs w:val="24"/>
        </w:rPr>
        <w:t xml:space="preserve">ou </w:t>
      </w:r>
      <w:r w:rsidR="004735D3">
        <w:rPr>
          <w:rFonts w:ascii="Arial" w:hAnsi="Arial" w:cs="Arial"/>
          <w:sz w:val="24"/>
          <w:szCs w:val="24"/>
        </w:rPr>
        <w:t>INTERCITÉS</w:t>
      </w:r>
      <w:r w:rsidRPr="00C74D58">
        <w:rPr>
          <w:rFonts w:ascii="Arial" w:hAnsi="Arial" w:cs="Arial"/>
          <w:sz w:val="24"/>
          <w:szCs w:val="24"/>
        </w:rPr>
        <w:t xml:space="preserve"> à réservation obligatoire à bord duquel est effectué le voyage. </w:t>
      </w:r>
    </w:p>
    <w:p w14:paraId="0AD9D3FB" w14:textId="6FBEAD76" w:rsidR="00C74D58" w:rsidRPr="00C74D58" w:rsidRDefault="00C74D58" w:rsidP="00803123">
      <w:pPr>
        <w:ind w:right="452"/>
        <w:jc w:val="both"/>
        <w:rPr>
          <w:rFonts w:ascii="Arial" w:hAnsi="Arial" w:cs="Arial"/>
          <w:sz w:val="24"/>
          <w:szCs w:val="24"/>
        </w:rPr>
      </w:pPr>
      <w:r w:rsidRPr="00C74D58">
        <w:rPr>
          <w:rFonts w:ascii="Arial" w:hAnsi="Arial" w:cs="Arial"/>
          <w:sz w:val="24"/>
          <w:szCs w:val="24"/>
        </w:rPr>
        <w:t xml:space="preserve">Le voyageur peut demander la ou les places qu'il souhaite retenir, soit avant (point 1.2 ci-dessous), soit pendant (point 1.3 ci-après) l'ouverture de la réservation au </w:t>
      </w:r>
      <w:r>
        <w:rPr>
          <w:rFonts w:ascii="Arial" w:hAnsi="Arial" w:cs="Arial"/>
          <w:color w:val="262626"/>
          <w:sz w:val="24"/>
          <w:szCs w:val="24"/>
        </w:rPr>
        <w:t>guichet</w:t>
      </w:r>
      <w:r w:rsidR="00B85E20">
        <w:rPr>
          <w:rFonts w:ascii="Arial" w:hAnsi="Arial" w:cs="Arial"/>
          <w:color w:val="262626"/>
          <w:sz w:val="24"/>
          <w:szCs w:val="24"/>
        </w:rPr>
        <w:t xml:space="preserve"> des espaces de vente TGV INOUI</w:t>
      </w:r>
      <w:r w:rsidRPr="00C74D58">
        <w:rPr>
          <w:rFonts w:ascii="Arial" w:hAnsi="Arial" w:cs="Arial"/>
          <w:sz w:val="24"/>
          <w:szCs w:val="24"/>
        </w:rPr>
        <w:t xml:space="preserve">. </w:t>
      </w:r>
    </w:p>
    <w:p w14:paraId="2BBAE849" w14:textId="4E93A71B" w:rsidR="00BA2BA4" w:rsidRPr="006760E8" w:rsidRDefault="00C74D58" w:rsidP="00803123">
      <w:pPr>
        <w:ind w:right="452"/>
        <w:jc w:val="both"/>
        <w:rPr>
          <w:rFonts w:ascii="Arial" w:hAnsi="Arial" w:cs="Arial"/>
          <w:sz w:val="24"/>
          <w:szCs w:val="24"/>
        </w:rPr>
      </w:pPr>
      <w:r w:rsidRPr="00C74D58">
        <w:rPr>
          <w:rFonts w:ascii="Arial" w:hAnsi="Arial" w:cs="Arial"/>
          <w:sz w:val="24"/>
          <w:szCs w:val="24"/>
        </w:rPr>
        <w:t xml:space="preserve">Les places sont attribuées dans la mesure des disponibilités. </w:t>
      </w:r>
    </w:p>
    <w:p w14:paraId="148A832A" w14:textId="77777777" w:rsidR="00BA2BA4" w:rsidRPr="00C74D58" w:rsidRDefault="00BA2BA4" w:rsidP="00803123">
      <w:pPr>
        <w:ind w:right="452"/>
        <w:jc w:val="both"/>
        <w:rPr>
          <w:rFonts w:ascii="Arial" w:hAnsi="Arial" w:cs="Arial"/>
          <w:sz w:val="24"/>
          <w:szCs w:val="24"/>
        </w:rPr>
      </w:pPr>
    </w:p>
    <w:p w14:paraId="72C9C671" w14:textId="4C9A7188" w:rsidR="003759A1" w:rsidRDefault="00C5284F">
      <w:pPr>
        <w:pStyle w:val="Titre3"/>
        <w:numPr>
          <w:ilvl w:val="1"/>
          <w:numId w:val="59"/>
        </w:numPr>
      </w:pPr>
      <w:bookmarkStart w:id="389" w:name="_Toc206535929"/>
      <w:bookmarkStart w:id="390" w:name="_Toc238635528"/>
      <w:bookmarkStart w:id="391" w:name="_Toc7019679"/>
      <w:bookmarkStart w:id="392" w:name="_Toc42790447"/>
      <w:bookmarkStart w:id="393" w:name="_Toc74557527"/>
      <w:bookmarkEnd w:id="389"/>
      <w:r>
        <w:t>Demande pendant l’ouverture de la réservation aux guichets</w:t>
      </w:r>
      <w:bookmarkEnd w:id="390"/>
    </w:p>
    <w:p w14:paraId="42D13179" w14:textId="77777777" w:rsidR="00C5284F" w:rsidRDefault="00C5284F" w:rsidP="00C5284F"/>
    <w:p w14:paraId="198BCD21" w14:textId="77777777" w:rsidR="00C5284F" w:rsidRPr="00C74D58" w:rsidRDefault="00C5284F" w:rsidP="00C5284F">
      <w:pPr>
        <w:ind w:right="452"/>
        <w:jc w:val="both"/>
        <w:rPr>
          <w:rFonts w:ascii="Arial" w:hAnsi="Arial" w:cs="Arial"/>
          <w:sz w:val="24"/>
          <w:szCs w:val="24"/>
        </w:rPr>
      </w:pPr>
      <w:r w:rsidRPr="00C74D58">
        <w:rPr>
          <w:rFonts w:ascii="Arial" w:hAnsi="Arial" w:cs="Arial"/>
          <w:sz w:val="24"/>
          <w:szCs w:val="24"/>
        </w:rPr>
        <w:t xml:space="preserve">Le voyageur peut : </w:t>
      </w:r>
    </w:p>
    <w:p w14:paraId="234926EF" w14:textId="77777777" w:rsidR="00C5284F" w:rsidRPr="00C74D58" w:rsidRDefault="00C5284F">
      <w:pPr>
        <w:pStyle w:val="Paragraphedeliste"/>
        <w:numPr>
          <w:ilvl w:val="0"/>
          <w:numId w:val="61"/>
        </w:numPr>
        <w:autoSpaceDE w:val="0"/>
        <w:autoSpaceDN w:val="0"/>
        <w:adjustRightInd w:val="0"/>
        <w:ind w:right="452"/>
        <w:jc w:val="both"/>
        <w:textAlignment w:val="center"/>
        <w:rPr>
          <w:rFonts w:ascii="Arial" w:hAnsi="Arial" w:cs="Arial"/>
          <w:sz w:val="24"/>
          <w:szCs w:val="24"/>
        </w:rPr>
      </w:pPr>
      <w:r w:rsidRPr="00C74D58">
        <w:rPr>
          <w:rFonts w:ascii="Arial" w:hAnsi="Arial" w:cs="Arial"/>
          <w:sz w:val="24"/>
          <w:szCs w:val="24"/>
        </w:rPr>
        <w:t xml:space="preserve">soit demander simultanément un titre de transport et la réservation des places. Il est délivré pour la classe de voiture et le trajet pour lequel la réservation est demandée, un titre de transport unique indiquant le prix total du voyage y compris le montant de la réservation ; </w:t>
      </w:r>
    </w:p>
    <w:p w14:paraId="48675E4A" w14:textId="77777777" w:rsidR="00C5284F" w:rsidRPr="00C74D58" w:rsidRDefault="00C5284F">
      <w:pPr>
        <w:pStyle w:val="Paragraphedeliste"/>
        <w:numPr>
          <w:ilvl w:val="0"/>
          <w:numId w:val="61"/>
        </w:numPr>
        <w:autoSpaceDE w:val="0"/>
        <w:autoSpaceDN w:val="0"/>
        <w:adjustRightInd w:val="0"/>
        <w:ind w:right="452"/>
        <w:jc w:val="both"/>
        <w:textAlignment w:val="center"/>
        <w:rPr>
          <w:rFonts w:ascii="Arial" w:hAnsi="Arial" w:cs="Arial"/>
          <w:sz w:val="24"/>
          <w:szCs w:val="24"/>
        </w:rPr>
      </w:pPr>
      <w:r w:rsidRPr="00C74D58">
        <w:rPr>
          <w:rFonts w:ascii="Arial" w:hAnsi="Arial" w:cs="Arial"/>
          <w:sz w:val="24"/>
          <w:szCs w:val="24"/>
        </w:rPr>
        <w:t xml:space="preserve">soit présenter un titre de transport valable dans la classe et pour le trajet pour lequel la réservation est sollicitée. Dans ce cas, il est délivré un titre de transport ne comportant que le seul montant de la réservation. </w:t>
      </w:r>
    </w:p>
    <w:p w14:paraId="409910F4" w14:textId="77777777" w:rsidR="00C5284F" w:rsidRPr="00C74D58" w:rsidRDefault="00C5284F" w:rsidP="00C5284F">
      <w:pPr>
        <w:ind w:right="452"/>
        <w:jc w:val="both"/>
        <w:rPr>
          <w:rFonts w:ascii="Arial" w:hAnsi="Arial" w:cs="Arial"/>
          <w:sz w:val="24"/>
          <w:szCs w:val="24"/>
        </w:rPr>
      </w:pPr>
      <w:r w:rsidRPr="00C74D58">
        <w:rPr>
          <w:rFonts w:ascii="Arial" w:hAnsi="Arial" w:cs="Arial"/>
          <w:sz w:val="24"/>
          <w:szCs w:val="24"/>
        </w:rPr>
        <w:t xml:space="preserve">La réservation des places et les titres de transport peuvent également être demandés par l'intermédiaire d'Internet, du téléphone ou au moyen des automates de vente SNCF. </w:t>
      </w:r>
    </w:p>
    <w:p w14:paraId="4C43B2A8" w14:textId="77777777" w:rsidR="00C5284F" w:rsidRPr="00C5284F" w:rsidRDefault="00C5284F" w:rsidP="00DB2FA3"/>
    <w:p w14:paraId="70870BD0" w14:textId="1E104F95" w:rsidR="00C74D58" w:rsidRPr="004B6582" w:rsidRDefault="00C74D58">
      <w:pPr>
        <w:pStyle w:val="Titre3"/>
        <w:numPr>
          <w:ilvl w:val="1"/>
          <w:numId w:val="59"/>
        </w:numPr>
      </w:pPr>
      <w:bookmarkStart w:id="394" w:name="_Toc238635529"/>
      <w:r w:rsidRPr="004B6582">
        <w:t>Conditions d'utilisation des titres de transport comportant une réservation</w:t>
      </w:r>
      <w:bookmarkEnd w:id="391"/>
      <w:bookmarkEnd w:id="392"/>
      <w:bookmarkEnd w:id="393"/>
      <w:bookmarkEnd w:id="394"/>
      <w:r w:rsidRPr="004B6582">
        <w:t xml:space="preserve"> </w:t>
      </w:r>
    </w:p>
    <w:p w14:paraId="07DD1B7C" w14:textId="77777777" w:rsidR="00C74D58" w:rsidRPr="00C74D58" w:rsidRDefault="00C74D58" w:rsidP="00803123">
      <w:pPr>
        <w:ind w:right="452"/>
        <w:jc w:val="both"/>
        <w:rPr>
          <w:rFonts w:ascii="Arial" w:hAnsi="Arial" w:cs="Arial"/>
          <w:sz w:val="24"/>
          <w:szCs w:val="24"/>
        </w:rPr>
      </w:pPr>
      <w:r w:rsidRPr="00C74D58">
        <w:rPr>
          <w:rFonts w:ascii="Arial" w:hAnsi="Arial" w:cs="Arial"/>
          <w:sz w:val="24"/>
          <w:szCs w:val="24"/>
        </w:rPr>
        <w:t xml:space="preserve">Au moment du contrôle à bord du train, l'occupant d'une place réservée doit être en mesure de présenter le titre de transport valable dans la classe de voiture, pour le trajet et pour la date de la délivrance de la réservation. Les références relatives au placement et le prix total portés sur le titre de transport doivent correspondre à la place occupée par le voyageur. </w:t>
      </w:r>
    </w:p>
    <w:p w14:paraId="48740D55" w14:textId="334162D5" w:rsidR="00C74D58" w:rsidRPr="00C74D58" w:rsidRDefault="00F852EC" w:rsidP="00803123">
      <w:pPr>
        <w:ind w:right="452"/>
        <w:jc w:val="both"/>
        <w:rPr>
          <w:rFonts w:ascii="Arial" w:hAnsi="Arial" w:cs="Arial"/>
          <w:sz w:val="24"/>
          <w:szCs w:val="24"/>
        </w:rPr>
      </w:pPr>
      <w:r w:rsidRPr="00C74D58">
        <w:rPr>
          <w:rFonts w:ascii="Arial" w:hAnsi="Arial" w:cs="Arial"/>
          <w:sz w:val="24"/>
          <w:szCs w:val="24"/>
        </w:rPr>
        <w:t>À</w:t>
      </w:r>
      <w:r w:rsidR="00C74D58" w:rsidRPr="00C74D58">
        <w:rPr>
          <w:rFonts w:ascii="Arial" w:hAnsi="Arial" w:cs="Arial"/>
          <w:sz w:val="24"/>
          <w:szCs w:val="24"/>
        </w:rPr>
        <w:t xml:space="preserve"> défaut, il peut être invité, par le personnel chargé du contrôle, à céder sa place à un voyageur qui ne peut occuper la place qu'il a réservée. </w:t>
      </w:r>
    </w:p>
    <w:p w14:paraId="5DB9C5A4" w14:textId="2D4FDFB9" w:rsidR="00C74D58" w:rsidRPr="00C74D58" w:rsidRDefault="005D28AB" w:rsidP="00DB2FA3">
      <w:pPr>
        <w:spacing w:before="120"/>
        <w:ind w:right="452"/>
        <w:jc w:val="both"/>
        <w:rPr>
          <w:rFonts w:ascii="Arial" w:hAnsi="Arial" w:cs="Arial"/>
          <w:sz w:val="24"/>
          <w:szCs w:val="24"/>
        </w:rPr>
      </w:pPr>
      <w:r>
        <w:rPr>
          <w:rFonts w:ascii="Arial" w:hAnsi="Arial" w:cs="Arial"/>
          <w:sz w:val="24"/>
          <w:szCs w:val="24"/>
        </w:rPr>
        <w:t>SNCF peut attribuer à d’autres voyageurs des places réservées lorsque celles-ci ne sont pas occupées dans les 15 minutes suivant le départ du train de la gare indiquée sur le titre de transport.</w:t>
      </w:r>
      <w:r w:rsidR="00C74D58" w:rsidRPr="00C74D58">
        <w:rPr>
          <w:rFonts w:ascii="Arial" w:hAnsi="Arial" w:cs="Arial"/>
          <w:sz w:val="24"/>
          <w:szCs w:val="24"/>
        </w:rPr>
        <w:t xml:space="preserve"> </w:t>
      </w:r>
      <w:r>
        <w:rPr>
          <w:rFonts w:ascii="Arial" w:hAnsi="Arial" w:cs="Arial"/>
          <w:sz w:val="24"/>
          <w:szCs w:val="24"/>
        </w:rPr>
        <w:t>E</w:t>
      </w:r>
      <w:r w:rsidR="00C74D58" w:rsidRPr="00C74D58">
        <w:rPr>
          <w:rFonts w:ascii="Arial" w:hAnsi="Arial" w:cs="Arial"/>
          <w:sz w:val="24"/>
          <w:szCs w:val="24"/>
        </w:rPr>
        <w:t xml:space="preserve">lle peut également, en cas de nécessité, offrir à des voyageurs ayant effectué des réservations, des places différentes de celles qui leur avaient été primitivement attribuées. </w:t>
      </w:r>
    </w:p>
    <w:p w14:paraId="3AE002EA" w14:textId="651226FA" w:rsidR="00C74D58" w:rsidRPr="00D271D8" w:rsidRDefault="00C74D58">
      <w:pPr>
        <w:pStyle w:val="Titre3"/>
        <w:numPr>
          <w:ilvl w:val="1"/>
          <w:numId w:val="59"/>
        </w:numPr>
      </w:pPr>
      <w:bookmarkStart w:id="395" w:name="_Toc7019680"/>
      <w:bookmarkStart w:id="396" w:name="_Toc42790448"/>
      <w:bookmarkStart w:id="397" w:name="_Toc74557528"/>
      <w:bookmarkStart w:id="398" w:name="_Toc238635530"/>
      <w:r w:rsidRPr="00D271D8">
        <w:t>Occupation de places couchées par des enfants</w:t>
      </w:r>
      <w:bookmarkEnd w:id="395"/>
      <w:bookmarkEnd w:id="396"/>
      <w:bookmarkEnd w:id="397"/>
      <w:bookmarkEnd w:id="398"/>
      <w:r w:rsidRPr="00D271D8">
        <w:t xml:space="preserve"> </w:t>
      </w:r>
    </w:p>
    <w:p w14:paraId="3EDC98C9" w14:textId="6B8693FF" w:rsidR="00C74D58" w:rsidRPr="00C74D58" w:rsidRDefault="00C74D58" w:rsidP="00803123">
      <w:pPr>
        <w:ind w:right="452"/>
        <w:jc w:val="both"/>
        <w:rPr>
          <w:rFonts w:ascii="Arial" w:hAnsi="Arial" w:cs="Arial"/>
          <w:sz w:val="24"/>
          <w:szCs w:val="24"/>
        </w:rPr>
      </w:pPr>
      <w:r w:rsidRPr="00C74D58">
        <w:rPr>
          <w:rFonts w:ascii="Arial" w:hAnsi="Arial" w:cs="Arial"/>
          <w:sz w:val="24"/>
          <w:szCs w:val="24"/>
        </w:rPr>
        <w:t xml:space="preserve">Pour occuper seul une place couchée, un enfant de moins de 4 ans doit s'acquitter d'un forfait Bambin de nuit (dont le montant figure au Recueil des prix, Volume 6). </w:t>
      </w:r>
    </w:p>
    <w:p w14:paraId="2FDE1F54" w14:textId="77777777" w:rsidR="00C74D58" w:rsidRPr="00C74D58" w:rsidRDefault="00C74D58" w:rsidP="00803123">
      <w:pPr>
        <w:ind w:right="452"/>
        <w:jc w:val="both"/>
        <w:rPr>
          <w:rFonts w:ascii="Arial" w:hAnsi="Arial" w:cs="Arial"/>
          <w:sz w:val="24"/>
          <w:szCs w:val="24"/>
        </w:rPr>
      </w:pPr>
      <w:r w:rsidRPr="00C74D58">
        <w:rPr>
          <w:rFonts w:ascii="Arial" w:hAnsi="Arial" w:cs="Arial"/>
          <w:sz w:val="24"/>
          <w:szCs w:val="24"/>
        </w:rPr>
        <w:t xml:space="preserve">Chaque enfant de 4 ans à moins de 12 ans dispose d'une couchette individuelle. Le prix payé par enfant est égal à la moitié du prix perçu pour un adulte. </w:t>
      </w:r>
    </w:p>
    <w:p w14:paraId="776497DA" w14:textId="77777777" w:rsidR="00C74D58" w:rsidRPr="00C74D58" w:rsidRDefault="00C74D58" w:rsidP="00803123">
      <w:pPr>
        <w:ind w:right="452"/>
        <w:jc w:val="both"/>
        <w:rPr>
          <w:rFonts w:ascii="Arial" w:hAnsi="Arial" w:cs="Arial"/>
          <w:sz w:val="24"/>
          <w:szCs w:val="24"/>
        </w:rPr>
      </w:pPr>
      <w:r w:rsidRPr="00C74D58">
        <w:rPr>
          <w:rFonts w:ascii="Arial" w:hAnsi="Arial" w:cs="Arial"/>
          <w:sz w:val="24"/>
          <w:szCs w:val="24"/>
        </w:rPr>
        <w:lastRenderedPageBreak/>
        <w:t xml:space="preserve">Lorsque deux enfants de moins de 4 ans occupent ensemble une place couchée, ils doivent s'acquitter du paiement d'un seul forfait Bambin de nuit ou d'une seule réservation de place couchette pour deux. </w:t>
      </w:r>
    </w:p>
    <w:p w14:paraId="4917AE99" w14:textId="73071782" w:rsidR="00C74D58" w:rsidRPr="00D271D8" w:rsidRDefault="00C74D58">
      <w:pPr>
        <w:pStyle w:val="Titre3"/>
        <w:numPr>
          <w:ilvl w:val="1"/>
          <w:numId w:val="59"/>
        </w:numPr>
      </w:pPr>
      <w:bookmarkStart w:id="399" w:name="_Toc7019682"/>
      <w:bookmarkStart w:id="400" w:name="_Toc42790450"/>
      <w:bookmarkStart w:id="401" w:name="_Toc74557530"/>
      <w:bookmarkStart w:id="402" w:name="_Toc238635531"/>
      <w:r w:rsidRPr="00D271D8">
        <w:t>Espace privatif en couchettes dans les trains de nuit nationaux</w:t>
      </w:r>
      <w:bookmarkEnd w:id="399"/>
      <w:bookmarkEnd w:id="400"/>
      <w:bookmarkEnd w:id="401"/>
      <w:bookmarkEnd w:id="402"/>
      <w:r w:rsidRPr="00D271D8">
        <w:t xml:space="preserve"> </w:t>
      </w:r>
    </w:p>
    <w:p w14:paraId="18092806" w14:textId="0C14CB95" w:rsidR="00E02982" w:rsidRPr="004236DF" w:rsidRDefault="00CF6DFC" w:rsidP="00E02982">
      <w:pPr>
        <w:pStyle w:val="xmsonormal"/>
        <w:rPr>
          <w:rFonts w:ascii="Arial" w:hAnsi="Arial" w:cs="Arial"/>
          <w:sz w:val="24"/>
          <w:szCs w:val="24"/>
          <w:lang w:eastAsia="en-US"/>
        </w:rPr>
      </w:pPr>
      <w:r>
        <w:rPr>
          <w:rFonts w:ascii="Arial" w:hAnsi="Arial" w:cs="Arial"/>
          <w:sz w:val="24"/>
          <w:szCs w:val="24"/>
          <w:lang w:eastAsia="en-US"/>
        </w:rPr>
        <w:t>En</w:t>
      </w:r>
      <w:r w:rsidR="00E02982" w:rsidRPr="004236DF">
        <w:rPr>
          <w:rFonts w:ascii="Arial" w:hAnsi="Arial" w:cs="Arial"/>
          <w:sz w:val="24"/>
          <w:szCs w:val="24"/>
          <w:lang w:eastAsia="en-US"/>
        </w:rPr>
        <w:t xml:space="preserve"> couchette </w:t>
      </w:r>
      <w:r w:rsidR="00AD5FE2">
        <w:rPr>
          <w:rFonts w:ascii="Arial" w:hAnsi="Arial" w:cs="Arial"/>
          <w:sz w:val="24"/>
          <w:szCs w:val="24"/>
          <w:lang w:eastAsia="en-US"/>
        </w:rPr>
        <w:t>1</w:t>
      </w:r>
      <w:r w:rsidR="00AD5FE2" w:rsidRPr="00F146B1">
        <w:rPr>
          <w:rFonts w:ascii="Arial" w:hAnsi="Arial" w:cs="Arial"/>
          <w:sz w:val="24"/>
          <w:szCs w:val="24"/>
          <w:vertAlign w:val="superscript"/>
          <w:lang w:eastAsia="en-US"/>
        </w:rPr>
        <w:t>ère</w:t>
      </w:r>
      <w:r w:rsidR="00AD5FE2">
        <w:rPr>
          <w:rFonts w:ascii="Arial" w:hAnsi="Arial" w:cs="Arial"/>
          <w:sz w:val="24"/>
          <w:szCs w:val="24"/>
          <w:lang w:eastAsia="en-US"/>
        </w:rPr>
        <w:t xml:space="preserve"> et 2</w:t>
      </w:r>
      <w:r w:rsidR="00AD5FE2" w:rsidRPr="00F146B1">
        <w:rPr>
          <w:rFonts w:ascii="Arial" w:hAnsi="Arial" w:cs="Arial"/>
          <w:sz w:val="24"/>
          <w:szCs w:val="24"/>
          <w:vertAlign w:val="superscript"/>
          <w:lang w:eastAsia="en-US"/>
        </w:rPr>
        <w:t>ème</w:t>
      </w:r>
      <w:r w:rsidR="00AD5FE2">
        <w:rPr>
          <w:rFonts w:ascii="Arial" w:hAnsi="Arial" w:cs="Arial"/>
          <w:sz w:val="24"/>
          <w:szCs w:val="24"/>
          <w:lang w:eastAsia="en-US"/>
        </w:rPr>
        <w:t xml:space="preserve"> classe</w:t>
      </w:r>
      <w:r w:rsidR="00E02982" w:rsidRPr="004236DF">
        <w:rPr>
          <w:rFonts w:ascii="Arial" w:hAnsi="Arial" w:cs="Arial"/>
          <w:sz w:val="24"/>
          <w:szCs w:val="24"/>
          <w:lang w:eastAsia="en-US"/>
        </w:rPr>
        <w:t>, il est possible de privatiser l’espace à partir d’une personne payante.</w:t>
      </w:r>
    </w:p>
    <w:p w14:paraId="7F166738" w14:textId="325124A7" w:rsidR="00E02982" w:rsidRPr="00C74D58" w:rsidRDefault="00E02982" w:rsidP="00E02982">
      <w:pPr>
        <w:ind w:right="452"/>
        <w:jc w:val="both"/>
        <w:rPr>
          <w:rFonts w:ascii="Arial" w:hAnsi="Arial" w:cs="Arial"/>
          <w:sz w:val="24"/>
          <w:szCs w:val="24"/>
        </w:rPr>
      </w:pPr>
      <w:r w:rsidRPr="004236DF">
        <w:rPr>
          <w:rFonts w:ascii="Arial" w:hAnsi="Arial" w:cs="Arial"/>
          <w:sz w:val="24"/>
          <w:szCs w:val="24"/>
        </w:rPr>
        <w:t>Ces possibilités sont proposées moyennant le paiement d'une somme forfaitaire dont le montant figure au recueil des prix. Ce service est disponible en quantité limitée selon le profil de remplissage des trains. </w:t>
      </w:r>
    </w:p>
    <w:p w14:paraId="72BC738F" w14:textId="3E285183" w:rsidR="006811B4" w:rsidRPr="00315CF7" w:rsidRDefault="00F36F6A">
      <w:pPr>
        <w:pStyle w:val="Titre2"/>
        <w:keepNext w:val="0"/>
        <w:keepLines w:val="0"/>
        <w:numPr>
          <w:ilvl w:val="0"/>
          <w:numId w:val="59"/>
        </w:numPr>
        <w:autoSpaceDE w:val="0"/>
        <w:autoSpaceDN w:val="0"/>
        <w:adjustRightInd w:val="0"/>
        <w:spacing w:before="240" w:after="120"/>
        <w:ind w:left="357" w:right="452" w:hanging="357"/>
        <w:textAlignment w:val="center"/>
        <w:rPr>
          <w:rFonts w:cs="Times New Roman (Titres CS)"/>
          <w:b/>
          <w:color w:val="A1006B"/>
          <w:sz w:val="48"/>
        </w:rPr>
      </w:pPr>
      <w:bookmarkStart w:id="403" w:name="_Toc7019683"/>
      <w:bookmarkStart w:id="404" w:name="_Toc7099536"/>
      <w:bookmarkStart w:id="405" w:name="_Toc42790451"/>
      <w:bookmarkStart w:id="406" w:name="_Toc54345060"/>
      <w:bookmarkStart w:id="407" w:name="_Toc74557531"/>
      <w:bookmarkStart w:id="408" w:name="_Toc238635532"/>
      <w:r w:rsidRPr="00F36F6A">
        <w:rPr>
          <w:rFonts w:cs="Times New Roman (Titres CS)"/>
          <w:b/>
          <w:color w:val="A1006B"/>
          <w:sz w:val="48"/>
        </w:rPr>
        <w:t>Service Junior &amp; Cie</w:t>
      </w:r>
      <w:bookmarkEnd w:id="403"/>
      <w:bookmarkEnd w:id="404"/>
      <w:bookmarkEnd w:id="405"/>
      <w:bookmarkEnd w:id="406"/>
      <w:bookmarkEnd w:id="407"/>
      <w:bookmarkEnd w:id="408"/>
    </w:p>
    <w:p w14:paraId="6EAD5942" w14:textId="77777777" w:rsidR="00E00865" w:rsidRDefault="00E00865" w:rsidP="00E00865">
      <w:pPr>
        <w:pStyle w:val="xmsonormal"/>
        <w:rPr>
          <w:rFonts w:ascii="Arial" w:hAnsi="Arial" w:cs="Arial"/>
          <w:sz w:val="24"/>
          <w:szCs w:val="24"/>
          <w:lang w:eastAsia="en-US"/>
        </w:rPr>
      </w:pPr>
      <w:r w:rsidRPr="006D52F6">
        <w:rPr>
          <w:rFonts w:ascii="Arial" w:hAnsi="Arial" w:cs="Arial"/>
          <w:sz w:val="24"/>
          <w:szCs w:val="24"/>
          <w:lang w:eastAsia="en-US"/>
        </w:rPr>
        <w:t xml:space="preserve">Le service Junior &amp; Cie, proposé par TGV INOUI, </w:t>
      </w:r>
      <w:r>
        <w:rPr>
          <w:rFonts w:ascii="Arial" w:hAnsi="Arial" w:cs="Arial"/>
          <w:sz w:val="24"/>
          <w:szCs w:val="24"/>
          <w:lang w:eastAsia="en-US"/>
        </w:rPr>
        <w:t xml:space="preserve">est un service d’accompagnement d’enfants en train qui </w:t>
      </w:r>
      <w:r w:rsidRPr="006D52F6">
        <w:rPr>
          <w:rFonts w:ascii="Arial" w:hAnsi="Arial" w:cs="Arial"/>
          <w:sz w:val="24"/>
          <w:szCs w:val="24"/>
          <w:lang w:eastAsia="en-US"/>
        </w:rPr>
        <w:t>prend en charge les enfants de 4 à 14 ans inclus de la gare de départ jusqu'à la gare d'arrivée.</w:t>
      </w:r>
    </w:p>
    <w:p w14:paraId="6AE75758" w14:textId="5A73A7FD" w:rsidR="00220346" w:rsidRDefault="00220346">
      <w:pPr>
        <w:pStyle w:val="xmsonormal"/>
        <w:rPr>
          <w:rFonts w:ascii="Arial" w:hAnsi="Arial" w:cs="Arial"/>
          <w:sz w:val="24"/>
          <w:szCs w:val="24"/>
          <w:lang w:eastAsia="en-US"/>
        </w:rPr>
      </w:pPr>
      <w:r w:rsidRPr="00220346">
        <w:rPr>
          <w:rFonts w:ascii="Arial" w:hAnsi="Arial" w:cs="Arial"/>
          <w:sz w:val="24"/>
          <w:szCs w:val="24"/>
          <w:lang w:eastAsia="en-US"/>
        </w:rPr>
        <w:t xml:space="preserve">Pour tout complément d’information, les conditions générales de vente sont disponibles sur le site Internet : </w:t>
      </w:r>
      <w:hyperlink r:id="rId71" w:history="1">
        <w:r w:rsidR="006C1A9A" w:rsidRPr="00EF4D1A">
          <w:rPr>
            <w:rStyle w:val="Lienhypertexte"/>
            <w:rFonts w:ascii="Arial" w:hAnsi="Arial" w:cs="Arial"/>
            <w:sz w:val="24"/>
            <w:szCs w:val="24"/>
            <w:lang w:eastAsia="en-US"/>
          </w:rPr>
          <w:t>https://www.sncf-voyageurs.com/fr/mentions-legales/conditions-generales-de-vente-du-service-junior-cie/</w:t>
        </w:r>
      </w:hyperlink>
    </w:p>
    <w:p w14:paraId="12A76239" w14:textId="77777777" w:rsidR="00D5561F" w:rsidRPr="00315CF7" w:rsidRDefault="00D5561F" w:rsidP="00D5561F"/>
    <w:p w14:paraId="4CF0C57D" w14:textId="3AD1988C" w:rsidR="00DD39AC" w:rsidRPr="00DD39AC" w:rsidRDefault="00DD39AC">
      <w:pPr>
        <w:pStyle w:val="Titre2"/>
        <w:keepNext w:val="0"/>
        <w:keepLines w:val="0"/>
        <w:numPr>
          <w:ilvl w:val="0"/>
          <w:numId w:val="59"/>
        </w:numPr>
        <w:autoSpaceDE w:val="0"/>
        <w:autoSpaceDN w:val="0"/>
        <w:adjustRightInd w:val="0"/>
        <w:spacing w:before="240" w:after="120"/>
        <w:ind w:left="357" w:right="452" w:hanging="357"/>
        <w:textAlignment w:val="center"/>
        <w:rPr>
          <w:rFonts w:cs="Times New Roman (Titres CS)"/>
          <w:b/>
          <w:color w:val="A1006B"/>
          <w:sz w:val="48"/>
        </w:rPr>
      </w:pPr>
      <w:bookmarkStart w:id="409" w:name="_Toc7019690"/>
      <w:bookmarkStart w:id="410" w:name="_Toc7099537"/>
      <w:bookmarkStart w:id="411" w:name="_Toc42790459"/>
      <w:bookmarkStart w:id="412" w:name="_Toc54345061"/>
      <w:bookmarkStart w:id="413" w:name="_Toc74557539"/>
      <w:bookmarkStart w:id="414" w:name="_Toc238635533"/>
      <w:r w:rsidRPr="00DD39AC">
        <w:rPr>
          <w:rFonts w:cs="Times New Roman (Titres CS)"/>
          <w:b/>
          <w:color w:val="A1006B"/>
          <w:sz w:val="48"/>
        </w:rPr>
        <w:t xml:space="preserve">Chiens et </w:t>
      </w:r>
      <w:r w:rsidR="006217C6">
        <w:rPr>
          <w:rFonts w:cs="Times New Roman (Titres CS)"/>
          <w:b/>
          <w:color w:val="A1006B"/>
          <w:sz w:val="48"/>
        </w:rPr>
        <w:t xml:space="preserve">autres </w:t>
      </w:r>
      <w:r w:rsidRPr="00DD39AC">
        <w:rPr>
          <w:rFonts w:cs="Times New Roman (Titres CS)"/>
          <w:b/>
          <w:color w:val="A1006B"/>
          <w:sz w:val="48"/>
        </w:rPr>
        <w:t>petits animaux domestiques accompagnant les voyageurs</w:t>
      </w:r>
      <w:bookmarkEnd w:id="409"/>
      <w:bookmarkEnd w:id="410"/>
      <w:bookmarkEnd w:id="411"/>
      <w:bookmarkEnd w:id="412"/>
      <w:bookmarkEnd w:id="413"/>
      <w:bookmarkEnd w:id="414"/>
    </w:p>
    <w:p w14:paraId="4BD5183D" w14:textId="1ABBFC99" w:rsidR="00DD39AC" w:rsidRPr="00DD39AC" w:rsidRDefault="00DD39AC">
      <w:pPr>
        <w:pStyle w:val="Titre3"/>
        <w:numPr>
          <w:ilvl w:val="1"/>
          <w:numId w:val="62"/>
        </w:numPr>
      </w:pPr>
      <w:bookmarkStart w:id="415" w:name="_Toc7019691"/>
      <w:bookmarkStart w:id="416" w:name="_Toc42790460"/>
      <w:bookmarkStart w:id="417" w:name="_Toc74557540"/>
      <w:bookmarkStart w:id="418" w:name="_Toc238635534"/>
      <w:r w:rsidRPr="00DD39AC">
        <w:t>Conditions d'admission</w:t>
      </w:r>
      <w:bookmarkEnd w:id="415"/>
      <w:bookmarkEnd w:id="416"/>
      <w:bookmarkEnd w:id="417"/>
      <w:bookmarkEnd w:id="418"/>
      <w:r w:rsidRPr="00DD39AC">
        <w:t xml:space="preserve"> </w:t>
      </w:r>
    </w:p>
    <w:p w14:paraId="5356436C" w14:textId="77777777" w:rsidR="005A4537" w:rsidRDefault="00DD39AC" w:rsidP="00803123">
      <w:pPr>
        <w:ind w:right="452"/>
        <w:jc w:val="both"/>
        <w:rPr>
          <w:rFonts w:ascii="Arial" w:hAnsi="Arial" w:cs="Arial"/>
          <w:sz w:val="24"/>
          <w:szCs w:val="24"/>
        </w:rPr>
      </w:pPr>
      <w:r w:rsidRPr="00897016">
        <w:rPr>
          <w:rFonts w:ascii="Arial" w:hAnsi="Arial" w:cs="Arial"/>
          <w:sz w:val="24"/>
          <w:szCs w:val="24"/>
        </w:rPr>
        <w:t>Aucun animal n'est normalement admis dans les voitures servant au transport des voyageurs. Cependant, les chiens muselés et tenus</w:t>
      </w:r>
      <w:r w:rsidR="00D23FEE">
        <w:rPr>
          <w:rFonts w:ascii="Arial" w:hAnsi="Arial" w:cs="Arial"/>
          <w:sz w:val="24"/>
          <w:szCs w:val="24"/>
        </w:rPr>
        <w:t xml:space="preserve"> en laisse</w:t>
      </w:r>
      <w:r w:rsidRPr="00897016">
        <w:rPr>
          <w:rFonts w:ascii="Arial" w:hAnsi="Arial" w:cs="Arial"/>
          <w:sz w:val="24"/>
          <w:szCs w:val="24"/>
        </w:rPr>
        <w:t xml:space="preserve"> accompagnant leur propriétaire ainsi que les animaux domestiques de petite taille</w:t>
      </w:r>
      <w:r w:rsidR="00D668D2">
        <w:rPr>
          <w:rFonts w:ascii="Arial" w:hAnsi="Arial" w:cs="Arial"/>
          <w:sz w:val="24"/>
          <w:szCs w:val="24"/>
        </w:rPr>
        <w:t>,</w:t>
      </w:r>
      <w:r w:rsidRPr="00897016">
        <w:rPr>
          <w:rFonts w:ascii="Arial" w:hAnsi="Arial" w:cs="Arial"/>
          <w:sz w:val="24"/>
          <w:szCs w:val="24"/>
        </w:rPr>
        <w:t xml:space="preserve"> convenablement enfermés dans un contenant dont les dimensions ne dépassent pas </w:t>
      </w:r>
      <w:r w:rsidR="004360A0">
        <w:rPr>
          <w:rFonts w:ascii="Arial" w:hAnsi="Arial" w:cs="Arial"/>
          <w:sz w:val="24"/>
          <w:szCs w:val="24"/>
        </w:rPr>
        <w:t>45 cm x 30 cm x 25 cm</w:t>
      </w:r>
      <w:r w:rsidR="005A4537">
        <w:rPr>
          <w:rFonts w:ascii="Arial" w:hAnsi="Arial" w:cs="Arial"/>
          <w:sz w:val="24"/>
          <w:szCs w:val="24"/>
        </w:rPr>
        <w:t>,</w:t>
      </w:r>
      <w:r w:rsidR="004360A0">
        <w:rPr>
          <w:rFonts w:ascii="Arial" w:hAnsi="Arial" w:cs="Arial"/>
          <w:sz w:val="24"/>
          <w:szCs w:val="24"/>
        </w:rPr>
        <w:t xml:space="preserve"> </w:t>
      </w:r>
      <w:r w:rsidRPr="00897016">
        <w:rPr>
          <w:rFonts w:ascii="Arial" w:hAnsi="Arial" w:cs="Arial"/>
          <w:sz w:val="24"/>
          <w:szCs w:val="24"/>
        </w:rPr>
        <w:t>sont tolérés</w:t>
      </w:r>
      <w:r w:rsidR="00A81AB5">
        <w:rPr>
          <w:rFonts w:ascii="Arial" w:hAnsi="Arial" w:cs="Arial"/>
          <w:sz w:val="24"/>
          <w:szCs w:val="24"/>
        </w:rPr>
        <w:t>.</w:t>
      </w:r>
      <w:r w:rsidRPr="00897016">
        <w:rPr>
          <w:rFonts w:ascii="Arial" w:hAnsi="Arial" w:cs="Arial"/>
          <w:sz w:val="24"/>
          <w:szCs w:val="24"/>
        </w:rPr>
        <w:t xml:space="preserve"> </w:t>
      </w:r>
    </w:p>
    <w:p w14:paraId="386E1AD6" w14:textId="1B126017" w:rsidR="00ED123D" w:rsidRDefault="00C83226" w:rsidP="00803123">
      <w:pPr>
        <w:ind w:right="452"/>
        <w:jc w:val="both"/>
        <w:rPr>
          <w:rFonts w:ascii="Arial" w:hAnsi="Arial" w:cs="Arial"/>
          <w:sz w:val="24"/>
          <w:szCs w:val="24"/>
        </w:rPr>
      </w:pPr>
      <w:r>
        <w:rPr>
          <w:rFonts w:ascii="Arial" w:hAnsi="Arial" w:cs="Arial"/>
          <w:sz w:val="24"/>
          <w:szCs w:val="24"/>
        </w:rPr>
        <w:t>Un contenant p</w:t>
      </w:r>
      <w:r w:rsidR="005A4537">
        <w:rPr>
          <w:rFonts w:ascii="Arial" w:hAnsi="Arial" w:cs="Arial"/>
          <w:sz w:val="24"/>
          <w:szCs w:val="24"/>
        </w:rPr>
        <w:t>eut</w:t>
      </w:r>
      <w:r>
        <w:rPr>
          <w:rFonts w:ascii="Arial" w:hAnsi="Arial" w:cs="Arial"/>
          <w:sz w:val="24"/>
          <w:szCs w:val="24"/>
        </w:rPr>
        <w:t xml:space="preserve"> accueillir un ou plusieurs animaux de petite taille.</w:t>
      </w:r>
      <w:r w:rsidR="002650AC">
        <w:rPr>
          <w:rFonts w:ascii="Arial" w:hAnsi="Arial" w:cs="Arial"/>
          <w:sz w:val="24"/>
          <w:szCs w:val="24"/>
        </w:rPr>
        <w:t xml:space="preserve"> Les animaux voyageant en contenant ne doivent pas en être extraits pendant le voyage.</w:t>
      </w:r>
    </w:p>
    <w:p w14:paraId="490FAF1B" w14:textId="431B1B0C" w:rsidR="00DD39AC" w:rsidRPr="00897016" w:rsidRDefault="00A81AB5" w:rsidP="00803123">
      <w:pPr>
        <w:ind w:right="452"/>
        <w:jc w:val="both"/>
        <w:rPr>
          <w:rFonts w:ascii="Arial" w:hAnsi="Arial" w:cs="Arial"/>
          <w:sz w:val="24"/>
          <w:szCs w:val="24"/>
        </w:rPr>
      </w:pPr>
      <w:r>
        <w:rPr>
          <w:rFonts w:ascii="Arial" w:hAnsi="Arial" w:cs="Arial"/>
          <w:sz w:val="24"/>
          <w:szCs w:val="24"/>
        </w:rPr>
        <w:t>S</w:t>
      </w:r>
      <w:r w:rsidR="00DD39AC" w:rsidRPr="00897016">
        <w:rPr>
          <w:rFonts w:ascii="Arial" w:hAnsi="Arial" w:cs="Arial"/>
          <w:sz w:val="24"/>
          <w:szCs w:val="24"/>
        </w:rPr>
        <w:t xml:space="preserve">i les autres voyageurs </w:t>
      </w:r>
      <w:r w:rsidR="002650AC" w:rsidRPr="00897016">
        <w:rPr>
          <w:rFonts w:ascii="Arial" w:hAnsi="Arial" w:cs="Arial"/>
          <w:sz w:val="24"/>
          <w:szCs w:val="24"/>
        </w:rPr>
        <w:t>s’opposent</w:t>
      </w:r>
      <w:r w:rsidR="00651C6E">
        <w:rPr>
          <w:rFonts w:ascii="Arial" w:hAnsi="Arial" w:cs="Arial"/>
          <w:sz w:val="24"/>
          <w:szCs w:val="24"/>
        </w:rPr>
        <w:t xml:space="preserve"> à </w:t>
      </w:r>
      <w:r w:rsidR="00003EE2">
        <w:rPr>
          <w:rFonts w:ascii="Arial" w:hAnsi="Arial" w:cs="Arial"/>
          <w:sz w:val="24"/>
          <w:szCs w:val="24"/>
        </w:rPr>
        <w:t xml:space="preserve">la présence </w:t>
      </w:r>
      <w:r w:rsidR="000A6376">
        <w:rPr>
          <w:rFonts w:ascii="Arial" w:hAnsi="Arial" w:cs="Arial"/>
          <w:sz w:val="24"/>
          <w:szCs w:val="24"/>
        </w:rPr>
        <w:t>de l’animal</w:t>
      </w:r>
      <w:r w:rsidR="0043335B">
        <w:rPr>
          <w:rFonts w:ascii="Arial" w:hAnsi="Arial" w:cs="Arial"/>
          <w:sz w:val="24"/>
          <w:szCs w:val="24"/>
        </w:rPr>
        <w:t>,</w:t>
      </w:r>
      <w:r w:rsidR="00DD39AC" w:rsidRPr="00897016">
        <w:rPr>
          <w:rFonts w:ascii="Arial" w:hAnsi="Arial" w:cs="Arial"/>
          <w:sz w:val="24"/>
          <w:szCs w:val="24"/>
        </w:rPr>
        <w:t xml:space="preserve"> </w:t>
      </w:r>
      <w:r w:rsidR="0043335B">
        <w:rPr>
          <w:rFonts w:ascii="Arial" w:hAnsi="Arial" w:cs="Arial"/>
          <w:sz w:val="24"/>
          <w:szCs w:val="24"/>
        </w:rPr>
        <w:t>et sous réserve de disponibilités suffisantes, le propriétaire et son animal se verr</w:t>
      </w:r>
      <w:r w:rsidR="00500DF2">
        <w:rPr>
          <w:rFonts w:ascii="Arial" w:hAnsi="Arial" w:cs="Arial"/>
          <w:sz w:val="24"/>
          <w:szCs w:val="24"/>
        </w:rPr>
        <w:t>ont</w:t>
      </w:r>
      <w:r w:rsidR="00ED123D">
        <w:rPr>
          <w:rFonts w:ascii="Arial" w:hAnsi="Arial" w:cs="Arial"/>
          <w:sz w:val="24"/>
          <w:szCs w:val="24"/>
        </w:rPr>
        <w:t xml:space="preserve"> attribu</w:t>
      </w:r>
      <w:r w:rsidR="00500DF2">
        <w:rPr>
          <w:rFonts w:ascii="Arial" w:hAnsi="Arial" w:cs="Arial"/>
          <w:sz w:val="24"/>
          <w:szCs w:val="24"/>
        </w:rPr>
        <w:t>er</w:t>
      </w:r>
      <w:r w:rsidR="00ED123D">
        <w:rPr>
          <w:rFonts w:ascii="Arial" w:hAnsi="Arial" w:cs="Arial"/>
          <w:sz w:val="24"/>
          <w:szCs w:val="24"/>
        </w:rPr>
        <w:t xml:space="preserve"> une nouvelle place dans le train</w:t>
      </w:r>
      <w:r w:rsidR="00C831A6">
        <w:rPr>
          <w:rFonts w:ascii="Arial" w:hAnsi="Arial" w:cs="Arial"/>
          <w:sz w:val="24"/>
          <w:szCs w:val="24"/>
        </w:rPr>
        <w:t>.</w:t>
      </w:r>
    </w:p>
    <w:p w14:paraId="6F063194" w14:textId="3F92F3A6" w:rsidR="005A4537" w:rsidRDefault="00DD39AC" w:rsidP="00803123">
      <w:pPr>
        <w:ind w:right="452"/>
        <w:jc w:val="both"/>
        <w:rPr>
          <w:rFonts w:ascii="Arial" w:hAnsi="Arial" w:cs="Arial"/>
          <w:sz w:val="24"/>
          <w:szCs w:val="24"/>
        </w:rPr>
      </w:pPr>
      <w:r w:rsidRPr="00897016">
        <w:rPr>
          <w:rFonts w:ascii="Arial" w:hAnsi="Arial" w:cs="Arial"/>
          <w:sz w:val="24"/>
          <w:szCs w:val="24"/>
        </w:rPr>
        <w:t xml:space="preserve">Les animaux admis à bord relèvent de la surveillance et de la responsabilité du voyageur. </w:t>
      </w:r>
      <w:r w:rsidR="005A4537" w:rsidRPr="00897016">
        <w:rPr>
          <w:rFonts w:ascii="Arial" w:hAnsi="Arial" w:cs="Arial"/>
          <w:sz w:val="24"/>
          <w:szCs w:val="24"/>
        </w:rPr>
        <w:t>L'introduction à bord des trains d'animaux considérés comme dangereux est interdite.</w:t>
      </w:r>
    </w:p>
    <w:p w14:paraId="4660D079" w14:textId="77777777" w:rsidR="00880D04" w:rsidRDefault="00880D04" w:rsidP="00803123">
      <w:pPr>
        <w:ind w:right="452"/>
        <w:jc w:val="both"/>
        <w:rPr>
          <w:rFonts w:ascii="Arial" w:hAnsi="Arial" w:cs="Arial"/>
          <w:sz w:val="24"/>
          <w:szCs w:val="24"/>
        </w:rPr>
      </w:pPr>
    </w:p>
    <w:p w14:paraId="48551EA1" w14:textId="77777777" w:rsidR="001E4B5D" w:rsidRDefault="001E4B5D" w:rsidP="001E4B5D">
      <w:pPr>
        <w:ind w:right="452"/>
        <w:jc w:val="both"/>
        <w:rPr>
          <w:rFonts w:ascii="Arial" w:hAnsi="Arial" w:cs="Arial"/>
          <w:sz w:val="24"/>
          <w:szCs w:val="24"/>
        </w:rPr>
      </w:pPr>
      <w:r w:rsidRPr="00897016">
        <w:rPr>
          <w:rFonts w:ascii="Arial" w:hAnsi="Arial" w:cs="Arial"/>
          <w:sz w:val="24"/>
          <w:szCs w:val="24"/>
        </w:rPr>
        <w:t>Chaque voyageur peut emmener avec lui</w:t>
      </w:r>
      <w:r>
        <w:rPr>
          <w:rFonts w:ascii="Arial" w:hAnsi="Arial" w:cs="Arial"/>
          <w:sz w:val="24"/>
          <w:szCs w:val="24"/>
        </w:rPr>
        <w:t xml:space="preserve"> au maximum :</w:t>
      </w:r>
    </w:p>
    <w:p w14:paraId="0484F1B7" w14:textId="77777777" w:rsidR="001E4B5D" w:rsidRPr="00786C76" w:rsidRDefault="001E4B5D">
      <w:pPr>
        <w:pStyle w:val="Paragraphedeliste"/>
        <w:numPr>
          <w:ilvl w:val="0"/>
          <w:numId w:val="122"/>
        </w:numPr>
        <w:ind w:left="284" w:right="452" w:hanging="284"/>
        <w:jc w:val="both"/>
        <w:rPr>
          <w:rFonts w:ascii="Arial" w:hAnsi="Arial" w:cs="Arial"/>
          <w:sz w:val="24"/>
          <w:szCs w:val="24"/>
        </w:rPr>
      </w:pPr>
      <w:r w:rsidRPr="59CC893C">
        <w:rPr>
          <w:rFonts w:ascii="Arial" w:hAnsi="Arial" w:cs="Arial"/>
          <w:sz w:val="24"/>
          <w:szCs w:val="24"/>
        </w:rPr>
        <w:t>Deux chiens, ou ;</w:t>
      </w:r>
    </w:p>
    <w:p w14:paraId="7B39AA2E" w14:textId="77C9EE92" w:rsidR="001E4B5D" w:rsidRPr="00786C76" w:rsidRDefault="00BA78BD">
      <w:pPr>
        <w:pStyle w:val="Paragraphedeliste"/>
        <w:numPr>
          <w:ilvl w:val="0"/>
          <w:numId w:val="122"/>
        </w:numPr>
        <w:ind w:left="284" w:right="452" w:hanging="284"/>
        <w:jc w:val="both"/>
        <w:rPr>
          <w:rFonts w:ascii="Arial" w:hAnsi="Arial" w:cs="Arial"/>
          <w:sz w:val="24"/>
          <w:szCs w:val="24"/>
        </w:rPr>
      </w:pPr>
      <w:r>
        <w:rPr>
          <w:rFonts w:ascii="Arial" w:hAnsi="Arial" w:cs="Arial"/>
          <w:sz w:val="24"/>
          <w:szCs w:val="24"/>
        </w:rPr>
        <w:t>U</w:t>
      </w:r>
      <w:r w:rsidR="001E4B5D">
        <w:rPr>
          <w:rFonts w:ascii="Arial" w:hAnsi="Arial" w:cs="Arial"/>
          <w:sz w:val="24"/>
          <w:szCs w:val="24"/>
        </w:rPr>
        <w:t>n ou plusieurs petits animaux enfermés dans d</w:t>
      </w:r>
      <w:r w:rsidR="001E4B5D" w:rsidRPr="59CC893C">
        <w:rPr>
          <w:rFonts w:ascii="Arial" w:hAnsi="Arial" w:cs="Arial"/>
          <w:sz w:val="24"/>
          <w:szCs w:val="24"/>
        </w:rPr>
        <w:t>eux contenants, ou ;</w:t>
      </w:r>
    </w:p>
    <w:p w14:paraId="6E42A975" w14:textId="77777777" w:rsidR="001E4B5D" w:rsidRDefault="001E4B5D">
      <w:pPr>
        <w:pStyle w:val="Paragraphedeliste"/>
        <w:numPr>
          <w:ilvl w:val="0"/>
          <w:numId w:val="122"/>
        </w:numPr>
        <w:ind w:left="284" w:right="452" w:hanging="284"/>
        <w:jc w:val="both"/>
        <w:rPr>
          <w:rFonts w:ascii="Arial" w:hAnsi="Arial" w:cs="Arial"/>
          <w:sz w:val="24"/>
          <w:szCs w:val="24"/>
        </w:rPr>
      </w:pPr>
      <w:r w:rsidRPr="50CC59E5">
        <w:rPr>
          <w:rFonts w:ascii="Arial" w:hAnsi="Arial" w:cs="Arial"/>
          <w:sz w:val="24"/>
          <w:szCs w:val="24"/>
        </w:rPr>
        <w:t xml:space="preserve">Un chien et </w:t>
      </w:r>
      <w:r>
        <w:rPr>
          <w:rFonts w:ascii="Arial" w:hAnsi="Arial" w:cs="Arial"/>
          <w:sz w:val="24"/>
          <w:szCs w:val="24"/>
        </w:rPr>
        <w:t xml:space="preserve">un ou plusieurs petits animaux enfermés dans </w:t>
      </w:r>
      <w:r w:rsidRPr="50CC59E5">
        <w:rPr>
          <w:rFonts w:ascii="Arial" w:hAnsi="Arial" w:cs="Arial"/>
          <w:sz w:val="24"/>
          <w:szCs w:val="24"/>
        </w:rPr>
        <w:t xml:space="preserve">un </w:t>
      </w:r>
      <w:r>
        <w:rPr>
          <w:rFonts w:ascii="Arial" w:hAnsi="Arial" w:cs="Arial"/>
          <w:sz w:val="24"/>
          <w:szCs w:val="24"/>
        </w:rPr>
        <w:t xml:space="preserve">seul </w:t>
      </w:r>
      <w:r w:rsidRPr="50CC59E5">
        <w:rPr>
          <w:rFonts w:ascii="Arial" w:hAnsi="Arial" w:cs="Arial"/>
          <w:sz w:val="24"/>
          <w:szCs w:val="24"/>
        </w:rPr>
        <w:t>contenant.</w:t>
      </w:r>
    </w:p>
    <w:p w14:paraId="16A6CAC8" w14:textId="77777777" w:rsidR="001E4B5D" w:rsidRDefault="001E4B5D" w:rsidP="00803123">
      <w:pPr>
        <w:ind w:right="452"/>
        <w:jc w:val="both"/>
        <w:rPr>
          <w:rFonts w:ascii="Arial" w:hAnsi="Arial" w:cs="Arial"/>
          <w:sz w:val="24"/>
          <w:szCs w:val="24"/>
        </w:rPr>
      </w:pPr>
    </w:p>
    <w:p w14:paraId="5FB521A4" w14:textId="28583B0E" w:rsidR="00965921" w:rsidRDefault="00A7609A" w:rsidP="00B93354">
      <w:pPr>
        <w:spacing w:before="120"/>
        <w:ind w:right="452"/>
        <w:jc w:val="both"/>
        <w:rPr>
          <w:rFonts w:ascii="Arial" w:hAnsi="Arial" w:cs="Arial"/>
          <w:sz w:val="24"/>
          <w:szCs w:val="24"/>
        </w:rPr>
      </w:pPr>
      <w:r w:rsidRPr="00DB2FA3">
        <w:rPr>
          <w:rFonts w:ascii="Arial" w:hAnsi="Arial" w:cs="Arial"/>
          <w:sz w:val="24"/>
          <w:szCs w:val="24"/>
        </w:rPr>
        <w:t>À</w:t>
      </w:r>
      <w:r w:rsidR="000F53DB" w:rsidRPr="00DB2FA3">
        <w:rPr>
          <w:rFonts w:ascii="Arial" w:hAnsi="Arial" w:cs="Arial"/>
          <w:sz w:val="24"/>
          <w:szCs w:val="24"/>
        </w:rPr>
        <w:t xml:space="preserve"> bord d</w:t>
      </w:r>
      <w:r w:rsidR="00EA64D5" w:rsidRPr="006C23FA">
        <w:rPr>
          <w:rFonts w:ascii="Arial" w:hAnsi="Arial" w:cs="Arial"/>
          <w:sz w:val="24"/>
          <w:szCs w:val="24"/>
        </w:rPr>
        <w:t xml:space="preserve">es trains </w:t>
      </w:r>
      <w:r w:rsidR="00C379D3">
        <w:rPr>
          <w:rFonts w:ascii="Arial" w:hAnsi="Arial" w:cs="Arial"/>
          <w:sz w:val="24"/>
          <w:szCs w:val="24"/>
        </w:rPr>
        <w:t xml:space="preserve">INTERCITÉS </w:t>
      </w:r>
      <w:r w:rsidR="00C379D3" w:rsidRPr="006C23FA">
        <w:rPr>
          <w:rFonts w:ascii="Arial" w:hAnsi="Arial" w:cs="Arial"/>
          <w:sz w:val="24"/>
          <w:szCs w:val="24"/>
        </w:rPr>
        <w:t>de</w:t>
      </w:r>
      <w:r w:rsidR="00EA64D5" w:rsidRPr="006C23FA">
        <w:rPr>
          <w:rFonts w:ascii="Arial" w:hAnsi="Arial" w:cs="Arial"/>
          <w:sz w:val="24"/>
          <w:szCs w:val="24"/>
        </w:rPr>
        <w:t xml:space="preserve"> nuit</w:t>
      </w:r>
      <w:r w:rsidR="000F53DB" w:rsidRPr="00DB2FA3">
        <w:rPr>
          <w:rFonts w:ascii="Arial" w:hAnsi="Arial" w:cs="Arial"/>
          <w:sz w:val="24"/>
          <w:szCs w:val="24"/>
        </w:rPr>
        <w:t>,</w:t>
      </w:r>
      <w:r w:rsidR="00EA64D5">
        <w:rPr>
          <w:rFonts w:ascii="Arial" w:hAnsi="Arial" w:cs="Arial"/>
          <w:sz w:val="24"/>
          <w:szCs w:val="24"/>
        </w:rPr>
        <w:t xml:space="preserve"> les chiens et les petits animaux domestiques sont acceptés en </w:t>
      </w:r>
      <w:r w:rsidR="00196E6B">
        <w:rPr>
          <w:rFonts w:ascii="Arial" w:hAnsi="Arial" w:cs="Arial"/>
          <w:sz w:val="24"/>
          <w:szCs w:val="24"/>
        </w:rPr>
        <w:t>voiture de type « </w:t>
      </w:r>
      <w:r w:rsidR="00EA64D5">
        <w:rPr>
          <w:rFonts w:ascii="Arial" w:hAnsi="Arial" w:cs="Arial"/>
          <w:sz w:val="24"/>
          <w:szCs w:val="24"/>
        </w:rPr>
        <w:t>place</w:t>
      </w:r>
      <w:r w:rsidR="00DC4203">
        <w:rPr>
          <w:rFonts w:ascii="Arial" w:hAnsi="Arial" w:cs="Arial"/>
          <w:sz w:val="24"/>
          <w:szCs w:val="24"/>
        </w:rPr>
        <w:t>s assises</w:t>
      </w:r>
      <w:r w:rsidR="00196E6B">
        <w:rPr>
          <w:rFonts w:ascii="Arial" w:hAnsi="Arial" w:cs="Arial"/>
          <w:sz w:val="24"/>
          <w:szCs w:val="24"/>
        </w:rPr>
        <w:t> »</w:t>
      </w:r>
      <w:r w:rsidR="00DC4203">
        <w:rPr>
          <w:rFonts w:ascii="Arial" w:hAnsi="Arial" w:cs="Arial"/>
          <w:sz w:val="24"/>
          <w:szCs w:val="24"/>
        </w:rPr>
        <w:t xml:space="preserve"> mais sont interdits en </w:t>
      </w:r>
      <w:r w:rsidR="00196E6B">
        <w:rPr>
          <w:rFonts w:ascii="Arial" w:hAnsi="Arial" w:cs="Arial"/>
          <w:sz w:val="24"/>
          <w:szCs w:val="24"/>
        </w:rPr>
        <w:t>voiture de type « </w:t>
      </w:r>
      <w:r w:rsidR="00DC4203">
        <w:rPr>
          <w:rFonts w:ascii="Arial" w:hAnsi="Arial" w:cs="Arial"/>
          <w:sz w:val="24"/>
          <w:szCs w:val="24"/>
        </w:rPr>
        <w:t xml:space="preserve">places </w:t>
      </w:r>
      <w:r w:rsidR="00DC4203">
        <w:rPr>
          <w:rFonts w:ascii="Arial" w:hAnsi="Arial" w:cs="Arial"/>
          <w:sz w:val="24"/>
          <w:szCs w:val="24"/>
        </w:rPr>
        <w:lastRenderedPageBreak/>
        <w:t>couchettes</w:t>
      </w:r>
      <w:r w:rsidR="00196E6B">
        <w:rPr>
          <w:rFonts w:ascii="Arial" w:hAnsi="Arial" w:cs="Arial"/>
          <w:sz w:val="24"/>
          <w:szCs w:val="24"/>
        </w:rPr>
        <w:t> »</w:t>
      </w:r>
      <w:r w:rsidR="0083677B">
        <w:rPr>
          <w:rFonts w:ascii="Arial" w:hAnsi="Arial" w:cs="Arial"/>
          <w:sz w:val="24"/>
          <w:szCs w:val="24"/>
        </w:rPr>
        <w:t>, sauf si le compartiment a été intégralement réservé par le voyageur qui détient l’animal</w:t>
      </w:r>
      <w:r w:rsidR="00DC4203">
        <w:rPr>
          <w:rFonts w:ascii="Arial" w:hAnsi="Arial" w:cs="Arial"/>
          <w:sz w:val="24"/>
          <w:szCs w:val="24"/>
        </w:rPr>
        <w:t>.</w:t>
      </w:r>
    </w:p>
    <w:p w14:paraId="564F323C" w14:textId="2F932BE6" w:rsidR="006E2C2D" w:rsidRPr="00DB2FA3" w:rsidRDefault="00965921">
      <w:pPr>
        <w:pStyle w:val="Titre3"/>
        <w:numPr>
          <w:ilvl w:val="1"/>
          <w:numId w:val="62"/>
        </w:numPr>
      </w:pPr>
      <w:bookmarkStart w:id="419" w:name="_Toc238635535"/>
      <w:r w:rsidRPr="00DB2FA3">
        <w:t>Conditions d</w:t>
      </w:r>
      <w:r w:rsidR="002D6911">
        <w:t>e vente et d</w:t>
      </w:r>
      <w:r w:rsidRPr="00DB2FA3">
        <w:t>’après-vente du service de tran</w:t>
      </w:r>
      <w:r>
        <w:t>s</w:t>
      </w:r>
      <w:r w:rsidRPr="00DB2FA3">
        <w:t>po</w:t>
      </w:r>
      <w:r>
        <w:t>rt</w:t>
      </w:r>
      <w:r w:rsidRPr="00DB2FA3">
        <w:t xml:space="preserve"> des animaux domestiques</w:t>
      </w:r>
      <w:bookmarkEnd w:id="419"/>
    </w:p>
    <w:p w14:paraId="448949CC" w14:textId="77777777" w:rsidR="00965921" w:rsidRDefault="00965921" w:rsidP="00FB34B0">
      <w:pPr>
        <w:pStyle w:val="Paragraphedeliste"/>
        <w:spacing w:before="120"/>
        <w:ind w:right="452"/>
        <w:jc w:val="both"/>
        <w:rPr>
          <w:rFonts w:ascii="Arial" w:hAnsi="Arial" w:cs="Arial"/>
          <w:sz w:val="24"/>
          <w:szCs w:val="24"/>
        </w:rPr>
      </w:pPr>
    </w:p>
    <w:p w14:paraId="2AB12EEF" w14:textId="4F6D3623" w:rsidR="00522A6F" w:rsidRPr="00E06A50" w:rsidRDefault="00522A6F" w:rsidP="00522A6F">
      <w:pPr>
        <w:rPr>
          <w:rFonts w:ascii="Arial" w:hAnsi="Arial" w:cs="Arial"/>
          <w:sz w:val="24"/>
        </w:rPr>
      </w:pPr>
      <w:r w:rsidRPr="00E06A50">
        <w:rPr>
          <w:rFonts w:ascii="Arial" w:hAnsi="Arial" w:cs="Arial"/>
          <w:sz w:val="24"/>
          <w:szCs w:val="24"/>
        </w:rPr>
        <w:t xml:space="preserve">Les prix forfaitaires </w:t>
      </w:r>
      <w:r>
        <w:rPr>
          <w:rFonts w:ascii="Arial" w:hAnsi="Arial" w:cs="Arial"/>
          <w:sz w:val="24"/>
          <w:szCs w:val="24"/>
        </w:rPr>
        <w:t xml:space="preserve">applicables au transport des animaux accompagnés sur les trains TGV </w:t>
      </w:r>
      <w:r w:rsidR="000A3D06">
        <w:rPr>
          <w:rFonts w:ascii="Arial" w:hAnsi="Arial" w:cs="Arial"/>
          <w:sz w:val="24"/>
          <w:szCs w:val="24"/>
        </w:rPr>
        <w:t xml:space="preserve">INOUI </w:t>
      </w:r>
      <w:r>
        <w:rPr>
          <w:rFonts w:ascii="Arial" w:hAnsi="Arial" w:cs="Arial"/>
          <w:sz w:val="24"/>
          <w:szCs w:val="24"/>
        </w:rPr>
        <w:t xml:space="preserve">et </w:t>
      </w:r>
      <w:r w:rsidR="00C379D3">
        <w:rPr>
          <w:rFonts w:ascii="Arial" w:hAnsi="Arial" w:cs="Arial"/>
          <w:sz w:val="24"/>
          <w:szCs w:val="24"/>
        </w:rPr>
        <w:t>INTERCITÉS sont</w:t>
      </w:r>
      <w:r>
        <w:rPr>
          <w:rFonts w:ascii="Arial" w:hAnsi="Arial" w:cs="Arial"/>
          <w:sz w:val="24"/>
          <w:szCs w:val="24"/>
        </w:rPr>
        <w:t xml:space="preserve"> </w:t>
      </w:r>
      <w:r w:rsidRPr="00E06A50">
        <w:rPr>
          <w:rFonts w:ascii="Arial" w:hAnsi="Arial" w:cs="Arial"/>
          <w:sz w:val="24"/>
          <w:szCs w:val="24"/>
        </w:rPr>
        <w:t>indiqués au Recueil des prix. Les montants à percevoir s’appliquent pour chaque train emprun</w:t>
      </w:r>
      <w:r>
        <w:rPr>
          <w:rFonts w:ascii="Arial" w:hAnsi="Arial" w:cs="Arial"/>
          <w:sz w:val="24"/>
          <w:szCs w:val="24"/>
        </w:rPr>
        <w:t>té par chien tenu en laisse ou par contenant.</w:t>
      </w:r>
    </w:p>
    <w:p w14:paraId="70A8F7DE" w14:textId="77777777" w:rsidR="006F6219" w:rsidRDefault="006F6219" w:rsidP="002D6911">
      <w:pPr>
        <w:rPr>
          <w:rFonts w:ascii="Arial" w:hAnsi="Arial" w:cs="Arial"/>
          <w:sz w:val="24"/>
          <w:szCs w:val="24"/>
        </w:rPr>
      </w:pPr>
    </w:p>
    <w:p w14:paraId="65957F79" w14:textId="17F6C324" w:rsidR="002D6911" w:rsidRPr="00603A42" w:rsidRDefault="002D6911" w:rsidP="002D6911">
      <w:pPr>
        <w:rPr>
          <w:rFonts w:ascii="Arial" w:hAnsi="Arial" w:cs="Arial"/>
          <w:sz w:val="24"/>
          <w:szCs w:val="24"/>
        </w:rPr>
      </w:pPr>
      <w:r w:rsidRPr="00603A42">
        <w:rPr>
          <w:rFonts w:ascii="Arial" w:hAnsi="Arial" w:cs="Arial"/>
          <w:sz w:val="24"/>
          <w:szCs w:val="24"/>
        </w:rPr>
        <w:t xml:space="preserve">Le service </w:t>
      </w:r>
      <w:r>
        <w:rPr>
          <w:rFonts w:ascii="Arial" w:hAnsi="Arial" w:cs="Arial"/>
          <w:sz w:val="24"/>
          <w:szCs w:val="24"/>
        </w:rPr>
        <w:t>est ajouté au</w:t>
      </w:r>
      <w:r w:rsidRPr="00603A42">
        <w:rPr>
          <w:rFonts w:ascii="Arial" w:hAnsi="Arial" w:cs="Arial"/>
          <w:sz w:val="24"/>
          <w:szCs w:val="24"/>
        </w:rPr>
        <w:t xml:space="preserve"> billet d</w:t>
      </w:r>
      <w:r>
        <w:rPr>
          <w:rFonts w:ascii="Arial" w:hAnsi="Arial" w:cs="Arial"/>
          <w:sz w:val="24"/>
          <w:szCs w:val="24"/>
        </w:rPr>
        <w:t>e</w:t>
      </w:r>
      <w:r w:rsidRPr="00603A42">
        <w:rPr>
          <w:rFonts w:ascii="Arial" w:hAnsi="Arial" w:cs="Arial"/>
          <w:sz w:val="24"/>
          <w:szCs w:val="24"/>
        </w:rPr>
        <w:t xml:space="preserve"> </w:t>
      </w:r>
      <w:r>
        <w:rPr>
          <w:rFonts w:ascii="Arial" w:hAnsi="Arial" w:cs="Arial"/>
          <w:sz w:val="24"/>
          <w:szCs w:val="24"/>
        </w:rPr>
        <w:t xml:space="preserve">son </w:t>
      </w:r>
      <w:r w:rsidRPr="00603A42">
        <w:rPr>
          <w:rFonts w:ascii="Arial" w:hAnsi="Arial" w:cs="Arial"/>
          <w:sz w:val="24"/>
          <w:szCs w:val="24"/>
        </w:rPr>
        <w:t xml:space="preserve">maître. </w:t>
      </w:r>
      <w:r>
        <w:rPr>
          <w:rFonts w:ascii="Arial" w:hAnsi="Arial" w:cs="Arial"/>
          <w:sz w:val="24"/>
          <w:szCs w:val="24"/>
        </w:rPr>
        <w:t xml:space="preserve">Quel que soit le tarif appliqué au voyageur, le service </w:t>
      </w:r>
      <w:r w:rsidRPr="00603A42">
        <w:rPr>
          <w:rFonts w:ascii="Arial" w:hAnsi="Arial" w:cs="Arial"/>
          <w:sz w:val="24"/>
          <w:szCs w:val="24"/>
        </w:rPr>
        <w:t xml:space="preserve">est :  </w:t>
      </w:r>
    </w:p>
    <w:p w14:paraId="33483AD2" w14:textId="77777777" w:rsidR="002D6911" w:rsidRPr="00603A42" w:rsidRDefault="002D6911">
      <w:pPr>
        <w:pStyle w:val="Paragraphedeliste"/>
        <w:numPr>
          <w:ilvl w:val="0"/>
          <w:numId w:val="122"/>
        </w:numPr>
        <w:ind w:left="284" w:right="452" w:hanging="284"/>
        <w:jc w:val="both"/>
        <w:rPr>
          <w:rFonts w:ascii="Arial" w:hAnsi="Arial" w:cs="Arial"/>
          <w:sz w:val="24"/>
          <w:szCs w:val="24"/>
        </w:rPr>
      </w:pPr>
      <w:r w:rsidRPr="00603A42">
        <w:rPr>
          <w:rFonts w:ascii="Arial" w:hAnsi="Arial" w:cs="Arial"/>
          <w:sz w:val="24"/>
          <w:szCs w:val="24"/>
        </w:rPr>
        <w:t>Remboursable sans frais jusqu’à l’heure du départ</w:t>
      </w:r>
      <w:r>
        <w:rPr>
          <w:rFonts w:ascii="Arial" w:hAnsi="Arial" w:cs="Arial"/>
          <w:sz w:val="24"/>
          <w:szCs w:val="24"/>
        </w:rPr>
        <w:t> ;</w:t>
      </w:r>
    </w:p>
    <w:p w14:paraId="75055969" w14:textId="77777777" w:rsidR="002D6911" w:rsidRPr="00603A42" w:rsidRDefault="002D6911">
      <w:pPr>
        <w:pStyle w:val="Paragraphedeliste"/>
        <w:numPr>
          <w:ilvl w:val="0"/>
          <w:numId w:val="122"/>
        </w:numPr>
        <w:ind w:left="284" w:right="452" w:hanging="284"/>
        <w:jc w:val="both"/>
        <w:rPr>
          <w:rFonts w:ascii="Arial" w:hAnsi="Arial" w:cs="Arial"/>
          <w:sz w:val="24"/>
          <w:szCs w:val="24"/>
        </w:rPr>
      </w:pPr>
      <w:r>
        <w:rPr>
          <w:rFonts w:ascii="Arial" w:hAnsi="Arial" w:cs="Arial"/>
          <w:sz w:val="24"/>
          <w:szCs w:val="24"/>
        </w:rPr>
        <w:t>Non</w:t>
      </w:r>
      <w:r w:rsidRPr="00603A42">
        <w:rPr>
          <w:rFonts w:ascii="Arial" w:hAnsi="Arial" w:cs="Arial"/>
          <w:sz w:val="24"/>
          <w:szCs w:val="24"/>
        </w:rPr>
        <w:t xml:space="preserve"> remboursable après le départ</w:t>
      </w:r>
      <w:r>
        <w:rPr>
          <w:rFonts w:ascii="Arial" w:hAnsi="Arial" w:cs="Arial"/>
          <w:sz w:val="24"/>
          <w:szCs w:val="24"/>
        </w:rPr>
        <w:t> ;</w:t>
      </w:r>
    </w:p>
    <w:p w14:paraId="69440A27" w14:textId="77777777" w:rsidR="002D6911" w:rsidRDefault="002D6911">
      <w:pPr>
        <w:pStyle w:val="Paragraphedeliste"/>
        <w:numPr>
          <w:ilvl w:val="0"/>
          <w:numId w:val="122"/>
        </w:numPr>
        <w:ind w:left="284" w:right="452" w:hanging="284"/>
        <w:jc w:val="both"/>
        <w:rPr>
          <w:rFonts w:ascii="Arial" w:hAnsi="Arial" w:cs="Arial"/>
          <w:sz w:val="24"/>
          <w:szCs w:val="24"/>
        </w:rPr>
      </w:pPr>
      <w:r>
        <w:rPr>
          <w:rFonts w:ascii="Arial" w:hAnsi="Arial" w:cs="Arial"/>
          <w:sz w:val="24"/>
          <w:szCs w:val="24"/>
        </w:rPr>
        <w:t>N</w:t>
      </w:r>
      <w:r w:rsidRPr="00603A42">
        <w:rPr>
          <w:rFonts w:ascii="Arial" w:hAnsi="Arial" w:cs="Arial"/>
          <w:sz w:val="24"/>
          <w:szCs w:val="24"/>
        </w:rPr>
        <w:t>on échangeable.</w:t>
      </w:r>
    </w:p>
    <w:p w14:paraId="528D8631" w14:textId="77777777" w:rsidR="002852D9" w:rsidRDefault="002852D9" w:rsidP="00FB34B0">
      <w:pPr>
        <w:ind w:right="452"/>
        <w:jc w:val="both"/>
        <w:rPr>
          <w:rFonts w:ascii="Arial" w:hAnsi="Arial" w:cs="Arial"/>
          <w:sz w:val="24"/>
          <w:szCs w:val="24"/>
        </w:rPr>
      </w:pPr>
    </w:p>
    <w:p w14:paraId="2C570B41" w14:textId="77777777" w:rsidR="002852D9" w:rsidRPr="00897016" w:rsidRDefault="002852D9" w:rsidP="002852D9">
      <w:pPr>
        <w:spacing w:before="120"/>
        <w:ind w:right="452"/>
        <w:jc w:val="both"/>
        <w:rPr>
          <w:rFonts w:ascii="Arial" w:hAnsi="Arial" w:cs="Arial"/>
          <w:sz w:val="24"/>
          <w:szCs w:val="24"/>
        </w:rPr>
      </w:pPr>
      <w:r w:rsidRPr="005A2FF9">
        <w:rPr>
          <w:rFonts w:ascii="Arial" w:eastAsia="Times New Roman" w:hAnsi="Arial" w:cs="Arial"/>
          <w:sz w:val="24"/>
          <w:szCs w:val="24"/>
        </w:rPr>
        <w:t>Aucune réservation de place (assise ou couchette) n’est admise pour le transport des</w:t>
      </w:r>
      <w:r>
        <w:rPr>
          <w:rFonts w:ascii="Arial" w:eastAsia="Times New Roman" w:hAnsi="Arial" w:cs="Arial"/>
          <w:sz w:val="24"/>
          <w:szCs w:val="24"/>
        </w:rPr>
        <w:t xml:space="preserve"> animaux (ils ne doivent pas occuper les places destinées aux voyageurs).</w:t>
      </w:r>
    </w:p>
    <w:p w14:paraId="2FE239B1" w14:textId="77777777" w:rsidR="002852D9" w:rsidRPr="00DB2FA3" w:rsidRDefault="002852D9" w:rsidP="00DB2FA3">
      <w:pPr>
        <w:ind w:right="452"/>
        <w:jc w:val="both"/>
        <w:rPr>
          <w:rFonts w:ascii="Arial" w:hAnsi="Arial" w:cs="Arial"/>
          <w:sz w:val="24"/>
          <w:szCs w:val="24"/>
        </w:rPr>
      </w:pPr>
    </w:p>
    <w:p w14:paraId="1973CD5F" w14:textId="77777777" w:rsidR="002D6911" w:rsidRPr="00DB2FA3" w:rsidRDefault="002D6911" w:rsidP="00DB2FA3">
      <w:pPr>
        <w:pStyle w:val="Paragraphedeliste"/>
        <w:spacing w:before="120"/>
        <w:ind w:right="452"/>
        <w:jc w:val="both"/>
        <w:rPr>
          <w:rFonts w:ascii="Arial" w:hAnsi="Arial" w:cs="Arial"/>
          <w:sz w:val="24"/>
          <w:szCs w:val="24"/>
        </w:rPr>
      </w:pPr>
    </w:p>
    <w:p w14:paraId="1824571D" w14:textId="0D66BB7B" w:rsidR="00A5701B" w:rsidRPr="00A5701B" w:rsidRDefault="00FC2811">
      <w:pPr>
        <w:pStyle w:val="Titre2"/>
        <w:keepNext w:val="0"/>
        <w:keepLines w:val="0"/>
        <w:numPr>
          <w:ilvl w:val="0"/>
          <w:numId w:val="59"/>
        </w:numPr>
        <w:autoSpaceDE w:val="0"/>
        <w:autoSpaceDN w:val="0"/>
        <w:adjustRightInd w:val="0"/>
        <w:spacing w:before="240" w:after="120"/>
        <w:ind w:left="357" w:right="452" w:hanging="357"/>
        <w:textAlignment w:val="center"/>
        <w:rPr>
          <w:rFonts w:cs="Times New Roman (Titres CS)"/>
          <w:b/>
          <w:color w:val="A1006B"/>
          <w:sz w:val="48"/>
        </w:rPr>
      </w:pPr>
      <w:bookmarkStart w:id="420" w:name="_Toc206535944"/>
      <w:bookmarkStart w:id="421" w:name="_Toc206535945"/>
      <w:bookmarkStart w:id="422" w:name="_Toc206535978"/>
      <w:bookmarkStart w:id="423" w:name="_Toc7019693"/>
      <w:bookmarkStart w:id="424" w:name="_Toc7099538"/>
      <w:bookmarkStart w:id="425" w:name="_Toc74557542"/>
      <w:bookmarkStart w:id="426" w:name="_Toc238635536"/>
      <w:bookmarkEnd w:id="420"/>
      <w:bookmarkEnd w:id="421"/>
      <w:bookmarkEnd w:id="422"/>
      <w:r>
        <w:rPr>
          <w:rFonts w:cs="Times New Roman (Titres CS)"/>
          <w:b/>
          <w:color w:val="A1006B"/>
          <w:sz w:val="48"/>
        </w:rPr>
        <w:t xml:space="preserve">Service Mes </w:t>
      </w:r>
      <w:r w:rsidR="00A5701B" w:rsidRPr="00A5701B">
        <w:rPr>
          <w:rFonts w:cs="Times New Roman (Titres CS)"/>
          <w:b/>
          <w:color w:val="A1006B"/>
          <w:sz w:val="48"/>
        </w:rPr>
        <w:t>Bagages</w:t>
      </w:r>
      <w:bookmarkEnd w:id="423"/>
      <w:bookmarkEnd w:id="424"/>
      <w:bookmarkEnd w:id="425"/>
      <w:bookmarkEnd w:id="426"/>
    </w:p>
    <w:p w14:paraId="03B45F9A" w14:textId="73285A44" w:rsidR="00A5701B" w:rsidRDefault="00A5701B" w:rsidP="00803123">
      <w:pPr>
        <w:ind w:right="452"/>
        <w:jc w:val="both"/>
        <w:rPr>
          <w:rFonts w:ascii="Arial" w:hAnsi="Arial" w:cs="Arial"/>
          <w:sz w:val="24"/>
          <w:szCs w:val="24"/>
        </w:rPr>
      </w:pPr>
      <w:r w:rsidRPr="00213A08">
        <w:rPr>
          <w:rFonts w:ascii="Arial" w:hAnsi="Arial" w:cs="Arial"/>
          <w:sz w:val="24"/>
          <w:szCs w:val="24"/>
        </w:rPr>
        <w:t xml:space="preserve">Les voyageurs peuvent, à l'occasion de leur voyage, effectuer le transport d'objets ou d'effets personnels, comme </w:t>
      </w:r>
      <w:r w:rsidR="00FC2811">
        <w:rPr>
          <w:rFonts w:ascii="Arial" w:hAnsi="Arial" w:cs="Arial"/>
          <w:sz w:val="24"/>
          <w:szCs w:val="24"/>
        </w:rPr>
        <w:t xml:space="preserve">des </w:t>
      </w:r>
      <w:r w:rsidRPr="00213A08">
        <w:rPr>
          <w:rFonts w:ascii="Arial" w:hAnsi="Arial" w:cs="Arial"/>
          <w:sz w:val="24"/>
          <w:szCs w:val="24"/>
        </w:rPr>
        <w:t>bagages enregistrés qu’ils confient à titre payant à SNCF dans le cadre du service Mes Bagages.</w:t>
      </w:r>
    </w:p>
    <w:p w14:paraId="782BA413" w14:textId="212B031F" w:rsidR="0084764B" w:rsidRPr="004A12A7" w:rsidRDefault="00A76C02" w:rsidP="004A12A7">
      <w:pPr>
        <w:ind w:right="452"/>
        <w:jc w:val="both"/>
        <w:rPr>
          <w:rFonts w:ascii="Arial" w:hAnsi="Arial" w:cs="Arial"/>
          <w:sz w:val="24"/>
          <w:szCs w:val="24"/>
        </w:rPr>
      </w:pPr>
      <w:r>
        <w:rPr>
          <w:rFonts w:ascii="Arial" w:hAnsi="Arial" w:cs="Arial"/>
          <w:sz w:val="24"/>
          <w:szCs w:val="24"/>
        </w:rPr>
        <w:t>Pour tout complément d’information</w:t>
      </w:r>
      <w:r w:rsidR="000E1CDB">
        <w:rPr>
          <w:rFonts w:ascii="Arial" w:hAnsi="Arial" w:cs="Arial"/>
          <w:sz w:val="24"/>
          <w:szCs w:val="24"/>
        </w:rPr>
        <w:t>, les conditions générales de vente sont disponible</w:t>
      </w:r>
      <w:r w:rsidR="001B16D1">
        <w:rPr>
          <w:rFonts w:ascii="Arial" w:hAnsi="Arial" w:cs="Arial"/>
          <w:sz w:val="24"/>
          <w:szCs w:val="24"/>
        </w:rPr>
        <w:t>s</w:t>
      </w:r>
      <w:r w:rsidR="000E1CDB">
        <w:rPr>
          <w:rFonts w:ascii="Arial" w:hAnsi="Arial" w:cs="Arial"/>
          <w:sz w:val="24"/>
          <w:szCs w:val="24"/>
        </w:rPr>
        <w:t xml:space="preserve"> </w:t>
      </w:r>
      <w:r w:rsidR="0086469D">
        <w:rPr>
          <w:rFonts w:ascii="Arial" w:hAnsi="Arial" w:cs="Arial"/>
          <w:sz w:val="24"/>
          <w:szCs w:val="24"/>
        </w:rPr>
        <w:t xml:space="preserve">sur le site Internet : </w:t>
      </w:r>
      <w:r w:rsidR="00354C04" w:rsidRPr="00354C04">
        <w:rPr>
          <w:rFonts w:ascii="Arial" w:hAnsi="Arial" w:cs="Arial"/>
          <w:sz w:val="24"/>
          <w:szCs w:val="24"/>
        </w:rPr>
        <w:t>https://www.sncf-voyageurs.com/fr/mentions-legales/conditions-generales-de-vente-du-service-mes-bagages/</w:t>
      </w:r>
      <w:r w:rsidR="004F2025" w:rsidRPr="004A12A7">
        <w:rPr>
          <w:rFonts w:ascii="Arial" w:hAnsi="Arial" w:cs="Arial"/>
          <w:sz w:val="24"/>
          <w:szCs w:val="24"/>
        </w:rPr>
        <w:br w:type="page"/>
      </w:r>
    </w:p>
    <w:p w14:paraId="48BA0052" w14:textId="77777777" w:rsidR="00652F1D" w:rsidRPr="00E76DE9" w:rsidRDefault="00652F1D" w:rsidP="00803123">
      <w:pPr>
        <w:pStyle w:val="Titre1"/>
        <w:keepNext w:val="0"/>
        <w:keepLines w:val="0"/>
        <w:autoSpaceDE w:val="0"/>
        <w:autoSpaceDN w:val="0"/>
        <w:adjustRightInd w:val="0"/>
        <w:spacing w:after="240"/>
        <w:ind w:right="452"/>
        <w:textAlignment w:val="center"/>
        <w:rPr>
          <w:rFonts w:cs="Times New Roman (Titres CS)"/>
          <w:b/>
          <w:caps/>
          <w:color w:val="6E1E78"/>
          <w:sz w:val="56"/>
          <w:szCs w:val="56"/>
        </w:rPr>
      </w:pPr>
      <w:bookmarkStart w:id="427" w:name="_Toc74557553"/>
      <w:bookmarkStart w:id="428" w:name="_Toc238635537"/>
      <w:r w:rsidRPr="00E76DE9">
        <w:rPr>
          <w:rFonts w:cs="Times New Roman (Titres CS)"/>
          <w:b/>
          <w:caps/>
          <w:color w:val="6E1E78"/>
          <w:sz w:val="56"/>
          <w:szCs w:val="56"/>
        </w:rPr>
        <w:lastRenderedPageBreak/>
        <w:t>Volume 6 – Recueil des prix</w:t>
      </w:r>
      <w:bookmarkEnd w:id="427"/>
      <w:bookmarkEnd w:id="428"/>
    </w:p>
    <w:p w14:paraId="4FD25FDA" w14:textId="77777777" w:rsidR="007B7D8D" w:rsidRPr="007B7D8D" w:rsidRDefault="007B7D8D" w:rsidP="00803123">
      <w:pPr>
        <w:pStyle w:val="Paragraphedeliste"/>
        <w:ind w:right="452"/>
        <w:rPr>
          <w:rFonts w:ascii="Arial" w:hAnsi="Arial" w:cs="Arial"/>
          <w:sz w:val="24"/>
          <w:szCs w:val="24"/>
        </w:rPr>
      </w:pPr>
    </w:p>
    <w:p w14:paraId="40C4DA1B" w14:textId="68FC1B0C" w:rsidR="00F1140E" w:rsidRPr="00F1140E" w:rsidRDefault="0001427F">
      <w:pPr>
        <w:pStyle w:val="Titre2"/>
        <w:keepNext w:val="0"/>
        <w:keepLines w:val="0"/>
        <w:numPr>
          <w:ilvl w:val="0"/>
          <w:numId w:val="76"/>
        </w:numPr>
        <w:autoSpaceDE w:val="0"/>
        <w:autoSpaceDN w:val="0"/>
        <w:adjustRightInd w:val="0"/>
        <w:spacing w:before="240" w:after="120"/>
        <w:ind w:right="452"/>
        <w:textAlignment w:val="center"/>
        <w:rPr>
          <w:rFonts w:cs="Times New Roman (Titres CS)"/>
          <w:b/>
          <w:color w:val="A1006B"/>
          <w:sz w:val="48"/>
        </w:rPr>
      </w:pPr>
      <w:bookmarkStart w:id="429" w:name="_Toc228350631"/>
      <w:bookmarkStart w:id="430" w:name="_Toc228351974"/>
      <w:bookmarkStart w:id="431" w:name="_Toc229061097"/>
      <w:bookmarkStart w:id="432" w:name="_Toc228350632"/>
      <w:bookmarkStart w:id="433" w:name="_Toc228351975"/>
      <w:bookmarkStart w:id="434" w:name="_Toc229061098"/>
      <w:bookmarkStart w:id="435" w:name="_Toc228350633"/>
      <w:bookmarkStart w:id="436" w:name="_Toc228351976"/>
      <w:bookmarkStart w:id="437" w:name="_Toc229061099"/>
      <w:bookmarkStart w:id="438" w:name="_Toc48830357"/>
      <w:bookmarkStart w:id="439" w:name="_Toc54345078"/>
      <w:bookmarkStart w:id="440" w:name="_Toc74557554"/>
      <w:bookmarkStart w:id="441" w:name="_Toc238635538"/>
      <w:bookmarkEnd w:id="429"/>
      <w:bookmarkEnd w:id="430"/>
      <w:bookmarkEnd w:id="431"/>
      <w:bookmarkEnd w:id="432"/>
      <w:bookmarkEnd w:id="433"/>
      <w:bookmarkEnd w:id="434"/>
      <w:bookmarkEnd w:id="435"/>
      <w:bookmarkEnd w:id="436"/>
      <w:bookmarkEnd w:id="437"/>
      <w:r>
        <w:rPr>
          <w:rFonts w:cs="Times New Roman (Titres CS)"/>
          <w:b/>
          <w:color w:val="A1006B"/>
          <w:sz w:val="48"/>
        </w:rPr>
        <w:t>Prix particuliers</w:t>
      </w:r>
      <w:bookmarkEnd w:id="438"/>
      <w:bookmarkEnd w:id="439"/>
      <w:bookmarkEnd w:id="440"/>
      <w:bookmarkEnd w:id="441"/>
    </w:p>
    <w:p w14:paraId="5367F81D" w14:textId="0B41547A" w:rsidR="00B52087" w:rsidRDefault="00B52087" w:rsidP="00335195">
      <w:pPr>
        <w:autoSpaceDE w:val="0"/>
        <w:autoSpaceDN w:val="0"/>
        <w:adjustRightInd w:val="0"/>
        <w:ind w:right="452"/>
        <w:jc w:val="both"/>
        <w:textAlignment w:val="center"/>
        <w:rPr>
          <w:rFonts w:ascii="Helvetica" w:hAnsi="Helvetica" w:cs="Helvetica"/>
          <w:color w:val="000000"/>
          <w:sz w:val="24"/>
          <w:szCs w:val="24"/>
        </w:rPr>
      </w:pPr>
    </w:p>
    <w:p w14:paraId="42EB8CE7" w14:textId="77777777" w:rsidR="00B953C7" w:rsidRDefault="00B953C7" w:rsidP="00803123">
      <w:pPr>
        <w:ind w:right="452"/>
        <w:rPr>
          <w:rFonts w:ascii="Arial" w:hAnsi="Arial" w:cs="Arial"/>
          <w:sz w:val="24"/>
          <w:szCs w:val="24"/>
        </w:rPr>
      </w:pPr>
    </w:p>
    <w:p w14:paraId="52D2095A" w14:textId="2817637E" w:rsidR="00977C6A" w:rsidRPr="00963548" w:rsidRDefault="00977C6A">
      <w:pPr>
        <w:pStyle w:val="Titre3"/>
        <w:numPr>
          <w:ilvl w:val="1"/>
          <w:numId w:val="76"/>
        </w:numPr>
      </w:pPr>
      <w:bookmarkStart w:id="442" w:name="_Toc228350635"/>
      <w:bookmarkStart w:id="443" w:name="_Toc228351978"/>
      <w:bookmarkStart w:id="444" w:name="_Toc229061101"/>
      <w:bookmarkStart w:id="445" w:name="_Toc238635539"/>
      <w:bookmarkEnd w:id="442"/>
      <w:bookmarkEnd w:id="443"/>
      <w:bookmarkEnd w:id="444"/>
      <w:r w:rsidRPr="00977C6A">
        <w:t>Montant du forfait Bambin trajet direct</w:t>
      </w:r>
      <w:bookmarkEnd w:id="445"/>
      <w:r w:rsidRPr="00977C6A">
        <w:t xml:space="preserve"> </w:t>
      </w:r>
    </w:p>
    <w:p w14:paraId="5EBDB5AF" w14:textId="06F81D4F" w:rsidR="00977C6A" w:rsidRPr="00977C6A" w:rsidRDefault="00977C6A">
      <w:pPr>
        <w:numPr>
          <w:ilvl w:val="0"/>
          <w:numId w:val="28"/>
        </w:numPr>
        <w:autoSpaceDE w:val="0"/>
        <w:autoSpaceDN w:val="0"/>
        <w:adjustRightInd w:val="0"/>
        <w:ind w:right="452"/>
        <w:contextualSpacing/>
        <w:textAlignment w:val="center"/>
        <w:rPr>
          <w:rFonts w:ascii="Helvetica" w:hAnsi="Helvetica" w:cs="Helvetica"/>
          <w:color w:val="000000"/>
          <w:sz w:val="24"/>
          <w:szCs w:val="24"/>
        </w:rPr>
      </w:pPr>
      <w:r w:rsidRPr="00977C6A">
        <w:rPr>
          <w:rFonts w:ascii="Helvetica" w:hAnsi="Helvetica" w:cs="Helvetica"/>
          <w:color w:val="000000"/>
          <w:sz w:val="24"/>
          <w:szCs w:val="24"/>
        </w:rPr>
        <w:t>Prix applicable aux places assises en 2ème classe et en 1ère classe</w:t>
      </w:r>
      <w:r w:rsidR="00522A35">
        <w:rPr>
          <w:rFonts w:ascii="Helvetica" w:hAnsi="Helvetica" w:cs="Helvetica"/>
          <w:color w:val="000000"/>
          <w:sz w:val="24"/>
          <w:szCs w:val="24"/>
        </w:rPr>
        <w:t> :</w:t>
      </w:r>
      <w:r w:rsidR="00CC512B">
        <w:rPr>
          <w:rFonts w:ascii="Helvetica" w:hAnsi="Helvetica" w:cs="Helvetica"/>
          <w:color w:val="000000"/>
          <w:sz w:val="24"/>
          <w:szCs w:val="24"/>
        </w:rPr>
        <w:t xml:space="preserve"> 9</w:t>
      </w:r>
      <w:r w:rsidR="00D027EB">
        <w:rPr>
          <w:rFonts w:ascii="Helvetica" w:hAnsi="Helvetica" w:cs="Helvetica"/>
          <w:color w:val="000000"/>
          <w:sz w:val="24"/>
          <w:szCs w:val="24"/>
        </w:rPr>
        <w:t xml:space="preserve"> €</w:t>
      </w:r>
    </w:p>
    <w:p w14:paraId="2EEFDB4F" w14:textId="6113329F" w:rsidR="00977C6A" w:rsidRPr="00977C6A" w:rsidRDefault="00977C6A">
      <w:pPr>
        <w:numPr>
          <w:ilvl w:val="0"/>
          <w:numId w:val="28"/>
        </w:numPr>
        <w:autoSpaceDE w:val="0"/>
        <w:autoSpaceDN w:val="0"/>
        <w:adjustRightInd w:val="0"/>
        <w:ind w:right="452"/>
        <w:contextualSpacing/>
        <w:textAlignment w:val="center"/>
        <w:rPr>
          <w:rFonts w:ascii="Helvetica" w:hAnsi="Helvetica" w:cs="Helvetica"/>
          <w:color w:val="000000"/>
          <w:sz w:val="24"/>
          <w:szCs w:val="24"/>
        </w:rPr>
      </w:pPr>
      <w:r w:rsidRPr="00977C6A">
        <w:rPr>
          <w:rFonts w:ascii="Helvetica" w:hAnsi="Helvetica" w:cs="Helvetica"/>
          <w:color w:val="000000"/>
          <w:sz w:val="24"/>
          <w:szCs w:val="24"/>
        </w:rPr>
        <w:t>Prix applicable aux couchettes en 2ème classe et en 1ère classe : 30</w:t>
      </w:r>
      <w:r w:rsidR="00D027EB">
        <w:rPr>
          <w:rFonts w:ascii="Helvetica" w:hAnsi="Helvetica" w:cs="Helvetica"/>
          <w:color w:val="000000"/>
          <w:sz w:val="24"/>
          <w:szCs w:val="24"/>
        </w:rPr>
        <w:t xml:space="preserve"> €</w:t>
      </w:r>
      <w:r w:rsidRPr="00977C6A">
        <w:rPr>
          <w:rFonts w:ascii="Helvetica" w:hAnsi="Helvetica" w:cs="Helvetica"/>
          <w:color w:val="000000"/>
          <w:sz w:val="24"/>
          <w:szCs w:val="24"/>
        </w:rPr>
        <w:t xml:space="preserve"> </w:t>
      </w:r>
    </w:p>
    <w:p w14:paraId="42BD2C48" w14:textId="667AE049" w:rsidR="00977C6A" w:rsidRPr="00963548" w:rsidRDefault="00977C6A">
      <w:pPr>
        <w:pStyle w:val="Titre3"/>
        <w:numPr>
          <w:ilvl w:val="1"/>
          <w:numId w:val="76"/>
        </w:numPr>
      </w:pPr>
      <w:bookmarkStart w:id="446" w:name="_Toc238635540"/>
      <w:r w:rsidRPr="00977C6A">
        <w:t>Montant du forfait Bambin trajet en correspondance</w:t>
      </w:r>
      <w:bookmarkEnd w:id="446"/>
      <w:r w:rsidRPr="00977C6A">
        <w:t xml:space="preserve"> </w:t>
      </w:r>
    </w:p>
    <w:p w14:paraId="6E58A40A" w14:textId="5ED8D942" w:rsidR="00977C6A" w:rsidRPr="00977C6A" w:rsidRDefault="00977C6A">
      <w:pPr>
        <w:numPr>
          <w:ilvl w:val="0"/>
          <w:numId w:val="29"/>
        </w:numPr>
        <w:autoSpaceDE w:val="0"/>
        <w:autoSpaceDN w:val="0"/>
        <w:adjustRightInd w:val="0"/>
        <w:ind w:right="452"/>
        <w:contextualSpacing/>
        <w:textAlignment w:val="center"/>
        <w:rPr>
          <w:rFonts w:ascii="Helvetica" w:hAnsi="Helvetica" w:cs="Helvetica"/>
          <w:color w:val="000000"/>
          <w:sz w:val="24"/>
          <w:szCs w:val="24"/>
        </w:rPr>
      </w:pPr>
      <w:r w:rsidRPr="00977C6A">
        <w:rPr>
          <w:rFonts w:ascii="Helvetica" w:hAnsi="Helvetica" w:cs="Helvetica"/>
          <w:color w:val="000000"/>
          <w:sz w:val="24"/>
          <w:szCs w:val="24"/>
        </w:rPr>
        <w:t>Prix applicable en 2ème et en 1ère classe si une place assise + une place assise : 9</w:t>
      </w:r>
      <w:r w:rsidR="00D027EB">
        <w:rPr>
          <w:rFonts w:ascii="Helvetica" w:hAnsi="Helvetica" w:cs="Helvetica"/>
          <w:color w:val="000000"/>
          <w:sz w:val="24"/>
          <w:szCs w:val="24"/>
        </w:rPr>
        <w:t xml:space="preserve"> €</w:t>
      </w:r>
      <w:r w:rsidRPr="00977C6A">
        <w:rPr>
          <w:rFonts w:ascii="Helvetica" w:hAnsi="Helvetica" w:cs="Helvetica"/>
          <w:color w:val="000000"/>
          <w:sz w:val="24"/>
          <w:szCs w:val="24"/>
        </w:rPr>
        <w:t xml:space="preserve"> </w:t>
      </w:r>
      <w:r w:rsidR="00DA16A7">
        <w:rPr>
          <w:rFonts w:ascii="Helvetica" w:hAnsi="Helvetica" w:cs="Helvetica"/>
          <w:color w:val="000000"/>
          <w:sz w:val="24"/>
          <w:szCs w:val="24"/>
        </w:rPr>
        <w:t>sur chaque trajet</w:t>
      </w:r>
      <w:r w:rsidR="00CA29E4">
        <w:rPr>
          <w:rFonts w:ascii="Helvetica" w:hAnsi="Helvetica" w:cs="Helvetica"/>
          <w:color w:val="000000"/>
          <w:sz w:val="24"/>
          <w:szCs w:val="24"/>
        </w:rPr>
        <w:t xml:space="preserve"> soit 18</w:t>
      </w:r>
      <w:r w:rsidR="00D027EB">
        <w:rPr>
          <w:rFonts w:ascii="Helvetica" w:hAnsi="Helvetica" w:cs="Helvetica"/>
          <w:color w:val="000000"/>
          <w:sz w:val="24"/>
          <w:szCs w:val="24"/>
        </w:rPr>
        <w:t xml:space="preserve"> €</w:t>
      </w:r>
    </w:p>
    <w:p w14:paraId="04A4C530" w14:textId="7C0168FE" w:rsidR="00977C6A" w:rsidRPr="00977C6A" w:rsidRDefault="00977C6A">
      <w:pPr>
        <w:numPr>
          <w:ilvl w:val="0"/>
          <w:numId w:val="29"/>
        </w:numPr>
        <w:autoSpaceDE w:val="0"/>
        <w:autoSpaceDN w:val="0"/>
        <w:adjustRightInd w:val="0"/>
        <w:ind w:right="452"/>
        <w:contextualSpacing/>
        <w:textAlignment w:val="center"/>
        <w:rPr>
          <w:rFonts w:ascii="Helvetica" w:hAnsi="Helvetica" w:cs="Helvetica"/>
          <w:color w:val="000000"/>
          <w:sz w:val="24"/>
          <w:szCs w:val="24"/>
        </w:rPr>
      </w:pPr>
      <w:r w:rsidRPr="00977C6A">
        <w:rPr>
          <w:rFonts w:ascii="Helvetica" w:hAnsi="Helvetica" w:cs="Helvetica"/>
          <w:color w:val="000000"/>
          <w:sz w:val="24"/>
          <w:szCs w:val="24"/>
        </w:rPr>
        <w:t>Prix applicable en 2ème et en 1ère classe si une place assise + une couchette : 39</w:t>
      </w:r>
      <w:r w:rsidR="00D027EB">
        <w:rPr>
          <w:rFonts w:ascii="Helvetica" w:hAnsi="Helvetica" w:cs="Helvetica"/>
          <w:color w:val="000000"/>
          <w:sz w:val="24"/>
          <w:szCs w:val="24"/>
        </w:rPr>
        <w:t xml:space="preserve"> €</w:t>
      </w:r>
      <w:r w:rsidRPr="00977C6A">
        <w:rPr>
          <w:rFonts w:ascii="Helvetica" w:hAnsi="Helvetica" w:cs="Helvetica"/>
          <w:color w:val="000000"/>
          <w:sz w:val="24"/>
          <w:szCs w:val="24"/>
        </w:rPr>
        <w:t xml:space="preserve"> </w:t>
      </w:r>
      <w:r w:rsidR="0087795C">
        <w:rPr>
          <w:rFonts w:ascii="Helvetica" w:hAnsi="Helvetica" w:cs="Helvetica"/>
          <w:color w:val="000000"/>
          <w:sz w:val="24"/>
          <w:szCs w:val="24"/>
        </w:rPr>
        <w:t>(9</w:t>
      </w:r>
      <w:r w:rsidR="00D027EB">
        <w:rPr>
          <w:rFonts w:ascii="Helvetica" w:hAnsi="Helvetica" w:cs="Helvetica"/>
          <w:color w:val="000000"/>
          <w:sz w:val="24"/>
          <w:szCs w:val="24"/>
        </w:rPr>
        <w:t xml:space="preserve"> €</w:t>
      </w:r>
      <w:r w:rsidR="00E9593D">
        <w:rPr>
          <w:rFonts w:ascii="Helvetica" w:hAnsi="Helvetica" w:cs="Helvetica"/>
          <w:color w:val="000000"/>
          <w:sz w:val="24"/>
          <w:szCs w:val="24"/>
        </w:rPr>
        <w:t xml:space="preserve"> sur le trajet avec place assise et 30</w:t>
      </w:r>
      <w:r w:rsidR="00D027EB">
        <w:rPr>
          <w:rFonts w:ascii="Helvetica" w:hAnsi="Helvetica" w:cs="Helvetica"/>
          <w:color w:val="000000"/>
          <w:sz w:val="24"/>
          <w:szCs w:val="24"/>
        </w:rPr>
        <w:t xml:space="preserve"> €</w:t>
      </w:r>
      <w:r w:rsidR="00E9593D">
        <w:rPr>
          <w:rFonts w:ascii="Helvetica" w:hAnsi="Helvetica" w:cs="Helvetica"/>
          <w:color w:val="000000"/>
          <w:sz w:val="24"/>
          <w:szCs w:val="24"/>
        </w:rPr>
        <w:t xml:space="preserve"> sur le trajet avec couchette)</w:t>
      </w:r>
    </w:p>
    <w:p w14:paraId="402D7E88" w14:textId="551C3B87" w:rsidR="00977C6A" w:rsidRPr="00963548" w:rsidRDefault="00977C6A">
      <w:pPr>
        <w:pStyle w:val="Titre3"/>
        <w:numPr>
          <w:ilvl w:val="1"/>
          <w:numId w:val="76"/>
        </w:numPr>
      </w:pPr>
      <w:bookmarkStart w:id="447" w:name="_Toc238635541"/>
      <w:r w:rsidRPr="00977C6A">
        <w:t xml:space="preserve">Chiens </w:t>
      </w:r>
      <w:r w:rsidR="008728EA">
        <w:t xml:space="preserve">en laisse </w:t>
      </w:r>
      <w:r w:rsidRPr="00977C6A">
        <w:t xml:space="preserve">et autres petits animaux domestiques </w:t>
      </w:r>
      <w:r w:rsidR="00A84E0E">
        <w:t xml:space="preserve">en contenant, </w:t>
      </w:r>
      <w:r w:rsidRPr="00977C6A">
        <w:t>accompagnant les voyageurs</w:t>
      </w:r>
      <w:bookmarkEnd w:id="447"/>
      <w:r w:rsidRPr="00977C6A">
        <w:t xml:space="preserve"> </w:t>
      </w:r>
    </w:p>
    <w:p w14:paraId="59E06A0C" w14:textId="77777777" w:rsidR="00432EE0" w:rsidRDefault="00432EE0" w:rsidP="00C81B69">
      <w:pPr>
        <w:autoSpaceDE w:val="0"/>
        <w:autoSpaceDN w:val="0"/>
        <w:adjustRightInd w:val="0"/>
        <w:ind w:right="452"/>
        <w:contextualSpacing/>
        <w:textAlignment w:val="center"/>
        <w:rPr>
          <w:rFonts w:ascii="Helvetica" w:hAnsi="Helvetica" w:cs="Helvetica"/>
          <w:color w:val="000000"/>
          <w:sz w:val="24"/>
          <w:szCs w:val="24"/>
        </w:rPr>
      </w:pPr>
    </w:p>
    <w:p w14:paraId="5404377E" w14:textId="77777777"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r w:rsidRPr="003E67EE">
        <w:rPr>
          <w:rFonts w:ascii="Helvetica" w:hAnsi="Helvetica" w:cs="Helvetica"/>
          <w:color w:val="000000"/>
          <w:sz w:val="24"/>
          <w:szCs w:val="24"/>
        </w:rPr>
        <w:t>Les montants à percevoir pour le service de transport des animaux domestiques s’appliquent pour chaque train emprunté par chien tenu en laisse ou par contenant.</w:t>
      </w:r>
    </w:p>
    <w:p w14:paraId="40D1C72C" w14:textId="77777777"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p>
    <w:tbl>
      <w:tblPr>
        <w:tblStyle w:val="Tableausimple1"/>
        <w:tblW w:w="10034" w:type="dxa"/>
        <w:tblLook w:val="04A0" w:firstRow="1" w:lastRow="0" w:firstColumn="1" w:lastColumn="0" w:noHBand="0" w:noVBand="1"/>
      </w:tblPr>
      <w:tblGrid>
        <w:gridCol w:w="4246"/>
        <w:gridCol w:w="1419"/>
        <w:gridCol w:w="1448"/>
        <w:gridCol w:w="1387"/>
        <w:gridCol w:w="1534"/>
      </w:tblGrid>
      <w:tr w:rsidR="003E67EE" w:rsidRPr="003E67EE" w14:paraId="7EFD7C6B" w14:textId="77777777" w:rsidTr="000C5E05">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4246" w:type="dxa"/>
            <w:vMerge w:val="restart"/>
            <w:noWrap/>
            <w:hideMark/>
          </w:tcPr>
          <w:p w14:paraId="4AD2BA20" w14:textId="77777777" w:rsidR="003E67EE" w:rsidRPr="003E67EE" w:rsidRDefault="003E67EE" w:rsidP="007A6D3C">
            <w:pPr>
              <w:autoSpaceDE w:val="0"/>
              <w:autoSpaceDN w:val="0"/>
              <w:adjustRightInd w:val="0"/>
              <w:ind w:right="452"/>
              <w:contextualSpacing/>
              <w:textAlignment w:val="center"/>
              <w:rPr>
                <w:rFonts w:ascii="Helvetica" w:hAnsi="Helvetica" w:cs="Helvetica"/>
                <w:color w:val="000000"/>
                <w:sz w:val="24"/>
                <w:szCs w:val="24"/>
              </w:rPr>
            </w:pPr>
            <w:r w:rsidRPr="003E67EE">
              <w:rPr>
                <w:rFonts w:ascii="Helvetica" w:hAnsi="Helvetica" w:cs="Helvetica"/>
                <w:color w:val="000000"/>
                <w:sz w:val="24"/>
                <w:szCs w:val="24"/>
              </w:rPr>
              <w:t>GAMMES TRANSPORTEURS</w:t>
            </w:r>
          </w:p>
        </w:tc>
        <w:tc>
          <w:tcPr>
            <w:tcW w:w="2867" w:type="dxa"/>
            <w:gridSpan w:val="2"/>
            <w:noWrap/>
            <w:hideMark/>
          </w:tcPr>
          <w:p w14:paraId="113B40FC" w14:textId="77777777" w:rsidR="003E67EE" w:rsidRPr="003E67EE" w:rsidRDefault="003E67EE" w:rsidP="003E67EE">
            <w:pPr>
              <w:autoSpaceDE w:val="0"/>
              <w:autoSpaceDN w:val="0"/>
              <w:adjustRightInd w:val="0"/>
              <w:ind w:right="452"/>
              <w:contextualSpacing/>
              <w:textAlignment w:val="center"/>
              <w:cnfStyle w:val="100000000000" w:firstRow="1" w:lastRow="0" w:firstColumn="0" w:lastColumn="0" w:oddVBand="0" w:evenVBand="0" w:oddHBand="0" w:evenHBand="0" w:firstRowFirstColumn="0" w:firstRowLastColumn="0" w:lastRowFirstColumn="0" w:lastRowLastColumn="0"/>
              <w:rPr>
                <w:rFonts w:ascii="Helvetica" w:hAnsi="Helvetica" w:cs="Helvetica"/>
                <w:color w:val="000000"/>
                <w:sz w:val="24"/>
                <w:szCs w:val="24"/>
              </w:rPr>
            </w:pPr>
            <w:r w:rsidRPr="003E67EE">
              <w:rPr>
                <w:rFonts w:ascii="Helvetica" w:hAnsi="Helvetica" w:cs="Helvetica"/>
                <w:color w:val="000000"/>
                <w:sz w:val="24"/>
                <w:szCs w:val="24"/>
              </w:rPr>
              <w:t>Parcours domestiques</w:t>
            </w:r>
          </w:p>
        </w:tc>
        <w:tc>
          <w:tcPr>
            <w:tcW w:w="2921" w:type="dxa"/>
            <w:gridSpan w:val="2"/>
            <w:noWrap/>
            <w:hideMark/>
          </w:tcPr>
          <w:p w14:paraId="2938B17B" w14:textId="77777777" w:rsidR="003E67EE" w:rsidRPr="003E67EE" w:rsidRDefault="003E67EE" w:rsidP="003E67EE">
            <w:pPr>
              <w:autoSpaceDE w:val="0"/>
              <w:autoSpaceDN w:val="0"/>
              <w:adjustRightInd w:val="0"/>
              <w:ind w:right="452"/>
              <w:contextualSpacing/>
              <w:textAlignment w:val="center"/>
              <w:cnfStyle w:val="100000000000" w:firstRow="1" w:lastRow="0" w:firstColumn="0" w:lastColumn="0" w:oddVBand="0" w:evenVBand="0" w:oddHBand="0" w:evenHBand="0" w:firstRowFirstColumn="0" w:firstRowLastColumn="0" w:lastRowFirstColumn="0" w:lastRowLastColumn="0"/>
              <w:rPr>
                <w:rFonts w:ascii="Helvetica" w:hAnsi="Helvetica" w:cs="Helvetica"/>
                <w:color w:val="000000"/>
                <w:sz w:val="24"/>
                <w:szCs w:val="24"/>
              </w:rPr>
            </w:pPr>
            <w:r w:rsidRPr="003E67EE">
              <w:rPr>
                <w:rFonts w:ascii="Helvetica" w:hAnsi="Helvetica" w:cs="Helvetica"/>
                <w:color w:val="000000"/>
                <w:sz w:val="24"/>
                <w:szCs w:val="24"/>
              </w:rPr>
              <w:t>Parcours internationaux</w:t>
            </w:r>
          </w:p>
        </w:tc>
      </w:tr>
      <w:tr w:rsidR="003E67EE" w:rsidRPr="003E67EE" w14:paraId="092AE5F6" w14:textId="77777777" w:rsidTr="007A6D3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0" w:type="auto"/>
            <w:vMerge/>
            <w:hideMark/>
          </w:tcPr>
          <w:p w14:paraId="5D9B12AD" w14:textId="77777777"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p>
        </w:tc>
        <w:tc>
          <w:tcPr>
            <w:tcW w:w="1419" w:type="dxa"/>
            <w:hideMark/>
          </w:tcPr>
          <w:p w14:paraId="21284FCA" w14:textId="77777777" w:rsidR="003E67EE" w:rsidRPr="007A6D3C" w:rsidRDefault="003E67EE" w:rsidP="003E67EE">
            <w:pPr>
              <w:autoSpaceDE w:val="0"/>
              <w:autoSpaceDN w:val="0"/>
              <w:adjustRightInd w:val="0"/>
              <w:ind w:right="452"/>
              <w:contextualSpacing/>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color w:val="000000"/>
                <w:sz w:val="16"/>
                <w:szCs w:val="16"/>
              </w:rPr>
            </w:pPr>
            <w:r w:rsidRPr="007A6D3C">
              <w:rPr>
                <w:rFonts w:ascii="Helvetica" w:hAnsi="Helvetica" w:cs="Helvetica"/>
                <w:color w:val="000000"/>
                <w:sz w:val="16"/>
                <w:szCs w:val="16"/>
              </w:rPr>
              <w:t>Animal en contenant</w:t>
            </w:r>
          </w:p>
        </w:tc>
        <w:tc>
          <w:tcPr>
            <w:tcW w:w="1448" w:type="dxa"/>
            <w:hideMark/>
          </w:tcPr>
          <w:p w14:paraId="2289C32A" w14:textId="77777777" w:rsidR="003E67EE" w:rsidRPr="007A6D3C" w:rsidRDefault="003E67EE" w:rsidP="003E67EE">
            <w:pPr>
              <w:autoSpaceDE w:val="0"/>
              <w:autoSpaceDN w:val="0"/>
              <w:adjustRightInd w:val="0"/>
              <w:ind w:right="452"/>
              <w:contextualSpacing/>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color w:val="000000"/>
                <w:sz w:val="16"/>
                <w:szCs w:val="16"/>
              </w:rPr>
            </w:pPr>
            <w:r w:rsidRPr="007A6D3C">
              <w:rPr>
                <w:rFonts w:ascii="Helvetica" w:hAnsi="Helvetica" w:cs="Helvetica"/>
                <w:color w:val="000000"/>
                <w:sz w:val="16"/>
                <w:szCs w:val="16"/>
              </w:rPr>
              <w:t>Chien en laisse</w:t>
            </w:r>
          </w:p>
        </w:tc>
        <w:tc>
          <w:tcPr>
            <w:tcW w:w="1387" w:type="dxa"/>
            <w:hideMark/>
          </w:tcPr>
          <w:p w14:paraId="1A10E060" w14:textId="77777777" w:rsidR="003E67EE" w:rsidRPr="007A6D3C" w:rsidRDefault="003E67EE" w:rsidP="003E67EE">
            <w:pPr>
              <w:autoSpaceDE w:val="0"/>
              <w:autoSpaceDN w:val="0"/>
              <w:adjustRightInd w:val="0"/>
              <w:ind w:right="452"/>
              <w:contextualSpacing/>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color w:val="000000"/>
                <w:sz w:val="16"/>
                <w:szCs w:val="16"/>
              </w:rPr>
            </w:pPr>
            <w:r w:rsidRPr="007A6D3C">
              <w:rPr>
                <w:rFonts w:ascii="Helvetica" w:hAnsi="Helvetica" w:cs="Helvetica"/>
                <w:color w:val="000000"/>
                <w:sz w:val="16"/>
                <w:szCs w:val="16"/>
              </w:rPr>
              <w:t>Animal en contenant</w:t>
            </w:r>
          </w:p>
        </w:tc>
        <w:tc>
          <w:tcPr>
            <w:tcW w:w="1534" w:type="dxa"/>
            <w:hideMark/>
          </w:tcPr>
          <w:p w14:paraId="147C8C9C" w14:textId="77777777" w:rsidR="003E67EE" w:rsidRPr="007A6D3C" w:rsidRDefault="003E67EE" w:rsidP="003E67EE">
            <w:pPr>
              <w:autoSpaceDE w:val="0"/>
              <w:autoSpaceDN w:val="0"/>
              <w:adjustRightInd w:val="0"/>
              <w:ind w:right="452"/>
              <w:contextualSpacing/>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color w:val="000000"/>
                <w:sz w:val="16"/>
                <w:szCs w:val="16"/>
              </w:rPr>
            </w:pPr>
            <w:r w:rsidRPr="007A6D3C">
              <w:rPr>
                <w:rFonts w:ascii="Helvetica" w:hAnsi="Helvetica" w:cs="Helvetica"/>
                <w:color w:val="000000"/>
                <w:sz w:val="16"/>
                <w:szCs w:val="16"/>
              </w:rPr>
              <w:t>Chien en laisse</w:t>
            </w:r>
          </w:p>
        </w:tc>
      </w:tr>
      <w:tr w:rsidR="003E67EE" w:rsidRPr="003E67EE" w14:paraId="054F3D8B" w14:textId="77777777" w:rsidTr="000C5E05">
        <w:trPr>
          <w:trHeight w:val="208"/>
        </w:trPr>
        <w:tc>
          <w:tcPr>
            <w:cnfStyle w:val="001000000000" w:firstRow="0" w:lastRow="0" w:firstColumn="1" w:lastColumn="0" w:oddVBand="0" w:evenVBand="0" w:oddHBand="0" w:evenHBand="0" w:firstRowFirstColumn="0" w:firstRowLastColumn="0" w:lastRowFirstColumn="0" w:lastRowLastColumn="0"/>
            <w:tcW w:w="4246" w:type="dxa"/>
            <w:noWrap/>
            <w:hideMark/>
          </w:tcPr>
          <w:p w14:paraId="4DC4C510" w14:textId="5E6BA6AD"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r w:rsidRPr="003E67EE">
              <w:rPr>
                <w:rFonts w:ascii="Helvetica" w:hAnsi="Helvetica" w:cs="Helvetica"/>
                <w:color w:val="000000"/>
                <w:sz w:val="24"/>
                <w:szCs w:val="24"/>
              </w:rPr>
              <w:t>I</w:t>
            </w:r>
            <w:r w:rsidR="00FF44F9">
              <w:rPr>
                <w:rFonts w:ascii="Helvetica" w:hAnsi="Helvetica" w:cs="Helvetica"/>
                <w:color w:val="000000"/>
                <w:sz w:val="24"/>
                <w:szCs w:val="24"/>
              </w:rPr>
              <w:t>NTERCITES DE</w:t>
            </w:r>
            <w:r w:rsidRPr="003E67EE">
              <w:rPr>
                <w:rFonts w:ascii="Helvetica" w:hAnsi="Helvetica" w:cs="Helvetica"/>
                <w:color w:val="000000"/>
                <w:sz w:val="24"/>
                <w:szCs w:val="24"/>
              </w:rPr>
              <w:t xml:space="preserve"> NUIT</w:t>
            </w:r>
          </w:p>
        </w:tc>
        <w:tc>
          <w:tcPr>
            <w:tcW w:w="2867" w:type="dxa"/>
            <w:gridSpan w:val="2"/>
            <w:hideMark/>
          </w:tcPr>
          <w:p w14:paraId="10C8E795" w14:textId="4A241BF6" w:rsidR="003E67EE" w:rsidRPr="007A6D3C" w:rsidRDefault="003E67EE" w:rsidP="003E67EE">
            <w:pPr>
              <w:autoSpaceDE w:val="0"/>
              <w:autoSpaceDN w:val="0"/>
              <w:adjustRightInd w:val="0"/>
              <w:ind w:right="452"/>
              <w:contextualSpacing/>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color w:val="000000"/>
                <w:sz w:val="14"/>
                <w:szCs w:val="14"/>
              </w:rPr>
            </w:pPr>
            <w:r w:rsidRPr="007A6D3C">
              <w:rPr>
                <w:rFonts w:ascii="Helvetica" w:hAnsi="Helvetica" w:cs="Helvetica"/>
                <w:color w:val="000000"/>
                <w:sz w:val="14"/>
                <w:szCs w:val="14"/>
              </w:rPr>
              <w:t>Gratuit si compartiment privatisé</w:t>
            </w:r>
            <w:r w:rsidR="00221E0D" w:rsidRPr="007A6D3C">
              <w:rPr>
                <w:rFonts w:ascii="Helvetica" w:hAnsi="Helvetica" w:cs="Helvetica"/>
                <w:color w:val="000000"/>
                <w:sz w:val="14"/>
                <w:szCs w:val="14"/>
              </w:rPr>
              <w:t xml:space="preserve">. </w:t>
            </w:r>
            <w:r w:rsidRPr="007A6D3C">
              <w:rPr>
                <w:rFonts w:ascii="Helvetica" w:hAnsi="Helvetica" w:cs="Helvetica"/>
                <w:color w:val="000000"/>
                <w:sz w:val="14"/>
                <w:szCs w:val="14"/>
              </w:rPr>
              <w:t>19 € en place assise 2nde</w:t>
            </w:r>
          </w:p>
        </w:tc>
        <w:tc>
          <w:tcPr>
            <w:tcW w:w="2921" w:type="dxa"/>
            <w:gridSpan w:val="2"/>
            <w:vMerge w:val="restart"/>
            <w:noWrap/>
            <w:hideMark/>
          </w:tcPr>
          <w:p w14:paraId="066900C5" w14:textId="77777777" w:rsidR="003E67EE" w:rsidRPr="003E67EE" w:rsidRDefault="003E67EE" w:rsidP="003E67EE">
            <w:pPr>
              <w:autoSpaceDE w:val="0"/>
              <w:autoSpaceDN w:val="0"/>
              <w:adjustRightInd w:val="0"/>
              <w:ind w:right="452"/>
              <w:contextualSpacing/>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b/>
                <w:bCs/>
                <w:color w:val="000000"/>
                <w:sz w:val="24"/>
                <w:szCs w:val="24"/>
              </w:rPr>
            </w:pPr>
            <w:r w:rsidRPr="003E67EE">
              <w:rPr>
                <w:rFonts w:ascii="Helvetica" w:hAnsi="Helvetica" w:cs="Helvetica"/>
                <w:b/>
                <w:bCs/>
                <w:color w:val="000000"/>
                <w:sz w:val="24"/>
                <w:szCs w:val="24"/>
              </w:rPr>
              <w:t>N/A</w:t>
            </w:r>
          </w:p>
        </w:tc>
      </w:tr>
      <w:tr w:rsidR="003E67EE" w:rsidRPr="003E67EE" w14:paraId="1287C7D2" w14:textId="77777777" w:rsidTr="007A6D3C">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0" w:type="dxa"/>
            <w:noWrap/>
            <w:hideMark/>
          </w:tcPr>
          <w:p w14:paraId="4BF8A4E8" w14:textId="62E61EF3"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r w:rsidRPr="003E67EE">
              <w:rPr>
                <w:rFonts w:ascii="Helvetica" w:hAnsi="Helvetica" w:cs="Helvetica"/>
                <w:color w:val="000000"/>
                <w:sz w:val="24"/>
                <w:szCs w:val="24"/>
              </w:rPr>
              <w:t>I</w:t>
            </w:r>
            <w:r w:rsidR="00FF44F9">
              <w:rPr>
                <w:rFonts w:ascii="Helvetica" w:hAnsi="Helvetica" w:cs="Helvetica"/>
                <w:color w:val="000000"/>
                <w:sz w:val="24"/>
                <w:szCs w:val="24"/>
              </w:rPr>
              <w:t>NTERCITES DE</w:t>
            </w:r>
            <w:r w:rsidRPr="003E67EE">
              <w:rPr>
                <w:rFonts w:ascii="Helvetica" w:hAnsi="Helvetica" w:cs="Helvetica"/>
                <w:color w:val="000000"/>
                <w:sz w:val="24"/>
                <w:szCs w:val="24"/>
              </w:rPr>
              <w:t xml:space="preserve"> JOUR</w:t>
            </w:r>
          </w:p>
        </w:tc>
        <w:tc>
          <w:tcPr>
            <w:tcW w:w="0" w:type="dxa"/>
            <w:gridSpan w:val="2"/>
            <w:vMerge w:val="restart"/>
            <w:noWrap/>
            <w:vAlign w:val="center"/>
            <w:hideMark/>
          </w:tcPr>
          <w:p w14:paraId="1CDB46F4" w14:textId="725E0E17" w:rsidR="003E67EE" w:rsidRPr="003E67EE" w:rsidRDefault="00D1447E" w:rsidP="007A6D3C">
            <w:pPr>
              <w:autoSpaceDE w:val="0"/>
              <w:autoSpaceDN w:val="0"/>
              <w:adjustRightInd w:val="0"/>
              <w:ind w:right="452"/>
              <w:contextualSpacing/>
              <w:jc w:val="center"/>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r>
              <w:rPr>
                <w:rFonts w:ascii="Helvetica" w:hAnsi="Helvetica" w:cs="Helvetica"/>
                <w:b/>
                <w:bCs/>
                <w:color w:val="000000"/>
                <w:sz w:val="24"/>
                <w:szCs w:val="24"/>
              </w:rPr>
              <w:t>10</w:t>
            </w:r>
            <w:r w:rsidRPr="003E67EE">
              <w:rPr>
                <w:rFonts w:ascii="Helvetica" w:hAnsi="Helvetica" w:cs="Helvetica"/>
                <w:b/>
                <w:bCs/>
                <w:color w:val="000000"/>
                <w:sz w:val="24"/>
                <w:szCs w:val="24"/>
              </w:rPr>
              <w:t xml:space="preserve"> </w:t>
            </w:r>
            <w:r w:rsidR="003E67EE" w:rsidRPr="003E67EE">
              <w:rPr>
                <w:rFonts w:ascii="Helvetica" w:hAnsi="Helvetica" w:cs="Helvetica"/>
                <w:b/>
                <w:bCs/>
                <w:color w:val="000000"/>
                <w:sz w:val="24"/>
                <w:szCs w:val="24"/>
              </w:rPr>
              <w:t>€</w:t>
            </w:r>
          </w:p>
        </w:tc>
        <w:tc>
          <w:tcPr>
            <w:tcW w:w="0" w:type="auto"/>
            <w:gridSpan w:val="2"/>
            <w:vMerge/>
            <w:hideMark/>
          </w:tcPr>
          <w:p w14:paraId="233DBCFC" w14:textId="77777777" w:rsidR="003E67EE" w:rsidRPr="003E67EE" w:rsidRDefault="003E67EE" w:rsidP="003E67EE">
            <w:pPr>
              <w:autoSpaceDE w:val="0"/>
              <w:autoSpaceDN w:val="0"/>
              <w:adjustRightInd w:val="0"/>
              <w:ind w:right="452"/>
              <w:contextualSpacing/>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p>
        </w:tc>
      </w:tr>
      <w:tr w:rsidR="003E67EE" w:rsidRPr="003E67EE" w14:paraId="7C9AA814" w14:textId="77777777" w:rsidTr="000C5E05">
        <w:trPr>
          <w:trHeight w:val="208"/>
        </w:trPr>
        <w:tc>
          <w:tcPr>
            <w:cnfStyle w:val="001000000000" w:firstRow="0" w:lastRow="0" w:firstColumn="1" w:lastColumn="0" w:oddVBand="0" w:evenVBand="0" w:oddHBand="0" w:evenHBand="0" w:firstRowFirstColumn="0" w:firstRowLastColumn="0" w:lastRowFirstColumn="0" w:lastRowLastColumn="0"/>
            <w:tcW w:w="4246" w:type="dxa"/>
            <w:noWrap/>
            <w:hideMark/>
          </w:tcPr>
          <w:p w14:paraId="7E098692" w14:textId="77777777"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r w:rsidRPr="003E67EE">
              <w:rPr>
                <w:rFonts w:ascii="Helvetica" w:hAnsi="Helvetica" w:cs="Helvetica"/>
                <w:color w:val="000000"/>
                <w:sz w:val="24"/>
                <w:szCs w:val="24"/>
              </w:rPr>
              <w:t>TGV INOUI</w:t>
            </w:r>
          </w:p>
        </w:tc>
        <w:tc>
          <w:tcPr>
            <w:tcW w:w="0" w:type="auto"/>
            <w:gridSpan w:val="2"/>
            <w:vMerge/>
            <w:hideMark/>
          </w:tcPr>
          <w:p w14:paraId="4E7C9396" w14:textId="77777777" w:rsidR="003E67EE" w:rsidRPr="003E67EE" w:rsidRDefault="003E67EE" w:rsidP="003E67EE">
            <w:pPr>
              <w:autoSpaceDE w:val="0"/>
              <w:autoSpaceDN w:val="0"/>
              <w:adjustRightInd w:val="0"/>
              <w:ind w:right="452"/>
              <w:contextualSpacing/>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b/>
                <w:bCs/>
                <w:color w:val="000000"/>
                <w:sz w:val="24"/>
                <w:szCs w:val="24"/>
              </w:rPr>
            </w:pPr>
          </w:p>
        </w:tc>
        <w:tc>
          <w:tcPr>
            <w:tcW w:w="0" w:type="auto"/>
            <w:gridSpan w:val="2"/>
            <w:vMerge/>
            <w:hideMark/>
          </w:tcPr>
          <w:p w14:paraId="1C36C7C6" w14:textId="77777777" w:rsidR="003E67EE" w:rsidRPr="003E67EE" w:rsidRDefault="003E67EE" w:rsidP="003E67EE">
            <w:pPr>
              <w:autoSpaceDE w:val="0"/>
              <w:autoSpaceDN w:val="0"/>
              <w:adjustRightInd w:val="0"/>
              <w:ind w:right="452"/>
              <w:contextualSpacing/>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b/>
                <w:bCs/>
                <w:color w:val="000000"/>
                <w:sz w:val="24"/>
                <w:szCs w:val="24"/>
              </w:rPr>
            </w:pPr>
          </w:p>
        </w:tc>
      </w:tr>
      <w:tr w:rsidR="003E67EE" w:rsidRPr="003E67EE" w14:paraId="474A4D64" w14:textId="77777777" w:rsidTr="007A6D3C">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0" w:type="dxa"/>
            <w:noWrap/>
            <w:hideMark/>
          </w:tcPr>
          <w:p w14:paraId="542F0D76" w14:textId="77777777"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r w:rsidRPr="003E67EE">
              <w:rPr>
                <w:rFonts w:ascii="Helvetica" w:hAnsi="Helvetica" w:cs="Helvetica"/>
                <w:color w:val="000000"/>
                <w:sz w:val="24"/>
                <w:szCs w:val="24"/>
              </w:rPr>
              <w:t>TGV LYRIA</w:t>
            </w:r>
          </w:p>
        </w:tc>
        <w:tc>
          <w:tcPr>
            <w:tcW w:w="0" w:type="auto"/>
            <w:gridSpan w:val="2"/>
            <w:vMerge/>
            <w:hideMark/>
          </w:tcPr>
          <w:p w14:paraId="2C244DFF" w14:textId="77777777" w:rsidR="003E67EE" w:rsidRPr="003E67EE" w:rsidRDefault="003E67EE" w:rsidP="003E67EE">
            <w:pPr>
              <w:autoSpaceDE w:val="0"/>
              <w:autoSpaceDN w:val="0"/>
              <w:adjustRightInd w:val="0"/>
              <w:ind w:right="452"/>
              <w:contextualSpacing/>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p>
        </w:tc>
        <w:tc>
          <w:tcPr>
            <w:tcW w:w="1387" w:type="dxa"/>
            <w:vMerge w:val="restart"/>
            <w:noWrap/>
            <w:vAlign w:val="center"/>
            <w:hideMark/>
          </w:tcPr>
          <w:p w14:paraId="07D0F938" w14:textId="2DF2525A" w:rsidR="003E67EE" w:rsidRPr="003E67EE" w:rsidRDefault="00D1447E" w:rsidP="007A6D3C">
            <w:pPr>
              <w:autoSpaceDE w:val="0"/>
              <w:autoSpaceDN w:val="0"/>
              <w:adjustRightInd w:val="0"/>
              <w:ind w:right="452"/>
              <w:contextualSpacing/>
              <w:jc w:val="center"/>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r>
              <w:rPr>
                <w:rFonts w:ascii="Helvetica" w:hAnsi="Helvetica" w:cs="Helvetica"/>
                <w:b/>
                <w:bCs/>
                <w:color w:val="000000"/>
                <w:sz w:val="24"/>
                <w:szCs w:val="24"/>
              </w:rPr>
              <w:t>10</w:t>
            </w:r>
            <w:r w:rsidRPr="003E67EE">
              <w:rPr>
                <w:rFonts w:ascii="Helvetica" w:hAnsi="Helvetica" w:cs="Helvetica"/>
                <w:b/>
                <w:bCs/>
                <w:color w:val="000000"/>
                <w:sz w:val="24"/>
                <w:szCs w:val="24"/>
              </w:rPr>
              <w:t xml:space="preserve"> </w:t>
            </w:r>
            <w:r w:rsidR="003E67EE" w:rsidRPr="003E67EE">
              <w:rPr>
                <w:rFonts w:ascii="Helvetica" w:hAnsi="Helvetica" w:cs="Helvetica"/>
                <w:b/>
                <w:bCs/>
                <w:color w:val="000000"/>
                <w:sz w:val="24"/>
                <w:szCs w:val="24"/>
              </w:rPr>
              <w:t>€</w:t>
            </w:r>
          </w:p>
        </w:tc>
        <w:tc>
          <w:tcPr>
            <w:tcW w:w="1534" w:type="dxa"/>
            <w:vMerge w:val="restart"/>
            <w:noWrap/>
            <w:vAlign w:val="center"/>
            <w:hideMark/>
          </w:tcPr>
          <w:p w14:paraId="76F59B0E" w14:textId="77777777" w:rsidR="003E67EE" w:rsidRPr="003E67EE" w:rsidRDefault="003E67EE" w:rsidP="007A6D3C">
            <w:pPr>
              <w:autoSpaceDE w:val="0"/>
              <w:autoSpaceDN w:val="0"/>
              <w:adjustRightInd w:val="0"/>
              <w:ind w:right="452"/>
              <w:contextualSpacing/>
              <w:jc w:val="center"/>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r w:rsidRPr="003E67EE">
              <w:rPr>
                <w:rFonts w:ascii="Helvetica" w:hAnsi="Helvetica" w:cs="Helvetica"/>
                <w:b/>
                <w:bCs/>
                <w:color w:val="000000"/>
                <w:sz w:val="24"/>
                <w:szCs w:val="24"/>
              </w:rPr>
              <w:t>20 €</w:t>
            </w:r>
          </w:p>
        </w:tc>
      </w:tr>
      <w:tr w:rsidR="003E67EE" w:rsidRPr="003E67EE" w14:paraId="26B9061A" w14:textId="77777777" w:rsidTr="007A6D3C">
        <w:trPr>
          <w:trHeight w:val="208"/>
        </w:trPr>
        <w:tc>
          <w:tcPr>
            <w:cnfStyle w:val="001000000000" w:firstRow="0" w:lastRow="0" w:firstColumn="1" w:lastColumn="0" w:oddVBand="0" w:evenVBand="0" w:oddHBand="0" w:evenHBand="0" w:firstRowFirstColumn="0" w:firstRowLastColumn="0" w:lastRowFirstColumn="0" w:lastRowLastColumn="0"/>
            <w:tcW w:w="0" w:type="dxa"/>
            <w:noWrap/>
            <w:hideMark/>
          </w:tcPr>
          <w:p w14:paraId="0887BEFD" w14:textId="55251FBC"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r w:rsidRPr="003E67EE">
              <w:rPr>
                <w:rFonts w:ascii="Helvetica" w:hAnsi="Helvetica" w:cs="Helvetica"/>
                <w:color w:val="000000"/>
                <w:sz w:val="24"/>
                <w:szCs w:val="24"/>
              </w:rPr>
              <w:t>DB</w:t>
            </w:r>
            <w:r w:rsidR="00BD7838">
              <w:rPr>
                <w:rFonts w:ascii="Helvetica" w:hAnsi="Helvetica" w:cs="Helvetica"/>
                <w:color w:val="000000"/>
                <w:sz w:val="24"/>
                <w:szCs w:val="24"/>
              </w:rPr>
              <w:t xml:space="preserve"> SNCF VOYAGEURS</w:t>
            </w:r>
            <w:r w:rsidRPr="003E67EE">
              <w:rPr>
                <w:rFonts w:ascii="Helvetica" w:hAnsi="Helvetica" w:cs="Helvetica"/>
                <w:color w:val="000000"/>
                <w:sz w:val="24"/>
                <w:szCs w:val="24"/>
              </w:rPr>
              <w:t xml:space="preserve"> EN COOPERATION</w:t>
            </w:r>
          </w:p>
        </w:tc>
        <w:tc>
          <w:tcPr>
            <w:tcW w:w="0" w:type="auto"/>
            <w:gridSpan w:val="2"/>
            <w:vMerge/>
            <w:hideMark/>
          </w:tcPr>
          <w:p w14:paraId="5AB6923A" w14:textId="77777777" w:rsidR="003E67EE" w:rsidRPr="003E67EE" w:rsidRDefault="003E67EE" w:rsidP="003E67EE">
            <w:pPr>
              <w:autoSpaceDE w:val="0"/>
              <w:autoSpaceDN w:val="0"/>
              <w:adjustRightInd w:val="0"/>
              <w:ind w:right="452"/>
              <w:contextualSpacing/>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b/>
                <w:bCs/>
                <w:color w:val="000000"/>
                <w:sz w:val="24"/>
                <w:szCs w:val="24"/>
              </w:rPr>
            </w:pPr>
          </w:p>
        </w:tc>
        <w:tc>
          <w:tcPr>
            <w:tcW w:w="1387" w:type="dxa"/>
            <w:vMerge/>
            <w:vAlign w:val="center"/>
            <w:hideMark/>
          </w:tcPr>
          <w:p w14:paraId="29149C41" w14:textId="77777777" w:rsidR="003E67EE" w:rsidRPr="003E67EE" w:rsidRDefault="003E67EE" w:rsidP="007A6D3C">
            <w:pPr>
              <w:autoSpaceDE w:val="0"/>
              <w:autoSpaceDN w:val="0"/>
              <w:adjustRightInd w:val="0"/>
              <w:ind w:right="452"/>
              <w:contextualSpacing/>
              <w:jc w:val="center"/>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b/>
                <w:bCs/>
                <w:color w:val="000000"/>
                <w:sz w:val="24"/>
                <w:szCs w:val="24"/>
              </w:rPr>
            </w:pPr>
          </w:p>
        </w:tc>
        <w:tc>
          <w:tcPr>
            <w:tcW w:w="1534" w:type="dxa"/>
            <w:vMerge/>
            <w:vAlign w:val="center"/>
            <w:hideMark/>
          </w:tcPr>
          <w:p w14:paraId="16BB33A5" w14:textId="77777777" w:rsidR="003E67EE" w:rsidRPr="003E67EE" w:rsidRDefault="003E67EE" w:rsidP="007A6D3C">
            <w:pPr>
              <w:autoSpaceDE w:val="0"/>
              <w:autoSpaceDN w:val="0"/>
              <w:adjustRightInd w:val="0"/>
              <w:ind w:right="452"/>
              <w:contextualSpacing/>
              <w:jc w:val="center"/>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b/>
                <w:bCs/>
                <w:color w:val="000000"/>
                <w:sz w:val="24"/>
                <w:szCs w:val="24"/>
              </w:rPr>
            </w:pPr>
          </w:p>
        </w:tc>
      </w:tr>
      <w:tr w:rsidR="003E67EE" w:rsidRPr="003E67EE" w14:paraId="14147DFC" w14:textId="77777777" w:rsidTr="007A6D3C">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0" w:type="dxa"/>
            <w:noWrap/>
            <w:hideMark/>
          </w:tcPr>
          <w:p w14:paraId="232BE006" w14:textId="73E3DB27"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r w:rsidRPr="003E67EE">
              <w:rPr>
                <w:rFonts w:ascii="Helvetica" w:hAnsi="Helvetica" w:cs="Helvetica"/>
                <w:color w:val="000000"/>
                <w:sz w:val="24"/>
                <w:szCs w:val="24"/>
              </w:rPr>
              <w:t xml:space="preserve">TGV </w:t>
            </w:r>
            <w:r w:rsidR="00FF44F9">
              <w:rPr>
                <w:rFonts w:ascii="Helvetica" w:hAnsi="Helvetica" w:cs="Helvetica"/>
                <w:color w:val="000000"/>
                <w:sz w:val="24"/>
                <w:szCs w:val="24"/>
              </w:rPr>
              <w:t xml:space="preserve">INOUI </w:t>
            </w:r>
            <w:r w:rsidRPr="003E67EE">
              <w:rPr>
                <w:rFonts w:ascii="Helvetica" w:hAnsi="Helvetica" w:cs="Helvetica"/>
                <w:color w:val="000000"/>
                <w:sz w:val="24"/>
                <w:szCs w:val="24"/>
              </w:rPr>
              <w:t>FRANCE ITALIE</w:t>
            </w:r>
          </w:p>
        </w:tc>
        <w:tc>
          <w:tcPr>
            <w:tcW w:w="0" w:type="auto"/>
            <w:gridSpan w:val="2"/>
            <w:vMerge/>
            <w:hideMark/>
          </w:tcPr>
          <w:p w14:paraId="653E1215" w14:textId="77777777" w:rsidR="003E67EE" w:rsidRPr="003E67EE" w:rsidRDefault="003E67EE" w:rsidP="003E67EE">
            <w:pPr>
              <w:autoSpaceDE w:val="0"/>
              <w:autoSpaceDN w:val="0"/>
              <w:adjustRightInd w:val="0"/>
              <w:ind w:right="452"/>
              <w:contextualSpacing/>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p>
        </w:tc>
        <w:tc>
          <w:tcPr>
            <w:tcW w:w="1387" w:type="dxa"/>
            <w:vMerge/>
            <w:vAlign w:val="center"/>
            <w:hideMark/>
          </w:tcPr>
          <w:p w14:paraId="1948898C" w14:textId="77777777" w:rsidR="003E67EE" w:rsidRPr="003E67EE" w:rsidRDefault="003E67EE" w:rsidP="007A6D3C">
            <w:pPr>
              <w:autoSpaceDE w:val="0"/>
              <w:autoSpaceDN w:val="0"/>
              <w:adjustRightInd w:val="0"/>
              <w:ind w:right="452"/>
              <w:contextualSpacing/>
              <w:jc w:val="center"/>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p>
        </w:tc>
        <w:tc>
          <w:tcPr>
            <w:tcW w:w="1534" w:type="dxa"/>
            <w:vMerge/>
            <w:vAlign w:val="center"/>
            <w:hideMark/>
          </w:tcPr>
          <w:p w14:paraId="0ED17224" w14:textId="77777777" w:rsidR="003E67EE" w:rsidRPr="003E67EE" w:rsidRDefault="003E67EE" w:rsidP="007A6D3C">
            <w:pPr>
              <w:autoSpaceDE w:val="0"/>
              <w:autoSpaceDN w:val="0"/>
              <w:adjustRightInd w:val="0"/>
              <w:ind w:right="452"/>
              <w:contextualSpacing/>
              <w:jc w:val="center"/>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p>
        </w:tc>
      </w:tr>
      <w:tr w:rsidR="003E67EE" w:rsidRPr="003E67EE" w14:paraId="0E5F292D" w14:textId="77777777" w:rsidTr="007A6D3C">
        <w:trPr>
          <w:trHeight w:val="208"/>
        </w:trPr>
        <w:tc>
          <w:tcPr>
            <w:cnfStyle w:val="001000000000" w:firstRow="0" w:lastRow="0" w:firstColumn="1" w:lastColumn="0" w:oddVBand="0" w:evenVBand="0" w:oddHBand="0" w:evenHBand="0" w:firstRowFirstColumn="0" w:firstRowLastColumn="0" w:lastRowFirstColumn="0" w:lastRowLastColumn="0"/>
            <w:tcW w:w="0" w:type="dxa"/>
            <w:noWrap/>
            <w:hideMark/>
          </w:tcPr>
          <w:p w14:paraId="7131FB25" w14:textId="716C5FB9"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r w:rsidRPr="003E67EE">
              <w:rPr>
                <w:rFonts w:ascii="Helvetica" w:hAnsi="Helvetica" w:cs="Helvetica"/>
                <w:color w:val="000000"/>
                <w:sz w:val="24"/>
                <w:szCs w:val="24"/>
              </w:rPr>
              <w:t xml:space="preserve">TGV </w:t>
            </w:r>
            <w:r w:rsidR="00FF44F9">
              <w:rPr>
                <w:rFonts w:ascii="Helvetica" w:hAnsi="Helvetica" w:cs="Helvetica"/>
                <w:color w:val="000000"/>
                <w:sz w:val="24"/>
                <w:szCs w:val="24"/>
              </w:rPr>
              <w:t xml:space="preserve">INOUI </w:t>
            </w:r>
            <w:r w:rsidRPr="003E67EE">
              <w:rPr>
                <w:rFonts w:ascii="Helvetica" w:hAnsi="Helvetica" w:cs="Helvetica"/>
                <w:color w:val="000000"/>
                <w:sz w:val="24"/>
                <w:szCs w:val="24"/>
              </w:rPr>
              <w:t>FRANCE ESPAGNE</w:t>
            </w:r>
          </w:p>
        </w:tc>
        <w:tc>
          <w:tcPr>
            <w:tcW w:w="0" w:type="auto"/>
            <w:gridSpan w:val="2"/>
            <w:vMerge/>
            <w:hideMark/>
          </w:tcPr>
          <w:p w14:paraId="257CA90A" w14:textId="77777777" w:rsidR="003E67EE" w:rsidRPr="003E67EE" w:rsidRDefault="003E67EE" w:rsidP="003E67EE">
            <w:pPr>
              <w:autoSpaceDE w:val="0"/>
              <w:autoSpaceDN w:val="0"/>
              <w:adjustRightInd w:val="0"/>
              <w:ind w:right="452"/>
              <w:contextualSpacing/>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b/>
                <w:bCs/>
                <w:color w:val="000000"/>
                <w:sz w:val="24"/>
                <w:szCs w:val="24"/>
              </w:rPr>
            </w:pPr>
          </w:p>
        </w:tc>
        <w:tc>
          <w:tcPr>
            <w:tcW w:w="1387" w:type="dxa"/>
            <w:vMerge/>
            <w:vAlign w:val="center"/>
            <w:hideMark/>
          </w:tcPr>
          <w:p w14:paraId="3A6D9C01" w14:textId="77777777" w:rsidR="003E67EE" w:rsidRPr="003E67EE" w:rsidRDefault="003E67EE" w:rsidP="007A6D3C">
            <w:pPr>
              <w:autoSpaceDE w:val="0"/>
              <w:autoSpaceDN w:val="0"/>
              <w:adjustRightInd w:val="0"/>
              <w:ind w:right="452"/>
              <w:contextualSpacing/>
              <w:jc w:val="center"/>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b/>
                <w:bCs/>
                <w:color w:val="000000"/>
                <w:sz w:val="24"/>
                <w:szCs w:val="24"/>
              </w:rPr>
            </w:pPr>
          </w:p>
        </w:tc>
        <w:tc>
          <w:tcPr>
            <w:tcW w:w="1534" w:type="dxa"/>
            <w:vMerge/>
            <w:vAlign w:val="center"/>
            <w:hideMark/>
          </w:tcPr>
          <w:p w14:paraId="1A06B51F" w14:textId="77777777" w:rsidR="003E67EE" w:rsidRPr="003E67EE" w:rsidRDefault="003E67EE" w:rsidP="007A6D3C">
            <w:pPr>
              <w:autoSpaceDE w:val="0"/>
              <w:autoSpaceDN w:val="0"/>
              <w:adjustRightInd w:val="0"/>
              <w:ind w:right="452"/>
              <w:contextualSpacing/>
              <w:jc w:val="center"/>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b/>
                <w:bCs/>
                <w:color w:val="000000"/>
                <w:sz w:val="24"/>
                <w:szCs w:val="24"/>
              </w:rPr>
            </w:pPr>
          </w:p>
        </w:tc>
      </w:tr>
      <w:tr w:rsidR="003E67EE" w:rsidRPr="003E67EE" w14:paraId="2E56B578" w14:textId="77777777" w:rsidTr="007A6D3C">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0" w:type="dxa"/>
            <w:noWrap/>
            <w:hideMark/>
          </w:tcPr>
          <w:p w14:paraId="73BB5EB0" w14:textId="50E1E8F6"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r w:rsidRPr="003E67EE">
              <w:rPr>
                <w:rFonts w:ascii="Helvetica" w:hAnsi="Helvetica" w:cs="Helvetica"/>
                <w:color w:val="000000"/>
                <w:sz w:val="24"/>
                <w:szCs w:val="24"/>
              </w:rPr>
              <w:t xml:space="preserve">TGV </w:t>
            </w:r>
            <w:r w:rsidR="00FF44F9">
              <w:rPr>
                <w:rFonts w:ascii="Helvetica" w:hAnsi="Helvetica" w:cs="Helvetica"/>
                <w:color w:val="000000"/>
                <w:sz w:val="24"/>
                <w:szCs w:val="24"/>
              </w:rPr>
              <w:t xml:space="preserve">INOUI </w:t>
            </w:r>
            <w:r w:rsidRPr="003E67EE">
              <w:rPr>
                <w:rFonts w:ascii="Helvetica" w:hAnsi="Helvetica" w:cs="Helvetica"/>
                <w:color w:val="000000"/>
                <w:sz w:val="24"/>
                <w:szCs w:val="24"/>
              </w:rPr>
              <w:t>FRANCE-BRUXELLES</w:t>
            </w:r>
          </w:p>
        </w:tc>
        <w:tc>
          <w:tcPr>
            <w:tcW w:w="0" w:type="dxa"/>
            <w:gridSpan w:val="2"/>
            <w:vMerge w:val="restart"/>
            <w:noWrap/>
            <w:hideMark/>
          </w:tcPr>
          <w:p w14:paraId="762C80BE" w14:textId="77777777" w:rsidR="003E67EE" w:rsidRPr="003E67EE" w:rsidRDefault="003E67EE" w:rsidP="007A6D3C">
            <w:pPr>
              <w:autoSpaceDE w:val="0"/>
              <w:autoSpaceDN w:val="0"/>
              <w:adjustRightInd w:val="0"/>
              <w:ind w:right="452"/>
              <w:contextualSpacing/>
              <w:jc w:val="center"/>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r w:rsidRPr="003E67EE">
              <w:rPr>
                <w:rFonts w:ascii="Helvetica" w:hAnsi="Helvetica" w:cs="Helvetica"/>
                <w:b/>
                <w:bCs/>
                <w:color w:val="000000"/>
                <w:sz w:val="24"/>
                <w:szCs w:val="24"/>
              </w:rPr>
              <w:t>N/A</w:t>
            </w:r>
          </w:p>
        </w:tc>
        <w:tc>
          <w:tcPr>
            <w:tcW w:w="1387" w:type="dxa"/>
            <w:noWrap/>
            <w:vAlign w:val="center"/>
            <w:hideMark/>
          </w:tcPr>
          <w:p w14:paraId="2453EE23" w14:textId="027CB40B" w:rsidR="003E67EE" w:rsidRPr="003E67EE" w:rsidRDefault="00D1447E" w:rsidP="007A6D3C">
            <w:pPr>
              <w:autoSpaceDE w:val="0"/>
              <w:autoSpaceDN w:val="0"/>
              <w:adjustRightInd w:val="0"/>
              <w:ind w:right="452"/>
              <w:contextualSpacing/>
              <w:jc w:val="center"/>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r>
              <w:rPr>
                <w:rFonts w:ascii="Helvetica" w:hAnsi="Helvetica" w:cs="Helvetica"/>
                <w:b/>
                <w:bCs/>
                <w:color w:val="000000"/>
                <w:sz w:val="24"/>
                <w:szCs w:val="24"/>
              </w:rPr>
              <w:t>10</w:t>
            </w:r>
            <w:r w:rsidRPr="003E67EE">
              <w:rPr>
                <w:rFonts w:ascii="Helvetica" w:hAnsi="Helvetica" w:cs="Helvetica"/>
                <w:b/>
                <w:bCs/>
                <w:color w:val="000000"/>
                <w:sz w:val="24"/>
                <w:szCs w:val="24"/>
              </w:rPr>
              <w:t xml:space="preserve"> </w:t>
            </w:r>
            <w:r w:rsidR="003E67EE" w:rsidRPr="003E67EE">
              <w:rPr>
                <w:rFonts w:ascii="Helvetica" w:hAnsi="Helvetica" w:cs="Helvetica"/>
                <w:b/>
                <w:bCs/>
                <w:color w:val="000000"/>
                <w:sz w:val="24"/>
                <w:szCs w:val="24"/>
              </w:rPr>
              <w:t>€</w:t>
            </w:r>
          </w:p>
        </w:tc>
        <w:tc>
          <w:tcPr>
            <w:tcW w:w="1534" w:type="dxa"/>
            <w:noWrap/>
            <w:vAlign w:val="center"/>
            <w:hideMark/>
          </w:tcPr>
          <w:p w14:paraId="42E38AF5" w14:textId="77777777" w:rsidR="003E67EE" w:rsidRPr="003E67EE" w:rsidRDefault="003E67EE" w:rsidP="007A6D3C">
            <w:pPr>
              <w:autoSpaceDE w:val="0"/>
              <w:autoSpaceDN w:val="0"/>
              <w:adjustRightInd w:val="0"/>
              <w:ind w:right="452"/>
              <w:contextualSpacing/>
              <w:jc w:val="center"/>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r w:rsidRPr="003E67EE">
              <w:rPr>
                <w:rFonts w:ascii="Helvetica" w:hAnsi="Helvetica" w:cs="Helvetica"/>
                <w:b/>
                <w:bCs/>
                <w:color w:val="000000"/>
                <w:sz w:val="24"/>
                <w:szCs w:val="24"/>
              </w:rPr>
              <w:t>20 €</w:t>
            </w:r>
          </w:p>
        </w:tc>
      </w:tr>
      <w:tr w:rsidR="003E67EE" w:rsidRPr="003E67EE" w14:paraId="460EAB08" w14:textId="77777777" w:rsidTr="007A6D3C">
        <w:trPr>
          <w:trHeight w:val="208"/>
        </w:trPr>
        <w:tc>
          <w:tcPr>
            <w:cnfStyle w:val="001000000000" w:firstRow="0" w:lastRow="0" w:firstColumn="1" w:lastColumn="0" w:oddVBand="0" w:evenVBand="0" w:oddHBand="0" w:evenHBand="0" w:firstRowFirstColumn="0" w:firstRowLastColumn="0" w:lastRowFirstColumn="0" w:lastRowLastColumn="0"/>
            <w:tcW w:w="0" w:type="dxa"/>
            <w:noWrap/>
            <w:hideMark/>
          </w:tcPr>
          <w:p w14:paraId="4F7C759D" w14:textId="54D70049"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r w:rsidRPr="003E67EE">
              <w:rPr>
                <w:rFonts w:ascii="Helvetica" w:hAnsi="Helvetica" w:cs="Helvetica"/>
                <w:color w:val="000000"/>
                <w:sz w:val="24"/>
                <w:szCs w:val="24"/>
              </w:rPr>
              <w:t xml:space="preserve">TGV </w:t>
            </w:r>
            <w:r w:rsidR="00FF44F9">
              <w:rPr>
                <w:rFonts w:ascii="Helvetica" w:hAnsi="Helvetica" w:cs="Helvetica"/>
                <w:color w:val="000000"/>
                <w:sz w:val="24"/>
                <w:szCs w:val="24"/>
              </w:rPr>
              <w:t xml:space="preserve">INOUI </w:t>
            </w:r>
            <w:r w:rsidRPr="003E67EE">
              <w:rPr>
                <w:rFonts w:ascii="Helvetica" w:hAnsi="Helvetica" w:cs="Helvetica"/>
                <w:color w:val="000000"/>
                <w:sz w:val="24"/>
                <w:szCs w:val="24"/>
              </w:rPr>
              <w:t>FRANCE-LUXEMBOURG</w:t>
            </w:r>
          </w:p>
        </w:tc>
        <w:tc>
          <w:tcPr>
            <w:tcW w:w="0" w:type="auto"/>
            <w:gridSpan w:val="2"/>
            <w:vMerge/>
            <w:hideMark/>
          </w:tcPr>
          <w:p w14:paraId="74B8EAA3" w14:textId="77777777" w:rsidR="003E67EE" w:rsidRPr="003E67EE" w:rsidRDefault="003E67EE" w:rsidP="003E67EE">
            <w:pPr>
              <w:autoSpaceDE w:val="0"/>
              <w:autoSpaceDN w:val="0"/>
              <w:adjustRightInd w:val="0"/>
              <w:ind w:right="452"/>
              <w:contextualSpacing/>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b/>
                <w:bCs/>
                <w:color w:val="000000"/>
                <w:sz w:val="24"/>
                <w:szCs w:val="24"/>
              </w:rPr>
            </w:pPr>
          </w:p>
        </w:tc>
        <w:tc>
          <w:tcPr>
            <w:tcW w:w="0" w:type="dxa"/>
            <w:gridSpan w:val="2"/>
            <w:vMerge w:val="restart"/>
            <w:noWrap/>
            <w:vAlign w:val="center"/>
            <w:hideMark/>
          </w:tcPr>
          <w:p w14:paraId="750E70EA" w14:textId="676C42F0" w:rsidR="003E67EE" w:rsidRPr="003E67EE" w:rsidRDefault="00D1447E" w:rsidP="007A6D3C">
            <w:pPr>
              <w:autoSpaceDE w:val="0"/>
              <w:autoSpaceDN w:val="0"/>
              <w:adjustRightInd w:val="0"/>
              <w:ind w:right="452"/>
              <w:contextualSpacing/>
              <w:jc w:val="center"/>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b/>
                <w:bCs/>
                <w:color w:val="000000"/>
                <w:sz w:val="24"/>
                <w:szCs w:val="24"/>
              </w:rPr>
            </w:pPr>
            <w:r>
              <w:rPr>
                <w:rFonts w:ascii="Helvetica" w:hAnsi="Helvetica" w:cs="Helvetica"/>
                <w:b/>
                <w:bCs/>
                <w:color w:val="000000"/>
                <w:sz w:val="24"/>
                <w:szCs w:val="24"/>
              </w:rPr>
              <w:t>10</w:t>
            </w:r>
            <w:r w:rsidRPr="003E67EE">
              <w:rPr>
                <w:rFonts w:ascii="Helvetica" w:hAnsi="Helvetica" w:cs="Helvetica"/>
                <w:b/>
                <w:bCs/>
                <w:color w:val="000000"/>
                <w:sz w:val="24"/>
                <w:szCs w:val="24"/>
              </w:rPr>
              <w:t xml:space="preserve"> </w:t>
            </w:r>
            <w:r w:rsidR="003E67EE" w:rsidRPr="003E67EE">
              <w:rPr>
                <w:rFonts w:ascii="Helvetica" w:hAnsi="Helvetica" w:cs="Helvetica"/>
                <w:b/>
                <w:bCs/>
                <w:color w:val="000000"/>
                <w:sz w:val="24"/>
                <w:szCs w:val="24"/>
              </w:rPr>
              <w:t>€</w:t>
            </w:r>
          </w:p>
        </w:tc>
      </w:tr>
      <w:tr w:rsidR="003E67EE" w:rsidRPr="003E67EE" w14:paraId="6D3010D6" w14:textId="77777777" w:rsidTr="000C5E05">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4246" w:type="dxa"/>
            <w:noWrap/>
            <w:hideMark/>
          </w:tcPr>
          <w:p w14:paraId="3BC42CA5" w14:textId="01ABEEC5"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r w:rsidRPr="003E67EE">
              <w:rPr>
                <w:rFonts w:ascii="Helvetica" w:hAnsi="Helvetica" w:cs="Helvetica"/>
                <w:color w:val="000000"/>
                <w:sz w:val="24"/>
                <w:szCs w:val="24"/>
              </w:rPr>
              <w:lastRenderedPageBreak/>
              <w:t xml:space="preserve">TGV </w:t>
            </w:r>
            <w:r w:rsidR="00FF44F9">
              <w:rPr>
                <w:rFonts w:ascii="Helvetica" w:hAnsi="Helvetica" w:cs="Helvetica"/>
                <w:color w:val="000000"/>
                <w:sz w:val="24"/>
                <w:szCs w:val="24"/>
              </w:rPr>
              <w:t xml:space="preserve">INOUI </w:t>
            </w:r>
            <w:r w:rsidRPr="003E67EE">
              <w:rPr>
                <w:rFonts w:ascii="Helvetica" w:hAnsi="Helvetica" w:cs="Helvetica"/>
                <w:color w:val="000000"/>
                <w:sz w:val="24"/>
                <w:szCs w:val="24"/>
              </w:rPr>
              <w:t>PARIS-FRIBOURG</w:t>
            </w:r>
          </w:p>
        </w:tc>
        <w:tc>
          <w:tcPr>
            <w:tcW w:w="0" w:type="auto"/>
            <w:gridSpan w:val="2"/>
            <w:vMerge/>
            <w:hideMark/>
          </w:tcPr>
          <w:p w14:paraId="6FF18E81" w14:textId="77777777" w:rsidR="003E67EE" w:rsidRPr="003E67EE" w:rsidRDefault="003E67EE" w:rsidP="003E67EE">
            <w:pPr>
              <w:autoSpaceDE w:val="0"/>
              <w:autoSpaceDN w:val="0"/>
              <w:adjustRightInd w:val="0"/>
              <w:ind w:right="452"/>
              <w:contextualSpacing/>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p>
        </w:tc>
        <w:tc>
          <w:tcPr>
            <w:tcW w:w="0" w:type="auto"/>
            <w:gridSpan w:val="2"/>
            <w:vMerge/>
            <w:hideMark/>
          </w:tcPr>
          <w:p w14:paraId="20F4DF87" w14:textId="77777777" w:rsidR="003E67EE" w:rsidRPr="003E67EE" w:rsidRDefault="003E67EE" w:rsidP="003E67EE">
            <w:pPr>
              <w:autoSpaceDE w:val="0"/>
              <w:autoSpaceDN w:val="0"/>
              <w:adjustRightInd w:val="0"/>
              <w:ind w:right="452"/>
              <w:contextualSpacing/>
              <w:textAlignment w:val="center"/>
              <w:cnfStyle w:val="000000100000" w:firstRow="0" w:lastRow="0" w:firstColumn="0" w:lastColumn="0" w:oddVBand="0" w:evenVBand="0" w:oddHBand="1" w:evenHBand="0" w:firstRowFirstColumn="0" w:firstRowLastColumn="0" w:lastRowFirstColumn="0" w:lastRowLastColumn="0"/>
              <w:rPr>
                <w:rFonts w:ascii="Helvetica" w:hAnsi="Helvetica" w:cs="Helvetica"/>
                <w:b/>
                <w:bCs/>
                <w:color w:val="000000"/>
                <w:sz w:val="24"/>
                <w:szCs w:val="24"/>
              </w:rPr>
            </w:pPr>
          </w:p>
        </w:tc>
      </w:tr>
      <w:tr w:rsidR="003E67EE" w:rsidRPr="003E67EE" w14:paraId="37B86ECC" w14:textId="77777777" w:rsidTr="007A6D3C">
        <w:trPr>
          <w:trHeight w:val="6"/>
        </w:trPr>
        <w:tc>
          <w:tcPr>
            <w:cnfStyle w:val="001000000000" w:firstRow="0" w:lastRow="0" w:firstColumn="1" w:lastColumn="0" w:oddVBand="0" w:evenVBand="0" w:oddHBand="0" w:evenHBand="0" w:firstRowFirstColumn="0" w:firstRowLastColumn="0" w:lastRowFirstColumn="0" w:lastRowLastColumn="0"/>
            <w:tcW w:w="0" w:type="dxa"/>
            <w:hideMark/>
          </w:tcPr>
          <w:p w14:paraId="6802D6EE" w14:textId="77777777"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p>
        </w:tc>
        <w:tc>
          <w:tcPr>
            <w:tcW w:w="1419" w:type="dxa"/>
            <w:hideMark/>
          </w:tcPr>
          <w:p w14:paraId="4FFC4599" w14:textId="77777777" w:rsidR="003E67EE" w:rsidRPr="003E67EE" w:rsidRDefault="003E67EE" w:rsidP="003E67EE">
            <w:pPr>
              <w:autoSpaceDE w:val="0"/>
              <w:autoSpaceDN w:val="0"/>
              <w:adjustRightInd w:val="0"/>
              <w:ind w:right="452"/>
              <w:contextualSpacing/>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color w:val="000000"/>
                <w:sz w:val="24"/>
                <w:szCs w:val="24"/>
              </w:rPr>
            </w:pPr>
          </w:p>
        </w:tc>
        <w:tc>
          <w:tcPr>
            <w:tcW w:w="1448" w:type="dxa"/>
            <w:hideMark/>
          </w:tcPr>
          <w:p w14:paraId="1C06CFF5" w14:textId="77777777" w:rsidR="003E67EE" w:rsidRPr="003E67EE" w:rsidRDefault="003E67EE" w:rsidP="003E67EE">
            <w:pPr>
              <w:autoSpaceDE w:val="0"/>
              <w:autoSpaceDN w:val="0"/>
              <w:adjustRightInd w:val="0"/>
              <w:ind w:right="452"/>
              <w:contextualSpacing/>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color w:val="000000"/>
                <w:sz w:val="24"/>
                <w:szCs w:val="24"/>
              </w:rPr>
            </w:pPr>
          </w:p>
        </w:tc>
        <w:tc>
          <w:tcPr>
            <w:tcW w:w="1387" w:type="dxa"/>
            <w:hideMark/>
          </w:tcPr>
          <w:p w14:paraId="4C64A785" w14:textId="77777777" w:rsidR="003E67EE" w:rsidRPr="003E67EE" w:rsidRDefault="003E67EE" w:rsidP="003E67EE">
            <w:pPr>
              <w:autoSpaceDE w:val="0"/>
              <w:autoSpaceDN w:val="0"/>
              <w:adjustRightInd w:val="0"/>
              <w:ind w:right="452"/>
              <w:contextualSpacing/>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color w:val="000000"/>
                <w:sz w:val="24"/>
                <w:szCs w:val="24"/>
              </w:rPr>
            </w:pPr>
          </w:p>
        </w:tc>
        <w:tc>
          <w:tcPr>
            <w:tcW w:w="1534" w:type="dxa"/>
            <w:hideMark/>
          </w:tcPr>
          <w:p w14:paraId="4C7B7806" w14:textId="77777777" w:rsidR="003E67EE" w:rsidRPr="003E67EE" w:rsidRDefault="003E67EE" w:rsidP="003E67EE">
            <w:pPr>
              <w:autoSpaceDE w:val="0"/>
              <w:autoSpaceDN w:val="0"/>
              <w:adjustRightInd w:val="0"/>
              <w:ind w:right="452"/>
              <w:contextualSpacing/>
              <w:textAlignment w:val="center"/>
              <w:cnfStyle w:val="000000000000" w:firstRow="0" w:lastRow="0" w:firstColumn="0" w:lastColumn="0" w:oddVBand="0" w:evenVBand="0" w:oddHBand="0" w:evenHBand="0" w:firstRowFirstColumn="0" w:firstRowLastColumn="0" w:lastRowFirstColumn="0" w:lastRowLastColumn="0"/>
              <w:rPr>
                <w:rFonts w:ascii="Helvetica" w:hAnsi="Helvetica" w:cs="Helvetica"/>
                <w:color w:val="000000"/>
                <w:sz w:val="24"/>
                <w:szCs w:val="24"/>
              </w:rPr>
            </w:pPr>
          </w:p>
        </w:tc>
      </w:tr>
    </w:tbl>
    <w:p w14:paraId="397F622D" w14:textId="77777777" w:rsidR="003E67EE" w:rsidRPr="003E67EE" w:rsidRDefault="003E67EE" w:rsidP="003E67EE">
      <w:pPr>
        <w:autoSpaceDE w:val="0"/>
        <w:autoSpaceDN w:val="0"/>
        <w:adjustRightInd w:val="0"/>
        <w:ind w:right="452"/>
        <w:contextualSpacing/>
        <w:textAlignment w:val="center"/>
        <w:rPr>
          <w:rFonts w:ascii="Helvetica" w:hAnsi="Helvetica" w:cs="Helvetica"/>
          <w:color w:val="000000"/>
          <w:sz w:val="24"/>
          <w:szCs w:val="24"/>
        </w:rPr>
      </w:pPr>
    </w:p>
    <w:p w14:paraId="55D33119" w14:textId="77777777" w:rsidR="00432EE0" w:rsidRDefault="00432EE0" w:rsidP="00F57F99">
      <w:pPr>
        <w:autoSpaceDE w:val="0"/>
        <w:autoSpaceDN w:val="0"/>
        <w:adjustRightInd w:val="0"/>
        <w:ind w:right="452"/>
        <w:contextualSpacing/>
        <w:textAlignment w:val="center"/>
        <w:rPr>
          <w:rFonts w:ascii="Helvetica" w:hAnsi="Helvetica" w:cs="Helvetica"/>
          <w:color w:val="000000"/>
          <w:sz w:val="24"/>
          <w:szCs w:val="24"/>
        </w:rPr>
      </w:pPr>
    </w:p>
    <w:p w14:paraId="5ECB7506" w14:textId="7B375A1F" w:rsidR="00977C6A" w:rsidRPr="00963548" w:rsidRDefault="00977C6A">
      <w:pPr>
        <w:pStyle w:val="Titre3"/>
        <w:numPr>
          <w:ilvl w:val="1"/>
          <w:numId w:val="76"/>
        </w:numPr>
      </w:pPr>
      <w:bookmarkStart w:id="448" w:name="_Toc238635542"/>
      <w:r w:rsidRPr="00977C6A">
        <w:t>Voyageurs ne pouvant régler le prix de leur billet</w:t>
      </w:r>
      <w:bookmarkEnd w:id="448"/>
      <w:r w:rsidRPr="00977C6A">
        <w:t xml:space="preserve"> </w:t>
      </w:r>
    </w:p>
    <w:p w14:paraId="3E55607D" w14:textId="76621985" w:rsidR="00977C6A" w:rsidRPr="00977C6A" w:rsidRDefault="00977C6A">
      <w:pPr>
        <w:numPr>
          <w:ilvl w:val="0"/>
          <w:numId w:val="30"/>
        </w:numPr>
        <w:autoSpaceDE w:val="0"/>
        <w:autoSpaceDN w:val="0"/>
        <w:adjustRightInd w:val="0"/>
        <w:ind w:right="452"/>
        <w:contextualSpacing/>
        <w:textAlignment w:val="center"/>
        <w:rPr>
          <w:rFonts w:ascii="Helvetica" w:hAnsi="Helvetica" w:cs="Helvetica"/>
          <w:color w:val="000000"/>
          <w:sz w:val="24"/>
          <w:szCs w:val="24"/>
        </w:rPr>
      </w:pPr>
      <w:r w:rsidRPr="00977C6A">
        <w:rPr>
          <w:rFonts w:ascii="Helvetica" w:hAnsi="Helvetica" w:cs="Helvetica"/>
          <w:color w:val="000000"/>
          <w:sz w:val="24"/>
          <w:szCs w:val="24"/>
        </w:rPr>
        <w:t>Indemnité pour paiement en gare de destination : 10</w:t>
      </w:r>
      <w:r w:rsidR="00D027EB">
        <w:rPr>
          <w:rFonts w:ascii="Helvetica" w:hAnsi="Helvetica" w:cs="Helvetica"/>
          <w:color w:val="000000"/>
          <w:sz w:val="24"/>
          <w:szCs w:val="24"/>
        </w:rPr>
        <w:t xml:space="preserve"> €</w:t>
      </w:r>
      <w:r w:rsidRPr="00977C6A">
        <w:rPr>
          <w:rFonts w:ascii="Helvetica" w:hAnsi="Helvetica" w:cs="Helvetica"/>
          <w:color w:val="000000"/>
          <w:sz w:val="24"/>
          <w:szCs w:val="24"/>
        </w:rPr>
        <w:t xml:space="preserve"> </w:t>
      </w:r>
    </w:p>
    <w:p w14:paraId="6C63782B" w14:textId="3B0B0E25" w:rsidR="00977C6A" w:rsidRPr="00963548" w:rsidRDefault="00977C6A">
      <w:pPr>
        <w:pStyle w:val="Titre3"/>
        <w:numPr>
          <w:ilvl w:val="1"/>
          <w:numId w:val="76"/>
        </w:numPr>
      </w:pPr>
      <w:bookmarkStart w:id="449" w:name="_Toc238635543"/>
      <w:r w:rsidRPr="00977C6A">
        <w:t>Montant de la réservation d'une place dans l'Espace Vélo</w:t>
      </w:r>
      <w:bookmarkEnd w:id="449"/>
    </w:p>
    <w:p w14:paraId="3F0604E1" w14:textId="22A4E299" w:rsidR="00977C6A" w:rsidRPr="00977C6A" w:rsidRDefault="00977C6A" w:rsidP="00803123">
      <w:pPr>
        <w:autoSpaceDE w:val="0"/>
        <w:autoSpaceDN w:val="0"/>
        <w:adjustRightInd w:val="0"/>
        <w:ind w:right="452"/>
        <w:textAlignment w:val="center"/>
        <w:rPr>
          <w:rFonts w:ascii="Helvetica" w:hAnsi="Helvetica" w:cs="Helvetica"/>
          <w:color w:val="000000"/>
          <w:sz w:val="24"/>
          <w:szCs w:val="24"/>
        </w:rPr>
      </w:pPr>
      <w:r w:rsidRPr="00977C6A">
        <w:rPr>
          <w:rFonts w:ascii="Helvetica" w:hAnsi="Helvetica" w:cs="Helvetica"/>
          <w:color w:val="000000"/>
          <w:sz w:val="24"/>
          <w:szCs w:val="24"/>
        </w:rPr>
        <w:t xml:space="preserve">La réservation d'un emplacement pour un vélo est requise à bord des TGV </w:t>
      </w:r>
      <w:r w:rsidR="00BD79AD">
        <w:rPr>
          <w:rFonts w:ascii="Helvetica" w:hAnsi="Helvetica" w:cs="Helvetica"/>
          <w:color w:val="000000"/>
          <w:sz w:val="24"/>
          <w:szCs w:val="24"/>
        </w:rPr>
        <w:t xml:space="preserve">INOUI </w:t>
      </w:r>
      <w:r w:rsidRPr="00977C6A">
        <w:rPr>
          <w:rFonts w:ascii="Helvetica" w:hAnsi="Helvetica" w:cs="Helvetica"/>
          <w:color w:val="000000"/>
          <w:sz w:val="24"/>
          <w:szCs w:val="24"/>
        </w:rPr>
        <w:t xml:space="preserve">et des </w:t>
      </w:r>
      <w:r w:rsidR="00E414DC">
        <w:rPr>
          <w:rFonts w:ascii="Helvetica" w:hAnsi="Helvetica" w:cs="Helvetica"/>
          <w:color w:val="000000"/>
          <w:sz w:val="24"/>
          <w:szCs w:val="24"/>
        </w:rPr>
        <w:t xml:space="preserve">INTERCITÉS </w:t>
      </w:r>
      <w:r w:rsidR="00E414DC" w:rsidRPr="00977C6A">
        <w:rPr>
          <w:rFonts w:ascii="Helvetica" w:hAnsi="Helvetica" w:cs="Helvetica"/>
          <w:color w:val="000000"/>
          <w:sz w:val="24"/>
          <w:szCs w:val="24"/>
        </w:rPr>
        <w:t>de</w:t>
      </w:r>
      <w:r w:rsidRPr="00977C6A">
        <w:rPr>
          <w:rFonts w:ascii="Helvetica" w:hAnsi="Helvetica" w:cs="Helvetica"/>
          <w:color w:val="000000"/>
          <w:sz w:val="24"/>
          <w:szCs w:val="24"/>
        </w:rPr>
        <w:t xml:space="preserve"> jour soumis à réservation et </w:t>
      </w:r>
      <w:r w:rsidR="00E73AF2">
        <w:rPr>
          <w:rFonts w:ascii="Helvetica" w:hAnsi="Helvetica" w:cs="Helvetica"/>
          <w:color w:val="000000"/>
          <w:sz w:val="24"/>
          <w:szCs w:val="24"/>
        </w:rPr>
        <w:t>INTERCITÉS</w:t>
      </w:r>
      <w:r w:rsidRPr="00977C6A">
        <w:rPr>
          <w:rFonts w:ascii="Helvetica" w:hAnsi="Helvetica" w:cs="Helvetica"/>
          <w:color w:val="000000"/>
          <w:sz w:val="24"/>
          <w:szCs w:val="24"/>
        </w:rPr>
        <w:t xml:space="preserve"> de nuit. Elle doit impérativement être faite en même temps que l'achat du billet voyageur. </w:t>
      </w:r>
    </w:p>
    <w:p w14:paraId="64F5FDEF" w14:textId="275FB7B9" w:rsidR="00977C6A" w:rsidRPr="00977C6A" w:rsidRDefault="00977C6A">
      <w:pPr>
        <w:numPr>
          <w:ilvl w:val="0"/>
          <w:numId w:val="30"/>
        </w:numPr>
        <w:autoSpaceDE w:val="0"/>
        <w:autoSpaceDN w:val="0"/>
        <w:adjustRightInd w:val="0"/>
        <w:ind w:left="709" w:right="452"/>
        <w:contextualSpacing/>
        <w:textAlignment w:val="center"/>
        <w:rPr>
          <w:rFonts w:ascii="Helvetica" w:hAnsi="Helvetica" w:cs="Helvetica"/>
          <w:color w:val="000000"/>
          <w:sz w:val="24"/>
          <w:szCs w:val="24"/>
        </w:rPr>
      </w:pPr>
      <w:r w:rsidRPr="00977C6A">
        <w:rPr>
          <w:rFonts w:ascii="Helvetica" w:hAnsi="Helvetica" w:cs="Helvetica"/>
          <w:color w:val="000000"/>
          <w:sz w:val="24"/>
          <w:szCs w:val="24"/>
        </w:rPr>
        <w:t>Prix applicable : 10</w:t>
      </w:r>
      <w:r w:rsidR="00D027EB">
        <w:rPr>
          <w:rFonts w:ascii="Helvetica" w:hAnsi="Helvetica" w:cs="Helvetica"/>
          <w:color w:val="000000"/>
          <w:sz w:val="24"/>
          <w:szCs w:val="24"/>
        </w:rPr>
        <w:t xml:space="preserve"> €</w:t>
      </w:r>
      <w:r w:rsidRPr="00977C6A">
        <w:rPr>
          <w:rFonts w:ascii="Helvetica" w:hAnsi="Helvetica" w:cs="Helvetica"/>
          <w:color w:val="000000"/>
          <w:sz w:val="24"/>
          <w:szCs w:val="24"/>
        </w:rPr>
        <w:t xml:space="preserve"> </w:t>
      </w:r>
      <w:r w:rsidR="002369B4">
        <w:rPr>
          <w:rFonts w:ascii="Helvetica" w:hAnsi="Helvetica" w:cs="Helvetica"/>
          <w:color w:val="000000"/>
          <w:sz w:val="24"/>
          <w:szCs w:val="24"/>
        </w:rPr>
        <w:t xml:space="preserve">sur TGV </w:t>
      </w:r>
      <w:r w:rsidR="001277D9">
        <w:rPr>
          <w:rFonts w:ascii="Helvetica" w:hAnsi="Helvetica" w:cs="Helvetica"/>
          <w:color w:val="000000"/>
          <w:sz w:val="24"/>
          <w:szCs w:val="24"/>
        </w:rPr>
        <w:t xml:space="preserve">INOUI </w:t>
      </w:r>
      <w:r w:rsidR="002369B4">
        <w:rPr>
          <w:rFonts w:ascii="Helvetica" w:hAnsi="Helvetica" w:cs="Helvetica"/>
          <w:color w:val="000000"/>
          <w:sz w:val="24"/>
          <w:szCs w:val="24"/>
        </w:rPr>
        <w:t xml:space="preserve">et </w:t>
      </w:r>
      <w:r w:rsidR="00E414DC">
        <w:rPr>
          <w:rFonts w:ascii="Helvetica" w:hAnsi="Helvetica" w:cs="Helvetica"/>
          <w:color w:val="000000"/>
          <w:sz w:val="24"/>
          <w:szCs w:val="24"/>
        </w:rPr>
        <w:t>INTERCITÉS à</w:t>
      </w:r>
      <w:r w:rsidR="002369B4">
        <w:rPr>
          <w:rFonts w:ascii="Helvetica" w:hAnsi="Helvetica" w:cs="Helvetica"/>
          <w:color w:val="000000"/>
          <w:sz w:val="24"/>
          <w:szCs w:val="24"/>
        </w:rPr>
        <w:t xml:space="preserve"> réservation obligatoire.</w:t>
      </w:r>
      <w:r w:rsidR="006314B9">
        <w:rPr>
          <w:rFonts w:ascii="Helvetica" w:hAnsi="Helvetica" w:cs="Helvetica"/>
          <w:color w:val="000000"/>
          <w:sz w:val="24"/>
          <w:szCs w:val="24"/>
        </w:rPr>
        <w:t xml:space="preserve"> 5</w:t>
      </w:r>
      <w:r w:rsidR="00D027EB">
        <w:rPr>
          <w:rFonts w:ascii="Helvetica" w:hAnsi="Helvetica" w:cs="Helvetica"/>
          <w:color w:val="000000"/>
          <w:sz w:val="24"/>
          <w:szCs w:val="24"/>
        </w:rPr>
        <w:t xml:space="preserve"> €</w:t>
      </w:r>
      <w:r w:rsidR="006314B9">
        <w:rPr>
          <w:rFonts w:ascii="Helvetica" w:hAnsi="Helvetica" w:cs="Helvetica"/>
          <w:color w:val="000000"/>
          <w:sz w:val="24"/>
          <w:szCs w:val="24"/>
        </w:rPr>
        <w:t xml:space="preserve"> sur </w:t>
      </w:r>
      <w:r w:rsidR="00E73AF2">
        <w:rPr>
          <w:rFonts w:ascii="Helvetica" w:hAnsi="Helvetica" w:cs="Helvetica"/>
          <w:color w:val="000000"/>
          <w:sz w:val="24"/>
          <w:szCs w:val="24"/>
        </w:rPr>
        <w:t xml:space="preserve">INTERCITÉS </w:t>
      </w:r>
      <w:r w:rsidR="00EF7D26">
        <w:rPr>
          <w:rFonts w:ascii="Helvetica" w:hAnsi="Helvetica" w:cs="Helvetica"/>
          <w:color w:val="000000"/>
          <w:sz w:val="24"/>
          <w:szCs w:val="24"/>
        </w:rPr>
        <w:t>sans</w:t>
      </w:r>
      <w:r w:rsidR="00DA4EA5">
        <w:rPr>
          <w:rFonts w:ascii="Helvetica" w:hAnsi="Helvetica" w:cs="Helvetica"/>
          <w:color w:val="000000"/>
          <w:sz w:val="24"/>
          <w:szCs w:val="24"/>
        </w:rPr>
        <w:t xml:space="preserve"> réservation obli</w:t>
      </w:r>
      <w:r w:rsidR="00B70DAE">
        <w:rPr>
          <w:rFonts w:ascii="Helvetica" w:hAnsi="Helvetica" w:cs="Helvetica"/>
          <w:color w:val="000000"/>
          <w:sz w:val="24"/>
          <w:szCs w:val="24"/>
        </w:rPr>
        <w:t>gatoire</w:t>
      </w:r>
      <w:r w:rsidR="00AD373F">
        <w:rPr>
          <w:rFonts w:ascii="Helvetica" w:hAnsi="Helvetica" w:cs="Helvetica"/>
          <w:color w:val="000000"/>
          <w:sz w:val="24"/>
          <w:szCs w:val="24"/>
        </w:rPr>
        <w:t>.</w:t>
      </w:r>
    </w:p>
    <w:p w14:paraId="5A7B013A" w14:textId="659F78DD" w:rsidR="00977C6A" w:rsidRPr="00963548" w:rsidRDefault="00F234F5">
      <w:pPr>
        <w:pStyle w:val="Titre3"/>
        <w:numPr>
          <w:ilvl w:val="1"/>
          <w:numId w:val="76"/>
        </w:numPr>
      </w:pPr>
      <w:bookmarkStart w:id="450" w:name="_Toc228350641"/>
      <w:bookmarkStart w:id="451" w:name="_Toc228351984"/>
      <w:bookmarkStart w:id="452" w:name="_Toc229061107"/>
      <w:bookmarkStart w:id="453" w:name="_Toc238635544"/>
      <w:bookmarkEnd w:id="450"/>
      <w:bookmarkEnd w:id="451"/>
      <w:bookmarkEnd w:id="452"/>
      <w:r>
        <w:t>Réservations</w:t>
      </w:r>
      <w:r w:rsidR="00DA3BBB">
        <w:t xml:space="preserve"> des places a</w:t>
      </w:r>
      <w:r w:rsidR="00977C6A" w:rsidRPr="00977C6A">
        <w:t>ssises, couchettes</w:t>
      </w:r>
      <w:bookmarkEnd w:id="453"/>
      <w:r w:rsidR="00977C6A" w:rsidRPr="00977C6A">
        <w:t xml:space="preserve"> </w:t>
      </w:r>
    </w:p>
    <w:p w14:paraId="3BEB02CF" w14:textId="31ECA541" w:rsidR="00977C6A" w:rsidRPr="00977C6A" w:rsidRDefault="00977C6A">
      <w:pPr>
        <w:numPr>
          <w:ilvl w:val="0"/>
          <w:numId w:val="30"/>
        </w:numPr>
        <w:autoSpaceDE w:val="0"/>
        <w:autoSpaceDN w:val="0"/>
        <w:adjustRightInd w:val="0"/>
        <w:ind w:right="452"/>
        <w:contextualSpacing/>
        <w:textAlignment w:val="center"/>
        <w:rPr>
          <w:rFonts w:ascii="Helvetica" w:hAnsi="Helvetica" w:cs="Helvetica"/>
          <w:color w:val="000000"/>
          <w:sz w:val="24"/>
          <w:szCs w:val="24"/>
        </w:rPr>
      </w:pPr>
      <w:r w:rsidRPr="00977C6A">
        <w:rPr>
          <w:rFonts w:ascii="Helvetica" w:hAnsi="Helvetica" w:cs="Helvetica"/>
          <w:color w:val="000000"/>
          <w:sz w:val="24"/>
          <w:szCs w:val="24"/>
        </w:rPr>
        <w:t xml:space="preserve">Places assises dans un train </w:t>
      </w:r>
      <w:r w:rsidR="00F234F5">
        <w:rPr>
          <w:rFonts w:ascii="Helvetica" w:hAnsi="Helvetica" w:cs="Helvetica"/>
          <w:color w:val="000000"/>
          <w:sz w:val="24"/>
          <w:szCs w:val="24"/>
        </w:rPr>
        <w:t xml:space="preserve">INTERCITES </w:t>
      </w:r>
      <w:r w:rsidRPr="00977C6A">
        <w:rPr>
          <w:rFonts w:ascii="Helvetica" w:hAnsi="Helvetica" w:cs="Helvetica"/>
          <w:color w:val="000000"/>
          <w:sz w:val="24"/>
          <w:szCs w:val="24"/>
        </w:rPr>
        <w:t>: 1,</w:t>
      </w:r>
      <w:r w:rsidR="00287E04">
        <w:rPr>
          <w:rFonts w:ascii="Helvetica" w:hAnsi="Helvetica" w:cs="Helvetica"/>
          <w:color w:val="000000"/>
          <w:sz w:val="24"/>
          <w:szCs w:val="24"/>
        </w:rPr>
        <w:t>5</w:t>
      </w:r>
      <w:r w:rsidR="00AD373F">
        <w:rPr>
          <w:rFonts w:ascii="Helvetica" w:hAnsi="Helvetica" w:cs="Helvetica"/>
          <w:color w:val="000000"/>
          <w:sz w:val="24"/>
          <w:szCs w:val="24"/>
        </w:rPr>
        <w:t>0</w:t>
      </w:r>
      <w:r w:rsidR="00D027EB">
        <w:rPr>
          <w:rFonts w:ascii="Helvetica" w:hAnsi="Helvetica" w:cs="Helvetica"/>
          <w:color w:val="000000"/>
          <w:sz w:val="24"/>
          <w:szCs w:val="24"/>
        </w:rPr>
        <w:t xml:space="preserve"> €</w:t>
      </w:r>
      <w:r w:rsidRPr="00977C6A">
        <w:rPr>
          <w:rFonts w:ascii="Helvetica" w:hAnsi="Helvetica" w:cs="Helvetica"/>
          <w:color w:val="000000"/>
          <w:sz w:val="24"/>
          <w:szCs w:val="24"/>
        </w:rPr>
        <w:t xml:space="preserve"> </w:t>
      </w:r>
    </w:p>
    <w:p w14:paraId="07112691" w14:textId="72CB201B" w:rsidR="00977C6A" w:rsidRPr="00977C6A" w:rsidRDefault="00977C6A">
      <w:pPr>
        <w:numPr>
          <w:ilvl w:val="0"/>
          <w:numId w:val="30"/>
        </w:numPr>
        <w:autoSpaceDE w:val="0"/>
        <w:autoSpaceDN w:val="0"/>
        <w:adjustRightInd w:val="0"/>
        <w:ind w:right="452"/>
        <w:contextualSpacing/>
        <w:textAlignment w:val="center"/>
        <w:rPr>
          <w:rFonts w:ascii="Helvetica" w:hAnsi="Helvetica" w:cs="Helvetica"/>
          <w:color w:val="000000"/>
          <w:sz w:val="24"/>
          <w:szCs w:val="24"/>
        </w:rPr>
      </w:pPr>
      <w:r w:rsidRPr="00977C6A">
        <w:rPr>
          <w:rFonts w:ascii="Helvetica" w:hAnsi="Helvetica" w:cs="Helvetica"/>
          <w:color w:val="000000"/>
          <w:sz w:val="24"/>
          <w:szCs w:val="24"/>
        </w:rPr>
        <w:t xml:space="preserve">Couchette 1ère et 2ème classe, </w:t>
      </w:r>
      <w:r w:rsidR="00E414DC">
        <w:rPr>
          <w:rFonts w:ascii="Helvetica" w:hAnsi="Helvetica" w:cs="Helvetica"/>
          <w:color w:val="000000"/>
          <w:sz w:val="24"/>
          <w:szCs w:val="24"/>
        </w:rPr>
        <w:t xml:space="preserve">INTERCITÉS </w:t>
      </w:r>
      <w:r w:rsidR="00E414DC" w:rsidRPr="00977C6A">
        <w:rPr>
          <w:rFonts w:ascii="Helvetica" w:hAnsi="Helvetica" w:cs="Helvetica"/>
          <w:color w:val="000000"/>
          <w:sz w:val="24"/>
          <w:szCs w:val="24"/>
        </w:rPr>
        <w:t>de</w:t>
      </w:r>
      <w:r w:rsidRPr="00977C6A">
        <w:rPr>
          <w:rFonts w:ascii="Helvetica" w:hAnsi="Helvetica" w:cs="Helvetica"/>
          <w:color w:val="000000"/>
          <w:sz w:val="24"/>
          <w:szCs w:val="24"/>
        </w:rPr>
        <w:t xml:space="preserve"> nuit, montant par couchette et par nuit : </w:t>
      </w:r>
      <w:r w:rsidR="00AD373F" w:rsidRPr="00977C6A">
        <w:rPr>
          <w:rFonts w:ascii="Helvetica" w:hAnsi="Helvetica" w:cs="Helvetica"/>
          <w:color w:val="000000"/>
          <w:sz w:val="24"/>
          <w:szCs w:val="24"/>
        </w:rPr>
        <w:t>1</w:t>
      </w:r>
      <w:r w:rsidR="00AD373F">
        <w:rPr>
          <w:rFonts w:ascii="Helvetica" w:hAnsi="Helvetica" w:cs="Helvetica"/>
          <w:color w:val="000000"/>
          <w:sz w:val="24"/>
          <w:szCs w:val="24"/>
        </w:rPr>
        <w:t>9</w:t>
      </w:r>
      <w:r w:rsidRPr="00977C6A">
        <w:rPr>
          <w:rFonts w:ascii="Helvetica" w:hAnsi="Helvetica" w:cs="Helvetica"/>
          <w:color w:val="000000"/>
          <w:sz w:val="24"/>
          <w:szCs w:val="24"/>
        </w:rPr>
        <w:t>,</w:t>
      </w:r>
      <w:r w:rsidR="00287E04">
        <w:rPr>
          <w:rFonts w:ascii="Helvetica" w:hAnsi="Helvetica" w:cs="Helvetica"/>
          <w:color w:val="000000"/>
          <w:sz w:val="24"/>
          <w:szCs w:val="24"/>
        </w:rPr>
        <w:t>5</w:t>
      </w:r>
      <w:r w:rsidR="00AD373F">
        <w:rPr>
          <w:rFonts w:ascii="Helvetica" w:hAnsi="Helvetica" w:cs="Helvetica"/>
          <w:color w:val="000000"/>
          <w:sz w:val="24"/>
          <w:szCs w:val="24"/>
        </w:rPr>
        <w:t>0</w:t>
      </w:r>
      <w:r w:rsidR="00D027EB">
        <w:rPr>
          <w:rFonts w:ascii="Helvetica" w:hAnsi="Helvetica" w:cs="Helvetica"/>
          <w:color w:val="000000"/>
          <w:sz w:val="24"/>
          <w:szCs w:val="24"/>
        </w:rPr>
        <w:t xml:space="preserve"> €</w:t>
      </w:r>
    </w:p>
    <w:p w14:paraId="704B2E3F" w14:textId="0BD67B5C" w:rsidR="00AD373F" w:rsidRPr="00963548" w:rsidRDefault="00AD373F">
      <w:pPr>
        <w:pStyle w:val="Titre3"/>
        <w:numPr>
          <w:ilvl w:val="1"/>
          <w:numId w:val="76"/>
        </w:numPr>
      </w:pPr>
      <w:bookmarkStart w:id="454" w:name="_Toc238635545"/>
      <w:r>
        <w:t>Espace</w:t>
      </w:r>
      <w:r w:rsidRPr="00977C6A">
        <w:t xml:space="preserve"> privatif</w:t>
      </w:r>
      <w:bookmarkEnd w:id="454"/>
      <w:r w:rsidRPr="00977C6A">
        <w:t xml:space="preserve"> </w:t>
      </w:r>
    </w:p>
    <w:p w14:paraId="57FA8FBB" w14:textId="77D758D6" w:rsidR="00AD373F" w:rsidRDefault="00AD373F">
      <w:pPr>
        <w:numPr>
          <w:ilvl w:val="0"/>
          <w:numId w:val="31"/>
        </w:numPr>
        <w:autoSpaceDE w:val="0"/>
        <w:autoSpaceDN w:val="0"/>
        <w:adjustRightInd w:val="0"/>
        <w:ind w:right="452"/>
        <w:contextualSpacing/>
        <w:textAlignment w:val="center"/>
        <w:rPr>
          <w:rFonts w:ascii="Helvetica" w:hAnsi="Helvetica" w:cs="Helvetica"/>
          <w:color w:val="000000"/>
          <w:sz w:val="24"/>
          <w:szCs w:val="24"/>
        </w:rPr>
      </w:pPr>
      <w:r>
        <w:rPr>
          <w:rFonts w:ascii="Helvetica" w:hAnsi="Helvetica" w:cs="Helvetica"/>
          <w:color w:val="000000"/>
          <w:sz w:val="24"/>
          <w:szCs w:val="24"/>
        </w:rPr>
        <w:t>Espace privatif 2</w:t>
      </w:r>
      <w:r w:rsidRPr="00AD373F">
        <w:rPr>
          <w:rFonts w:ascii="Helvetica" w:hAnsi="Helvetica" w:cs="Helvetica"/>
          <w:color w:val="000000"/>
          <w:sz w:val="24"/>
          <w:szCs w:val="24"/>
        </w:rPr>
        <w:t>ème</w:t>
      </w:r>
      <w:r>
        <w:rPr>
          <w:rFonts w:ascii="Helvetica" w:hAnsi="Helvetica" w:cs="Helvetica"/>
          <w:color w:val="000000"/>
          <w:sz w:val="24"/>
          <w:szCs w:val="24"/>
        </w:rPr>
        <w:t xml:space="preserve"> classe 6 couchettes</w:t>
      </w:r>
      <w:r w:rsidRPr="00977C6A">
        <w:rPr>
          <w:rFonts w:ascii="Helvetica" w:hAnsi="Helvetica" w:cs="Helvetica"/>
          <w:color w:val="000000"/>
          <w:sz w:val="24"/>
          <w:szCs w:val="24"/>
        </w:rPr>
        <w:t> </w:t>
      </w:r>
      <w:r w:rsidR="00DA3BBB">
        <w:rPr>
          <w:rFonts w:ascii="Helvetica" w:hAnsi="Helvetica" w:cs="Helvetica"/>
          <w:color w:val="000000"/>
          <w:sz w:val="24"/>
          <w:szCs w:val="24"/>
        </w:rPr>
        <w:t xml:space="preserve">INTERCITES de nuit </w:t>
      </w:r>
      <w:r w:rsidRPr="00977C6A">
        <w:rPr>
          <w:rFonts w:ascii="Helvetica" w:hAnsi="Helvetica" w:cs="Helvetica"/>
          <w:color w:val="000000"/>
          <w:sz w:val="24"/>
          <w:szCs w:val="24"/>
        </w:rPr>
        <w:t xml:space="preserve">: </w:t>
      </w:r>
      <w:r>
        <w:rPr>
          <w:rFonts w:ascii="Helvetica" w:hAnsi="Helvetica" w:cs="Helvetica"/>
          <w:color w:val="000000"/>
          <w:sz w:val="24"/>
          <w:szCs w:val="24"/>
        </w:rPr>
        <w:t xml:space="preserve">150 à </w:t>
      </w:r>
      <w:r w:rsidR="00CE40BC">
        <w:rPr>
          <w:rFonts w:ascii="Helvetica" w:hAnsi="Helvetica" w:cs="Helvetica"/>
          <w:color w:val="000000"/>
          <w:sz w:val="24"/>
          <w:szCs w:val="24"/>
        </w:rPr>
        <w:t>540</w:t>
      </w:r>
      <w:r>
        <w:rPr>
          <w:rFonts w:ascii="Helvetica" w:hAnsi="Helvetica" w:cs="Helvetica"/>
          <w:color w:val="000000"/>
          <w:sz w:val="24"/>
          <w:szCs w:val="24"/>
        </w:rPr>
        <w:t xml:space="preserve"> €</w:t>
      </w:r>
    </w:p>
    <w:p w14:paraId="5CC5861F" w14:textId="6797DA14" w:rsidR="00AD373F" w:rsidRPr="00977C6A" w:rsidRDefault="00AD373F">
      <w:pPr>
        <w:numPr>
          <w:ilvl w:val="0"/>
          <w:numId w:val="31"/>
        </w:numPr>
        <w:autoSpaceDE w:val="0"/>
        <w:autoSpaceDN w:val="0"/>
        <w:adjustRightInd w:val="0"/>
        <w:ind w:right="452"/>
        <w:contextualSpacing/>
        <w:textAlignment w:val="center"/>
        <w:rPr>
          <w:rFonts w:ascii="Helvetica" w:hAnsi="Helvetica" w:cs="Helvetica"/>
          <w:color w:val="000000"/>
          <w:sz w:val="24"/>
          <w:szCs w:val="24"/>
        </w:rPr>
      </w:pPr>
      <w:r>
        <w:rPr>
          <w:rFonts w:ascii="Helvetica" w:hAnsi="Helvetica" w:cs="Helvetica"/>
          <w:color w:val="000000"/>
          <w:sz w:val="24"/>
          <w:szCs w:val="24"/>
        </w:rPr>
        <w:t xml:space="preserve">Espace privatif </w:t>
      </w:r>
      <w:r w:rsidR="008C378C">
        <w:rPr>
          <w:rFonts w:ascii="Helvetica" w:hAnsi="Helvetica" w:cs="Helvetica"/>
          <w:color w:val="000000"/>
          <w:sz w:val="24"/>
          <w:szCs w:val="24"/>
        </w:rPr>
        <w:t>1</w:t>
      </w:r>
      <w:r w:rsidR="008C378C" w:rsidRPr="00F57F99">
        <w:rPr>
          <w:rFonts w:ascii="Helvetica" w:hAnsi="Helvetica" w:cs="Helvetica"/>
          <w:color w:val="000000"/>
          <w:sz w:val="24"/>
          <w:szCs w:val="24"/>
          <w:vertAlign w:val="superscript"/>
        </w:rPr>
        <w:t>ère</w:t>
      </w:r>
      <w:r w:rsidR="008C378C">
        <w:rPr>
          <w:rFonts w:ascii="Helvetica" w:hAnsi="Helvetica" w:cs="Helvetica"/>
          <w:color w:val="000000"/>
          <w:sz w:val="24"/>
          <w:szCs w:val="24"/>
        </w:rPr>
        <w:t xml:space="preserve"> classe </w:t>
      </w:r>
      <w:r>
        <w:rPr>
          <w:rFonts w:ascii="Helvetica" w:hAnsi="Helvetica" w:cs="Helvetica"/>
          <w:color w:val="000000"/>
          <w:sz w:val="24"/>
          <w:szCs w:val="24"/>
        </w:rPr>
        <w:t>4 couchettes </w:t>
      </w:r>
      <w:r w:rsidR="00DA3BBB">
        <w:rPr>
          <w:rFonts w:ascii="Helvetica" w:hAnsi="Helvetica" w:cs="Helvetica"/>
          <w:color w:val="000000"/>
          <w:sz w:val="24"/>
          <w:szCs w:val="24"/>
        </w:rPr>
        <w:t xml:space="preserve">INTERCITES de nuit </w:t>
      </w:r>
      <w:r>
        <w:rPr>
          <w:rFonts w:ascii="Helvetica" w:hAnsi="Helvetica" w:cs="Helvetica"/>
          <w:color w:val="000000"/>
          <w:sz w:val="24"/>
          <w:szCs w:val="24"/>
        </w:rPr>
        <w:t xml:space="preserve">: 180 à </w:t>
      </w:r>
      <w:r w:rsidR="00847FE5">
        <w:rPr>
          <w:rFonts w:ascii="Helvetica" w:hAnsi="Helvetica" w:cs="Helvetica"/>
          <w:color w:val="000000"/>
          <w:sz w:val="24"/>
          <w:szCs w:val="24"/>
        </w:rPr>
        <w:t>570</w:t>
      </w:r>
      <w:r>
        <w:rPr>
          <w:rFonts w:ascii="Helvetica" w:hAnsi="Helvetica" w:cs="Helvetica"/>
          <w:color w:val="000000"/>
          <w:sz w:val="24"/>
          <w:szCs w:val="24"/>
        </w:rPr>
        <w:t>€</w:t>
      </w:r>
    </w:p>
    <w:p w14:paraId="04A57DB3" w14:textId="77777777" w:rsidR="00AD373F" w:rsidRPr="0012157A" w:rsidRDefault="00AD373F" w:rsidP="0012157A"/>
    <w:p w14:paraId="6506B9D7" w14:textId="23497AE4" w:rsidR="00C53A11" w:rsidRDefault="00C53A11" w:rsidP="00803123">
      <w:pPr>
        <w:ind w:right="452"/>
        <w:rPr>
          <w:rFonts w:ascii="Arial" w:hAnsi="Arial" w:cs="Arial"/>
          <w:sz w:val="24"/>
          <w:szCs w:val="24"/>
        </w:rPr>
      </w:pPr>
    </w:p>
    <w:p w14:paraId="54DFC353" w14:textId="51E1D39F" w:rsidR="00620D96" w:rsidRPr="00620D96" w:rsidRDefault="00620D96">
      <w:pPr>
        <w:pStyle w:val="Titre2"/>
        <w:keepNext w:val="0"/>
        <w:keepLines w:val="0"/>
        <w:numPr>
          <w:ilvl w:val="0"/>
          <w:numId w:val="76"/>
        </w:numPr>
        <w:autoSpaceDE w:val="0"/>
        <w:autoSpaceDN w:val="0"/>
        <w:adjustRightInd w:val="0"/>
        <w:spacing w:before="120"/>
        <w:ind w:right="452"/>
        <w:textAlignment w:val="center"/>
        <w:rPr>
          <w:rFonts w:cs="Times New Roman (Titres CS)"/>
          <w:b/>
          <w:color w:val="A1006B"/>
          <w:sz w:val="48"/>
        </w:rPr>
      </w:pPr>
      <w:bookmarkStart w:id="455" w:name="_Toc7099557"/>
      <w:bookmarkStart w:id="456" w:name="_Toc7100318"/>
      <w:bookmarkStart w:id="457" w:name="_Toc48830362"/>
      <w:bookmarkStart w:id="458" w:name="_Toc54345079"/>
      <w:bookmarkStart w:id="459" w:name="_Toc74557559"/>
      <w:bookmarkStart w:id="460" w:name="_Toc238635546"/>
      <w:r w:rsidRPr="00620D96">
        <w:rPr>
          <w:rFonts w:cs="Times New Roman (Titres CS)"/>
          <w:b/>
          <w:color w:val="A1006B"/>
          <w:sz w:val="48"/>
        </w:rPr>
        <w:t>Prix réduits</w:t>
      </w:r>
      <w:bookmarkEnd w:id="455"/>
      <w:bookmarkEnd w:id="456"/>
      <w:bookmarkEnd w:id="457"/>
      <w:bookmarkEnd w:id="458"/>
      <w:bookmarkEnd w:id="459"/>
      <w:bookmarkEnd w:id="460"/>
    </w:p>
    <w:p w14:paraId="3C376A61" w14:textId="34F8D98A" w:rsidR="00D3201E" w:rsidRDefault="00D3201E" w:rsidP="00803123">
      <w:pPr>
        <w:autoSpaceDE w:val="0"/>
        <w:autoSpaceDN w:val="0"/>
        <w:adjustRightInd w:val="0"/>
        <w:ind w:right="452"/>
        <w:contextualSpacing/>
        <w:textAlignment w:val="center"/>
        <w:rPr>
          <w:rFonts w:ascii="Helvetica" w:hAnsi="Helvetica" w:cs="Helvetica"/>
          <w:color w:val="000000"/>
          <w:sz w:val="24"/>
          <w:szCs w:val="24"/>
        </w:rPr>
      </w:pPr>
    </w:p>
    <w:p w14:paraId="6A1678ED" w14:textId="02C47598" w:rsidR="00D3201E" w:rsidRPr="00D3201E" w:rsidRDefault="00D3201E">
      <w:pPr>
        <w:pStyle w:val="Titre3"/>
        <w:numPr>
          <w:ilvl w:val="1"/>
          <w:numId w:val="33"/>
        </w:numPr>
      </w:pPr>
      <w:bookmarkStart w:id="461" w:name="_Toc74557561"/>
      <w:bookmarkStart w:id="462" w:name="_Toc238635547"/>
      <w:r w:rsidRPr="00D3201E">
        <w:t xml:space="preserve">Les CARTES AVANTAGE Jeune, </w:t>
      </w:r>
      <w:r w:rsidR="00317214">
        <w:t>Adulte</w:t>
      </w:r>
      <w:r w:rsidRPr="00D3201E">
        <w:t xml:space="preserve"> et</w:t>
      </w:r>
      <w:r w:rsidR="00317214">
        <w:t xml:space="preserve"> </w:t>
      </w:r>
      <w:r w:rsidRPr="00D3201E">
        <w:t xml:space="preserve">Senior </w:t>
      </w:r>
      <w:r w:rsidR="001B0229">
        <w:t>depuis</w:t>
      </w:r>
      <w:r w:rsidRPr="00D3201E">
        <w:t xml:space="preserve"> </w:t>
      </w:r>
      <w:r w:rsidR="00820CC0">
        <w:t>le</w:t>
      </w:r>
      <w:r w:rsidRPr="00D3201E">
        <w:t xml:space="preserve"> </w:t>
      </w:r>
      <w:r w:rsidR="00317214">
        <w:t>17</w:t>
      </w:r>
      <w:r w:rsidRPr="00D3201E">
        <w:t>/</w:t>
      </w:r>
      <w:r w:rsidR="00317214">
        <w:t>06</w:t>
      </w:r>
      <w:r w:rsidRPr="00D3201E">
        <w:t>/20</w:t>
      </w:r>
      <w:r w:rsidR="00317214">
        <w:t>21</w:t>
      </w:r>
      <w:bookmarkEnd w:id="461"/>
      <w:bookmarkEnd w:id="462"/>
    </w:p>
    <w:p w14:paraId="63A076F5" w14:textId="0889F829" w:rsidR="004731C8" w:rsidRPr="00620D96" w:rsidRDefault="004731C8">
      <w:pPr>
        <w:numPr>
          <w:ilvl w:val="0"/>
          <w:numId w:val="32"/>
        </w:numPr>
        <w:autoSpaceDE w:val="0"/>
        <w:autoSpaceDN w:val="0"/>
        <w:adjustRightInd w:val="0"/>
        <w:ind w:right="452"/>
        <w:contextualSpacing/>
        <w:textAlignment w:val="center"/>
        <w:rPr>
          <w:rFonts w:ascii="Helvetica" w:hAnsi="Helvetica" w:cs="Helvetica"/>
          <w:color w:val="000000"/>
          <w:sz w:val="24"/>
          <w:szCs w:val="24"/>
        </w:rPr>
      </w:pPr>
      <w:r w:rsidRPr="00620D96">
        <w:rPr>
          <w:rFonts w:ascii="Helvetica" w:hAnsi="Helvetica" w:cs="Helvetica"/>
          <w:color w:val="000000"/>
          <w:sz w:val="24"/>
          <w:szCs w:val="24"/>
        </w:rPr>
        <w:t>Jeune : 49</w:t>
      </w:r>
      <w:r w:rsidR="00D027EB">
        <w:rPr>
          <w:rFonts w:ascii="Helvetica" w:hAnsi="Helvetica" w:cs="Helvetica"/>
          <w:color w:val="000000"/>
          <w:sz w:val="24"/>
          <w:szCs w:val="24"/>
        </w:rPr>
        <w:t xml:space="preserve"> €</w:t>
      </w:r>
      <w:r w:rsidRPr="00620D96">
        <w:rPr>
          <w:rFonts w:ascii="Helvetica" w:hAnsi="Helvetica" w:cs="Helvetica"/>
          <w:color w:val="000000"/>
          <w:sz w:val="24"/>
          <w:szCs w:val="24"/>
        </w:rPr>
        <w:t xml:space="preserve">  </w:t>
      </w:r>
    </w:p>
    <w:p w14:paraId="1E00871F" w14:textId="3001E715" w:rsidR="004731C8" w:rsidRPr="00620D96" w:rsidRDefault="004731C8">
      <w:pPr>
        <w:numPr>
          <w:ilvl w:val="0"/>
          <w:numId w:val="32"/>
        </w:numPr>
        <w:autoSpaceDE w:val="0"/>
        <w:autoSpaceDN w:val="0"/>
        <w:adjustRightInd w:val="0"/>
        <w:ind w:right="452"/>
        <w:contextualSpacing/>
        <w:textAlignment w:val="center"/>
        <w:rPr>
          <w:rFonts w:ascii="Helvetica" w:hAnsi="Helvetica" w:cs="Helvetica"/>
          <w:color w:val="000000"/>
          <w:sz w:val="24"/>
          <w:szCs w:val="24"/>
        </w:rPr>
      </w:pPr>
      <w:r w:rsidRPr="00620D96">
        <w:rPr>
          <w:rFonts w:ascii="Helvetica" w:hAnsi="Helvetica" w:cs="Helvetica"/>
          <w:color w:val="000000"/>
          <w:sz w:val="24"/>
          <w:szCs w:val="24"/>
        </w:rPr>
        <w:t>Senior : 49</w:t>
      </w:r>
      <w:r w:rsidR="00D027EB">
        <w:rPr>
          <w:rFonts w:ascii="Helvetica" w:hAnsi="Helvetica" w:cs="Helvetica"/>
          <w:color w:val="000000"/>
          <w:sz w:val="24"/>
          <w:szCs w:val="24"/>
        </w:rPr>
        <w:t xml:space="preserve"> €</w:t>
      </w:r>
    </w:p>
    <w:p w14:paraId="154C7C3E" w14:textId="540ACE38" w:rsidR="004731C8" w:rsidRPr="00620D96" w:rsidRDefault="004731C8">
      <w:pPr>
        <w:numPr>
          <w:ilvl w:val="0"/>
          <w:numId w:val="32"/>
        </w:numPr>
        <w:autoSpaceDE w:val="0"/>
        <w:autoSpaceDN w:val="0"/>
        <w:adjustRightInd w:val="0"/>
        <w:ind w:right="452"/>
        <w:contextualSpacing/>
        <w:textAlignment w:val="center"/>
        <w:rPr>
          <w:rFonts w:ascii="Helvetica" w:hAnsi="Helvetica" w:cs="Helvetica"/>
          <w:color w:val="000000"/>
          <w:sz w:val="24"/>
          <w:szCs w:val="24"/>
        </w:rPr>
      </w:pPr>
      <w:r>
        <w:rPr>
          <w:rFonts w:ascii="Helvetica" w:hAnsi="Helvetica" w:cs="Helvetica"/>
          <w:color w:val="000000"/>
          <w:sz w:val="24"/>
          <w:szCs w:val="24"/>
        </w:rPr>
        <w:t>Adulte</w:t>
      </w:r>
      <w:r w:rsidRPr="00620D96">
        <w:rPr>
          <w:rFonts w:ascii="Helvetica" w:hAnsi="Helvetica" w:cs="Helvetica"/>
          <w:color w:val="000000"/>
          <w:sz w:val="24"/>
          <w:szCs w:val="24"/>
        </w:rPr>
        <w:t> : 49</w:t>
      </w:r>
      <w:r w:rsidR="00D027EB">
        <w:rPr>
          <w:rFonts w:ascii="Helvetica" w:hAnsi="Helvetica" w:cs="Helvetica"/>
          <w:color w:val="000000"/>
          <w:sz w:val="24"/>
          <w:szCs w:val="24"/>
        </w:rPr>
        <w:t xml:space="preserve"> €</w:t>
      </w:r>
      <w:r w:rsidRPr="00620D96">
        <w:rPr>
          <w:rFonts w:ascii="Helvetica" w:hAnsi="Helvetica" w:cs="Helvetica"/>
          <w:color w:val="000000"/>
          <w:sz w:val="24"/>
          <w:szCs w:val="24"/>
        </w:rPr>
        <w:t xml:space="preserve">  </w:t>
      </w:r>
    </w:p>
    <w:p w14:paraId="49BE55DA" w14:textId="77777777" w:rsidR="00D3201E" w:rsidRPr="00620D96" w:rsidRDefault="00D3201E" w:rsidP="00803123">
      <w:pPr>
        <w:autoSpaceDE w:val="0"/>
        <w:autoSpaceDN w:val="0"/>
        <w:adjustRightInd w:val="0"/>
        <w:ind w:left="360" w:right="452"/>
        <w:contextualSpacing/>
        <w:textAlignment w:val="center"/>
        <w:rPr>
          <w:rFonts w:ascii="Helvetica" w:hAnsi="Helvetica" w:cs="Helvetica"/>
          <w:color w:val="000000"/>
          <w:sz w:val="24"/>
          <w:szCs w:val="24"/>
        </w:rPr>
      </w:pPr>
    </w:p>
    <w:p w14:paraId="25FDD87E" w14:textId="45E00117" w:rsidR="00DA7F4D" w:rsidRDefault="009009CD">
      <w:pPr>
        <w:pStyle w:val="Titre3"/>
        <w:numPr>
          <w:ilvl w:val="1"/>
          <w:numId w:val="33"/>
        </w:numPr>
      </w:pPr>
      <w:bookmarkStart w:id="463" w:name="_Toc238635548"/>
      <w:bookmarkStart w:id="464" w:name="_Toc74557562"/>
      <w:bookmarkStart w:id="465" w:name="_Toc7100321"/>
      <w:bookmarkStart w:id="466" w:name="_Toc48830365"/>
      <w:r>
        <w:t>La CARTE LIBERTE</w:t>
      </w:r>
      <w:bookmarkEnd w:id="463"/>
      <w:r w:rsidR="00580EDE">
        <w:t xml:space="preserve"> </w:t>
      </w:r>
      <w:bookmarkEnd w:id="464"/>
    </w:p>
    <w:p w14:paraId="2C718080" w14:textId="6DDE1AF5" w:rsidR="00580EDE" w:rsidRPr="00580EDE" w:rsidRDefault="00580EDE" w:rsidP="00803123">
      <w:pPr>
        <w:autoSpaceDE w:val="0"/>
        <w:autoSpaceDN w:val="0"/>
        <w:adjustRightInd w:val="0"/>
        <w:ind w:right="452"/>
        <w:textAlignment w:val="center"/>
        <w:rPr>
          <w:rFonts w:ascii="Helvetica" w:hAnsi="Helvetica" w:cs="Helvetica"/>
          <w:color w:val="000000"/>
          <w:sz w:val="24"/>
          <w:szCs w:val="24"/>
        </w:rPr>
      </w:pPr>
      <w:r w:rsidRPr="00580EDE">
        <w:rPr>
          <w:rFonts w:ascii="Helvetica" w:hAnsi="Helvetica" w:cs="Helvetica"/>
          <w:color w:val="000000"/>
          <w:sz w:val="24"/>
          <w:szCs w:val="24"/>
        </w:rPr>
        <w:t xml:space="preserve">Prix particuliers </w:t>
      </w:r>
      <w:r w:rsidR="00AA4248">
        <w:rPr>
          <w:rFonts w:ascii="Helvetica" w:hAnsi="Helvetica" w:cs="Helvetica"/>
          <w:color w:val="000000"/>
          <w:sz w:val="24"/>
          <w:szCs w:val="24"/>
        </w:rPr>
        <w:t>depuis le</w:t>
      </w:r>
      <w:r w:rsidR="00A71AF5">
        <w:rPr>
          <w:rFonts w:ascii="Helvetica" w:hAnsi="Helvetica" w:cs="Helvetica"/>
          <w:color w:val="000000"/>
          <w:sz w:val="24"/>
          <w:szCs w:val="24"/>
        </w:rPr>
        <w:t xml:space="preserve"> </w:t>
      </w:r>
      <w:r w:rsidR="00B5573C">
        <w:rPr>
          <w:rFonts w:ascii="Helvetica" w:hAnsi="Helvetica" w:cs="Helvetica"/>
          <w:color w:val="000000"/>
          <w:sz w:val="24"/>
          <w:szCs w:val="24"/>
        </w:rPr>
        <w:t>2</w:t>
      </w:r>
      <w:r w:rsidRPr="00580EDE">
        <w:rPr>
          <w:rFonts w:ascii="Helvetica" w:hAnsi="Helvetica" w:cs="Helvetica"/>
          <w:color w:val="000000"/>
          <w:sz w:val="24"/>
          <w:szCs w:val="24"/>
        </w:rPr>
        <w:t>9/0</w:t>
      </w:r>
      <w:r w:rsidR="009C152C">
        <w:rPr>
          <w:rFonts w:ascii="Helvetica" w:hAnsi="Helvetica" w:cs="Helvetica"/>
          <w:color w:val="000000"/>
          <w:sz w:val="24"/>
          <w:szCs w:val="24"/>
        </w:rPr>
        <w:t>2</w:t>
      </w:r>
      <w:r w:rsidRPr="00580EDE">
        <w:rPr>
          <w:rFonts w:ascii="Helvetica" w:hAnsi="Helvetica" w:cs="Helvetica"/>
          <w:color w:val="000000"/>
          <w:sz w:val="24"/>
          <w:szCs w:val="24"/>
        </w:rPr>
        <w:t>/</w:t>
      </w:r>
      <w:r w:rsidR="001277D9" w:rsidRPr="00580EDE">
        <w:rPr>
          <w:rFonts w:ascii="Helvetica" w:hAnsi="Helvetica" w:cs="Helvetica"/>
          <w:color w:val="000000"/>
          <w:sz w:val="24"/>
          <w:szCs w:val="24"/>
        </w:rPr>
        <w:t>20</w:t>
      </w:r>
      <w:r w:rsidR="001277D9">
        <w:rPr>
          <w:rFonts w:ascii="Helvetica" w:hAnsi="Helvetica" w:cs="Helvetica"/>
          <w:color w:val="000000"/>
          <w:sz w:val="24"/>
          <w:szCs w:val="24"/>
        </w:rPr>
        <w:t>24</w:t>
      </w:r>
      <w:r w:rsidR="001277D9" w:rsidRPr="00580EDE">
        <w:rPr>
          <w:rFonts w:ascii="Helvetica" w:hAnsi="Helvetica" w:cs="Helvetica"/>
          <w:color w:val="000000"/>
          <w:sz w:val="24"/>
          <w:szCs w:val="24"/>
        </w:rPr>
        <w:t xml:space="preserve"> :</w:t>
      </w:r>
      <w:r w:rsidRPr="00580EDE">
        <w:rPr>
          <w:rFonts w:ascii="Helvetica" w:hAnsi="Helvetica" w:cs="Helvetica"/>
          <w:color w:val="000000"/>
          <w:sz w:val="24"/>
          <w:szCs w:val="24"/>
        </w:rPr>
        <w:t xml:space="preserve"> Prix de la Carte Liberté valable sur France entière en 1ère et 2nd</w:t>
      </w:r>
      <w:r w:rsidR="00D564A0">
        <w:rPr>
          <w:rFonts w:ascii="Helvetica" w:hAnsi="Helvetica" w:cs="Helvetica"/>
          <w:color w:val="000000"/>
          <w:sz w:val="24"/>
          <w:szCs w:val="24"/>
        </w:rPr>
        <w:t>e</w:t>
      </w:r>
      <w:r w:rsidRPr="00580EDE">
        <w:rPr>
          <w:rFonts w:ascii="Helvetica" w:hAnsi="Helvetica" w:cs="Helvetica"/>
          <w:color w:val="000000"/>
          <w:sz w:val="24"/>
          <w:szCs w:val="24"/>
        </w:rPr>
        <w:t xml:space="preserve"> classe</w:t>
      </w:r>
      <w:r>
        <w:rPr>
          <w:rFonts w:ascii="Helvetica" w:hAnsi="Helvetica" w:cs="Helvetica"/>
          <w:color w:val="000000"/>
          <w:sz w:val="24"/>
          <w:szCs w:val="24"/>
        </w:rPr>
        <w:t xml:space="preserve"> : </w:t>
      </w:r>
    </w:p>
    <w:p w14:paraId="7E4B795F" w14:textId="5E8C88D3" w:rsidR="009E5725" w:rsidRDefault="00580EDE">
      <w:pPr>
        <w:pStyle w:val="Paragraphedeliste"/>
        <w:numPr>
          <w:ilvl w:val="0"/>
          <w:numId w:val="35"/>
        </w:numPr>
        <w:autoSpaceDE w:val="0"/>
        <w:autoSpaceDN w:val="0"/>
        <w:adjustRightInd w:val="0"/>
        <w:ind w:right="452"/>
        <w:textAlignment w:val="center"/>
        <w:rPr>
          <w:rFonts w:ascii="Helvetica" w:hAnsi="Helvetica" w:cs="Helvetica"/>
          <w:color w:val="000000"/>
          <w:sz w:val="24"/>
          <w:szCs w:val="24"/>
        </w:rPr>
      </w:pPr>
      <w:r w:rsidRPr="00580EDE">
        <w:rPr>
          <w:rFonts w:ascii="Helvetica" w:hAnsi="Helvetica" w:cs="Helvetica"/>
          <w:color w:val="000000"/>
          <w:sz w:val="24"/>
          <w:szCs w:val="24"/>
        </w:rPr>
        <w:t>Prix annuel</w:t>
      </w:r>
      <w:r>
        <w:rPr>
          <w:rFonts w:ascii="Helvetica" w:hAnsi="Helvetica" w:cs="Helvetica"/>
          <w:color w:val="000000"/>
          <w:sz w:val="24"/>
          <w:szCs w:val="24"/>
        </w:rPr>
        <w:t xml:space="preserve"> : </w:t>
      </w:r>
      <w:r w:rsidRPr="00580EDE">
        <w:rPr>
          <w:rFonts w:ascii="Helvetica" w:hAnsi="Helvetica" w:cs="Helvetica"/>
          <w:color w:val="000000"/>
          <w:sz w:val="24"/>
          <w:szCs w:val="24"/>
        </w:rPr>
        <w:t>3</w:t>
      </w:r>
      <w:r w:rsidR="009C152C">
        <w:rPr>
          <w:rFonts w:ascii="Helvetica" w:hAnsi="Helvetica" w:cs="Helvetica"/>
          <w:color w:val="000000"/>
          <w:sz w:val="24"/>
          <w:szCs w:val="24"/>
        </w:rPr>
        <w:t>4</w:t>
      </w:r>
      <w:r w:rsidRPr="00580EDE">
        <w:rPr>
          <w:rFonts w:ascii="Helvetica" w:hAnsi="Helvetica" w:cs="Helvetica"/>
          <w:color w:val="000000"/>
          <w:sz w:val="24"/>
          <w:szCs w:val="24"/>
        </w:rPr>
        <w:t>9</w:t>
      </w:r>
      <w:r w:rsidR="00D027EB">
        <w:rPr>
          <w:rFonts w:ascii="Helvetica" w:hAnsi="Helvetica" w:cs="Helvetica"/>
          <w:color w:val="000000"/>
          <w:sz w:val="24"/>
          <w:szCs w:val="24"/>
        </w:rPr>
        <w:t xml:space="preserve"> €</w:t>
      </w:r>
    </w:p>
    <w:p w14:paraId="6A5566B8" w14:textId="77777777" w:rsidR="00D50A3D" w:rsidRDefault="00D50A3D" w:rsidP="00F126BD">
      <w:pPr>
        <w:pStyle w:val="Paragraphedeliste"/>
        <w:autoSpaceDE w:val="0"/>
        <w:autoSpaceDN w:val="0"/>
        <w:adjustRightInd w:val="0"/>
        <w:ind w:right="452"/>
        <w:textAlignment w:val="center"/>
        <w:rPr>
          <w:rFonts w:ascii="Helvetica" w:hAnsi="Helvetica" w:cs="Helvetica"/>
          <w:color w:val="000000"/>
          <w:sz w:val="24"/>
          <w:szCs w:val="24"/>
        </w:rPr>
      </w:pPr>
    </w:p>
    <w:p w14:paraId="5EDE454D" w14:textId="543C9DB6" w:rsidR="00D50A3D" w:rsidRPr="00580EDE" w:rsidRDefault="00D50A3D" w:rsidP="00D50A3D">
      <w:pPr>
        <w:autoSpaceDE w:val="0"/>
        <w:autoSpaceDN w:val="0"/>
        <w:adjustRightInd w:val="0"/>
        <w:ind w:right="452"/>
        <w:textAlignment w:val="center"/>
        <w:rPr>
          <w:rFonts w:ascii="Helvetica" w:hAnsi="Helvetica" w:cs="Helvetica"/>
          <w:color w:val="000000"/>
          <w:sz w:val="24"/>
          <w:szCs w:val="24"/>
        </w:rPr>
      </w:pPr>
      <w:r w:rsidRPr="00580EDE">
        <w:rPr>
          <w:rFonts w:ascii="Helvetica" w:hAnsi="Helvetica" w:cs="Helvetica"/>
          <w:color w:val="000000"/>
          <w:sz w:val="24"/>
          <w:szCs w:val="24"/>
        </w:rPr>
        <w:lastRenderedPageBreak/>
        <w:t xml:space="preserve">Prix </w:t>
      </w:r>
      <w:r>
        <w:rPr>
          <w:rFonts w:ascii="Helvetica" w:hAnsi="Helvetica" w:cs="Helvetica"/>
          <w:color w:val="000000"/>
          <w:sz w:val="24"/>
          <w:szCs w:val="24"/>
        </w:rPr>
        <w:t xml:space="preserve">pour les clients munis d’un </w:t>
      </w:r>
      <w:r w:rsidR="00330B7C">
        <w:rPr>
          <w:rFonts w:ascii="Helvetica" w:hAnsi="Helvetica" w:cs="Helvetica"/>
          <w:color w:val="000000"/>
          <w:sz w:val="24"/>
          <w:szCs w:val="24"/>
        </w:rPr>
        <w:t>code</w:t>
      </w:r>
      <w:r>
        <w:rPr>
          <w:rFonts w:ascii="Helvetica" w:hAnsi="Helvetica" w:cs="Helvetica"/>
          <w:color w:val="000000"/>
          <w:sz w:val="24"/>
          <w:szCs w:val="24"/>
        </w:rPr>
        <w:t xml:space="preserve"> entreprise </w:t>
      </w:r>
      <w:r w:rsidR="00330B7C">
        <w:rPr>
          <w:rFonts w:ascii="Helvetica" w:hAnsi="Helvetica" w:cs="Helvetica"/>
          <w:color w:val="000000"/>
          <w:sz w:val="24"/>
          <w:szCs w:val="24"/>
        </w:rPr>
        <w:t>(ou code</w:t>
      </w:r>
      <w:r>
        <w:rPr>
          <w:rFonts w:ascii="Helvetica" w:hAnsi="Helvetica" w:cs="Helvetica"/>
          <w:color w:val="000000"/>
          <w:sz w:val="24"/>
          <w:szCs w:val="24"/>
        </w:rPr>
        <w:t xml:space="preserve"> FCE</w:t>
      </w:r>
      <w:r w:rsidR="00330B7C">
        <w:rPr>
          <w:rFonts w:ascii="Helvetica" w:hAnsi="Helvetica" w:cs="Helvetica"/>
          <w:color w:val="000000"/>
          <w:sz w:val="24"/>
          <w:szCs w:val="24"/>
        </w:rPr>
        <w:t>)</w:t>
      </w:r>
      <w:r w:rsidRPr="00580EDE">
        <w:rPr>
          <w:rFonts w:ascii="Helvetica" w:hAnsi="Helvetica" w:cs="Helvetica"/>
          <w:color w:val="000000"/>
          <w:sz w:val="24"/>
          <w:szCs w:val="24"/>
        </w:rPr>
        <w:t xml:space="preserve"> à partir du </w:t>
      </w:r>
      <w:r>
        <w:rPr>
          <w:rFonts w:ascii="Helvetica" w:hAnsi="Helvetica" w:cs="Helvetica"/>
          <w:color w:val="000000"/>
          <w:sz w:val="24"/>
          <w:szCs w:val="24"/>
        </w:rPr>
        <w:t>2</w:t>
      </w:r>
      <w:r w:rsidRPr="00580EDE">
        <w:rPr>
          <w:rFonts w:ascii="Helvetica" w:hAnsi="Helvetica" w:cs="Helvetica"/>
          <w:color w:val="000000"/>
          <w:sz w:val="24"/>
          <w:szCs w:val="24"/>
        </w:rPr>
        <w:t>9/0</w:t>
      </w:r>
      <w:r>
        <w:rPr>
          <w:rFonts w:ascii="Helvetica" w:hAnsi="Helvetica" w:cs="Helvetica"/>
          <w:color w:val="000000"/>
          <w:sz w:val="24"/>
          <w:szCs w:val="24"/>
        </w:rPr>
        <w:t>2</w:t>
      </w:r>
      <w:r w:rsidRPr="00580EDE">
        <w:rPr>
          <w:rFonts w:ascii="Helvetica" w:hAnsi="Helvetica" w:cs="Helvetica"/>
          <w:color w:val="000000"/>
          <w:sz w:val="24"/>
          <w:szCs w:val="24"/>
        </w:rPr>
        <w:t>/</w:t>
      </w:r>
      <w:r w:rsidR="001277D9" w:rsidRPr="00580EDE">
        <w:rPr>
          <w:rFonts w:ascii="Helvetica" w:hAnsi="Helvetica" w:cs="Helvetica"/>
          <w:color w:val="000000"/>
          <w:sz w:val="24"/>
          <w:szCs w:val="24"/>
        </w:rPr>
        <w:t>20</w:t>
      </w:r>
      <w:r w:rsidR="001277D9">
        <w:rPr>
          <w:rFonts w:ascii="Helvetica" w:hAnsi="Helvetica" w:cs="Helvetica"/>
          <w:color w:val="000000"/>
          <w:sz w:val="24"/>
          <w:szCs w:val="24"/>
        </w:rPr>
        <w:t>24</w:t>
      </w:r>
      <w:r w:rsidR="001277D9" w:rsidRPr="00580EDE">
        <w:rPr>
          <w:rFonts w:ascii="Helvetica" w:hAnsi="Helvetica" w:cs="Helvetica"/>
          <w:color w:val="000000"/>
          <w:sz w:val="24"/>
          <w:szCs w:val="24"/>
        </w:rPr>
        <w:t xml:space="preserve"> :</w:t>
      </w:r>
      <w:r w:rsidRPr="00580EDE">
        <w:rPr>
          <w:rFonts w:ascii="Helvetica" w:hAnsi="Helvetica" w:cs="Helvetica"/>
          <w:color w:val="000000"/>
          <w:sz w:val="24"/>
          <w:szCs w:val="24"/>
        </w:rPr>
        <w:t xml:space="preserve"> Prix de la Carte Liberté valable sur France entière en 1ère et 2nd</w:t>
      </w:r>
      <w:r w:rsidR="00D564A0">
        <w:rPr>
          <w:rFonts w:ascii="Helvetica" w:hAnsi="Helvetica" w:cs="Helvetica"/>
          <w:color w:val="000000"/>
          <w:sz w:val="24"/>
          <w:szCs w:val="24"/>
        </w:rPr>
        <w:t>e</w:t>
      </w:r>
      <w:r w:rsidRPr="00580EDE">
        <w:rPr>
          <w:rFonts w:ascii="Helvetica" w:hAnsi="Helvetica" w:cs="Helvetica"/>
          <w:color w:val="000000"/>
          <w:sz w:val="24"/>
          <w:szCs w:val="24"/>
        </w:rPr>
        <w:t xml:space="preserve"> classe</w:t>
      </w:r>
      <w:r>
        <w:rPr>
          <w:rFonts w:ascii="Helvetica" w:hAnsi="Helvetica" w:cs="Helvetica"/>
          <w:color w:val="000000"/>
          <w:sz w:val="24"/>
          <w:szCs w:val="24"/>
        </w:rPr>
        <w:t xml:space="preserve"> : </w:t>
      </w:r>
    </w:p>
    <w:p w14:paraId="51956E9D" w14:textId="71A016E0" w:rsidR="00D50A3D" w:rsidRPr="00F126BD" w:rsidRDefault="00D50A3D">
      <w:pPr>
        <w:pStyle w:val="Paragraphedeliste"/>
        <w:numPr>
          <w:ilvl w:val="0"/>
          <w:numId w:val="35"/>
        </w:numPr>
        <w:autoSpaceDE w:val="0"/>
        <w:autoSpaceDN w:val="0"/>
        <w:adjustRightInd w:val="0"/>
        <w:ind w:right="452"/>
        <w:textAlignment w:val="center"/>
        <w:rPr>
          <w:rFonts w:ascii="Helvetica" w:hAnsi="Helvetica" w:cs="Helvetica"/>
          <w:color w:val="000000"/>
          <w:sz w:val="24"/>
          <w:szCs w:val="24"/>
        </w:rPr>
      </w:pPr>
      <w:r w:rsidRPr="00580EDE">
        <w:rPr>
          <w:rFonts w:ascii="Helvetica" w:hAnsi="Helvetica" w:cs="Helvetica"/>
          <w:color w:val="000000"/>
          <w:sz w:val="24"/>
          <w:szCs w:val="24"/>
        </w:rPr>
        <w:t>Prix annuel</w:t>
      </w:r>
      <w:r>
        <w:rPr>
          <w:rFonts w:ascii="Helvetica" w:hAnsi="Helvetica" w:cs="Helvetica"/>
          <w:color w:val="000000"/>
          <w:sz w:val="24"/>
          <w:szCs w:val="24"/>
        </w:rPr>
        <w:t xml:space="preserve"> : </w:t>
      </w:r>
      <w:r w:rsidR="00330B7C">
        <w:rPr>
          <w:rFonts w:ascii="Helvetica" w:hAnsi="Helvetica" w:cs="Helvetica"/>
          <w:color w:val="000000"/>
          <w:sz w:val="24"/>
          <w:szCs w:val="24"/>
        </w:rPr>
        <w:t>29</w:t>
      </w:r>
      <w:r w:rsidRPr="00580EDE">
        <w:rPr>
          <w:rFonts w:ascii="Helvetica" w:hAnsi="Helvetica" w:cs="Helvetica"/>
          <w:color w:val="000000"/>
          <w:sz w:val="24"/>
          <w:szCs w:val="24"/>
        </w:rPr>
        <w:t>9</w:t>
      </w:r>
      <w:r>
        <w:rPr>
          <w:rFonts w:ascii="Helvetica" w:hAnsi="Helvetica" w:cs="Helvetica"/>
          <w:color w:val="000000"/>
          <w:sz w:val="24"/>
          <w:szCs w:val="24"/>
        </w:rPr>
        <w:t xml:space="preserve"> €</w:t>
      </w:r>
      <w:r>
        <w:rPr>
          <w:rFonts w:ascii="Helvetica" w:hAnsi="Helvetica" w:cs="Helvetica"/>
          <w:color w:val="000000"/>
          <w:sz w:val="24"/>
          <w:szCs w:val="24"/>
        </w:rPr>
        <w:br/>
      </w:r>
    </w:p>
    <w:p w14:paraId="023D2166" w14:textId="72F3E144" w:rsidR="00F40ED4" w:rsidRPr="00620D96" w:rsidRDefault="00F40ED4">
      <w:pPr>
        <w:pStyle w:val="Titre3"/>
        <w:numPr>
          <w:ilvl w:val="1"/>
          <w:numId w:val="33"/>
        </w:numPr>
      </w:pPr>
      <w:bookmarkStart w:id="467" w:name="_Toc74557563"/>
      <w:bookmarkStart w:id="468" w:name="_Toc116408027"/>
      <w:bookmarkStart w:id="469" w:name="_Toc238635549"/>
      <w:r w:rsidRPr="00620D96">
        <w:t xml:space="preserve">Les </w:t>
      </w:r>
      <w:r w:rsidR="00707A13">
        <w:t xml:space="preserve">Forfaits et </w:t>
      </w:r>
      <w:r w:rsidRPr="00620D96">
        <w:t>abonnements</w:t>
      </w:r>
      <w:bookmarkEnd w:id="467"/>
      <w:bookmarkEnd w:id="468"/>
      <w:bookmarkEnd w:id="469"/>
    </w:p>
    <w:p w14:paraId="7E3703DE" w14:textId="1491AEF8" w:rsidR="00F40ED4" w:rsidRPr="00AC71C6" w:rsidRDefault="00F40ED4">
      <w:pPr>
        <w:pStyle w:val="Titre4"/>
        <w:numPr>
          <w:ilvl w:val="2"/>
          <w:numId w:val="33"/>
        </w:numPr>
        <w:rPr>
          <w:i/>
        </w:rPr>
      </w:pPr>
      <w:r w:rsidRPr="00AC71C6">
        <w:t xml:space="preserve">Forfait </w:t>
      </w:r>
      <w:r w:rsidR="00E84044" w:rsidRPr="00E84044">
        <w:t xml:space="preserve">Hebdomadaire ou Mensuel </w:t>
      </w:r>
    </w:p>
    <w:p w14:paraId="1F9C563C" w14:textId="23E0DEC2" w:rsidR="00F40ED4" w:rsidRPr="00AC71C6" w:rsidRDefault="00F40ED4">
      <w:pPr>
        <w:pStyle w:val="Titre5"/>
        <w:numPr>
          <w:ilvl w:val="0"/>
          <w:numId w:val="36"/>
        </w:numPr>
      </w:pPr>
      <w:r w:rsidRPr="00AC71C6">
        <w:t xml:space="preserve"> Forfait </w:t>
      </w:r>
      <w:r w:rsidR="00E84044" w:rsidRPr="00E84044">
        <w:t xml:space="preserve">Hebdomadaire ou Mensuel </w:t>
      </w:r>
      <w:r w:rsidRPr="00AC71C6">
        <w:t xml:space="preserve">souscrit à partir du 1er avril 2009 </w:t>
      </w:r>
    </w:p>
    <w:p w14:paraId="4BA50CA5" w14:textId="7CBD2442" w:rsidR="00F40ED4" w:rsidRPr="00AC71C6" w:rsidRDefault="00F40ED4" w:rsidP="00F40ED4">
      <w:pPr>
        <w:ind w:right="452"/>
        <w:jc w:val="both"/>
        <w:rPr>
          <w:rFonts w:ascii="Arial" w:hAnsi="Arial" w:cs="Arial"/>
          <w:sz w:val="24"/>
          <w:szCs w:val="24"/>
        </w:rPr>
      </w:pPr>
      <w:r w:rsidRPr="00AC71C6">
        <w:rPr>
          <w:rFonts w:ascii="Arial" w:hAnsi="Arial" w:cs="Arial"/>
          <w:sz w:val="24"/>
          <w:szCs w:val="24"/>
        </w:rPr>
        <w:t>Rappel : Les Forfait</w:t>
      </w:r>
      <w:r w:rsidR="00F61070">
        <w:rPr>
          <w:rFonts w:ascii="Arial" w:hAnsi="Arial" w:cs="Arial"/>
          <w:sz w:val="24"/>
          <w:szCs w:val="24"/>
        </w:rPr>
        <w:t>s</w:t>
      </w:r>
      <w:r w:rsidRPr="00AC71C6">
        <w:rPr>
          <w:rFonts w:ascii="Arial" w:hAnsi="Arial" w:cs="Arial"/>
          <w:sz w:val="24"/>
          <w:szCs w:val="24"/>
        </w:rPr>
        <w:t xml:space="preserve"> </w:t>
      </w:r>
      <w:r w:rsidR="00E84044" w:rsidRPr="00E84044">
        <w:rPr>
          <w:rFonts w:ascii="Arial" w:hAnsi="Arial" w:cs="Arial"/>
          <w:sz w:val="24"/>
          <w:szCs w:val="24"/>
        </w:rPr>
        <w:t>Hebdomadaire</w:t>
      </w:r>
      <w:r w:rsidR="00F61070">
        <w:rPr>
          <w:rFonts w:ascii="Arial" w:hAnsi="Arial" w:cs="Arial"/>
          <w:sz w:val="24"/>
          <w:szCs w:val="24"/>
        </w:rPr>
        <w:t>s</w:t>
      </w:r>
      <w:r w:rsidR="00E84044" w:rsidRPr="00E84044">
        <w:rPr>
          <w:rFonts w:ascii="Arial" w:hAnsi="Arial" w:cs="Arial"/>
          <w:sz w:val="24"/>
          <w:szCs w:val="24"/>
        </w:rPr>
        <w:t xml:space="preserve"> ou Mensuel</w:t>
      </w:r>
      <w:r w:rsidR="00F61070">
        <w:rPr>
          <w:rFonts w:ascii="Arial" w:hAnsi="Arial" w:cs="Arial"/>
          <w:sz w:val="24"/>
          <w:szCs w:val="24"/>
        </w:rPr>
        <w:t>s</w:t>
      </w:r>
      <w:r w:rsidR="00E84044" w:rsidRPr="00E84044">
        <w:rPr>
          <w:rFonts w:ascii="Arial" w:hAnsi="Arial" w:cs="Arial"/>
          <w:sz w:val="24"/>
          <w:szCs w:val="24"/>
        </w:rPr>
        <w:t xml:space="preserve"> </w:t>
      </w:r>
      <w:r w:rsidRPr="00AC71C6">
        <w:rPr>
          <w:rFonts w:ascii="Arial" w:hAnsi="Arial" w:cs="Arial"/>
          <w:sz w:val="24"/>
          <w:szCs w:val="24"/>
        </w:rPr>
        <w:t>à parcours déterminé souscrit</w:t>
      </w:r>
      <w:r w:rsidR="00F61070">
        <w:rPr>
          <w:rFonts w:ascii="Arial" w:hAnsi="Arial" w:cs="Arial"/>
          <w:sz w:val="24"/>
          <w:szCs w:val="24"/>
        </w:rPr>
        <w:t>s</w:t>
      </w:r>
      <w:r w:rsidRPr="00AC71C6">
        <w:rPr>
          <w:rFonts w:ascii="Arial" w:hAnsi="Arial" w:cs="Arial"/>
          <w:sz w:val="24"/>
          <w:szCs w:val="24"/>
        </w:rPr>
        <w:t xml:space="preserve"> à compter du 1er avril 2009, ne bénéficient plus de la dégressivité des prix. </w:t>
      </w:r>
    </w:p>
    <w:p w14:paraId="15E2EF69" w14:textId="77777777" w:rsidR="00F40ED4" w:rsidRDefault="00F40ED4" w:rsidP="00F40ED4">
      <w:pPr>
        <w:ind w:right="452"/>
        <w:jc w:val="both"/>
        <w:rPr>
          <w:rFonts w:ascii="Arial" w:hAnsi="Arial" w:cs="Arial"/>
          <w:sz w:val="24"/>
          <w:szCs w:val="24"/>
        </w:rPr>
      </w:pPr>
    </w:p>
    <w:p w14:paraId="3E073DFA" w14:textId="77777777" w:rsidR="00F40ED4" w:rsidRDefault="00F40ED4" w:rsidP="00DB2FA3">
      <w:pPr>
        <w:ind w:right="452"/>
        <w:rPr>
          <w:color w:val="4C4D4F"/>
          <w:w w:val="130"/>
          <w:sz w:val="24"/>
          <w:szCs w:val="24"/>
        </w:rPr>
      </w:pPr>
      <w:r w:rsidRPr="00DB2FA3">
        <w:rPr>
          <w:rFonts w:ascii="Arial" w:hAnsi="Arial" w:cs="Arial"/>
          <w:sz w:val="24"/>
          <w:szCs w:val="24"/>
        </w:rPr>
        <w:t>Forfaits mensuels</w:t>
      </w:r>
      <w:r>
        <w:rPr>
          <w:color w:val="4C4D4F"/>
          <w:w w:val="130"/>
          <w:sz w:val="24"/>
          <w:szCs w:val="24"/>
        </w:rPr>
        <w:t xml:space="preserve"> – 1</w:t>
      </w:r>
      <w:r w:rsidRPr="005F3508">
        <w:rPr>
          <w:color w:val="4C4D4F"/>
          <w:w w:val="130"/>
          <w:sz w:val="24"/>
          <w:szCs w:val="24"/>
          <w:vertAlign w:val="superscript"/>
        </w:rPr>
        <w:t>ère</w:t>
      </w:r>
      <w:r>
        <w:rPr>
          <w:color w:val="4C4D4F"/>
          <w:w w:val="130"/>
          <w:sz w:val="24"/>
          <w:szCs w:val="24"/>
        </w:rPr>
        <w:t xml:space="preserve"> année</w:t>
      </w:r>
    </w:p>
    <w:tbl>
      <w:tblPr>
        <w:tblStyle w:val="Grilledutableau"/>
        <w:tblW w:w="9929" w:type="dxa"/>
        <w:jc w:val="center"/>
        <w:tblLook w:val="04A0" w:firstRow="1" w:lastRow="0" w:firstColumn="1" w:lastColumn="0" w:noHBand="0" w:noVBand="1"/>
      </w:tblPr>
      <w:tblGrid>
        <w:gridCol w:w="2891"/>
        <w:gridCol w:w="1770"/>
        <w:gridCol w:w="1701"/>
        <w:gridCol w:w="1701"/>
        <w:gridCol w:w="1866"/>
      </w:tblGrid>
      <w:tr w:rsidR="00F40ED4" w:rsidRPr="007B35AC" w14:paraId="207B82A2" w14:textId="77777777" w:rsidTr="00727799">
        <w:trPr>
          <w:jc w:val="center"/>
        </w:trPr>
        <w:tc>
          <w:tcPr>
            <w:tcW w:w="2891" w:type="dxa"/>
            <w:tcBorders>
              <w:top w:val="single" w:sz="18" w:space="0" w:color="auto"/>
              <w:left w:val="single" w:sz="18" w:space="0" w:color="auto"/>
              <w:right w:val="single" w:sz="18" w:space="0" w:color="auto"/>
            </w:tcBorders>
          </w:tcPr>
          <w:p w14:paraId="36E16774" w14:textId="77777777" w:rsidR="00F40ED4" w:rsidRPr="007B35AC" w:rsidRDefault="00F40ED4" w:rsidP="00727799">
            <w:pPr>
              <w:pStyle w:val="TableParagraph"/>
              <w:widowControl/>
              <w:spacing w:before="110"/>
              <w:ind w:left="291" w:right="452" w:hanging="256"/>
              <w:jc w:val="center"/>
              <w:rPr>
                <w:b/>
                <w:sz w:val="24"/>
                <w:szCs w:val="24"/>
              </w:rPr>
            </w:pPr>
            <w:r w:rsidRPr="007B35AC">
              <w:rPr>
                <w:rFonts w:eastAsiaTheme="majorEastAsia"/>
                <w:b/>
                <w:bCs/>
                <w:sz w:val="24"/>
                <w:szCs w:val="24"/>
                <w:lang w:val="fr-FR"/>
              </w:rPr>
              <w:t>Distance (d)</w:t>
            </w:r>
          </w:p>
        </w:tc>
        <w:tc>
          <w:tcPr>
            <w:tcW w:w="3471" w:type="dxa"/>
            <w:gridSpan w:val="2"/>
            <w:tcBorders>
              <w:top w:val="single" w:sz="18" w:space="0" w:color="auto"/>
              <w:left w:val="single" w:sz="18" w:space="0" w:color="auto"/>
              <w:right w:val="single" w:sz="18" w:space="0" w:color="auto"/>
            </w:tcBorders>
          </w:tcPr>
          <w:p w14:paraId="004A997F" w14:textId="77777777" w:rsidR="00F40ED4" w:rsidRPr="007B35AC" w:rsidRDefault="00F40ED4" w:rsidP="00727799">
            <w:pPr>
              <w:pStyle w:val="Corpsdetexte"/>
              <w:widowControl/>
              <w:spacing w:before="105"/>
              <w:ind w:right="452"/>
              <w:jc w:val="center"/>
              <w:rPr>
                <w:w w:val="130"/>
                <w:sz w:val="24"/>
                <w:szCs w:val="24"/>
                <w:lang w:val="fr-FR"/>
              </w:rPr>
            </w:pPr>
            <w:r w:rsidRPr="00386DCA">
              <w:rPr>
                <w:rFonts w:eastAsiaTheme="majorEastAsia"/>
                <w:b/>
                <w:bCs/>
                <w:sz w:val="24"/>
                <w:szCs w:val="24"/>
                <w:lang w:val="fr-FR"/>
              </w:rPr>
              <w:t>Prix en 2ème classe calculés selon la formule P = a + bd</w:t>
            </w:r>
          </w:p>
        </w:tc>
        <w:tc>
          <w:tcPr>
            <w:tcW w:w="3567" w:type="dxa"/>
            <w:gridSpan w:val="2"/>
            <w:tcBorders>
              <w:top w:val="single" w:sz="18" w:space="0" w:color="auto"/>
              <w:left w:val="single" w:sz="18" w:space="0" w:color="auto"/>
              <w:right w:val="single" w:sz="18" w:space="0" w:color="auto"/>
            </w:tcBorders>
          </w:tcPr>
          <w:p w14:paraId="48EF5422" w14:textId="77777777" w:rsidR="00F40ED4" w:rsidRPr="007B35AC" w:rsidRDefault="00F40ED4" w:rsidP="00727799">
            <w:pPr>
              <w:pStyle w:val="Corpsdetexte"/>
              <w:widowControl/>
              <w:spacing w:before="105"/>
              <w:ind w:right="452"/>
              <w:jc w:val="center"/>
              <w:rPr>
                <w:w w:val="130"/>
                <w:sz w:val="24"/>
                <w:szCs w:val="24"/>
                <w:lang w:val="fr-FR"/>
              </w:rPr>
            </w:pPr>
            <w:r w:rsidRPr="005F3508">
              <w:rPr>
                <w:rFonts w:eastAsiaTheme="majorEastAsia"/>
                <w:b/>
                <w:bCs/>
                <w:sz w:val="24"/>
                <w:szCs w:val="24"/>
                <w:lang w:val="fr-FR"/>
              </w:rPr>
              <w:t>Prix en 1ère classe calculés selon la formule P = a + bd</w:t>
            </w:r>
          </w:p>
        </w:tc>
      </w:tr>
      <w:tr w:rsidR="00F40ED4" w14:paraId="37880A94" w14:textId="77777777" w:rsidTr="00727799">
        <w:trPr>
          <w:trHeight w:val="57"/>
          <w:jc w:val="center"/>
        </w:trPr>
        <w:tc>
          <w:tcPr>
            <w:tcW w:w="2891" w:type="dxa"/>
            <w:tcBorders>
              <w:left w:val="single" w:sz="18" w:space="0" w:color="auto"/>
              <w:right w:val="single" w:sz="18" w:space="0" w:color="auto"/>
            </w:tcBorders>
          </w:tcPr>
          <w:p w14:paraId="3D4F4064" w14:textId="77777777" w:rsidR="00F40ED4" w:rsidRDefault="00F40ED4" w:rsidP="00727799">
            <w:pPr>
              <w:ind w:left="291" w:right="452"/>
              <w:jc w:val="both"/>
              <w:rPr>
                <w:rFonts w:ascii="Arial" w:hAnsi="Arial" w:cs="Arial"/>
                <w:sz w:val="24"/>
                <w:szCs w:val="24"/>
              </w:rPr>
            </w:pPr>
          </w:p>
        </w:tc>
        <w:tc>
          <w:tcPr>
            <w:tcW w:w="1770" w:type="dxa"/>
            <w:tcBorders>
              <w:left w:val="single" w:sz="18" w:space="0" w:color="auto"/>
            </w:tcBorders>
          </w:tcPr>
          <w:p w14:paraId="2466175E" w14:textId="77777777" w:rsidR="00F40ED4" w:rsidRDefault="00F40ED4" w:rsidP="00727799">
            <w:pPr>
              <w:ind w:right="-57"/>
              <w:jc w:val="center"/>
              <w:rPr>
                <w:rFonts w:ascii="Arial" w:hAnsi="Arial" w:cs="Arial"/>
                <w:sz w:val="24"/>
                <w:szCs w:val="24"/>
              </w:rPr>
            </w:pPr>
            <w:r w:rsidRPr="00583095">
              <w:rPr>
                <w:rFonts w:ascii="Arial" w:hAnsi="Arial" w:cs="Arial"/>
                <w:sz w:val="24"/>
                <w:szCs w:val="24"/>
              </w:rPr>
              <w:t>Constante (a)</w:t>
            </w:r>
          </w:p>
        </w:tc>
        <w:tc>
          <w:tcPr>
            <w:tcW w:w="1701" w:type="dxa"/>
            <w:tcBorders>
              <w:right w:val="nil"/>
            </w:tcBorders>
          </w:tcPr>
          <w:p w14:paraId="7B9B3F38" w14:textId="77777777" w:rsidR="00F40ED4" w:rsidRDefault="00F40ED4" w:rsidP="00727799">
            <w:pPr>
              <w:ind w:right="-57"/>
              <w:jc w:val="center"/>
              <w:rPr>
                <w:rFonts w:ascii="Arial" w:hAnsi="Arial" w:cs="Arial"/>
                <w:sz w:val="24"/>
                <w:szCs w:val="24"/>
              </w:rPr>
            </w:pPr>
            <w:r w:rsidRPr="00583095">
              <w:rPr>
                <w:rFonts w:ascii="Arial" w:hAnsi="Arial" w:cs="Arial"/>
                <w:sz w:val="24"/>
                <w:szCs w:val="24"/>
              </w:rPr>
              <w:t>Prix kilométrique (b)</w:t>
            </w:r>
          </w:p>
        </w:tc>
        <w:tc>
          <w:tcPr>
            <w:tcW w:w="1701" w:type="dxa"/>
            <w:tcBorders>
              <w:left w:val="single" w:sz="18" w:space="0" w:color="auto"/>
            </w:tcBorders>
          </w:tcPr>
          <w:p w14:paraId="0DD551E4" w14:textId="77777777" w:rsidR="00F40ED4" w:rsidRDefault="00F40ED4" w:rsidP="00727799">
            <w:pPr>
              <w:ind w:right="-57"/>
              <w:jc w:val="center"/>
              <w:rPr>
                <w:rFonts w:ascii="Arial" w:hAnsi="Arial" w:cs="Arial"/>
                <w:sz w:val="24"/>
                <w:szCs w:val="24"/>
              </w:rPr>
            </w:pPr>
            <w:r w:rsidRPr="00583095">
              <w:rPr>
                <w:rFonts w:ascii="Arial" w:hAnsi="Arial" w:cs="Arial"/>
                <w:sz w:val="24"/>
                <w:szCs w:val="24"/>
              </w:rPr>
              <w:t>Constante (a)</w:t>
            </w:r>
          </w:p>
        </w:tc>
        <w:tc>
          <w:tcPr>
            <w:tcW w:w="1866" w:type="dxa"/>
            <w:tcBorders>
              <w:right w:val="single" w:sz="18" w:space="0" w:color="auto"/>
            </w:tcBorders>
          </w:tcPr>
          <w:p w14:paraId="4BB345C2" w14:textId="77777777" w:rsidR="00F40ED4" w:rsidRDefault="00F40ED4" w:rsidP="00727799">
            <w:pPr>
              <w:ind w:right="-57"/>
              <w:jc w:val="center"/>
              <w:rPr>
                <w:rFonts w:ascii="Arial" w:hAnsi="Arial" w:cs="Arial"/>
                <w:sz w:val="24"/>
                <w:szCs w:val="24"/>
              </w:rPr>
            </w:pPr>
            <w:r w:rsidRPr="00583095">
              <w:rPr>
                <w:rFonts w:ascii="Arial" w:hAnsi="Arial" w:cs="Arial"/>
                <w:sz w:val="24"/>
                <w:szCs w:val="24"/>
              </w:rPr>
              <w:t>Prix kilométrique (b)</w:t>
            </w:r>
          </w:p>
        </w:tc>
      </w:tr>
      <w:tr w:rsidR="00F40ED4" w:rsidRPr="00821D88" w14:paraId="5CF310E6" w14:textId="77777777" w:rsidTr="00727799">
        <w:trPr>
          <w:trHeight w:val="57"/>
          <w:jc w:val="center"/>
        </w:trPr>
        <w:tc>
          <w:tcPr>
            <w:tcW w:w="2891" w:type="dxa"/>
            <w:tcBorders>
              <w:left w:val="single" w:sz="18" w:space="0" w:color="auto"/>
              <w:right w:val="single" w:sz="18" w:space="0" w:color="auto"/>
            </w:tcBorders>
          </w:tcPr>
          <w:p w14:paraId="790AA734" w14:textId="77777777" w:rsidR="00F40ED4" w:rsidRDefault="00F40ED4" w:rsidP="00727799">
            <w:pPr>
              <w:ind w:left="291" w:right="452"/>
              <w:jc w:val="both"/>
              <w:rPr>
                <w:rFonts w:ascii="Arial" w:hAnsi="Arial" w:cs="Arial"/>
                <w:sz w:val="24"/>
                <w:szCs w:val="24"/>
              </w:rPr>
            </w:pPr>
            <w:r>
              <w:rPr>
                <w:rFonts w:ascii="Arial" w:hAnsi="Arial" w:cs="Arial"/>
                <w:sz w:val="24"/>
                <w:szCs w:val="24"/>
              </w:rPr>
              <w:t>De 1 à 6km</w:t>
            </w:r>
          </w:p>
        </w:tc>
        <w:tc>
          <w:tcPr>
            <w:tcW w:w="1770" w:type="dxa"/>
            <w:tcBorders>
              <w:left w:val="single" w:sz="18" w:space="0" w:color="auto"/>
            </w:tcBorders>
          </w:tcPr>
          <w:p w14:paraId="28BD751F"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104,5610</w:t>
            </w:r>
          </w:p>
        </w:tc>
        <w:tc>
          <w:tcPr>
            <w:tcW w:w="1701" w:type="dxa"/>
            <w:tcBorders>
              <w:right w:val="nil"/>
            </w:tcBorders>
          </w:tcPr>
          <w:p w14:paraId="0742EA3A"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0,0000</w:t>
            </w:r>
          </w:p>
        </w:tc>
        <w:tc>
          <w:tcPr>
            <w:tcW w:w="1701" w:type="dxa"/>
            <w:tcBorders>
              <w:left w:val="single" w:sz="18" w:space="0" w:color="auto"/>
            </w:tcBorders>
          </w:tcPr>
          <w:p w14:paraId="2D205CE2"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158,9327</w:t>
            </w:r>
          </w:p>
        </w:tc>
        <w:tc>
          <w:tcPr>
            <w:tcW w:w="1866" w:type="dxa"/>
            <w:tcBorders>
              <w:right w:val="single" w:sz="18" w:space="0" w:color="auto"/>
            </w:tcBorders>
          </w:tcPr>
          <w:p w14:paraId="4D980B37"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0,0000</w:t>
            </w:r>
          </w:p>
        </w:tc>
      </w:tr>
      <w:tr w:rsidR="00F40ED4" w:rsidRPr="00821D88" w14:paraId="006636F6" w14:textId="77777777" w:rsidTr="00727799">
        <w:trPr>
          <w:trHeight w:val="57"/>
          <w:jc w:val="center"/>
        </w:trPr>
        <w:tc>
          <w:tcPr>
            <w:tcW w:w="2891" w:type="dxa"/>
            <w:tcBorders>
              <w:left w:val="single" w:sz="18" w:space="0" w:color="auto"/>
              <w:right w:val="single" w:sz="18" w:space="0" w:color="auto"/>
            </w:tcBorders>
          </w:tcPr>
          <w:p w14:paraId="73DC322D" w14:textId="77777777" w:rsidR="00F40ED4" w:rsidRDefault="00F40ED4" w:rsidP="00727799">
            <w:pPr>
              <w:ind w:left="291" w:right="452"/>
              <w:jc w:val="both"/>
              <w:rPr>
                <w:rFonts w:ascii="Arial" w:hAnsi="Arial" w:cs="Arial"/>
                <w:sz w:val="24"/>
                <w:szCs w:val="24"/>
              </w:rPr>
            </w:pPr>
            <w:r>
              <w:rPr>
                <w:rFonts w:ascii="Arial" w:hAnsi="Arial" w:cs="Arial"/>
                <w:sz w:val="24"/>
                <w:szCs w:val="24"/>
              </w:rPr>
              <w:t>De 7 à 14km</w:t>
            </w:r>
          </w:p>
        </w:tc>
        <w:tc>
          <w:tcPr>
            <w:tcW w:w="1770" w:type="dxa"/>
            <w:tcBorders>
              <w:left w:val="single" w:sz="18" w:space="0" w:color="auto"/>
            </w:tcBorders>
          </w:tcPr>
          <w:p w14:paraId="617DD464"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46,3607</w:t>
            </w:r>
          </w:p>
        </w:tc>
        <w:tc>
          <w:tcPr>
            <w:tcW w:w="1701" w:type="dxa"/>
            <w:tcBorders>
              <w:right w:val="nil"/>
            </w:tcBorders>
          </w:tcPr>
          <w:p w14:paraId="3349FDD6"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9,6800</w:t>
            </w:r>
          </w:p>
        </w:tc>
        <w:tc>
          <w:tcPr>
            <w:tcW w:w="1701" w:type="dxa"/>
            <w:tcBorders>
              <w:left w:val="single" w:sz="18" w:space="0" w:color="auto"/>
            </w:tcBorders>
          </w:tcPr>
          <w:p w14:paraId="389BB7BC"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70,4683</w:t>
            </w:r>
          </w:p>
        </w:tc>
        <w:tc>
          <w:tcPr>
            <w:tcW w:w="1866" w:type="dxa"/>
            <w:tcBorders>
              <w:right w:val="single" w:sz="18" w:space="0" w:color="auto"/>
            </w:tcBorders>
          </w:tcPr>
          <w:p w14:paraId="48E47B97"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14,7136</w:t>
            </w:r>
          </w:p>
        </w:tc>
      </w:tr>
      <w:tr w:rsidR="00F40ED4" w:rsidRPr="00821D88" w14:paraId="4BBCBCE6" w14:textId="77777777" w:rsidTr="00727799">
        <w:trPr>
          <w:trHeight w:val="57"/>
          <w:jc w:val="center"/>
        </w:trPr>
        <w:tc>
          <w:tcPr>
            <w:tcW w:w="2891" w:type="dxa"/>
            <w:tcBorders>
              <w:left w:val="single" w:sz="18" w:space="0" w:color="auto"/>
              <w:right w:val="single" w:sz="18" w:space="0" w:color="auto"/>
            </w:tcBorders>
          </w:tcPr>
          <w:p w14:paraId="6C572C71" w14:textId="77777777" w:rsidR="00F40ED4" w:rsidRDefault="00F40ED4" w:rsidP="00727799">
            <w:pPr>
              <w:ind w:left="291" w:right="452"/>
              <w:jc w:val="both"/>
              <w:rPr>
                <w:rFonts w:ascii="Arial" w:hAnsi="Arial" w:cs="Arial"/>
                <w:sz w:val="24"/>
                <w:szCs w:val="24"/>
              </w:rPr>
            </w:pPr>
            <w:r>
              <w:rPr>
                <w:rFonts w:ascii="Arial" w:hAnsi="Arial" w:cs="Arial"/>
                <w:sz w:val="24"/>
                <w:szCs w:val="24"/>
              </w:rPr>
              <w:t>De 15 à 43km</w:t>
            </w:r>
          </w:p>
        </w:tc>
        <w:tc>
          <w:tcPr>
            <w:tcW w:w="1770" w:type="dxa"/>
            <w:tcBorders>
              <w:left w:val="single" w:sz="18" w:space="0" w:color="auto"/>
            </w:tcBorders>
          </w:tcPr>
          <w:p w14:paraId="6750EA47"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128,2834</w:t>
            </w:r>
          </w:p>
        </w:tc>
        <w:tc>
          <w:tcPr>
            <w:tcW w:w="1701" w:type="dxa"/>
            <w:tcBorders>
              <w:right w:val="nil"/>
            </w:tcBorders>
          </w:tcPr>
          <w:p w14:paraId="26389E5B"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3,8301</w:t>
            </w:r>
          </w:p>
        </w:tc>
        <w:tc>
          <w:tcPr>
            <w:tcW w:w="1701" w:type="dxa"/>
            <w:tcBorders>
              <w:left w:val="single" w:sz="18" w:space="0" w:color="auto"/>
            </w:tcBorders>
          </w:tcPr>
          <w:p w14:paraId="651FC67F"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194,9908</w:t>
            </w:r>
          </w:p>
        </w:tc>
        <w:tc>
          <w:tcPr>
            <w:tcW w:w="1866" w:type="dxa"/>
            <w:tcBorders>
              <w:right w:val="single" w:sz="18" w:space="0" w:color="auto"/>
            </w:tcBorders>
          </w:tcPr>
          <w:p w14:paraId="0F0EF43F"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5,8218</w:t>
            </w:r>
          </w:p>
        </w:tc>
      </w:tr>
      <w:tr w:rsidR="00F40ED4" w:rsidRPr="00821D88" w14:paraId="18F851B3" w14:textId="77777777" w:rsidTr="00727799">
        <w:trPr>
          <w:trHeight w:val="57"/>
          <w:jc w:val="center"/>
        </w:trPr>
        <w:tc>
          <w:tcPr>
            <w:tcW w:w="2891" w:type="dxa"/>
            <w:tcBorders>
              <w:left w:val="single" w:sz="18" w:space="0" w:color="auto"/>
              <w:right w:val="single" w:sz="18" w:space="0" w:color="auto"/>
            </w:tcBorders>
          </w:tcPr>
          <w:p w14:paraId="22A79D3F" w14:textId="77777777" w:rsidR="00F40ED4" w:rsidRDefault="00F40ED4" w:rsidP="00727799">
            <w:pPr>
              <w:ind w:left="291" w:right="452"/>
              <w:jc w:val="both"/>
              <w:rPr>
                <w:rFonts w:ascii="Arial" w:hAnsi="Arial" w:cs="Arial"/>
                <w:sz w:val="24"/>
                <w:szCs w:val="24"/>
              </w:rPr>
            </w:pPr>
            <w:r>
              <w:rPr>
                <w:rFonts w:ascii="Arial" w:hAnsi="Arial" w:cs="Arial"/>
                <w:sz w:val="24"/>
                <w:szCs w:val="24"/>
              </w:rPr>
              <w:t>De 44 à 64km</w:t>
            </w:r>
          </w:p>
        </w:tc>
        <w:tc>
          <w:tcPr>
            <w:tcW w:w="1770" w:type="dxa"/>
            <w:tcBorders>
              <w:left w:val="single" w:sz="18" w:space="0" w:color="auto"/>
            </w:tcBorders>
          </w:tcPr>
          <w:p w14:paraId="13483DA0"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207,8382</w:t>
            </w:r>
          </w:p>
        </w:tc>
        <w:tc>
          <w:tcPr>
            <w:tcW w:w="1701" w:type="dxa"/>
            <w:tcBorders>
              <w:right w:val="nil"/>
            </w:tcBorders>
          </w:tcPr>
          <w:p w14:paraId="5570DE64"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2,0258</w:t>
            </w:r>
          </w:p>
        </w:tc>
        <w:tc>
          <w:tcPr>
            <w:tcW w:w="1701" w:type="dxa"/>
            <w:tcBorders>
              <w:left w:val="single" w:sz="18" w:space="0" w:color="auto"/>
            </w:tcBorders>
          </w:tcPr>
          <w:p w14:paraId="6610962A"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315,9141</w:t>
            </w:r>
          </w:p>
        </w:tc>
        <w:tc>
          <w:tcPr>
            <w:tcW w:w="1866" w:type="dxa"/>
            <w:tcBorders>
              <w:right w:val="single" w:sz="18" w:space="0" w:color="auto"/>
            </w:tcBorders>
          </w:tcPr>
          <w:p w14:paraId="255DC26B"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3,0792</w:t>
            </w:r>
          </w:p>
        </w:tc>
      </w:tr>
      <w:tr w:rsidR="00F40ED4" w:rsidRPr="00821D88" w14:paraId="6D0B9F50" w14:textId="77777777" w:rsidTr="00727799">
        <w:trPr>
          <w:trHeight w:val="57"/>
          <w:jc w:val="center"/>
        </w:trPr>
        <w:tc>
          <w:tcPr>
            <w:tcW w:w="2891" w:type="dxa"/>
            <w:tcBorders>
              <w:left w:val="single" w:sz="18" w:space="0" w:color="auto"/>
              <w:right w:val="single" w:sz="18" w:space="0" w:color="auto"/>
            </w:tcBorders>
          </w:tcPr>
          <w:p w14:paraId="0962F6CE" w14:textId="77777777" w:rsidR="00F40ED4" w:rsidRDefault="00F40ED4" w:rsidP="00727799">
            <w:pPr>
              <w:ind w:left="291" w:right="452"/>
              <w:jc w:val="both"/>
              <w:rPr>
                <w:rFonts w:ascii="Arial" w:hAnsi="Arial" w:cs="Arial"/>
                <w:sz w:val="24"/>
                <w:szCs w:val="24"/>
              </w:rPr>
            </w:pPr>
            <w:r>
              <w:rPr>
                <w:rFonts w:ascii="Arial" w:hAnsi="Arial" w:cs="Arial"/>
                <w:sz w:val="24"/>
                <w:szCs w:val="24"/>
              </w:rPr>
              <w:t>De 65 à 104km</w:t>
            </w:r>
          </w:p>
        </w:tc>
        <w:tc>
          <w:tcPr>
            <w:tcW w:w="1770" w:type="dxa"/>
            <w:tcBorders>
              <w:left w:val="single" w:sz="18" w:space="0" w:color="auto"/>
            </w:tcBorders>
          </w:tcPr>
          <w:p w14:paraId="34A2E7D9"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275,5358</w:t>
            </w:r>
          </w:p>
        </w:tc>
        <w:tc>
          <w:tcPr>
            <w:tcW w:w="1701" w:type="dxa"/>
            <w:tcBorders>
              <w:right w:val="nil"/>
            </w:tcBorders>
          </w:tcPr>
          <w:p w14:paraId="68A52D59"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0,9608</w:t>
            </w:r>
          </w:p>
        </w:tc>
        <w:tc>
          <w:tcPr>
            <w:tcW w:w="1701" w:type="dxa"/>
            <w:tcBorders>
              <w:left w:val="single" w:sz="18" w:space="0" w:color="auto"/>
            </w:tcBorders>
          </w:tcPr>
          <w:p w14:paraId="23C98E0B"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418,8144</w:t>
            </w:r>
          </w:p>
        </w:tc>
        <w:tc>
          <w:tcPr>
            <w:tcW w:w="1866" w:type="dxa"/>
            <w:tcBorders>
              <w:right w:val="single" w:sz="18" w:space="0" w:color="auto"/>
            </w:tcBorders>
          </w:tcPr>
          <w:p w14:paraId="065B0641"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1,4604</w:t>
            </w:r>
          </w:p>
        </w:tc>
      </w:tr>
      <w:tr w:rsidR="00F40ED4" w:rsidRPr="00821D88" w14:paraId="279D136B" w14:textId="77777777" w:rsidTr="00727799">
        <w:trPr>
          <w:trHeight w:val="57"/>
          <w:jc w:val="center"/>
        </w:trPr>
        <w:tc>
          <w:tcPr>
            <w:tcW w:w="2891" w:type="dxa"/>
            <w:tcBorders>
              <w:left w:val="single" w:sz="18" w:space="0" w:color="auto"/>
              <w:right w:val="single" w:sz="18" w:space="0" w:color="auto"/>
            </w:tcBorders>
          </w:tcPr>
          <w:p w14:paraId="71EBA6A3" w14:textId="77777777" w:rsidR="00F40ED4" w:rsidRDefault="00F40ED4" w:rsidP="00727799">
            <w:pPr>
              <w:ind w:left="291" w:right="452"/>
              <w:jc w:val="both"/>
              <w:rPr>
                <w:rFonts w:ascii="Arial" w:hAnsi="Arial" w:cs="Arial"/>
                <w:sz w:val="24"/>
                <w:szCs w:val="24"/>
              </w:rPr>
            </w:pPr>
            <w:r>
              <w:rPr>
                <w:rFonts w:ascii="Arial" w:hAnsi="Arial" w:cs="Arial"/>
                <w:sz w:val="24"/>
                <w:szCs w:val="24"/>
              </w:rPr>
              <w:t>De 105 à 133km</w:t>
            </w:r>
          </w:p>
        </w:tc>
        <w:tc>
          <w:tcPr>
            <w:tcW w:w="1770" w:type="dxa"/>
            <w:tcBorders>
              <w:left w:val="single" w:sz="18" w:space="0" w:color="auto"/>
            </w:tcBorders>
          </w:tcPr>
          <w:p w14:paraId="7864AEAD"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280,1155</w:t>
            </w:r>
          </w:p>
        </w:tc>
        <w:tc>
          <w:tcPr>
            <w:tcW w:w="1701" w:type="dxa"/>
            <w:tcBorders>
              <w:right w:val="nil"/>
            </w:tcBorders>
          </w:tcPr>
          <w:p w14:paraId="498E1F9A"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0,9388</w:t>
            </w:r>
          </w:p>
        </w:tc>
        <w:tc>
          <w:tcPr>
            <w:tcW w:w="1701" w:type="dxa"/>
            <w:tcBorders>
              <w:left w:val="single" w:sz="18" w:space="0" w:color="auto"/>
            </w:tcBorders>
          </w:tcPr>
          <w:p w14:paraId="6C5F416B"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425,7756</w:t>
            </w:r>
          </w:p>
        </w:tc>
        <w:tc>
          <w:tcPr>
            <w:tcW w:w="1866" w:type="dxa"/>
            <w:tcBorders>
              <w:right w:val="single" w:sz="18" w:space="0" w:color="auto"/>
            </w:tcBorders>
          </w:tcPr>
          <w:p w14:paraId="1D5D83FC"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1,4270</w:t>
            </w:r>
          </w:p>
        </w:tc>
      </w:tr>
      <w:tr w:rsidR="00F40ED4" w:rsidRPr="00821D88" w14:paraId="548251F4" w14:textId="77777777" w:rsidTr="00727799">
        <w:trPr>
          <w:trHeight w:val="57"/>
          <w:jc w:val="center"/>
        </w:trPr>
        <w:tc>
          <w:tcPr>
            <w:tcW w:w="2891" w:type="dxa"/>
            <w:tcBorders>
              <w:left w:val="single" w:sz="18" w:space="0" w:color="auto"/>
              <w:right w:val="single" w:sz="18" w:space="0" w:color="auto"/>
            </w:tcBorders>
          </w:tcPr>
          <w:p w14:paraId="4FFEC48A" w14:textId="77777777" w:rsidR="00F40ED4" w:rsidRDefault="00F40ED4" w:rsidP="00727799">
            <w:pPr>
              <w:ind w:left="291" w:right="452"/>
              <w:jc w:val="both"/>
              <w:rPr>
                <w:rFonts w:ascii="Arial" w:hAnsi="Arial" w:cs="Arial"/>
                <w:sz w:val="24"/>
                <w:szCs w:val="24"/>
              </w:rPr>
            </w:pPr>
            <w:r>
              <w:rPr>
                <w:rFonts w:ascii="Arial" w:hAnsi="Arial" w:cs="Arial"/>
                <w:sz w:val="24"/>
                <w:szCs w:val="24"/>
              </w:rPr>
              <w:t>De 134 à 199km</w:t>
            </w:r>
          </w:p>
        </w:tc>
        <w:tc>
          <w:tcPr>
            <w:tcW w:w="1770" w:type="dxa"/>
            <w:tcBorders>
              <w:left w:val="single" w:sz="18" w:space="0" w:color="auto"/>
            </w:tcBorders>
          </w:tcPr>
          <w:p w14:paraId="7BC6C5B6"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288,9144</w:t>
            </w:r>
          </w:p>
        </w:tc>
        <w:tc>
          <w:tcPr>
            <w:tcW w:w="1701" w:type="dxa"/>
            <w:tcBorders>
              <w:right w:val="nil"/>
            </w:tcBorders>
          </w:tcPr>
          <w:p w14:paraId="139BC052"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0,9052</w:t>
            </w:r>
          </w:p>
        </w:tc>
        <w:tc>
          <w:tcPr>
            <w:tcW w:w="1701" w:type="dxa"/>
            <w:tcBorders>
              <w:left w:val="single" w:sz="18" w:space="0" w:color="auto"/>
            </w:tcBorders>
          </w:tcPr>
          <w:p w14:paraId="592DBE2A"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439,1499</w:t>
            </w:r>
          </w:p>
        </w:tc>
        <w:tc>
          <w:tcPr>
            <w:tcW w:w="1866" w:type="dxa"/>
            <w:tcBorders>
              <w:right w:val="single" w:sz="18" w:space="0" w:color="auto"/>
            </w:tcBorders>
          </w:tcPr>
          <w:p w14:paraId="4AE529D3"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1,3759</w:t>
            </w:r>
          </w:p>
        </w:tc>
      </w:tr>
      <w:tr w:rsidR="00F40ED4" w:rsidRPr="00821D88" w14:paraId="487EF1C3" w14:textId="77777777" w:rsidTr="00727799">
        <w:trPr>
          <w:trHeight w:val="57"/>
          <w:jc w:val="center"/>
        </w:trPr>
        <w:tc>
          <w:tcPr>
            <w:tcW w:w="2891" w:type="dxa"/>
            <w:tcBorders>
              <w:left w:val="single" w:sz="18" w:space="0" w:color="auto"/>
              <w:right w:val="single" w:sz="18" w:space="0" w:color="auto"/>
            </w:tcBorders>
          </w:tcPr>
          <w:p w14:paraId="268ED05D" w14:textId="77777777" w:rsidR="00F40ED4" w:rsidRDefault="00F40ED4" w:rsidP="00727799">
            <w:pPr>
              <w:ind w:left="291" w:right="452"/>
              <w:jc w:val="both"/>
              <w:rPr>
                <w:rFonts w:ascii="Arial" w:hAnsi="Arial" w:cs="Arial"/>
                <w:sz w:val="24"/>
                <w:szCs w:val="24"/>
              </w:rPr>
            </w:pPr>
            <w:r>
              <w:rPr>
                <w:rFonts w:ascii="Arial" w:hAnsi="Arial" w:cs="Arial"/>
                <w:sz w:val="24"/>
                <w:szCs w:val="24"/>
              </w:rPr>
              <w:t>De 200 à 259km</w:t>
            </w:r>
          </w:p>
        </w:tc>
        <w:tc>
          <w:tcPr>
            <w:tcW w:w="1770" w:type="dxa"/>
            <w:tcBorders>
              <w:left w:val="single" w:sz="18" w:space="0" w:color="auto"/>
            </w:tcBorders>
          </w:tcPr>
          <w:p w14:paraId="4FDC47A4"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429,0901</w:t>
            </w:r>
          </w:p>
        </w:tc>
        <w:tc>
          <w:tcPr>
            <w:tcW w:w="1701" w:type="dxa"/>
            <w:tcBorders>
              <w:right w:val="nil"/>
            </w:tcBorders>
          </w:tcPr>
          <w:p w14:paraId="50B53FD6"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0,2007</w:t>
            </w:r>
          </w:p>
        </w:tc>
        <w:tc>
          <w:tcPr>
            <w:tcW w:w="1701" w:type="dxa"/>
            <w:tcBorders>
              <w:left w:val="single" w:sz="18" w:space="0" w:color="auto"/>
            </w:tcBorders>
          </w:tcPr>
          <w:p w14:paraId="545EC5BD"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652,2170</w:t>
            </w:r>
          </w:p>
        </w:tc>
        <w:tc>
          <w:tcPr>
            <w:tcW w:w="1866" w:type="dxa"/>
            <w:tcBorders>
              <w:right w:val="single" w:sz="18" w:space="0" w:color="auto"/>
            </w:tcBorders>
          </w:tcPr>
          <w:p w14:paraId="52D4CB0F"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0,3051</w:t>
            </w:r>
          </w:p>
        </w:tc>
      </w:tr>
      <w:tr w:rsidR="00F40ED4" w:rsidRPr="00821D88" w14:paraId="1DF65BDC" w14:textId="77777777" w:rsidTr="00727799">
        <w:trPr>
          <w:trHeight w:val="57"/>
          <w:jc w:val="center"/>
        </w:trPr>
        <w:tc>
          <w:tcPr>
            <w:tcW w:w="2891" w:type="dxa"/>
            <w:tcBorders>
              <w:left w:val="single" w:sz="18" w:space="0" w:color="auto"/>
              <w:right w:val="single" w:sz="18" w:space="0" w:color="auto"/>
            </w:tcBorders>
          </w:tcPr>
          <w:p w14:paraId="490DB495" w14:textId="585E70BE" w:rsidR="00F40ED4" w:rsidRDefault="00F40ED4" w:rsidP="00727799">
            <w:pPr>
              <w:ind w:left="291" w:right="452"/>
              <w:jc w:val="both"/>
              <w:rPr>
                <w:rFonts w:ascii="Arial" w:hAnsi="Arial" w:cs="Arial"/>
                <w:sz w:val="24"/>
                <w:szCs w:val="24"/>
              </w:rPr>
            </w:pPr>
            <w:r>
              <w:rPr>
                <w:rFonts w:ascii="Arial" w:hAnsi="Arial" w:cs="Arial"/>
                <w:sz w:val="24"/>
                <w:szCs w:val="24"/>
              </w:rPr>
              <w:t>De 260 à 392</w:t>
            </w:r>
            <w:r w:rsidR="009A17E8">
              <w:rPr>
                <w:rFonts w:ascii="Arial" w:hAnsi="Arial" w:cs="Arial"/>
                <w:sz w:val="24"/>
                <w:szCs w:val="24"/>
              </w:rPr>
              <w:t>km</w:t>
            </w:r>
          </w:p>
        </w:tc>
        <w:tc>
          <w:tcPr>
            <w:tcW w:w="1770" w:type="dxa"/>
            <w:tcBorders>
              <w:left w:val="single" w:sz="18" w:space="0" w:color="auto"/>
            </w:tcBorders>
          </w:tcPr>
          <w:p w14:paraId="2DD5A3CD"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434,6488</w:t>
            </w:r>
          </w:p>
        </w:tc>
        <w:tc>
          <w:tcPr>
            <w:tcW w:w="1701" w:type="dxa"/>
            <w:tcBorders>
              <w:right w:val="nil"/>
            </w:tcBorders>
          </w:tcPr>
          <w:p w14:paraId="77F9C9FC"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0,1782</w:t>
            </w:r>
          </w:p>
        </w:tc>
        <w:tc>
          <w:tcPr>
            <w:tcW w:w="1701" w:type="dxa"/>
            <w:tcBorders>
              <w:left w:val="single" w:sz="18" w:space="0" w:color="auto"/>
            </w:tcBorders>
          </w:tcPr>
          <w:p w14:paraId="44C6B292"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660,6662</w:t>
            </w:r>
          </w:p>
        </w:tc>
        <w:tc>
          <w:tcPr>
            <w:tcW w:w="1866" w:type="dxa"/>
            <w:tcBorders>
              <w:right w:val="single" w:sz="18" w:space="0" w:color="auto"/>
            </w:tcBorders>
          </w:tcPr>
          <w:p w14:paraId="15BD65C8"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0,2709</w:t>
            </w:r>
          </w:p>
        </w:tc>
      </w:tr>
      <w:tr w:rsidR="00F40ED4" w:rsidRPr="00821D88" w14:paraId="12D6FDF1" w14:textId="77777777" w:rsidTr="00727799">
        <w:trPr>
          <w:trHeight w:val="57"/>
          <w:jc w:val="center"/>
        </w:trPr>
        <w:tc>
          <w:tcPr>
            <w:tcW w:w="2891" w:type="dxa"/>
            <w:tcBorders>
              <w:left w:val="single" w:sz="18" w:space="0" w:color="auto"/>
              <w:bottom w:val="single" w:sz="18" w:space="0" w:color="auto"/>
              <w:right w:val="single" w:sz="18" w:space="0" w:color="auto"/>
            </w:tcBorders>
          </w:tcPr>
          <w:p w14:paraId="0F2ED53A" w14:textId="77777777" w:rsidR="00F40ED4" w:rsidRDefault="00F40ED4" w:rsidP="00727799">
            <w:pPr>
              <w:ind w:left="291" w:right="452"/>
              <w:jc w:val="both"/>
              <w:rPr>
                <w:rFonts w:ascii="Arial" w:hAnsi="Arial" w:cs="Arial"/>
                <w:sz w:val="24"/>
                <w:szCs w:val="24"/>
              </w:rPr>
            </w:pPr>
            <w:r>
              <w:rPr>
                <w:rFonts w:ascii="Arial" w:hAnsi="Arial" w:cs="Arial"/>
                <w:sz w:val="24"/>
                <w:szCs w:val="24"/>
              </w:rPr>
              <w:t>De 393 à 9 999km</w:t>
            </w:r>
          </w:p>
        </w:tc>
        <w:tc>
          <w:tcPr>
            <w:tcW w:w="1770" w:type="dxa"/>
            <w:tcBorders>
              <w:left w:val="single" w:sz="18" w:space="0" w:color="auto"/>
              <w:bottom w:val="single" w:sz="18" w:space="0" w:color="auto"/>
            </w:tcBorders>
          </w:tcPr>
          <w:p w14:paraId="12B6BE6E"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438,5910</w:t>
            </w:r>
          </w:p>
        </w:tc>
        <w:tc>
          <w:tcPr>
            <w:tcW w:w="1701" w:type="dxa"/>
            <w:tcBorders>
              <w:bottom w:val="single" w:sz="18" w:space="0" w:color="auto"/>
              <w:right w:val="nil"/>
            </w:tcBorders>
          </w:tcPr>
          <w:p w14:paraId="07B449D2"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0,1677</w:t>
            </w:r>
          </w:p>
        </w:tc>
        <w:tc>
          <w:tcPr>
            <w:tcW w:w="1701" w:type="dxa"/>
            <w:tcBorders>
              <w:left w:val="single" w:sz="18" w:space="0" w:color="auto"/>
              <w:bottom w:val="single" w:sz="18" w:space="0" w:color="auto"/>
            </w:tcBorders>
          </w:tcPr>
          <w:p w14:paraId="2A80B82F"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666,6583</w:t>
            </w:r>
          </w:p>
        </w:tc>
        <w:tc>
          <w:tcPr>
            <w:tcW w:w="1866" w:type="dxa"/>
            <w:tcBorders>
              <w:bottom w:val="single" w:sz="18" w:space="0" w:color="auto"/>
              <w:right w:val="single" w:sz="18" w:space="0" w:color="auto"/>
            </w:tcBorders>
          </w:tcPr>
          <w:p w14:paraId="2726B413" w14:textId="77777777" w:rsidR="00F40ED4" w:rsidRDefault="00F40ED4" w:rsidP="00727799">
            <w:pPr>
              <w:ind w:right="452"/>
              <w:jc w:val="center"/>
              <w:rPr>
                <w:rFonts w:ascii="Arial" w:hAnsi="Arial" w:cs="Arial"/>
                <w:sz w:val="24"/>
                <w:szCs w:val="24"/>
              </w:rPr>
            </w:pPr>
            <w:r w:rsidRPr="00821D88">
              <w:rPr>
                <w:rFonts w:ascii="Arial" w:hAnsi="Arial" w:cs="Arial"/>
                <w:sz w:val="24"/>
                <w:szCs w:val="24"/>
              </w:rPr>
              <w:t>0,2549</w:t>
            </w:r>
          </w:p>
        </w:tc>
      </w:tr>
    </w:tbl>
    <w:p w14:paraId="5CD8D380" w14:textId="77777777" w:rsidR="00F40ED4" w:rsidRDefault="00F40ED4" w:rsidP="00F40ED4">
      <w:pPr>
        <w:ind w:right="452"/>
        <w:jc w:val="both"/>
        <w:rPr>
          <w:rFonts w:ascii="Arial" w:hAnsi="Arial" w:cs="Arial"/>
          <w:sz w:val="24"/>
          <w:szCs w:val="24"/>
        </w:rPr>
      </w:pPr>
    </w:p>
    <w:p w14:paraId="0536C43F" w14:textId="77777777" w:rsidR="00F40ED4" w:rsidRDefault="00F40ED4" w:rsidP="00DB2FA3">
      <w:pPr>
        <w:ind w:right="452"/>
        <w:rPr>
          <w:color w:val="4C4D4F"/>
          <w:w w:val="130"/>
          <w:sz w:val="24"/>
          <w:szCs w:val="24"/>
        </w:rPr>
      </w:pPr>
      <w:r w:rsidRPr="00DB2FA3">
        <w:rPr>
          <w:rFonts w:ascii="Arial" w:hAnsi="Arial" w:cs="Arial"/>
          <w:sz w:val="24"/>
          <w:szCs w:val="24"/>
        </w:rPr>
        <w:t>Forfaits hebdomadaires</w:t>
      </w:r>
      <w:r>
        <w:rPr>
          <w:color w:val="4C4D4F"/>
          <w:w w:val="130"/>
          <w:sz w:val="24"/>
          <w:szCs w:val="24"/>
        </w:rPr>
        <w:t xml:space="preserve"> – 1</w:t>
      </w:r>
      <w:r w:rsidRPr="005F3508">
        <w:rPr>
          <w:color w:val="4C4D4F"/>
          <w:w w:val="130"/>
          <w:sz w:val="24"/>
          <w:szCs w:val="24"/>
          <w:vertAlign w:val="superscript"/>
        </w:rPr>
        <w:t>ère</w:t>
      </w:r>
      <w:r>
        <w:rPr>
          <w:color w:val="4C4D4F"/>
          <w:w w:val="130"/>
          <w:sz w:val="24"/>
          <w:szCs w:val="24"/>
        </w:rPr>
        <w:t xml:space="preserve"> année</w:t>
      </w:r>
    </w:p>
    <w:tbl>
      <w:tblPr>
        <w:tblStyle w:val="Grilledutableau"/>
        <w:tblW w:w="9923" w:type="dxa"/>
        <w:jc w:val="center"/>
        <w:tblLayout w:type="fixed"/>
        <w:tblLook w:val="04A0" w:firstRow="1" w:lastRow="0" w:firstColumn="1" w:lastColumn="0" w:noHBand="0" w:noVBand="1"/>
      </w:tblPr>
      <w:tblGrid>
        <w:gridCol w:w="2915"/>
        <w:gridCol w:w="1670"/>
        <w:gridCol w:w="1795"/>
        <w:gridCol w:w="1677"/>
        <w:gridCol w:w="1866"/>
      </w:tblGrid>
      <w:tr w:rsidR="00F40ED4" w:rsidRPr="007B35AC" w14:paraId="5A302DAD" w14:textId="77777777" w:rsidTr="001277D9">
        <w:trPr>
          <w:jc w:val="center"/>
        </w:trPr>
        <w:tc>
          <w:tcPr>
            <w:tcW w:w="2915" w:type="dxa"/>
            <w:tcBorders>
              <w:top w:val="single" w:sz="18" w:space="0" w:color="auto"/>
              <w:left w:val="single" w:sz="18" w:space="0" w:color="auto"/>
              <w:right w:val="single" w:sz="18" w:space="0" w:color="auto"/>
            </w:tcBorders>
          </w:tcPr>
          <w:p w14:paraId="21136A33" w14:textId="77777777" w:rsidR="00F40ED4" w:rsidRPr="007B35AC" w:rsidRDefault="00F40ED4" w:rsidP="00727799">
            <w:pPr>
              <w:pStyle w:val="TableParagraph"/>
              <w:widowControl/>
              <w:spacing w:before="110"/>
              <w:ind w:left="399" w:right="452" w:hanging="256"/>
              <w:jc w:val="center"/>
              <w:rPr>
                <w:b/>
                <w:sz w:val="24"/>
                <w:szCs w:val="24"/>
              </w:rPr>
            </w:pPr>
            <w:r w:rsidRPr="007B35AC">
              <w:rPr>
                <w:rFonts w:eastAsiaTheme="majorEastAsia"/>
                <w:b/>
                <w:bCs/>
                <w:sz w:val="24"/>
                <w:szCs w:val="24"/>
                <w:lang w:val="fr-FR"/>
              </w:rPr>
              <w:t>Distance (d)</w:t>
            </w:r>
          </w:p>
        </w:tc>
        <w:tc>
          <w:tcPr>
            <w:tcW w:w="3465" w:type="dxa"/>
            <w:gridSpan w:val="2"/>
            <w:tcBorders>
              <w:top w:val="single" w:sz="18" w:space="0" w:color="auto"/>
              <w:left w:val="single" w:sz="18" w:space="0" w:color="auto"/>
              <w:right w:val="single" w:sz="18" w:space="0" w:color="auto"/>
            </w:tcBorders>
          </w:tcPr>
          <w:p w14:paraId="00DDDAAE" w14:textId="77777777" w:rsidR="00F40ED4" w:rsidRPr="007B35AC" w:rsidRDefault="00F40ED4" w:rsidP="00727799">
            <w:pPr>
              <w:pStyle w:val="Corpsdetexte"/>
              <w:widowControl/>
              <w:spacing w:before="105"/>
              <w:ind w:right="452"/>
              <w:jc w:val="center"/>
              <w:rPr>
                <w:w w:val="130"/>
                <w:sz w:val="24"/>
                <w:szCs w:val="24"/>
                <w:lang w:val="fr-FR"/>
              </w:rPr>
            </w:pPr>
            <w:r w:rsidRPr="00386DCA">
              <w:rPr>
                <w:rFonts w:eastAsiaTheme="majorEastAsia"/>
                <w:b/>
                <w:bCs/>
                <w:sz w:val="24"/>
                <w:szCs w:val="24"/>
                <w:lang w:val="fr-FR"/>
              </w:rPr>
              <w:t>Prix en 2ème classe calculés selon la formule P = a + bd</w:t>
            </w:r>
          </w:p>
        </w:tc>
        <w:tc>
          <w:tcPr>
            <w:tcW w:w="3543" w:type="dxa"/>
            <w:gridSpan w:val="2"/>
            <w:tcBorders>
              <w:top w:val="single" w:sz="18" w:space="0" w:color="auto"/>
              <w:left w:val="single" w:sz="18" w:space="0" w:color="auto"/>
              <w:right w:val="single" w:sz="18" w:space="0" w:color="auto"/>
            </w:tcBorders>
          </w:tcPr>
          <w:p w14:paraId="5A1B08DF" w14:textId="77777777" w:rsidR="00F40ED4" w:rsidRPr="007B35AC" w:rsidRDefault="00F40ED4" w:rsidP="00727799">
            <w:pPr>
              <w:pStyle w:val="Corpsdetexte"/>
              <w:widowControl/>
              <w:spacing w:before="105"/>
              <w:ind w:right="452"/>
              <w:jc w:val="center"/>
              <w:rPr>
                <w:w w:val="130"/>
                <w:sz w:val="24"/>
                <w:szCs w:val="24"/>
                <w:lang w:val="fr-FR"/>
              </w:rPr>
            </w:pPr>
            <w:r w:rsidRPr="005F3508">
              <w:rPr>
                <w:rFonts w:eastAsiaTheme="majorEastAsia"/>
                <w:b/>
                <w:bCs/>
                <w:sz w:val="24"/>
                <w:szCs w:val="24"/>
                <w:lang w:val="fr-FR"/>
              </w:rPr>
              <w:t>Prix en 1ère classe calculés selon la formule P = a + bd</w:t>
            </w:r>
          </w:p>
        </w:tc>
      </w:tr>
      <w:tr w:rsidR="00F40ED4" w14:paraId="333FA7CA" w14:textId="77777777" w:rsidTr="001277D9">
        <w:trPr>
          <w:trHeight w:val="57"/>
          <w:jc w:val="center"/>
        </w:trPr>
        <w:tc>
          <w:tcPr>
            <w:tcW w:w="2915" w:type="dxa"/>
            <w:tcBorders>
              <w:left w:val="single" w:sz="18" w:space="0" w:color="auto"/>
              <w:right w:val="single" w:sz="18" w:space="0" w:color="auto"/>
            </w:tcBorders>
          </w:tcPr>
          <w:p w14:paraId="055522EA" w14:textId="77777777" w:rsidR="00F40ED4" w:rsidRDefault="00F40ED4" w:rsidP="00727799">
            <w:pPr>
              <w:ind w:right="452"/>
              <w:jc w:val="both"/>
              <w:rPr>
                <w:rFonts w:ascii="Arial" w:hAnsi="Arial" w:cs="Arial"/>
                <w:sz w:val="24"/>
                <w:szCs w:val="24"/>
              </w:rPr>
            </w:pPr>
          </w:p>
        </w:tc>
        <w:tc>
          <w:tcPr>
            <w:tcW w:w="1670" w:type="dxa"/>
            <w:tcBorders>
              <w:left w:val="single" w:sz="18" w:space="0" w:color="auto"/>
            </w:tcBorders>
          </w:tcPr>
          <w:p w14:paraId="2E290F0D" w14:textId="77777777" w:rsidR="00F40ED4" w:rsidRDefault="00F40ED4" w:rsidP="00727799">
            <w:pPr>
              <w:ind w:right="-57"/>
              <w:jc w:val="center"/>
              <w:rPr>
                <w:rFonts w:ascii="Arial" w:hAnsi="Arial" w:cs="Arial"/>
                <w:sz w:val="24"/>
                <w:szCs w:val="24"/>
              </w:rPr>
            </w:pPr>
            <w:r w:rsidRPr="00583095">
              <w:rPr>
                <w:rFonts w:ascii="Arial" w:hAnsi="Arial" w:cs="Arial"/>
                <w:sz w:val="24"/>
                <w:szCs w:val="24"/>
              </w:rPr>
              <w:t>Constante (a)</w:t>
            </w:r>
          </w:p>
        </w:tc>
        <w:tc>
          <w:tcPr>
            <w:tcW w:w="1795" w:type="dxa"/>
            <w:tcBorders>
              <w:right w:val="nil"/>
            </w:tcBorders>
          </w:tcPr>
          <w:p w14:paraId="7833275B" w14:textId="77777777" w:rsidR="00F40ED4" w:rsidRDefault="00F40ED4" w:rsidP="00727799">
            <w:pPr>
              <w:ind w:right="-57"/>
              <w:jc w:val="center"/>
              <w:rPr>
                <w:rFonts w:ascii="Arial" w:hAnsi="Arial" w:cs="Arial"/>
                <w:sz w:val="24"/>
                <w:szCs w:val="24"/>
              </w:rPr>
            </w:pPr>
            <w:r w:rsidRPr="00583095">
              <w:rPr>
                <w:rFonts w:ascii="Arial" w:hAnsi="Arial" w:cs="Arial"/>
                <w:sz w:val="24"/>
                <w:szCs w:val="24"/>
              </w:rPr>
              <w:t>Prix kilométrique (b)</w:t>
            </w:r>
          </w:p>
        </w:tc>
        <w:tc>
          <w:tcPr>
            <w:tcW w:w="1677" w:type="dxa"/>
            <w:tcBorders>
              <w:left w:val="single" w:sz="18" w:space="0" w:color="auto"/>
            </w:tcBorders>
          </w:tcPr>
          <w:p w14:paraId="5D79D2C1" w14:textId="77777777" w:rsidR="00F40ED4" w:rsidRDefault="00F40ED4" w:rsidP="00727799">
            <w:pPr>
              <w:ind w:right="-57"/>
              <w:jc w:val="center"/>
              <w:rPr>
                <w:rFonts w:ascii="Arial" w:hAnsi="Arial" w:cs="Arial"/>
                <w:sz w:val="24"/>
                <w:szCs w:val="24"/>
              </w:rPr>
            </w:pPr>
            <w:r w:rsidRPr="00583095">
              <w:rPr>
                <w:rFonts w:ascii="Arial" w:hAnsi="Arial" w:cs="Arial"/>
                <w:sz w:val="24"/>
                <w:szCs w:val="24"/>
              </w:rPr>
              <w:t>Constante (a)</w:t>
            </w:r>
          </w:p>
        </w:tc>
        <w:tc>
          <w:tcPr>
            <w:tcW w:w="1866" w:type="dxa"/>
            <w:tcBorders>
              <w:right w:val="single" w:sz="18" w:space="0" w:color="auto"/>
            </w:tcBorders>
          </w:tcPr>
          <w:p w14:paraId="25972A54" w14:textId="77777777" w:rsidR="00F40ED4" w:rsidRDefault="00F40ED4" w:rsidP="00727799">
            <w:pPr>
              <w:ind w:right="-57"/>
              <w:jc w:val="center"/>
              <w:rPr>
                <w:rFonts w:ascii="Arial" w:hAnsi="Arial" w:cs="Arial"/>
                <w:sz w:val="24"/>
                <w:szCs w:val="24"/>
              </w:rPr>
            </w:pPr>
            <w:r w:rsidRPr="00583095">
              <w:rPr>
                <w:rFonts w:ascii="Arial" w:hAnsi="Arial" w:cs="Arial"/>
                <w:sz w:val="24"/>
                <w:szCs w:val="24"/>
              </w:rPr>
              <w:t>Prix kilométrique (b)</w:t>
            </w:r>
          </w:p>
        </w:tc>
      </w:tr>
      <w:tr w:rsidR="00F40ED4" w:rsidRPr="00821D88" w14:paraId="50CE8D6E" w14:textId="77777777" w:rsidTr="001277D9">
        <w:trPr>
          <w:trHeight w:val="57"/>
          <w:jc w:val="center"/>
        </w:trPr>
        <w:tc>
          <w:tcPr>
            <w:tcW w:w="2915" w:type="dxa"/>
            <w:tcBorders>
              <w:left w:val="single" w:sz="18" w:space="0" w:color="auto"/>
              <w:right w:val="single" w:sz="18" w:space="0" w:color="auto"/>
            </w:tcBorders>
          </w:tcPr>
          <w:p w14:paraId="2C14D0F8" w14:textId="77777777" w:rsidR="00F40ED4" w:rsidRDefault="00F40ED4" w:rsidP="00727799">
            <w:pPr>
              <w:ind w:right="452"/>
              <w:jc w:val="both"/>
              <w:rPr>
                <w:rFonts w:ascii="Arial" w:hAnsi="Arial" w:cs="Arial"/>
                <w:sz w:val="24"/>
                <w:szCs w:val="24"/>
              </w:rPr>
            </w:pPr>
            <w:r>
              <w:rPr>
                <w:rFonts w:ascii="Arial" w:hAnsi="Arial" w:cs="Arial"/>
                <w:sz w:val="24"/>
                <w:szCs w:val="24"/>
              </w:rPr>
              <w:t>De 1 à 6km</w:t>
            </w:r>
          </w:p>
        </w:tc>
        <w:tc>
          <w:tcPr>
            <w:tcW w:w="1670" w:type="dxa"/>
            <w:tcBorders>
              <w:left w:val="single" w:sz="18" w:space="0" w:color="auto"/>
            </w:tcBorders>
          </w:tcPr>
          <w:p w14:paraId="35A172BE"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28,8588</w:t>
            </w:r>
          </w:p>
        </w:tc>
        <w:tc>
          <w:tcPr>
            <w:tcW w:w="1795" w:type="dxa"/>
            <w:tcBorders>
              <w:right w:val="nil"/>
            </w:tcBorders>
          </w:tcPr>
          <w:p w14:paraId="0DBBA2CA"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0,0000</w:t>
            </w:r>
          </w:p>
        </w:tc>
        <w:tc>
          <w:tcPr>
            <w:tcW w:w="1677" w:type="dxa"/>
            <w:tcBorders>
              <w:left w:val="single" w:sz="18" w:space="0" w:color="auto"/>
            </w:tcBorders>
          </w:tcPr>
          <w:p w14:paraId="7260E8F6"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43,8654</w:t>
            </w:r>
          </w:p>
        </w:tc>
        <w:tc>
          <w:tcPr>
            <w:tcW w:w="1866" w:type="dxa"/>
            <w:tcBorders>
              <w:right w:val="single" w:sz="18" w:space="0" w:color="auto"/>
            </w:tcBorders>
          </w:tcPr>
          <w:p w14:paraId="0AD60D72"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0,0000</w:t>
            </w:r>
          </w:p>
        </w:tc>
      </w:tr>
      <w:tr w:rsidR="00F40ED4" w:rsidRPr="00821D88" w14:paraId="6C0642F2" w14:textId="77777777" w:rsidTr="001277D9">
        <w:trPr>
          <w:trHeight w:val="57"/>
          <w:jc w:val="center"/>
        </w:trPr>
        <w:tc>
          <w:tcPr>
            <w:tcW w:w="2915" w:type="dxa"/>
            <w:tcBorders>
              <w:left w:val="single" w:sz="18" w:space="0" w:color="auto"/>
              <w:right w:val="single" w:sz="18" w:space="0" w:color="auto"/>
            </w:tcBorders>
          </w:tcPr>
          <w:p w14:paraId="1F148596" w14:textId="77777777" w:rsidR="00F40ED4" w:rsidRDefault="00F40ED4" w:rsidP="00727799">
            <w:pPr>
              <w:ind w:right="452"/>
              <w:jc w:val="both"/>
              <w:rPr>
                <w:rFonts w:ascii="Arial" w:hAnsi="Arial" w:cs="Arial"/>
                <w:sz w:val="24"/>
                <w:szCs w:val="24"/>
              </w:rPr>
            </w:pPr>
            <w:r>
              <w:rPr>
                <w:rFonts w:ascii="Arial" w:hAnsi="Arial" w:cs="Arial"/>
                <w:sz w:val="24"/>
                <w:szCs w:val="24"/>
              </w:rPr>
              <w:t>De 7 à 14km</w:t>
            </w:r>
          </w:p>
        </w:tc>
        <w:tc>
          <w:tcPr>
            <w:tcW w:w="1670" w:type="dxa"/>
            <w:tcBorders>
              <w:left w:val="single" w:sz="18" w:space="0" w:color="auto"/>
            </w:tcBorders>
          </w:tcPr>
          <w:p w14:paraId="7155900D"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12,7956</w:t>
            </w:r>
          </w:p>
        </w:tc>
        <w:tc>
          <w:tcPr>
            <w:tcW w:w="1795" w:type="dxa"/>
            <w:tcBorders>
              <w:right w:val="nil"/>
            </w:tcBorders>
          </w:tcPr>
          <w:p w14:paraId="7A842447"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2,6717</w:t>
            </w:r>
          </w:p>
        </w:tc>
        <w:tc>
          <w:tcPr>
            <w:tcW w:w="1677" w:type="dxa"/>
            <w:tcBorders>
              <w:left w:val="single" w:sz="18" w:space="0" w:color="auto"/>
            </w:tcBorders>
          </w:tcPr>
          <w:p w14:paraId="3A70A4D0"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19,4493</w:t>
            </w:r>
          </w:p>
        </w:tc>
        <w:tc>
          <w:tcPr>
            <w:tcW w:w="1866" w:type="dxa"/>
            <w:tcBorders>
              <w:right w:val="single" w:sz="18" w:space="0" w:color="auto"/>
            </w:tcBorders>
          </w:tcPr>
          <w:p w14:paraId="0E6FA47F"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4,0610</w:t>
            </w:r>
          </w:p>
        </w:tc>
      </w:tr>
      <w:tr w:rsidR="00F40ED4" w:rsidRPr="00821D88" w14:paraId="179F5BD9" w14:textId="77777777" w:rsidTr="001277D9">
        <w:trPr>
          <w:trHeight w:val="57"/>
          <w:jc w:val="center"/>
        </w:trPr>
        <w:tc>
          <w:tcPr>
            <w:tcW w:w="2915" w:type="dxa"/>
            <w:tcBorders>
              <w:left w:val="single" w:sz="18" w:space="0" w:color="auto"/>
              <w:right w:val="single" w:sz="18" w:space="0" w:color="auto"/>
            </w:tcBorders>
          </w:tcPr>
          <w:p w14:paraId="47434190" w14:textId="77777777" w:rsidR="00F40ED4" w:rsidRDefault="00F40ED4" w:rsidP="00727799">
            <w:pPr>
              <w:ind w:right="452"/>
              <w:jc w:val="both"/>
              <w:rPr>
                <w:rFonts w:ascii="Arial" w:hAnsi="Arial" w:cs="Arial"/>
                <w:sz w:val="24"/>
                <w:szCs w:val="24"/>
              </w:rPr>
            </w:pPr>
            <w:r>
              <w:rPr>
                <w:rFonts w:ascii="Arial" w:hAnsi="Arial" w:cs="Arial"/>
                <w:sz w:val="24"/>
                <w:szCs w:val="24"/>
              </w:rPr>
              <w:t>De 15 à 43km</w:t>
            </w:r>
          </w:p>
        </w:tc>
        <w:tc>
          <w:tcPr>
            <w:tcW w:w="1670" w:type="dxa"/>
            <w:tcBorders>
              <w:left w:val="single" w:sz="18" w:space="0" w:color="auto"/>
            </w:tcBorders>
          </w:tcPr>
          <w:p w14:paraId="7A3710B1"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35,4062</w:t>
            </w:r>
          </w:p>
        </w:tc>
        <w:tc>
          <w:tcPr>
            <w:tcW w:w="1795" w:type="dxa"/>
            <w:tcBorders>
              <w:right w:val="nil"/>
            </w:tcBorders>
          </w:tcPr>
          <w:p w14:paraId="2D885F45"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1,0571</w:t>
            </w:r>
          </w:p>
        </w:tc>
        <w:tc>
          <w:tcPr>
            <w:tcW w:w="1677" w:type="dxa"/>
            <w:tcBorders>
              <w:left w:val="single" w:sz="18" w:space="0" w:color="auto"/>
            </w:tcBorders>
          </w:tcPr>
          <w:p w14:paraId="63BBB567"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53,8174</w:t>
            </w:r>
          </w:p>
        </w:tc>
        <w:tc>
          <w:tcPr>
            <w:tcW w:w="1866" w:type="dxa"/>
            <w:tcBorders>
              <w:right w:val="single" w:sz="18" w:space="0" w:color="auto"/>
            </w:tcBorders>
          </w:tcPr>
          <w:p w14:paraId="332B1A5E"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1,6068</w:t>
            </w:r>
          </w:p>
        </w:tc>
      </w:tr>
      <w:tr w:rsidR="00F40ED4" w:rsidRPr="00821D88" w14:paraId="11CC9D4A" w14:textId="77777777" w:rsidTr="001277D9">
        <w:trPr>
          <w:trHeight w:val="57"/>
          <w:jc w:val="center"/>
        </w:trPr>
        <w:tc>
          <w:tcPr>
            <w:tcW w:w="2915" w:type="dxa"/>
            <w:tcBorders>
              <w:left w:val="single" w:sz="18" w:space="0" w:color="auto"/>
              <w:right w:val="single" w:sz="18" w:space="0" w:color="auto"/>
            </w:tcBorders>
          </w:tcPr>
          <w:p w14:paraId="57934330" w14:textId="77777777" w:rsidR="00F40ED4" w:rsidRDefault="00F40ED4" w:rsidP="00727799">
            <w:pPr>
              <w:ind w:right="452"/>
              <w:jc w:val="both"/>
              <w:rPr>
                <w:rFonts w:ascii="Arial" w:hAnsi="Arial" w:cs="Arial"/>
                <w:sz w:val="24"/>
                <w:szCs w:val="24"/>
              </w:rPr>
            </w:pPr>
            <w:r>
              <w:rPr>
                <w:rFonts w:ascii="Arial" w:hAnsi="Arial" w:cs="Arial"/>
                <w:sz w:val="24"/>
                <w:szCs w:val="24"/>
              </w:rPr>
              <w:t>De 44 à 64km</w:t>
            </w:r>
          </w:p>
        </w:tc>
        <w:tc>
          <w:tcPr>
            <w:tcW w:w="1670" w:type="dxa"/>
            <w:tcBorders>
              <w:left w:val="single" w:sz="18" w:space="0" w:color="auto"/>
            </w:tcBorders>
          </w:tcPr>
          <w:p w14:paraId="47855A7C"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57,3633</w:t>
            </w:r>
          </w:p>
        </w:tc>
        <w:tc>
          <w:tcPr>
            <w:tcW w:w="1795" w:type="dxa"/>
            <w:tcBorders>
              <w:right w:val="nil"/>
            </w:tcBorders>
          </w:tcPr>
          <w:p w14:paraId="61ED1CEA"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0,5591</w:t>
            </w:r>
          </w:p>
        </w:tc>
        <w:tc>
          <w:tcPr>
            <w:tcW w:w="1677" w:type="dxa"/>
            <w:tcBorders>
              <w:left w:val="single" w:sz="18" w:space="0" w:color="auto"/>
            </w:tcBorders>
          </w:tcPr>
          <w:p w14:paraId="607B1CFD"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87,1922</w:t>
            </w:r>
          </w:p>
        </w:tc>
        <w:tc>
          <w:tcPr>
            <w:tcW w:w="1866" w:type="dxa"/>
            <w:tcBorders>
              <w:right w:val="single" w:sz="18" w:space="0" w:color="auto"/>
            </w:tcBorders>
          </w:tcPr>
          <w:p w14:paraId="6E1409E6"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0,8498</w:t>
            </w:r>
          </w:p>
        </w:tc>
      </w:tr>
      <w:tr w:rsidR="00F40ED4" w:rsidRPr="00821D88" w14:paraId="4BECB9A1" w14:textId="77777777" w:rsidTr="001277D9">
        <w:trPr>
          <w:trHeight w:val="57"/>
          <w:jc w:val="center"/>
        </w:trPr>
        <w:tc>
          <w:tcPr>
            <w:tcW w:w="2915" w:type="dxa"/>
            <w:tcBorders>
              <w:left w:val="single" w:sz="18" w:space="0" w:color="auto"/>
              <w:right w:val="single" w:sz="18" w:space="0" w:color="auto"/>
            </w:tcBorders>
          </w:tcPr>
          <w:p w14:paraId="71BAE68A" w14:textId="77777777" w:rsidR="00F40ED4" w:rsidRDefault="00F40ED4" w:rsidP="00727799">
            <w:pPr>
              <w:ind w:right="452"/>
              <w:jc w:val="both"/>
              <w:rPr>
                <w:rFonts w:ascii="Arial" w:hAnsi="Arial" w:cs="Arial"/>
                <w:sz w:val="24"/>
                <w:szCs w:val="24"/>
              </w:rPr>
            </w:pPr>
            <w:r>
              <w:rPr>
                <w:rFonts w:ascii="Arial" w:hAnsi="Arial" w:cs="Arial"/>
                <w:sz w:val="24"/>
                <w:szCs w:val="24"/>
              </w:rPr>
              <w:t>De 65 à 104km</w:t>
            </w:r>
          </w:p>
        </w:tc>
        <w:tc>
          <w:tcPr>
            <w:tcW w:w="1670" w:type="dxa"/>
            <w:tcBorders>
              <w:left w:val="single" w:sz="18" w:space="0" w:color="auto"/>
            </w:tcBorders>
          </w:tcPr>
          <w:p w14:paraId="2A2B20FD"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76,0479</w:t>
            </w:r>
          </w:p>
        </w:tc>
        <w:tc>
          <w:tcPr>
            <w:tcW w:w="1795" w:type="dxa"/>
            <w:tcBorders>
              <w:right w:val="nil"/>
            </w:tcBorders>
          </w:tcPr>
          <w:p w14:paraId="539D5044"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0,2652</w:t>
            </w:r>
          </w:p>
        </w:tc>
        <w:tc>
          <w:tcPr>
            <w:tcW w:w="1677" w:type="dxa"/>
            <w:tcBorders>
              <w:left w:val="single" w:sz="18" w:space="0" w:color="auto"/>
            </w:tcBorders>
          </w:tcPr>
          <w:p w14:paraId="551D300C"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115,5928</w:t>
            </w:r>
          </w:p>
        </w:tc>
        <w:tc>
          <w:tcPr>
            <w:tcW w:w="1866" w:type="dxa"/>
            <w:tcBorders>
              <w:right w:val="single" w:sz="18" w:space="0" w:color="auto"/>
            </w:tcBorders>
          </w:tcPr>
          <w:p w14:paraId="5BC9130D"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0,4031</w:t>
            </w:r>
          </w:p>
        </w:tc>
      </w:tr>
      <w:tr w:rsidR="00F40ED4" w:rsidRPr="00821D88" w14:paraId="63365DD1" w14:textId="77777777" w:rsidTr="001277D9">
        <w:trPr>
          <w:trHeight w:val="57"/>
          <w:jc w:val="center"/>
        </w:trPr>
        <w:tc>
          <w:tcPr>
            <w:tcW w:w="2915" w:type="dxa"/>
            <w:tcBorders>
              <w:left w:val="single" w:sz="18" w:space="0" w:color="auto"/>
              <w:right w:val="single" w:sz="18" w:space="0" w:color="auto"/>
            </w:tcBorders>
          </w:tcPr>
          <w:p w14:paraId="539A4282" w14:textId="77777777" w:rsidR="00F40ED4" w:rsidRDefault="00F40ED4" w:rsidP="00727799">
            <w:pPr>
              <w:ind w:right="452"/>
              <w:jc w:val="both"/>
              <w:rPr>
                <w:rFonts w:ascii="Arial" w:hAnsi="Arial" w:cs="Arial"/>
                <w:sz w:val="24"/>
                <w:szCs w:val="24"/>
              </w:rPr>
            </w:pPr>
            <w:r>
              <w:rPr>
                <w:rFonts w:ascii="Arial" w:hAnsi="Arial" w:cs="Arial"/>
                <w:sz w:val="24"/>
                <w:szCs w:val="24"/>
              </w:rPr>
              <w:t>De 105 à 133km</w:t>
            </w:r>
          </w:p>
        </w:tc>
        <w:tc>
          <w:tcPr>
            <w:tcW w:w="1670" w:type="dxa"/>
            <w:tcBorders>
              <w:left w:val="single" w:sz="18" w:space="0" w:color="auto"/>
            </w:tcBorders>
          </w:tcPr>
          <w:p w14:paraId="5FF65A14"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77,3119</w:t>
            </w:r>
          </w:p>
        </w:tc>
        <w:tc>
          <w:tcPr>
            <w:tcW w:w="1795" w:type="dxa"/>
            <w:tcBorders>
              <w:right w:val="nil"/>
            </w:tcBorders>
          </w:tcPr>
          <w:p w14:paraId="08EA9DD7"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0,2591</w:t>
            </w:r>
          </w:p>
        </w:tc>
        <w:tc>
          <w:tcPr>
            <w:tcW w:w="1677" w:type="dxa"/>
            <w:tcBorders>
              <w:left w:val="single" w:sz="18" w:space="0" w:color="auto"/>
            </w:tcBorders>
          </w:tcPr>
          <w:p w14:paraId="2BB5FC27"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117,5141</w:t>
            </w:r>
          </w:p>
        </w:tc>
        <w:tc>
          <w:tcPr>
            <w:tcW w:w="1866" w:type="dxa"/>
            <w:tcBorders>
              <w:right w:val="single" w:sz="18" w:space="0" w:color="auto"/>
            </w:tcBorders>
          </w:tcPr>
          <w:p w14:paraId="7F971CBC"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0,3938</w:t>
            </w:r>
          </w:p>
        </w:tc>
      </w:tr>
      <w:tr w:rsidR="00F40ED4" w:rsidRPr="00821D88" w14:paraId="2060C74A" w14:textId="77777777" w:rsidTr="001277D9">
        <w:trPr>
          <w:trHeight w:val="57"/>
          <w:jc w:val="center"/>
        </w:trPr>
        <w:tc>
          <w:tcPr>
            <w:tcW w:w="2915" w:type="dxa"/>
            <w:tcBorders>
              <w:left w:val="single" w:sz="18" w:space="0" w:color="auto"/>
              <w:right w:val="single" w:sz="18" w:space="0" w:color="auto"/>
            </w:tcBorders>
          </w:tcPr>
          <w:p w14:paraId="37BA0F24" w14:textId="77777777" w:rsidR="00F40ED4" w:rsidRDefault="00F40ED4" w:rsidP="00727799">
            <w:pPr>
              <w:ind w:right="452"/>
              <w:jc w:val="both"/>
              <w:rPr>
                <w:rFonts w:ascii="Arial" w:hAnsi="Arial" w:cs="Arial"/>
                <w:sz w:val="24"/>
                <w:szCs w:val="24"/>
              </w:rPr>
            </w:pPr>
            <w:r>
              <w:rPr>
                <w:rFonts w:ascii="Arial" w:hAnsi="Arial" w:cs="Arial"/>
                <w:sz w:val="24"/>
                <w:szCs w:val="24"/>
              </w:rPr>
              <w:t>De 134 à 199km</w:t>
            </w:r>
          </w:p>
        </w:tc>
        <w:tc>
          <w:tcPr>
            <w:tcW w:w="1670" w:type="dxa"/>
            <w:tcBorders>
              <w:left w:val="single" w:sz="18" w:space="0" w:color="auto"/>
            </w:tcBorders>
          </w:tcPr>
          <w:p w14:paraId="77E3A759"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79,7404</w:t>
            </w:r>
          </w:p>
        </w:tc>
        <w:tc>
          <w:tcPr>
            <w:tcW w:w="1795" w:type="dxa"/>
            <w:tcBorders>
              <w:right w:val="nil"/>
            </w:tcBorders>
          </w:tcPr>
          <w:p w14:paraId="73980846"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0,2498</w:t>
            </w:r>
          </w:p>
        </w:tc>
        <w:tc>
          <w:tcPr>
            <w:tcW w:w="1677" w:type="dxa"/>
            <w:tcBorders>
              <w:left w:val="single" w:sz="18" w:space="0" w:color="auto"/>
            </w:tcBorders>
          </w:tcPr>
          <w:p w14:paraId="2A826AE1"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121,2054</w:t>
            </w:r>
          </w:p>
        </w:tc>
        <w:tc>
          <w:tcPr>
            <w:tcW w:w="1866" w:type="dxa"/>
            <w:tcBorders>
              <w:right w:val="single" w:sz="18" w:space="0" w:color="auto"/>
            </w:tcBorders>
          </w:tcPr>
          <w:p w14:paraId="684B008B"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0,3797</w:t>
            </w:r>
          </w:p>
        </w:tc>
      </w:tr>
      <w:tr w:rsidR="00F40ED4" w:rsidRPr="00821D88" w14:paraId="1795E215" w14:textId="77777777" w:rsidTr="001277D9">
        <w:trPr>
          <w:trHeight w:val="57"/>
          <w:jc w:val="center"/>
        </w:trPr>
        <w:tc>
          <w:tcPr>
            <w:tcW w:w="2915" w:type="dxa"/>
            <w:tcBorders>
              <w:left w:val="single" w:sz="18" w:space="0" w:color="auto"/>
              <w:right w:val="single" w:sz="18" w:space="0" w:color="auto"/>
            </w:tcBorders>
          </w:tcPr>
          <w:p w14:paraId="3BCA1FD9" w14:textId="77777777" w:rsidR="00F40ED4" w:rsidRDefault="00F40ED4" w:rsidP="00727799">
            <w:pPr>
              <w:ind w:right="452"/>
              <w:jc w:val="both"/>
              <w:rPr>
                <w:rFonts w:ascii="Arial" w:hAnsi="Arial" w:cs="Arial"/>
                <w:sz w:val="24"/>
                <w:szCs w:val="24"/>
              </w:rPr>
            </w:pPr>
            <w:r>
              <w:rPr>
                <w:rFonts w:ascii="Arial" w:hAnsi="Arial" w:cs="Arial"/>
                <w:sz w:val="24"/>
                <w:szCs w:val="24"/>
              </w:rPr>
              <w:t>De 200 à 259km</w:t>
            </w:r>
          </w:p>
        </w:tc>
        <w:tc>
          <w:tcPr>
            <w:tcW w:w="1670" w:type="dxa"/>
            <w:tcBorders>
              <w:left w:val="single" w:sz="18" w:space="0" w:color="auto"/>
            </w:tcBorders>
          </w:tcPr>
          <w:p w14:paraId="5434A9FD"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118,4289</w:t>
            </w:r>
          </w:p>
        </w:tc>
        <w:tc>
          <w:tcPr>
            <w:tcW w:w="1795" w:type="dxa"/>
            <w:tcBorders>
              <w:right w:val="nil"/>
            </w:tcBorders>
          </w:tcPr>
          <w:p w14:paraId="036A26CE"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0,0554</w:t>
            </w:r>
          </w:p>
        </w:tc>
        <w:tc>
          <w:tcPr>
            <w:tcW w:w="1677" w:type="dxa"/>
            <w:tcBorders>
              <w:left w:val="single" w:sz="18" w:space="0" w:color="auto"/>
            </w:tcBorders>
          </w:tcPr>
          <w:p w14:paraId="1A5F62C9"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180,0119</w:t>
            </w:r>
          </w:p>
        </w:tc>
        <w:tc>
          <w:tcPr>
            <w:tcW w:w="1866" w:type="dxa"/>
            <w:tcBorders>
              <w:right w:val="single" w:sz="18" w:space="0" w:color="auto"/>
            </w:tcBorders>
          </w:tcPr>
          <w:p w14:paraId="585D8A77"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0,0842</w:t>
            </w:r>
          </w:p>
        </w:tc>
      </w:tr>
      <w:tr w:rsidR="00F40ED4" w:rsidRPr="00821D88" w14:paraId="4D1935CE" w14:textId="77777777" w:rsidTr="001277D9">
        <w:trPr>
          <w:trHeight w:val="57"/>
          <w:jc w:val="center"/>
        </w:trPr>
        <w:tc>
          <w:tcPr>
            <w:tcW w:w="2915" w:type="dxa"/>
            <w:tcBorders>
              <w:left w:val="single" w:sz="18" w:space="0" w:color="auto"/>
              <w:right w:val="single" w:sz="18" w:space="0" w:color="auto"/>
            </w:tcBorders>
          </w:tcPr>
          <w:p w14:paraId="6C0EF3DA" w14:textId="2866DCFF" w:rsidR="00F40ED4" w:rsidRDefault="00F40ED4" w:rsidP="00727799">
            <w:pPr>
              <w:ind w:right="452"/>
              <w:jc w:val="both"/>
              <w:rPr>
                <w:rFonts w:ascii="Arial" w:hAnsi="Arial" w:cs="Arial"/>
                <w:sz w:val="24"/>
                <w:szCs w:val="24"/>
              </w:rPr>
            </w:pPr>
            <w:r>
              <w:rPr>
                <w:rFonts w:ascii="Arial" w:hAnsi="Arial" w:cs="Arial"/>
                <w:sz w:val="24"/>
                <w:szCs w:val="24"/>
              </w:rPr>
              <w:t>De 260 à 392</w:t>
            </w:r>
            <w:r w:rsidR="009A17E8">
              <w:rPr>
                <w:rFonts w:ascii="Arial" w:hAnsi="Arial" w:cs="Arial"/>
                <w:sz w:val="24"/>
                <w:szCs w:val="24"/>
              </w:rPr>
              <w:t>km</w:t>
            </w:r>
          </w:p>
        </w:tc>
        <w:tc>
          <w:tcPr>
            <w:tcW w:w="1670" w:type="dxa"/>
            <w:tcBorders>
              <w:left w:val="single" w:sz="18" w:space="0" w:color="auto"/>
            </w:tcBorders>
          </w:tcPr>
          <w:p w14:paraId="14ADE331"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119,9631</w:t>
            </w:r>
          </w:p>
        </w:tc>
        <w:tc>
          <w:tcPr>
            <w:tcW w:w="1795" w:type="dxa"/>
            <w:tcBorders>
              <w:right w:val="nil"/>
            </w:tcBorders>
          </w:tcPr>
          <w:p w14:paraId="6DF17EFA"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0,0492</w:t>
            </w:r>
          </w:p>
        </w:tc>
        <w:tc>
          <w:tcPr>
            <w:tcW w:w="1677" w:type="dxa"/>
            <w:tcBorders>
              <w:left w:val="single" w:sz="18" w:space="0" w:color="auto"/>
            </w:tcBorders>
          </w:tcPr>
          <w:p w14:paraId="64A13527"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182,3439</w:t>
            </w:r>
          </w:p>
        </w:tc>
        <w:tc>
          <w:tcPr>
            <w:tcW w:w="1866" w:type="dxa"/>
            <w:tcBorders>
              <w:right w:val="single" w:sz="18" w:space="0" w:color="auto"/>
            </w:tcBorders>
          </w:tcPr>
          <w:p w14:paraId="17810E95"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0,0748</w:t>
            </w:r>
          </w:p>
        </w:tc>
      </w:tr>
      <w:tr w:rsidR="00F40ED4" w:rsidRPr="00821D88" w14:paraId="4C0A4E46" w14:textId="77777777" w:rsidTr="001277D9">
        <w:trPr>
          <w:trHeight w:val="57"/>
          <w:jc w:val="center"/>
        </w:trPr>
        <w:tc>
          <w:tcPr>
            <w:tcW w:w="2915" w:type="dxa"/>
            <w:tcBorders>
              <w:left w:val="single" w:sz="18" w:space="0" w:color="auto"/>
              <w:bottom w:val="single" w:sz="18" w:space="0" w:color="auto"/>
              <w:right w:val="single" w:sz="18" w:space="0" w:color="auto"/>
            </w:tcBorders>
          </w:tcPr>
          <w:p w14:paraId="5B320B35" w14:textId="77777777" w:rsidR="00F40ED4" w:rsidRDefault="00F40ED4" w:rsidP="00727799">
            <w:pPr>
              <w:ind w:right="452"/>
              <w:jc w:val="both"/>
              <w:rPr>
                <w:rFonts w:ascii="Arial" w:hAnsi="Arial" w:cs="Arial"/>
                <w:sz w:val="24"/>
                <w:szCs w:val="24"/>
              </w:rPr>
            </w:pPr>
            <w:r>
              <w:rPr>
                <w:rFonts w:ascii="Arial" w:hAnsi="Arial" w:cs="Arial"/>
                <w:sz w:val="24"/>
                <w:szCs w:val="24"/>
              </w:rPr>
              <w:lastRenderedPageBreak/>
              <w:t>De 393 à 9 999km</w:t>
            </w:r>
          </w:p>
        </w:tc>
        <w:tc>
          <w:tcPr>
            <w:tcW w:w="1670" w:type="dxa"/>
            <w:tcBorders>
              <w:left w:val="single" w:sz="18" w:space="0" w:color="auto"/>
              <w:bottom w:val="single" w:sz="18" w:space="0" w:color="auto"/>
            </w:tcBorders>
          </w:tcPr>
          <w:p w14:paraId="29E4D542"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121,0511</w:t>
            </w:r>
          </w:p>
        </w:tc>
        <w:tc>
          <w:tcPr>
            <w:tcW w:w="1795" w:type="dxa"/>
            <w:tcBorders>
              <w:bottom w:val="single" w:sz="18" w:space="0" w:color="auto"/>
              <w:right w:val="nil"/>
            </w:tcBorders>
          </w:tcPr>
          <w:p w14:paraId="4AD6191F" w14:textId="77777777" w:rsidR="00F40ED4" w:rsidRDefault="00F40ED4" w:rsidP="00727799">
            <w:pPr>
              <w:ind w:right="452"/>
              <w:jc w:val="center"/>
              <w:rPr>
                <w:rFonts w:ascii="Arial" w:hAnsi="Arial" w:cs="Arial"/>
                <w:sz w:val="24"/>
                <w:szCs w:val="24"/>
              </w:rPr>
            </w:pPr>
            <w:r w:rsidRPr="001C4F06">
              <w:rPr>
                <w:rFonts w:ascii="Arial" w:hAnsi="Arial" w:cs="Arial"/>
                <w:sz w:val="24"/>
                <w:szCs w:val="24"/>
              </w:rPr>
              <w:t>0,0463</w:t>
            </w:r>
          </w:p>
        </w:tc>
        <w:tc>
          <w:tcPr>
            <w:tcW w:w="1677" w:type="dxa"/>
            <w:tcBorders>
              <w:left w:val="single" w:sz="18" w:space="0" w:color="auto"/>
              <w:bottom w:val="single" w:sz="18" w:space="0" w:color="auto"/>
            </w:tcBorders>
          </w:tcPr>
          <w:p w14:paraId="128E936E"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183,9977</w:t>
            </w:r>
          </w:p>
        </w:tc>
        <w:tc>
          <w:tcPr>
            <w:tcW w:w="1866" w:type="dxa"/>
            <w:tcBorders>
              <w:bottom w:val="single" w:sz="18" w:space="0" w:color="auto"/>
              <w:right w:val="single" w:sz="18" w:space="0" w:color="auto"/>
            </w:tcBorders>
          </w:tcPr>
          <w:p w14:paraId="02BA9C49" w14:textId="77777777" w:rsidR="00F40ED4" w:rsidRDefault="00F40ED4" w:rsidP="00727799">
            <w:pPr>
              <w:ind w:right="452"/>
              <w:jc w:val="center"/>
              <w:rPr>
                <w:rFonts w:ascii="Arial" w:hAnsi="Arial" w:cs="Arial"/>
                <w:sz w:val="24"/>
                <w:szCs w:val="24"/>
              </w:rPr>
            </w:pPr>
            <w:r w:rsidRPr="00186423">
              <w:rPr>
                <w:rFonts w:ascii="Arial" w:hAnsi="Arial" w:cs="Arial"/>
                <w:sz w:val="24"/>
                <w:szCs w:val="24"/>
              </w:rPr>
              <w:t>0,0704</w:t>
            </w:r>
          </w:p>
        </w:tc>
      </w:tr>
    </w:tbl>
    <w:p w14:paraId="42699E49" w14:textId="77777777" w:rsidR="00F40ED4" w:rsidRDefault="00F40ED4" w:rsidP="00F40ED4">
      <w:pPr>
        <w:ind w:right="452"/>
        <w:jc w:val="both"/>
        <w:rPr>
          <w:rFonts w:ascii="Arial" w:hAnsi="Arial" w:cs="Arial"/>
          <w:sz w:val="24"/>
          <w:szCs w:val="24"/>
        </w:rPr>
      </w:pPr>
    </w:p>
    <w:p w14:paraId="68EA329B" w14:textId="77777777" w:rsidR="00F40ED4" w:rsidRDefault="00F40ED4" w:rsidP="00F40ED4">
      <w:pPr>
        <w:ind w:right="452"/>
        <w:jc w:val="both"/>
        <w:rPr>
          <w:rFonts w:ascii="Arial" w:hAnsi="Arial" w:cs="Arial"/>
          <w:sz w:val="24"/>
          <w:szCs w:val="24"/>
        </w:rPr>
      </w:pPr>
    </w:p>
    <w:p w14:paraId="7BA44736" w14:textId="57CFB9F3" w:rsidR="00F40ED4" w:rsidRPr="001F269B" w:rsidRDefault="00F40ED4">
      <w:pPr>
        <w:pStyle w:val="Titre5"/>
        <w:numPr>
          <w:ilvl w:val="0"/>
          <w:numId w:val="36"/>
        </w:numPr>
      </w:pPr>
      <w:r w:rsidRPr="001F269B">
        <w:t>Forfait</w:t>
      </w:r>
      <w:r w:rsidR="00F660A1">
        <w:t xml:space="preserve"> </w:t>
      </w:r>
      <w:r w:rsidR="007712A2" w:rsidRPr="007712A2">
        <w:t xml:space="preserve">Hebdomadaire ou Mensuel </w:t>
      </w:r>
      <w:r w:rsidRPr="001F269B">
        <w:t>souscrit avant le 1er avril 2009</w:t>
      </w:r>
    </w:p>
    <w:p w14:paraId="674D738E" w14:textId="77777777" w:rsidR="00F40ED4" w:rsidRDefault="00F40ED4" w:rsidP="00F40ED4">
      <w:pPr>
        <w:ind w:right="452"/>
        <w:jc w:val="both"/>
        <w:rPr>
          <w:rFonts w:ascii="Arial" w:hAnsi="Arial" w:cs="Arial"/>
          <w:sz w:val="24"/>
          <w:szCs w:val="24"/>
        </w:rPr>
      </w:pPr>
    </w:p>
    <w:p w14:paraId="2156EAC0" w14:textId="77777777" w:rsidR="00F40ED4" w:rsidRDefault="00F40ED4" w:rsidP="00DB2FA3">
      <w:pPr>
        <w:ind w:right="452"/>
        <w:rPr>
          <w:color w:val="4C4D4F"/>
          <w:w w:val="130"/>
          <w:sz w:val="24"/>
          <w:szCs w:val="24"/>
        </w:rPr>
      </w:pPr>
      <w:r w:rsidRPr="00DB2FA3">
        <w:rPr>
          <w:rFonts w:ascii="Arial" w:hAnsi="Arial" w:cs="Arial"/>
          <w:sz w:val="24"/>
          <w:szCs w:val="24"/>
        </w:rPr>
        <w:t>Forfaits mensuels</w:t>
      </w:r>
    </w:p>
    <w:p w14:paraId="2FC4FD2A" w14:textId="7F7D54C1" w:rsidR="003D645D" w:rsidRDefault="00F40ED4" w:rsidP="00DB2FA3">
      <w:pPr>
        <w:ind w:right="452"/>
        <w:rPr>
          <w:color w:val="4C4D4F"/>
          <w:w w:val="130"/>
          <w:sz w:val="24"/>
          <w:szCs w:val="24"/>
        </w:rPr>
      </w:pPr>
      <w:r w:rsidRPr="00DB2FA3">
        <w:rPr>
          <w:rFonts w:ascii="Arial" w:hAnsi="Arial" w:cs="Arial"/>
          <w:sz w:val="24"/>
          <w:szCs w:val="24"/>
        </w:rPr>
        <w:t>Prix en 2</w:t>
      </w:r>
      <w:r w:rsidRPr="00092506">
        <w:rPr>
          <w:color w:val="4C4D4F"/>
          <w:w w:val="130"/>
          <w:sz w:val="24"/>
          <w:szCs w:val="24"/>
          <w:vertAlign w:val="superscript"/>
        </w:rPr>
        <w:t>ème</w:t>
      </w:r>
      <w:r>
        <w:rPr>
          <w:color w:val="4C4D4F"/>
          <w:w w:val="130"/>
          <w:sz w:val="24"/>
          <w:szCs w:val="24"/>
        </w:rPr>
        <w:t xml:space="preserve"> </w:t>
      </w:r>
      <w:r w:rsidRPr="009A005A">
        <w:rPr>
          <w:color w:val="4C4D4F"/>
          <w:w w:val="130"/>
          <w:sz w:val="24"/>
          <w:szCs w:val="24"/>
        </w:rPr>
        <w:t>classe calculés selon la formule P = a +</w:t>
      </w:r>
      <w:r>
        <w:rPr>
          <w:color w:val="4C4D4F"/>
          <w:w w:val="130"/>
          <w:sz w:val="24"/>
          <w:szCs w:val="24"/>
        </w:rPr>
        <w:t xml:space="preserve"> bd</w:t>
      </w:r>
    </w:p>
    <w:p w14:paraId="5CC6551E" w14:textId="77777777" w:rsidR="00CF35AB" w:rsidRPr="009A005A" w:rsidRDefault="00CF35AB" w:rsidP="001277D9">
      <w:pPr>
        <w:pStyle w:val="Corpsdetexte"/>
        <w:widowControl/>
        <w:ind w:right="452"/>
        <w:rPr>
          <w:color w:val="4C4D4F"/>
          <w:w w:val="130"/>
          <w:sz w:val="24"/>
          <w:szCs w:val="24"/>
          <w:lang w:val="fr-FR"/>
        </w:rPr>
      </w:pPr>
    </w:p>
    <w:tbl>
      <w:tblPr>
        <w:tblStyle w:val="Grilledutableau"/>
        <w:tblW w:w="6663" w:type="dxa"/>
        <w:jc w:val="center"/>
        <w:tblLook w:val="04A0" w:firstRow="1" w:lastRow="0" w:firstColumn="1" w:lastColumn="0" w:noHBand="0" w:noVBand="1"/>
      </w:tblPr>
      <w:tblGrid>
        <w:gridCol w:w="2461"/>
        <w:gridCol w:w="1769"/>
        <w:gridCol w:w="2433"/>
      </w:tblGrid>
      <w:tr w:rsidR="00CF35AB" w14:paraId="6469CF27" w14:textId="77777777" w:rsidTr="001277D9">
        <w:trPr>
          <w:jc w:val="center"/>
        </w:trPr>
        <w:tc>
          <w:tcPr>
            <w:tcW w:w="2461" w:type="dxa"/>
            <w:tcBorders>
              <w:top w:val="single" w:sz="18" w:space="0" w:color="auto"/>
              <w:left w:val="single" w:sz="18" w:space="0" w:color="auto"/>
              <w:right w:val="single" w:sz="18" w:space="0" w:color="auto"/>
            </w:tcBorders>
          </w:tcPr>
          <w:p w14:paraId="11835612" w14:textId="77777777" w:rsidR="00CF35AB" w:rsidRPr="00D7436B" w:rsidRDefault="00CF35AB" w:rsidP="00727799">
            <w:pPr>
              <w:jc w:val="center"/>
              <w:rPr>
                <w:rFonts w:ascii="Arial" w:eastAsiaTheme="majorEastAsia" w:hAnsi="Arial" w:cs="Arial"/>
                <w:b/>
                <w:bCs/>
                <w:sz w:val="24"/>
                <w:szCs w:val="24"/>
              </w:rPr>
            </w:pPr>
            <w:r w:rsidRPr="00D7436B">
              <w:rPr>
                <w:rFonts w:ascii="Arial" w:eastAsiaTheme="majorEastAsia" w:hAnsi="Arial" w:cs="Arial"/>
                <w:b/>
                <w:bCs/>
                <w:sz w:val="24"/>
                <w:szCs w:val="24"/>
              </w:rPr>
              <w:t>Distance</w:t>
            </w:r>
            <w:r>
              <w:rPr>
                <w:rFonts w:ascii="Arial" w:eastAsiaTheme="majorEastAsia" w:hAnsi="Arial" w:cs="Arial"/>
                <w:b/>
                <w:bCs/>
                <w:sz w:val="24"/>
                <w:szCs w:val="24"/>
              </w:rPr>
              <w:t xml:space="preserve"> (d)</w:t>
            </w:r>
          </w:p>
        </w:tc>
        <w:tc>
          <w:tcPr>
            <w:tcW w:w="4202" w:type="dxa"/>
            <w:gridSpan w:val="2"/>
            <w:tcBorders>
              <w:top w:val="single" w:sz="18" w:space="0" w:color="auto"/>
              <w:left w:val="single" w:sz="18" w:space="0" w:color="auto"/>
              <w:right w:val="single" w:sz="18" w:space="0" w:color="auto"/>
            </w:tcBorders>
          </w:tcPr>
          <w:p w14:paraId="34921CDB" w14:textId="546F22D4" w:rsidR="00CF35AB" w:rsidRPr="00D7436B" w:rsidRDefault="00CF35AB" w:rsidP="009C39B0">
            <w:pPr>
              <w:ind w:right="452"/>
              <w:jc w:val="center"/>
              <w:rPr>
                <w:rFonts w:ascii="Arial" w:eastAsiaTheme="majorEastAsia" w:hAnsi="Arial" w:cs="Arial"/>
                <w:b/>
                <w:bCs/>
                <w:sz w:val="24"/>
                <w:szCs w:val="24"/>
              </w:rPr>
            </w:pPr>
            <w:r w:rsidRPr="00BE39E9">
              <w:rPr>
                <w:rFonts w:ascii="Arial" w:eastAsiaTheme="majorEastAsia" w:hAnsi="Arial" w:cs="Arial"/>
                <w:b/>
                <w:bCs/>
                <w:sz w:val="24"/>
                <w:szCs w:val="24"/>
              </w:rPr>
              <w:t>Forfaits mensuels</w:t>
            </w:r>
          </w:p>
        </w:tc>
      </w:tr>
      <w:tr w:rsidR="00CF35AB" w14:paraId="26E48DD0"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461" w:type="dxa"/>
            <w:tcBorders>
              <w:left w:val="single" w:sz="18" w:space="0" w:color="auto"/>
              <w:right w:val="single" w:sz="18" w:space="0" w:color="auto"/>
            </w:tcBorders>
          </w:tcPr>
          <w:p w14:paraId="4A3D03F4" w14:textId="77777777" w:rsidR="00CF35AB" w:rsidRDefault="00CF35AB" w:rsidP="00727799">
            <w:pPr>
              <w:jc w:val="both"/>
              <w:rPr>
                <w:rFonts w:ascii="Arial" w:hAnsi="Arial" w:cs="Arial"/>
                <w:sz w:val="24"/>
                <w:szCs w:val="24"/>
              </w:rPr>
            </w:pPr>
          </w:p>
        </w:tc>
        <w:tc>
          <w:tcPr>
            <w:tcW w:w="1769" w:type="dxa"/>
            <w:tcBorders>
              <w:left w:val="single" w:sz="18" w:space="0" w:color="auto"/>
            </w:tcBorders>
          </w:tcPr>
          <w:p w14:paraId="463F6037" w14:textId="77777777" w:rsidR="00CF35AB" w:rsidRDefault="00CF35AB" w:rsidP="00727799">
            <w:pPr>
              <w:ind w:right="-20"/>
              <w:jc w:val="center"/>
              <w:rPr>
                <w:rFonts w:ascii="Arial" w:hAnsi="Arial" w:cs="Arial"/>
                <w:sz w:val="24"/>
                <w:szCs w:val="24"/>
              </w:rPr>
            </w:pPr>
            <w:r w:rsidRPr="00583095">
              <w:rPr>
                <w:rFonts w:ascii="Arial" w:hAnsi="Arial" w:cs="Arial"/>
                <w:sz w:val="24"/>
                <w:szCs w:val="24"/>
              </w:rPr>
              <w:t>Constante (a)</w:t>
            </w:r>
          </w:p>
        </w:tc>
        <w:tc>
          <w:tcPr>
            <w:tcW w:w="2433" w:type="dxa"/>
            <w:tcBorders>
              <w:right w:val="single" w:sz="18" w:space="0" w:color="auto"/>
            </w:tcBorders>
          </w:tcPr>
          <w:p w14:paraId="085B053C" w14:textId="77777777" w:rsidR="00CF35AB" w:rsidRPr="00583095" w:rsidRDefault="00CF35AB" w:rsidP="00727799">
            <w:pPr>
              <w:ind w:right="-57"/>
              <w:jc w:val="center"/>
              <w:rPr>
                <w:rFonts w:ascii="Arial" w:hAnsi="Arial" w:cs="Arial"/>
                <w:sz w:val="24"/>
                <w:szCs w:val="24"/>
              </w:rPr>
            </w:pPr>
            <w:r w:rsidRPr="00583095">
              <w:rPr>
                <w:rFonts w:ascii="Arial" w:hAnsi="Arial" w:cs="Arial"/>
                <w:sz w:val="24"/>
                <w:szCs w:val="24"/>
              </w:rPr>
              <w:t>Prix kilométrique (b)</w:t>
            </w:r>
          </w:p>
        </w:tc>
      </w:tr>
      <w:tr w:rsidR="00CF35AB" w:rsidRPr="00821D88" w14:paraId="2B25AE0E"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461" w:type="dxa"/>
            <w:tcBorders>
              <w:left w:val="single" w:sz="18" w:space="0" w:color="auto"/>
              <w:right w:val="single" w:sz="18" w:space="0" w:color="auto"/>
            </w:tcBorders>
          </w:tcPr>
          <w:p w14:paraId="29213530" w14:textId="77777777" w:rsidR="00CF35AB" w:rsidRDefault="00CF35AB" w:rsidP="00727799">
            <w:pPr>
              <w:jc w:val="both"/>
              <w:rPr>
                <w:rFonts w:ascii="Arial" w:hAnsi="Arial" w:cs="Arial"/>
                <w:sz w:val="24"/>
                <w:szCs w:val="24"/>
              </w:rPr>
            </w:pPr>
            <w:r>
              <w:rPr>
                <w:rFonts w:ascii="Arial" w:hAnsi="Arial" w:cs="Arial"/>
                <w:sz w:val="24"/>
                <w:szCs w:val="24"/>
              </w:rPr>
              <w:t>De 1 à 6km</w:t>
            </w:r>
          </w:p>
        </w:tc>
        <w:tc>
          <w:tcPr>
            <w:tcW w:w="1769" w:type="dxa"/>
            <w:tcBorders>
              <w:left w:val="single" w:sz="18" w:space="0" w:color="auto"/>
            </w:tcBorders>
          </w:tcPr>
          <w:p w14:paraId="7F630CA5"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81,2783</w:t>
            </w:r>
          </w:p>
        </w:tc>
        <w:tc>
          <w:tcPr>
            <w:tcW w:w="2433" w:type="dxa"/>
            <w:tcBorders>
              <w:right w:val="single" w:sz="18" w:space="0" w:color="auto"/>
            </w:tcBorders>
          </w:tcPr>
          <w:p w14:paraId="15E91DB7"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0,0000</w:t>
            </w:r>
          </w:p>
        </w:tc>
      </w:tr>
      <w:tr w:rsidR="00CF35AB" w:rsidRPr="00821D88" w14:paraId="3822C8C2"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461" w:type="dxa"/>
            <w:tcBorders>
              <w:left w:val="single" w:sz="18" w:space="0" w:color="auto"/>
              <w:right w:val="single" w:sz="18" w:space="0" w:color="auto"/>
            </w:tcBorders>
          </w:tcPr>
          <w:p w14:paraId="5F9307E1" w14:textId="77777777" w:rsidR="00CF35AB" w:rsidRDefault="00CF35AB" w:rsidP="00727799">
            <w:pPr>
              <w:jc w:val="both"/>
              <w:rPr>
                <w:rFonts w:ascii="Arial" w:hAnsi="Arial" w:cs="Arial"/>
                <w:sz w:val="24"/>
                <w:szCs w:val="24"/>
              </w:rPr>
            </w:pPr>
            <w:r>
              <w:rPr>
                <w:rFonts w:ascii="Arial" w:hAnsi="Arial" w:cs="Arial"/>
                <w:sz w:val="24"/>
                <w:szCs w:val="24"/>
              </w:rPr>
              <w:t>De 7 à 14km</w:t>
            </w:r>
          </w:p>
        </w:tc>
        <w:tc>
          <w:tcPr>
            <w:tcW w:w="1769" w:type="dxa"/>
            <w:tcBorders>
              <w:left w:val="single" w:sz="18" w:space="0" w:color="auto"/>
            </w:tcBorders>
          </w:tcPr>
          <w:p w14:paraId="3093A2AD"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36,8091</w:t>
            </w:r>
          </w:p>
        </w:tc>
        <w:tc>
          <w:tcPr>
            <w:tcW w:w="2433" w:type="dxa"/>
            <w:tcBorders>
              <w:right w:val="single" w:sz="18" w:space="0" w:color="auto"/>
            </w:tcBorders>
          </w:tcPr>
          <w:p w14:paraId="2AD49347"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7,3570</w:t>
            </w:r>
          </w:p>
        </w:tc>
      </w:tr>
      <w:tr w:rsidR="00CF35AB" w:rsidRPr="00821D88" w14:paraId="51CC0B9C"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461" w:type="dxa"/>
            <w:tcBorders>
              <w:left w:val="single" w:sz="18" w:space="0" w:color="auto"/>
              <w:right w:val="single" w:sz="18" w:space="0" w:color="auto"/>
            </w:tcBorders>
          </w:tcPr>
          <w:p w14:paraId="297C9CA2" w14:textId="77777777" w:rsidR="00CF35AB" w:rsidRDefault="00CF35AB" w:rsidP="00727799">
            <w:pPr>
              <w:jc w:val="both"/>
              <w:rPr>
                <w:rFonts w:ascii="Arial" w:hAnsi="Arial" w:cs="Arial"/>
                <w:sz w:val="24"/>
                <w:szCs w:val="24"/>
              </w:rPr>
            </w:pPr>
            <w:r>
              <w:rPr>
                <w:rFonts w:ascii="Arial" w:hAnsi="Arial" w:cs="Arial"/>
                <w:sz w:val="24"/>
                <w:szCs w:val="24"/>
              </w:rPr>
              <w:t>De 15 à 43km</w:t>
            </w:r>
          </w:p>
        </w:tc>
        <w:tc>
          <w:tcPr>
            <w:tcW w:w="1769" w:type="dxa"/>
            <w:tcBorders>
              <w:left w:val="single" w:sz="18" w:space="0" w:color="auto"/>
            </w:tcBorders>
          </w:tcPr>
          <w:p w14:paraId="0704A28F"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104,7658</w:t>
            </w:r>
          </w:p>
        </w:tc>
        <w:tc>
          <w:tcPr>
            <w:tcW w:w="2433" w:type="dxa"/>
            <w:tcBorders>
              <w:right w:val="single" w:sz="18" w:space="0" w:color="auto"/>
            </w:tcBorders>
          </w:tcPr>
          <w:p w14:paraId="57DCEF10"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2,5097</w:t>
            </w:r>
          </w:p>
        </w:tc>
      </w:tr>
      <w:tr w:rsidR="00CF35AB" w:rsidRPr="00821D88" w14:paraId="5214E653"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461" w:type="dxa"/>
            <w:tcBorders>
              <w:left w:val="single" w:sz="18" w:space="0" w:color="auto"/>
              <w:right w:val="single" w:sz="18" w:space="0" w:color="auto"/>
            </w:tcBorders>
          </w:tcPr>
          <w:p w14:paraId="1BE62E80" w14:textId="77777777" w:rsidR="00CF35AB" w:rsidRDefault="00CF35AB" w:rsidP="00727799">
            <w:pPr>
              <w:jc w:val="both"/>
              <w:rPr>
                <w:rFonts w:ascii="Arial" w:hAnsi="Arial" w:cs="Arial"/>
                <w:sz w:val="24"/>
                <w:szCs w:val="24"/>
              </w:rPr>
            </w:pPr>
            <w:r>
              <w:rPr>
                <w:rFonts w:ascii="Arial" w:hAnsi="Arial" w:cs="Arial"/>
                <w:sz w:val="24"/>
                <w:szCs w:val="24"/>
              </w:rPr>
              <w:t>De 44 à 64km</w:t>
            </w:r>
          </w:p>
        </w:tc>
        <w:tc>
          <w:tcPr>
            <w:tcW w:w="1769" w:type="dxa"/>
            <w:tcBorders>
              <w:left w:val="single" w:sz="18" w:space="0" w:color="auto"/>
            </w:tcBorders>
          </w:tcPr>
          <w:p w14:paraId="0B0CFC0A"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178,1502</w:t>
            </w:r>
          </w:p>
        </w:tc>
        <w:tc>
          <w:tcPr>
            <w:tcW w:w="2433" w:type="dxa"/>
            <w:tcBorders>
              <w:right w:val="single" w:sz="18" w:space="0" w:color="auto"/>
            </w:tcBorders>
          </w:tcPr>
          <w:p w14:paraId="0C2DBF69"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0,6951</w:t>
            </w:r>
          </w:p>
        </w:tc>
      </w:tr>
      <w:tr w:rsidR="00CF35AB" w:rsidRPr="00821D88" w14:paraId="20907740"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461" w:type="dxa"/>
            <w:tcBorders>
              <w:left w:val="single" w:sz="18" w:space="0" w:color="auto"/>
              <w:right w:val="single" w:sz="18" w:space="0" w:color="auto"/>
            </w:tcBorders>
          </w:tcPr>
          <w:p w14:paraId="06D4ED6D" w14:textId="77777777" w:rsidR="00CF35AB" w:rsidRDefault="00CF35AB" w:rsidP="00727799">
            <w:pPr>
              <w:jc w:val="both"/>
              <w:rPr>
                <w:rFonts w:ascii="Arial" w:hAnsi="Arial" w:cs="Arial"/>
                <w:sz w:val="24"/>
                <w:szCs w:val="24"/>
              </w:rPr>
            </w:pPr>
            <w:r>
              <w:rPr>
                <w:rFonts w:ascii="Arial" w:hAnsi="Arial" w:cs="Arial"/>
                <w:sz w:val="24"/>
                <w:szCs w:val="24"/>
              </w:rPr>
              <w:t>De 65 à 104km</w:t>
            </w:r>
          </w:p>
        </w:tc>
        <w:tc>
          <w:tcPr>
            <w:tcW w:w="1769" w:type="dxa"/>
            <w:tcBorders>
              <w:left w:val="single" w:sz="18" w:space="0" w:color="auto"/>
            </w:tcBorders>
          </w:tcPr>
          <w:p w14:paraId="2DE93266"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180,6679</w:t>
            </w:r>
          </w:p>
        </w:tc>
        <w:tc>
          <w:tcPr>
            <w:tcW w:w="2433" w:type="dxa"/>
            <w:tcBorders>
              <w:right w:val="single" w:sz="18" w:space="0" w:color="auto"/>
            </w:tcBorders>
          </w:tcPr>
          <w:p w14:paraId="663F2C39"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0,6615</w:t>
            </w:r>
          </w:p>
        </w:tc>
      </w:tr>
      <w:tr w:rsidR="00CF35AB" w:rsidRPr="00821D88" w14:paraId="14ED9937"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461" w:type="dxa"/>
            <w:tcBorders>
              <w:left w:val="single" w:sz="18" w:space="0" w:color="auto"/>
              <w:right w:val="single" w:sz="18" w:space="0" w:color="auto"/>
            </w:tcBorders>
          </w:tcPr>
          <w:p w14:paraId="613BA558" w14:textId="77777777" w:rsidR="00CF35AB" w:rsidRDefault="00CF35AB" w:rsidP="00727799">
            <w:pPr>
              <w:jc w:val="both"/>
              <w:rPr>
                <w:rFonts w:ascii="Arial" w:hAnsi="Arial" w:cs="Arial"/>
                <w:sz w:val="24"/>
                <w:szCs w:val="24"/>
              </w:rPr>
            </w:pPr>
            <w:r>
              <w:rPr>
                <w:rFonts w:ascii="Arial" w:hAnsi="Arial" w:cs="Arial"/>
                <w:sz w:val="24"/>
                <w:szCs w:val="24"/>
              </w:rPr>
              <w:t>De 105 à 133km</w:t>
            </w:r>
          </w:p>
        </w:tc>
        <w:tc>
          <w:tcPr>
            <w:tcW w:w="1769" w:type="dxa"/>
            <w:tcBorders>
              <w:left w:val="single" w:sz="18" w:space="0" w:color="auto"/>
            </w:tcBorders>
          </w:tcPr>
          <w:p w14:paraId="0EA9A4B9"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172,8812</w:t>
            </w:r>
          </w:p>
        </w:tc>
        <w:tc>
          <w:tcPr>
            <w:tcW w:w="2433" w:type="dxa"/>
            <w:tcBorders>
              <w:right w:val="single" w:sz="18" w:space="0" w:color="auto"/>
            </w:tcBorders>
          </w:tcPr>
          <w:p w14:paraId="1D20F898"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0,7461</w:t>
            </w:r>
          </w:p>
        </w:tc>
      </w:tr>
      <w:tr w:rsidR="00CF35AB" w:rsidRPr="00821D88" w14:paraId="4EF4B8AC"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461" w:type="dxa"/>
            <w:tcBorders>
              <w:left w:val="single" w:sz="18" w:space="0" w:color="auto"/>
              <w:right w:val="single" w:sz="18" w:space="0" w:color="auto"/>
            </w:tcBorders>
          </w:tcPr>
          <w:p w14:paraId="7A1B9D15" w14:textId="77777777" w:rsidR="00CF35AB" w:rsidRDefault="00CF35AB" w:rsidP="00727799">
            <w:pPr>
              <w:jc w:val="both"/>
              <w:rPr>
                <w:rFonts w:ascii="Arial" w:hAnsi="Arial" w:cs="Arial"/>
                <w:sz w:val="24"/>
                <w:szCs w:val="24"/>
              </w:rPr>
            </w:pPr>
            <w:r>
              <w:rPr>
                <w:rFonts w:ascii="Arial" w:hAnsi="Arial" w:cs="Arial"/>
                <w:sz w:val="24"/>
                <w:szCs w:val="24"/>
              </w:rPr>
              <w:t>De 134 à 199km</w:t>
            </w:r>
          </w:p>
        </w:tc>
        <w:tc>
          <w:tcPr>
            <w:tcW w:w="1769" w:type="dxa"/>
            <w:tcBorders>
              <w:left w:val="single" w:sz="18" w:space="0" w:color="auto"/>
            </w:tcBorders>
          </w:tcPr>
          <w:p w14:paraId="20BE4925"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178,1729</w:t>
            </w:r>
          </w:p>
        </w:tc>
        <w:tc>
          <w:tcPr>
            <w:tcW w:w="2433" w:type="dxa"/>
            <w:tcBorders>
              <w:right w:val="single" w:sz="18" w:space="0" w:color="auto"/>
            </w:tcBorders>
          </w:tcPr>
          <w:p w14:paraId="3F08C830"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0,7286</w:t>
            </w:r>
          </w:p>
        </w:tc>
      </w:tr>
      <w:tr w:rsidR="00CF35AB" w:rsidRPr="00821D88" w14:paraId="54030D85"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461" w:type="dxa"/>
            <w:tcBorders>
              <w:left w:val="single" w:sz="18" w:space="0" w:color="auto"/>
              <w:right w:val="single" w:sz="18" w:space="0" w:color="auto"/>
            </w:tcBorders>
          </w:tcPr>
          <w:p w14:paraId="1D5D7328" w14:textId="77777777" w:rsidR="00CF35AB" w:rsidRDefault="00CF35AB" w:rsidP="00727799">
            <w:pPr>
              <w:jc w:val="both"/>
              <w:rPr>
                <w:rFonts w:ascii="Arial" w:hAnsi="Arial" w:cs="Arial"/>
                <w:sz w:val="24"/>
                <w:szCs w:val="24"/>
              </w:rPr>
            </w:pPr>
            <w:r>
              <w:rPr>
                <w:rFonts w:ascii="Arial" w:hAnsi="Arial" w:cs="Arial"/>
                <w:sz w:val="24"/>
                <w:szCs w:val="24"/>
              </w:rPr>
              <w:t>De 200 à 259km</w:t>
            </w:r>
          </w:p>
        </w:tc>
        <w:tc>
          <w:tcPr>
            <w:tcW w:w="1769" w:type="dxa"/>
            <w:tcBorders>
              <w:left w:val="single" w:sz="18" w:space="0" w:color="auto"/>
            </w:tcBorders>
          </w:tcPr>
          <w:p w14:paraId="091B454E"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269,8963</w:t>
            </w:r>
          </w:p>
        </w:tc>
        <w:tc>
          <w:tcPr>
            <w:tcW w:w="2433" w:type="dxa"/>
            <w:tcBorders>
              <w:right w:val="single" w:sz="18" w:space="0" w:color="auto"/>
            </w:tcBorders>
          </w:tcPr>
          <w:p w14:paraId="763E6DB1"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0,2679</w:t>
            </w:r>
          </w:p>
        </w:tc>
      </w:tr>
      <w:tr w:rsidR="00CF35AB" w:rsidRPr="00821D88" w14:paraId="6D67AA12"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461" w:type="dxa"/>
            <w:tcBorders>
              <w:left w:val="single" w:sz="18" w:space="0" w:color="auto"/>
              <w:right w:val="single" w:sz="18" w:space="0" w:color="auto"/>
            </w:tcBorders>
          </w:tcPr>
          <w:p w14:paraId="142A88A7" w14:textId="723DD9E3" w:rsidR="00CF35AB" w:rsidRDefault="00CF35AB" w:rsidP="00727799">
            <w:pPr>
              <w:jc w:val="both"/>
              <w:rPr>
                <w:rFonts w:ascii="Arial" w:hAnsi="Arial" w:cs="Arial"/>
                <w:sz w:val="24"/>
                <w:szCs w:val="24"/>
              </w:rPr>
            </w:pPr>
            <w:r>
              <w:rPr>
                <w:rFonts w:ascii="Arial" w:hAnsi="Arial" w:cs="Arial"/>
                <w:sz w:val="24"/>
                <w:szCs w:val="24"/>
              </w:rPr>
              <w:t>De 260 à 392</w:t>
            </w:r>
            <w:r w:rsidR="009A17E8">
              <w:rPr>
                <w:rFonts w:ascii="Arial" w:hAnsi="Arial" w:cs="Arial"/>
                <w:sz w:val="24"/>
                <w:szCs w:val="24"/>
              </w:rPr>
              <w:t>km</w:t>
            </w:r>
          </w:p>
        </w:tc>
        <w:tc>
          <w:tcPr>
            <w:tcW w:w="1769" w:type="dxa"/>
            <w:tcBorders>
              <w:left w:val="single" w:sz="18" w:space="0" w:color="auto"/>
            </w:tcBorders>
          </w:tcPr>
          <w:p w14:paraId="78B109AD"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287,4034</w:t>
            </w:r>
          </w:p>
        </w:tc>
        <w:tc>
          <w:tcPr>
            <w:tcW w:w="2433" w:type="dxa"/>
            <w:tcBorders>
              <w:right w:val="single" w:sz="18" w:space="0" w:color="auto"/>
            </w:tcBorders>
          </w:tcPr>
          <w:p w14:paraId="3ACD3499"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0,1995</w:t>
            </w:r>
          </w:p>
        </w:tc>
      </w:tr>
      <w:tr w:rsidR="00CF35AB" w:rsidRPr="00821D88" w14:paraId="2AE48AFD"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461" w:type="dxa"/>
            <w:tcBorders>
              <w:left w:val="single" w:sz="18" w:space="0" w:color="auto"/>
              <w:bottom w:val="single" w:sz="18" w:space="0" w:color="auto"/>
              <w:right w:val="single" w:sz="18" w:space="0" w:color="auto"/>
            </w:tcBorders>
          </w:tcPr>
          <w:p w14:paraId="3CF4623C" w14:textId="77777777" w:rsidR="00CF35AB" w:rsidRDefault="00CF35AB" w:rsidP="00727799">
            <w:pPr>
              <w:jc w:val="both"/>
              <w:rPr>
                <w:rFonts w:ascii="Arial" w:hAnsi="Arial" w:cs="Arial"/>
                <w:sz w:val="24"/>
                <w:szCs w:val="24"/>
              </w:rPr>
            </w:pPr>
            <w:r>
              <w:rPr>
                <w:rFonts w:ascii="Arial" w:hAnsi="Arial" w:cs="Arial"/>
                <w:sz w:val="24"/>
                <w:szCs w:val="24"/>
              </w:rPr>
              <w:t>De 393 à 9 999km</w:t>
            </w:r>
          </w:p>
        </w:tc>
        <w:tc>
          <w:tcPr>
            <w:tcW w:w="1769" w:type="dxa"/>
            <w:tcBorders>
              <w:left w:val="single" w:sz="18" w:space="0" w:color="auto"/>
              <w:bottom w:val="single" w:sz="18" w:space="0" w:color="auto"/>
            </w:tcBorders>
          </w:tcPr>
          <w:p w14:paraId="0DE10304"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290,9811</w:t>
            </w:r>
          </w:p>
        </w:tc>
        <w:tc>
          <w:tcPr>
            <w:tcW w:w="2433" w:type="dxa"/>
            <w:tcBorders>
              <w:bottom w:val="single" w:sz="18" w:space="0" w:color="auto"/>
              <w:right w:val="single" w:sz="18" w:space="0" w:color="auto"/>
            </w:tcBorders>
          </w:tcPr>
          <w:p w14:paraId="0C3D68A7" w14:textId="77777777" w:rsidR="00CF35AB" w:rsidRPr="00D4685D" w:rsidRDefault="00CF35AB" w:rsidP="00727799">
            <w:pPr>
              <w:ind w:right="-20"/>
              <w:jc w:val="center"/>
              <w:rPr>
                <w:rFonts w:ascii="Arial" w:hAnsi="Arial" w:cs="Arial"/>
                <w:sz w:val="24"/>
                <w:szCs w:val="24"/>
              </w:rPr>
            </w:pPr>
            <w:r w:rsidRPr="00D4685D">
              <w:rPr>
                <w:rFonts w:ascii="Arial" w:hAnsi="Arial" w:cs="Arial"/>
                <w:color w:val="4C4D4F"/>
                <w:w w:val="90"/>
                <w:sz w:val="24"/>
                <w:szCs w:val="24"/>
              </w:rPr>
              <w:t>0,1880</w:t>
            </w:r>
          </w:p>
        </w:tc>
      </w:tr>
    </w:tbl>
    <w:p w14:paraId="1CB4C7DB" w14:textId="77777777" w:rsidR="00F40ED4" w:rsidRDefault="00F40ED4" w:rsidP="00F40ED4">
      <w:pPr>
        <w:ind w:right="452"/>
        <w:jc w:val="both"/>
        <w:rPr>
          <w:rFonts w:ascii="Arial" w:eastAsia="Arial" w:hAnsi="Arial" w:cs="Arial"/>
          <w:color w:val="4C4D4F"/>
          <w:w w:val="130"/>
          <w:sz w:val="24"/>
          <w:szCs w:val="24"/>
        </w:rPr>
      </w:pPr>
    </w:p>
    <w:p w14:paraId="5E63DC05" w14:textId="77777777" w:rsidR="00F40ED4" w:rsidRDefault="00F40ED4" w:rsidP="00F40ED4">
      <w:pPr>
        <w:spacing w:after="160" w:line="259" w:lineRule="auto"/>
        <w:ind w:right="452"/>
        <w:rPr>
          <w:rFonts w:ascii="Arial" w:eastAsia="Arial" w:hAnsi="Arial" w:cs="Arial"/>
          <w:color w:val="4C4D4F"/>
          <w:w w:val="130"/>
          <w:sz w:val="24"/>
          <w:szCs w:val="24"/>
        </w:rPr>
      </w:pPr>
      <w:r>
        <w:rPr>
          <w:color w:val="4C4D4F"/>
          <w:w w:val="130"/>
          <w:sz w:val="24"/>
          <w:szCs w:val="24"/>
        </w:rPr>
        <w:br w:type="page"/>
      </w:r>
    </w:p>
    <w:p w14:paraId="37FCA640" w14:textId="77777777" w:rsidR="00F40ED4" w:rsidRPr="00C13086" w:rsidRDefault="00F40ED4" w:rsidP="00DB2FA3">
      <w:pPr>
        <w:ind w:right="452"/>
        <w:rPr>
          <w:color w:val="4C4D4F"/>
          <w:w w:val="130"/>
          <w:sz w:val="24"/>
          <w:szCs w:val="24"/>
        </w:rPr>
      </w:pPr>
      <w:r w:rsidRPr="00DB2FA3">
        <w:rPr>
          <w:rFonts w:ascii="Arial" w:hAnsi="Arial" w:cs="Arial"/>
          <w:sz w:val="24"/>
          <w:szCs w:val="24"/>
        </w:rPr>
        <w:lastRenderedPageBreak/>
        <w:t>Prix en 1ère classe calculés selon la formule P = a + bd</w:t>
      </w:r>
    </w:p>
    <w:tbl>
      <w:tblPr>
        <w:tblStyle w:val="Grilledutableau"/>
        <w:tblW w:w="7065" w:type="dxa"/>
        <w:jc w:val="center"/>
        <w:tblLook w:val="04A0" w:firstRow="1" w:lastRow="0" w:firstColumn="1" w:lastColumn="0" w:noHBand="0" w:noVBand="1"/>
      </w:tblPr>
      <w:tblGrid>
        <w:gridCol w:w="2671"/>
        <w:gridCol w:w="1842"/>
        <w:gridCol w:w="2552"/>
      </w:tblGrid>
      <w:tr w:rsidR="00EE32D2" w14:paraId="58297707" w14:textId="77777777" w:rsidTr="001277D9">
        <w:trPr>
          <w:jc w:val="center"/>
        </w:trPr>
        <w:tc>
          <w:tcPr>
            <w:tcW w:w="2671" w:type="dxa"/>
            <w:tcBorders>
              <w:top w:val="single" w:sz="18" w:space="0" w:color="auto"/>
              <w:left w:val="single" w:sz="18" w:space="0" w:color="auto"/>
              <w:right w:val="single" w:sz="18" w:space="0" w:color="auto"/>
            </w:tcBorders>
          </w:tcPr>
          <w:p w14:paraId="7282B772" w14:textId="77777777" w:rsidR="00EE32D2" w:rsidRPr="00D7436B" w:rsidRDefault="00EE32D2" w:rsidP="00727799">
            <w:pPr>
              <w:jc w:val="center"/>
              <w:rPr>
                <w:rFonts w:ascii="Arial" w:eastAsiaTheme="majorEastAsia" w:hAnsi="Arial" w:cs="Arial"/>
                <w:b/>
                <w:bCs/>
                <w:sz w:val="24"/>
                <w:szCs w:val="24"/>
              </w:rPr>
            </w:pPr>
            <w:r w:rsidRPr="00D7436B">
              <w:rPr>
                <w:rFonts w:ascii="Arial" w:eastAsiaTheme="majorEastAsia" w:hAnsi="Arial" w:cs="Arial"/>
                <w:b/>
                <w:bCs/>
                <w:sz w:val="24"/>
                <w:szCs w:val="24"/>
              </w:rPr>
              <w:t>Distance</w:t>
            </w:r>
            <w:r>
              <w:rPr>
                <w:rFonts w:ascii="Arial" w:eastAsiaTheme="majorEastAsia" w:hAnsi="Arial" w:cs="Arial"/>
                <w:b/>
                <w:bCs/>
                <w:sz w:val="24"/>
                <w:szCs w:val="24"/>
              </w:rPr>
              <w:t xml:space="preserve"> (d)</w:t>
            </w:r>
          </w:p>
        </w:tc>
        <w:tc>
          <w:tcPr>
            <w:tcW w:w="4394" w:type="dxa"/>
            <w:gridSpan w:val="2"/>
            <w:tcBorders>
              <w:top w:val="single" w:sz="18" w:space="0" w:color="auto"/>
              <w:left w:val="single" w:sz="18" w:space="0" w:color="auto"/>
              <w:right w:val="single" w:sz="18" w:space="0" w:color="auto"/>
            </w:tcBorders>
          </w:tcPr>
          <w:p w14:paraId="268BB19C" w14:textId="7328986E" w:rsidR="00EE32D2" w:rsidRPr="00D7436B" w:rsidRDefault="00EE32D2" w:rsidP="00147773">
            <w:pPr>
              <w:jc w:val="center"/>
              <w:rPr>
                <w:rFonts w:ascii="Arial" w:eastAsiaTheme="majorEastAsia" w:hAnsi="Arial" w:cs="Arial"/>
                <w:b/>
                <w:bCs/>
                <w:sz w:val="24"/>
                <w:szCs w:val="24"/>
              </w:rPr>
            </w:pPr>
            <w:r w:rsidRPr="00BE39E9">
              <w:rPr>
                <w:rFonts w:ascii="Arial" w:eastAsiaTheme="majorEastAsia" w:hAnsi="Arial" w:cs="Arial"/>
                <w:b/>
                <w:bCs/>
                <w:sz w:val="24"/>
                <w:szCs w:val="24"/>
              </w:rPr>
              <w:t>Forfaits mensuels</w:t>
            </w:r>
          </w:p>
        </w:tc>
      </w:tr>
      <w:tr w:rsidR="00EE32D2" w14:paraId="0D7392CB"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671" w:type="dxa"/>
            <w:tcBorders>
              <w:top w:val="single" w:sz="2" w:space="0" w:color="auto"/>
              <w:left w:val="single" w:sz="18" w:space="0" w:color="auto"/>
              <w:bottom w:val="single" w:sz="2" w:space="0" w:color="auto"/>
              <w:right w:val="single" w:sz="18" w:space="0" w:color="auto"/>
            </w:tcBorders>
          </w:tcPr>
          <w:p w14:paraId="49C81AB7" w14:textId="77777777" w:rsidR="00EE32D2" w:rsidRDefault="00EE32D2" w:rsidP="00727799">
            <w:pPr>
              <w:ind w:right="452"/>
              <w:jc w:val="both"/>
              <w:rPr>
                <w:rFonts w:ascii="Arial" w:hAnsi="Arial" w:cs="Arial"/>
                <w:sz w:val="24"/>
                <w:szCs w:val="24"/>
              </w:rPr>
            </w:pPr>
          </w:p>
        </w:tc>
        <w:tc>
          <w:tcPr>
            <w:tcW w:w="1842" w:type="dxa"/>
            <w:tcBorders>
              <w:top w:val="single" w:sz="2" w:space="0" w:color="auto"/>
              <w:left w:val="single" w:sz="18" w:space="0" w:color="auto"/>
              <w:bottom w:val="single" w:sz="2" w:space="0" w:color="auto"/>
              <w:right w:val="single" w:sz="2" w:space="0" w:color="auto"/>
            </w:tcBorders>
          </w:tcPr>
          <w:p w14:paraId="0B35A06E" w14:textId="77777777" w:rsidR="00EE32D2" w:rsidRDefault="00EE32D2" w:rsidP="00727799">
            <w:pPr>
              <w:ind w:right="-57"/>
              <w:jc w:val="center"/>
              <w:rPr>
                <w:rFonts w:ascii="Arial" w:hAnsi="Arial" w:cs="Arial"/>
                <w:sz w:val="24"/>
                <w:szCs w:val="24"/>
              </w:rPr>
            </w:pPr>
            <w:r w:rsidRPr="00583095">
              <w:rPr>
                <w:rFonts w:ascii="Arial" w:hAnsi="Arial" w:cs="Arial"/>
                <w:sz w:val="24"/>
                <w:szCs w:val="24"/>
              </w:rPr>
              <w:t>Constante (a)</w:t>
            </w:r>
          </w:p>
        </w:tc>
        <w:tc>
          <w:tcPr>
            <w:tcW w:w="2552" w:type="dxa"/>
            <w:tcBorders>
              <w:top w:val="single" w:sz="2" w:space="0" w:color="auto"/>
              <w:left w:val="single" w:sz="2" w:space="0" w:color="auto"/>
              <w:bottom w:val="single" w:sz="2" w:space="0" w:color="auto"/>
              <w:right w:val="single" w:sz="18" w:space="0" w:color="auto"/>
            </w:tcBorders>
          </w:tcPr>
          <w:p w14:paraId="23584C4B" w14:textId="77777777" w:rsidR="00EE32D2" w:rsidRPr="00583095" w:rsidRDefault="00EE32D2" w:rsidP="00727799">
            <w:pPr>
              <w:ind w:right="-57"/>
              <w:jc w:val="center"/>
              <w:rPr>
                <w:rFonts w:ascii="Arial" w:hAnsi="Arial" w:cs="Arial"/>
                <w:sz w:val="24"/>
                <w:szCs w:val="24"/>
              </w:rPr>
            </w:pPr>
            <w:r w:rsidRPr="00583095">
              <w:rPr>
                <w:rFonts w:ascii="Arial" w:hAnsi="Arial" w:cs="Arial"/>
                <w:sz w:val="24"/>
                <w:szCs w:val="24"/>
              </w:rPr>
              <w:t>Prix kilométrique (b)</w:t>
            </w:r>
          </w:p>
        </w:tc>
      </w:tr>
      <w:tr w:rsidR="00EE32D2" w:rsidRPr="00821D88" w14:paraId="596E7C49"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671" w:type="dxa"/>
            <w:tcBorders>
              <w:top w:val="single" w:sz="2" w:space="0" w:color="auto"/>
              <w:left w:val="single" w:sz="18" w:space="0" w:color="auto"/>
              <w:bottom w:val="single" w:sz="2" w:space="0" w:color="auto"/>
              <w:right w:val="single" w:sz="18" w:space="0" w:color="auto"/>
            </w:tcBorders>
          </w:tcPr>
          <w:p w14:paraId="25D33C68" w14:textId="77777777" w:rsidR="00EE32D2" w:rsidRDefault="00EE32D2" w:rsidP="00727799">
            <w:pPr>
              <w:ind w:right="452"/>
              <w:jc w:val="both"/>
              <w:rPr>
                <w:rFonts w:ascii="Arial" w:hAnsi="Arial" w:cs="Arial"/>
                <w:sz w:val="24"/>
                <w:szCs w:val="24"/>
              </w:rPr>
            </w:pPr>
            <w:r>
              <w:rPr>
                <w:rFonts w:ascii="Arial" w:hAnsi="Arial" w:cs="Arial"/>
                <w:sz w:val="24"/>
                <w:szCs w:val="24"/>
              </w:rPr>
              <w:t>De 1 à 6km</w:t>
            </w:r>
          </w:p>
        </w:tc>
        <w:tc>
          <w:tcPr>
            <w:tcW w:w="1842" w:type="dxa"/>
            <w:tcBorders>
              <w:top w:val="single" w:sz="2" w:space="0" w:color="auto"/>
              <w:left w:val="single" w:sz="18" w:space="0" w:color="auto"/>
              <w:bottom w:val="single" w:sz="2" w:space="0" w:color="auto"/>
              <w:right w:val="single" w:sz="2" w:space="0" w:color="auto"/>
            </w:tcBorders>
          </w:tcPr>
          <w:p w14:paraId="581FE2E6" w14:textId="77777777" w:rsidR="00EE32D2" w:rsidRPr="00395C32" w:rsidRDefault="00EE32D2" w:rsidP="001277D9">
            <w:pPr>
              <w:ind w:right="452"/>
              <w:jc w:val="right"/>
              <w:rPr>
                <w:rFonts w:ascii="Arial" w:hAnsi="Arial" w:cs="Arial"/>
                <w:sz w:val="24"/>
                <w:szCs w:val="24"/>
              </w:rPr>
            </w:pPr>
            <w:r w:rsidRPr="00395C32">
              <w:rPr>
                <w:rFonts w:ascii="Arial" w:hAnsi="Arial" w:cs="Arial"/>
                <w:color w:val="4C4D4F"/>
                <w:w w:val="90"/>
                <w:sz w:val="24"/>
                <w:szCs w:val="24"/>
              </w:rPr>
              <w:t>123,5430</w:t>
            </w:r>
          </w:p>
        </w:tc>
        <w:tc>
          <w:tcPr>
            <w:tcW w:w="2552" w:type="dxa"/>
            <w:tcBorders>
              <w:top w:val="single" w:sz="2" w:space="0" w:color="auto"/>
              <w:left w:val="single" w:sz="2" w:space="0" w:color="auto"/>
              <w:bottom w:val="single" w:sz="2" w:space="0" w:color="auto"/>
              <w:right w:val="single" w:sz="18" w:space="0" w:color="auto"/>
            </w:tcBorders>
          </w:tcPr>
          <w:p w14:paraId="5A506639" w14:textId="77777777" w:rsidR="00EE32D2" w:rsidRPr="00395C32" w:rsidRDefault="00EE32D2" w:rsidP="00727799">
            <w:pPr>
              <w:ind w:right="452"/>
              <w:jc w:val="center"/>
              <w:rPr>
                <w:rFonts w:ascii="Arial" w:hAnsi="Arial" w:cs="Arial"/>
                <w:sz w:val="24"/>
                <w:szCs w:val="24"/>
              </w:rPr>
            </w:pPr>
            <w:r w:rsidRPr="00395C32">
              <w:rPr>
                <w:rFonts w:ascii="Arial" w:hAnsi="Arial" w:cs="Arial"/>
                <w:color w:val="4C4D4F"/>
                <w:w w:val="90"/>
                <w:sz w:val="24"/>
                <w:szCs w:val="24"/>
              </w:rPr>
              <w:t>0,0000</w:t>
            </w:r>
          </w:p>
        </w:tc>
      </w:tr>
      <w:tr w:rsidR="00EE32D2" w:rsidRPr="00821D88" w14:paraId="4B65E318"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671" w:type="dxa"/>
            <w:tcBorders>
              <w:top w:val="single" w:sz="2" w:space="0" w:color="auto"/>
              <w:left w:val="single" w:sz="18" w:space="0" w:color="auto"/>
              <w:bottom w:val="single" w:sz="2" w:space="0" w:color="auto"/>
              <w:right w:val="single" w:sz="18" w:space="0" w:color="auto"/>
            </w:tcBorders>
          </w:tcPr>
          <w:p w14:paraId="7EA2E5B7" w14:textId="77777777" w:rsidR="00EE32D2" w:rsidRDefault="00EE32D2" w:rsidP="00727799">
            <w:pPr>
              <w:ind w:right="452"/>
              <w:jc w:val="both"/>
              <w:rPr>
                <w:rFonts w:ascii="Arial" w:hAnsi="Arial" w:cs="Arial"/>
                <w:sz w:val="24"/>
                <w:szCs w:val="24"/>
              </w:rPr>
            </w:pPr>
            <w:r>
              <w:rPr>
                <w:rFonts w:ascii="Arial" w:hAnsi="Arial" w:cs="Arial"/>
                <w:sz w:val="24"/>
                <w:szCs w:val="24"/>
              </w:rPr>
              <w:t>De 7 à 14km</w:t>
            </w:r>
          </w:p>
        </w:tc>
        <w:tc>
          <w:tcPr>
            <w:tcW w:w="1842" w:type="dxa"/>
            <w:tcBorders>
              <w:top w:val="single" w:sz="2" w:space="0" w:color="auto"/>
              <w:left w:val="single" w:sz="18" w:space="0" w:color="auto"/>
              <w:bottom w:val="single" w:sz="2" w:space="0" w:color="auto"/>
              <w:right w:val="single" w:sz="2" w:space="0" w:color="auto"/>
            </w:tcBorders>
          </w:tcPr>
          <w:p w14:paraId="3B3FDC33" w14:textId="77777777" w:rsidR="00EE32D2" w:rsidRPr="00395C32" w:rsidRDefault="00EE32D2" w:rsidP="001277D9">
            <w:pPr>
              <w:ind w:right="452"/>
              <w:jc w:val="right"/>
              <w:rPr>
                <w:rFonts w:ascii="Arial" w:hAnsi="Arial" w:cs="Arial"/>
                <w:sz w:val="24"/>
                <w:szCs w:val="24"/>
              </w:rPr>
            </w:pPr>
            <w:r w:rsidRPr="00395C32">
              <w:rPr>
                <w:rFonts w:ascii="Arial" w:hAnsi="Arial" w:cs="Arial"/>
                <w:color w:val="4C4D4F"/>
                <w:w w:val="90"/>
                <w:sz w:val="24"/>
                <w:szCs w:val="24"/>
              </w:rPr>
              <w:t>55,9498</w:t>
            </w:r>
          </w:p>
        </w:tc>
        <w:tc>
          <w:tcPr>
            <w:tcW w:w="2552" w:type="dxa"/>
            <w:tcBorders>
              <w:top w:val="single" w:sz="2" w:space="0" w:color="auto"/>
              <w:left w:val="single" w:sz="2" w:space="0" w:color="auto"/>
              <w:bottom w:val="single" w:sz="2" w:space="0" w:color="auto"/>
              <w:right w:val="single" w:sz="18" w:space="0" w:color="auto"/>
            </w:tcBorders>
          </w:tcPr>
          <w:p w14:paraId="1BEF6E44" w14:textId="77777777" w:rsidR="00EE32D2" w:rsidRPr="00395C32" w:rsidRDefault="00EE32D2" w:rsidP="00727799">
            <w:pPr>
              <w:ind w:right="452"/>
              <w:jc w:val="center"/>
              <w:rPr>
                <w:rFonts w:ascii="Arial" w:hAnsi="Arial" w:cs="Arial"/>
                <w:sz w:val="24"/>
                <w:szCs w:val="24"/>
              </w:rPr>
            </w:pPr>
            <w:r w:rsidRPr="00395C32">
              <w:rPr>
                <w:rFonts w:ascii="Arial" w:hAnsi="Arial" w:cs="Arial"/>
                <w:color w:val="4C4D4F"/>
                <w:w w:val="90"/>
                <w:sz w:val="24"/>
                <w:szCs w:val="24"/>
              </w:rPr>
              <w:t>11,1826</w:t>
            </w:r>
          </w:p>
        </w:tc>
      </w:tr>
      <w:tr w:rsidR="00EE32D2" w:rsidRPr="00821D88" w14:paraId="76A30730"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671" w:type="dxa"/>
            <w:tcBorders>
              <w:top w:val="single" w:sz="2" w:space="0" w:color="auto"/>
              <w:left w:val="single" w:sz="18" w:space="0" w:color="auto"/>
              <w:bottom w:val="single" w:sz="2" w:space="0" w:color="auto"/>
              <w:right w:val="single" w:sz="18" w:space="0" w:color="auto"/>
            </w:tcBorders>
          </w:tcPr>
          <w:p w14:paraId="1EC5F8FF" w14:textId="77777777" w:rsidR="00EE32D2" w:rsidRDefault="00EE32D2" w:rsidP="00727799">
            <w:pPr>
              <w:ind w:right="452"/>
              <w:jc w:val="both"/>
              <w:rPr>
                <w:rFonts w:ascii="Arial" w:hAnsi="Arial" w:cs="Arial"/>
                <w:sz w:val="24"/>
                <w:szCs w:val="24"/>
              </w:rPr>
            </w:pPr>
            <w:r>
              <w:rPr>
                <w:rFonts w:ascii="Arial" w:hAnsi="Arial" w:cs="Arial"/>
                <w:sz w:val="24"/>
                <w:szCs w:val="24"/>
              </w:rPr>
              <w:t>De 15 à 43km</w:t>
            </w:r>
          </w:p>
        </w:tc>
        <w:tc>
          <w:tcPr>
            <w:tcW w:w="1842" w:type="dxa"/>
            <w:tcBorders>
              <w:top w:val="single" w:sz="2" w:space="0" w:color="auto"/>
              <w:left w:val="single" w:sz="18" w:space="0" w:color="auto"/>
              <w:bottom w:val="single" w:sz="2" w:space="0" w:color="auto"/>
              <w:right w:val="single" w:sz="2" w:space="0" w:color="auto"/>
            </w:tcBorders>
          </w:tcPr>
          <w:p w14:paraId="02960932" w14:textId="77777777" w:rsidR="00EE32D2" w:rsidRPr="00395C32" w:rsidRDefault="00EE32D2" w:rsidP="001277D9">
            <w:pPr>
              <w:ind w:right="452"/>
              <w:jc w:val="right"/>
              <w:rPr>
                <w:rFonts w:ascii="Arial" w:hAnsi="Arial" w:cs="Arial"/>
                <w:sz w:val="24"/>
                <w:szCs w:val="24"/>
              </w:rPr>
            </w:pPr>
            <w:r w:rsidRPr="00395C32">
              <w:rPr>
                <w:rFonts w:ascii="Arial" w:hAnsi="Arial" w:cs="Arial"/>
                <w:color w:val="4C4D4F"/>
                <w:w w:val="90"/>
                <w:sz w:val="24"/>
                <w:szCs w:val="24"/>
              </w:rPr>
              <w:t>159,2440</w:t>
            </w:r>
          </w:p>
        </w:tc>
        <w:tc>
          <w:tcPr>
            <w:tcW w:w="2552" w:type="dxa"/>
            <w:tcBorders>
              <w:top w:val="single" w:sz="2" w:space="0" w:color="auto"/>
              <w:left w:val="single" w:sz="2" w:space="0" w:color="auto"/>
              <w:bottom w:val="single" w:sz="2" w:space="0" w:color="auto"/>
              <w:right w:val="single" w:sz="18" w:space="0" w:color="auto"/>
            </w:tcBorders>
          </w:tcPr>
          <w:p w14:paraId="50EB86E6" w14:textId="77777777" w:rsidR="00EE32D2" w:rsidRPr="00395C32" w:rsidRDefault="00EE32D2" w:rsidP="00727799">
            <w:pPr>
              <w:ind w:right="452"/>
              <w:jc w:val="center"/>
              <w:rPr>
                <w:rFonts w:ascii="Arial" w:hAnsi="Arial" w:cs="Arial"/>
                <w:sz w:val="24"/>
                <w:szCs w:val="24"/>
              </w:rPr>
            </w:pPr>
            <w:r w:rsidRPr="00395C32">
              <w:rPr>
                <w:rFonts w:ascii="Arial" w:hAnsi="Arial" w:cs="Arial"/>
                <w:color w:val="4C4D4F"/>
                <w:w w:val="90"/>
                <w:sz w:val="24"/>
                <w:szCs w:val="24"/>
              </w:rPr>
              <w:t>3,8147</w:t>
            </w:r>
          </w:p>
        </w:tc>
      </w:tr>
      <w:tr w:rsidR="00EE32D2" w:rsidRPr="00821D88" w14:paraId="7BC620ED"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671" w:type="dxa"/>
            <w:tcBorders>
              <w:top w:val="single" w:sz="2" w:space="0" w:color="auto"/>
              <w:left w:val="single" w:sz="18" w:space="0" w:color="auto"/>
              <w:bottom w:val="single" w:sz="2" w:space="0" w:color="auto"/>
              <w:right w:val="single" w:sz="18" w:space="0" w:color="auto"/>
            </w:tcBorders>
          </w:tcPr>
          <w:p w14:paraId="6757A0EA" w14:textId="77777777" w:rsidR="00EE32D2" w:rsidRDefault="00EE32D2" w:rsidP="00727799">
            <w:pPr>
              <w:ind w:right="452"/>
              <w:jc w:val="both"/>
              <w:rPr>
                <w:rFonts w:ascii="Arial" w:hAnsi="Arial" w:cs="Arial"/>
                <w:sz w:val="24"/>
                <w:szCs w:val="24"/>
              </w:rPr>
            </w:pPr>
            <w:r>
              <w:rPr>
                <w:rFonts w:ascii="Arial" w:hAnsi="Arial" w:cs="Arial"/>
                <w:sz w:val="24"/>
                <w:szCs w:val="24"/>
              </w:rPr>
              <w:t>De 44 à 64km</w:t>
            </w:r>
          </w:p>
        </w:tc>
        <w:tc>
          <w:tcPr>
            <w:tcW w:w="1842" w:type="dxa"/>
            <w:tcBorders>
              <w:top w:val="single" w:sz="2" w:space="0" w:color="auto"/>
              <w:left w:val="single" w:sz="18" w:space="0" w:color="auto"/>
              <w:bottom w:val="single" w:sz="2" w:space="0" w:color="auto"/>
              <w:right w:val="single" w:sz="2" w:space="0" w:color="auto"/>
            </w:tcBorders>
          </w:tcPr>
          <w:p w14:paraId="366A2CD2" w14:textId="77777777" w:rsidR="00EE32D2" w:rsidRPr="00395C32" w:rsidRDefault="00EE32D2" w:rsidP="001277D9">
            <w:pPr>
              <w:ind w:right="452"/>
              <w:jc w:val="right"/>
              <w:rPr>
                <w:rFonts w:ascii="Arial" w:hAnsi="Arial" w:cs="Arial"/>
                <w:sz w:val="24"/>
                <w:szCs w:val="24"/>
              </w:rPr>
            </w:pPr>
            <w:r w:rsidRPr="00395C32">
              <w:rPr>
                <w:rFonts w:ascii="Arial" w:hAnsi="Arial" w:cs="Arial"/>
                <w:color w:val="4C4D4F"/>
                <w:w w:val="90"/>
                <w:sz w:val="24"/>
                <w:szCs w:val="24"/>
              </w:rPr>
              <w:t>270,7883</w:t>
            </w:r>
          </w:p>
        </w:tc>
        <w:tc>
          <w:tcPr>
            <w:tcW w:w="2552" w:type="dxa"/>
            <w:tcBorders>
              <w:top w:val="single" w:sz="2" w:space="0" w:color="auto"/>
              <w:left w:val="single" w:sz="2" w:space="0" w:color="auto"/>
              <w:bottom w:val="single" w:sz="2" w:space="0" w:color="auto"/>
              <w:right w:val="single" w:sz="18" w:space="0" w:color="auto"/>
            </w:tcBorders>
          </w:tcPr>
          <w:p w14:paraId="22463E06" w14:textId="77777777" w:rsidR="00EE32D2" w:rsidRPr="00395C32" w:rsidRDefault="00EE32D2" w:rsidP="00727799">
            <w:pPr>
              <w:ind w:right="452"/>
              <w:jc w:val="center"/>
              <w:rPr>
                <w:rFonts w:ascii="Arial" w:hAnsi="Arial" w:cs="Arial"/>
                <w:sz w:val="24"/>
                <w:szCs w:val="24"/>
              </w:rPr>
            </w:pPr>
            <w:r w:rsidRPr="00395C32">
              <w:rPr>
                <w:rFonts w:ascii="Arial" w:hAnsi="Arial" w:cs="Arial"/>
                <w:color w:val="4C4D4F"/>
                <w:w w:val="90"/>
                <w:sz w:val="24"/>
                <w:szCs w:val="24"/>
              </w:rPr>
              <w:t>1,0566</w:t>
            </w:r>
          </w:p>
        </w:tc>
      </w:tr>
      <w:tr w:rsidR="00EE32D2" w:rsidRPr="00821D88" w14:paraId="1FECE0F5"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671" w:type="dxa"/>
            <w:tcBorders>
              <w:top w:val="single" w:sz="2" w:space="0" w:color="auto"/>
              <w:left w:val="single" w:sz="18" w:space="0" w:color="auto"/>
              <w:bottom w:val="single" w:sz="2" w:space="0" w:color="auto"/>
              <w:right w:val="single" w:sz="18" w:space="0" w:color="auto"/>
            </w:tcBorders>
          </w:tcPr>
          <w:p w14:paraId="7AEA1F80" w14:textId="77777777" w:rsidR="00EE32D2" w:rsidRDefault="00EE32D2" w:rsidP="00727799">
            <w:pPr>
              <w:ind w:right="452"/>
              <w:jc w:val="both"/>
              <w:rPr>
                <w:rFonts w:ascii="Arial" w:hAnsi="Arial" w:cs="Arial"/>
                <w:sz w:val="24"/>
                <w:szCs w:val="24"/>
              </w:rPr>
            </w:pPr>
            <w:r>
              <w:rPr>
                <w:rFonts w:ascii="Arial" w:hAnsi="Arial" w:cs="Arial"/>
                <w:sz w:val="24"/>
                <w:szCs w:val="24"/>
              </w:rPr>
              <w:t>De 65 à 104km</w:t>
            </w:r>
          </w:p>
        </w:tc>
        <w:tc>
          <w:tcPr>
            <w:tcW w:w="1842" w:type="dxa"/>
            <w:tcBorders>
              <w:top w:val="single" w:sz="2" w:space="0" w:color="auto"/>
              <w:left w:val="single" w:sz="18" w:space="0" w:color="auto"/>
              <w:bottom w:val="single" w:sz="2" w:space="0" w:color="auto"/>
              <w:right w:val="single" w:sz="2" w:space="0" w:color="auto"/>
            </w:tcBorders>
          </w:tcPr>
          <w:p w14:paraId="47ED0225" w14:textId="77777777" w:rsidR="00EE32D2" w:rsidRPr="00395C32" w:rsidRDefault="00EE32D2" w:rsidP="001277D9">
            <w:pPr>
              <w:ind w:right="452"/>
              <w:jc w:val="right"/>
              <w:rPr>
                <w:rFonts w:ascii="Arial" w:hAnsi="Arial" w:cs="Arial"/>
                <w:sz w:val="24"/>
                <w:szCs w:val="24"/>
              </w:rPr>
            </w:pPr>
            <w:r w:rsidRPr="00395C32">
              <w:rPr>
                <w:rFonts w:ascii="Arial" w:hAnsi="Arial" w:cs="Arial"/>
                <w:color w:val="4C4D4F"/>
                <w:w w:val="90"/>
                <w:sz w:val="24"/>
                <w:szCs w:val="24"/>
              </w:rPr>
              <w:t>274,6152</w:t>
            </w:r>
          </w:p>
        </w:tc>
        <w:tc>
          <w:tcPr>
            <w:tcW w:w="2552" w:type="dxa"/>
            <w:tcBorders>
              <w:top w:val="single" w:sz="2" w:space="0" w:color="auto"/>
              <w:left w:val="single" w:sz="2" w:space="0" w:color="auto"/>
              <w:bottom w:val="single" w:sz="2" w:space="0" w:color="auto"/>
              <w:right w:val="single" w:sz="18" w:space="0" w:color="auto"/>
            </w:tcBorders>
          </w:tcPr>
          <w:p w14:paraId="6A783096" w14:textId="77777777" w:rsidR="00EE32D2" w:rsidRPr="00395C32" w:rsidRDefault="00EE32D2" w:rsidP="00727799">
            <w:pPr>
              <w:ind w:right="452"/>
              <w:jc w:val="center"/>
              <w:rPr>
                <w:rFonts w:ascii="Arial" w:hAnsi="Arial" w:cs="Arial"/>
                <w:sz w:val="24"/>
                <w:szCs w:val="24"/>
              </w:rPr>
            </w:pPr>
            <w:r w:rsidRPr="00395C32">
              <w:rPr>
                <w:rFonts w:ascii="Arial" w:hAnsi="Arial" w:cs="Arial"/>
                <w:color w:val="4C4D4F"/>
                <w:w w:val="90"/>
                <w:sz w:val="24"/>
                <w:szCs w:val="24"/>
              </w:rPr>
              <w:t>1,0055</w:t>
            </w:r>
          </w:p>
        </w:tc>
      </w:tr>
      <w:tr w:rsidR="00EE32D2" w:rsidRPr="00821D88" w14:paraId="2EC5DCA7"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671" w:type="dxa"/>
            <w:tcBorders>
              <w:top w:val="single" w:sz="2" w:space="0" w:color="auto"/>
              <w:left w:val="single" w:sz="18" w:space="0" w:color="auto"/>
              <w:bottom w:val="single" w:sz="2" w:space="0" w:color="auto"/>
              <w:right w:val="single" w:sz="18" w:space="0" w:color="auto"/>
            </w:tcBorders>
          </w:tcPr>
          <w:p w14:paraId="5D7ED126" w14:textId="77777777" w:rsidR="00EE32D2" w:rsidRDefault="00EE32D2" w:rsidP="00727799">
            <w:pPr>
              <w:ind w:right="452"/>
              <w:jc w:val="both"/>
              <w:rPr>
                <w:rFonts w:ascii="Arial" w:hAnsi="Arial" w:cs="Arial"/>
                <w:sz w:val="24"/>
                <w:szCs w:val="24"/>
              </w:rPr>
            </w:pPr>
            <w:r>
              <w:rPr>
                <w:rFonts w:ascii="Arial" w:hAnsi="Arial" w:cs="Arial"/>
                <w:sz w:val="24"/>
                <w:szCs w:val="24"/>
              </w:rPr>
              <w:t>De 105 à 133km</w:t>
            </w:r>
          </w:p>
        </w:tc>
        <w:tc>
          <w:tcPr>
            <w:tcW w:w="1842" w:type="dxa"/>
            <w:tcBorders>
              <w:top w:val="single" w:sz="2" w:space="0" w:color="auto"/>
              <w:left w:val="single" w:sz="18" w:space="0" w:color="auto"/>
              <w:bottom w:val="single" w:sz="2" w:space="0" w:color="auto"/>
              <w:right w:val="single" w:sz="2" w:space="0" w:color="auto"/>
            </w:tcBorders>
          </w:tcPr>
          <w:p w14:paraId="0E96FF8D" w14:textId="77777777" w:rsidR="00EE32D2" w:rsidRPr="00395C32" w:rsidRDefault="00EE32D2" w:rsidP="001277D9">
            <w:pPr>
              <w:ind w:right="452"/>
              <w:jc w:val="right"/>
              <w:rPr>
                <w:rFonts w:ascii="Arial" w:hAnsi="Arial" w:cs="Arial"/>
                <w:sz w:val="24"/>
                <w:szCs w:val="24"/>
              </w:rPr>
            </w:pPr>
            <w:r w:rsidRPr="00395C32">
              <w:rPr>
                <w:rFonts w:ascii="Arial" w:hAnsi="Arial" w:cs="Arial"/>
                <w:color w:val="4C4D4F"/>
                <w:w w:val="90"/>
                <w:sz w:val="24"/>
                <w:szCs w:val="24"/>
              </w:rPr>
              <w:t>262,7794</w:t>
            </w:r>
          </w:p>
        </w:tc>
        <w:tc>
          <w:tcPr>
            <w:tcW w:w="2552" w:type="dxa"/>
            <w:tcBorders>
              <w:top w:val="single" w:sz="2" w:space="0" w:color="auto"/>
              <w:left w:val="single" w:sz="2" w:space="0" w:color="auto"/>
              <w:bottom w:val="single" w:sz="2" w:space="0" w:color="auto"/>
              <w:right w:val="single" w:sz="18" w:space="0" w:color="auto"/>
            </w:tcBorders>
          </w:tcPr>
          <w:p w14:paraId="51D68C01" w14:textId="77777777" w:rsidR="00EE32D2" w:rsidRPr="00395C32" w:rsidRDefault="00EE32D2" w:rsidP="00727799">
            <w:pPr>
              <w:ind w:right="452"/>
              <w:jc w:val="center"/>
              <w:rPr>
                <w:rFonts w:ascii="Arial" w:hAnsi="Arial" w:cs="Arial"/>
                <w:sz w:val="24"/>
                <w:szCs w:val="24"/>
              </w:rPr>
            </w:pPr>
            <w:r w:rsidRPr="00395C32">
              <w:rPr>
                <w:rFonts w:ascii="Arial" w:hAnsi="Arial" w:cs="Arial"/>
                <w:color w:val="4C4D4F"/>
                <w:w w:val="90"/>
                <w:sz w:val="24"/>
                <w:szCs w:val="24"/>
              </w:rPr>
              <w:t>1,1341</w:t>
            </w:r>
          </w:p>
        </w:tc>
      </w:tr>
      <w:tr w:rsidR="00EE32D2" w:rsidRPr="00821D88" w14:paraId="7EEDC6D1"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671" w:type="dxa"/>
            <w:tcBorders>
              <w:top w:val="single" w:sz="2" w:space="0" w:color="auto"/>
              <w:left w:val="single" w:sz="18" w:space="0" w:color="auto"/>
              <w:bottom w:val="single" w:sz="2" w:space="0" w:color="auto"/>
              <w:right w:val="single" w:sz="18" w:space="0" w:color="auto"/>
            </w:tcBorders>
          </w:tcPr>
          <w:p w14:paraId="77AEC7C9" w14:textId="77777777" w:rsidR="00EE32D2" w:rsidRDefault="00EE32D2" w:rsidP="00727799">
            <w:pPr>
              <w:ind w:right="452"/>
              <w:jc w:val="both"/>
              <w:rPr>
                <w:rFonts w:ascii="Arial" w:hAnsi="Arial" w:cs="Arial"/>
                <w:sz w:val="24"/>
                <w:szCs w:val="24"/>
              </w:rPr>
            </w:pPr>
            <w:r>
              <w:rPr>
                <w:rFonts w:ascii="Arial" w:hAnsi="Arial" w:cs="Arial"/>
                <w:sz w:val="24"/>
                <w:szCs w:val="24"/>
              </w:rPr>
              <w:t>De 134 à 199km</w:t>
            </w:r>
          </w:p>
        </w:tc>
        <w:tc>
          <w:tcPr>
            <w:tcW w:w="1842" w:type="dxa"/>
            <w:tcBorders>
              <w:top w:val="single" w:sz="2" w:space="0" w:color="auto"/>
              <w:left w:val="single" w:sz="18" w:space="0" w:color="auto"/>
              <w:bottom w:val="single" w:sz="2" w:space="0" w:color="auto"/>
              <w:right w:val="single" w:sz="2" w:space="0" w:color="auto"/>
            </w:tcBorders>
          </w:tcPr>
          <w:p w14:paraId="3CDC9A74" w14:textId="77777777" w:rsidR="00EE32D2" w:rsidRPr="00395C32" w:rsidRDefault="00EE32D2" w:rsidP="001277D9">
            <w:pPr>
              <w:ind w:right="452"/>
              <w:jc w:val="right"/>
              <w:rPr>
                <w:rFonts w:ascii="Arial" w:hAnsi="Arial" w:cs="Arial"/>
                <w:sz w:val="24"/>
                <w:szCs w:val="24"/>
              </w:rPr>
            </w:pPr>
            <w:r w:rsidRPr="00395C32">
              <w:rPr>
                <w:rFonts w:ascii="Arial" w:hAnsi="Arial" w:cs="Arial"/>
                <w:color w:val="4C4D4F"/>
                <w:w w:val="90"/>
                <w:sz w:val="24"/>
                <w:szCs w:val="24"/>
              </w:rPr>
              <w:t>270,8228</w:t>
            </w:r>
          </w:p>
        </w:tc>
        <w:tc>
          <w:tcPr>
            <w:tcW w:w="2552" w:type="dxa"/>
            <w:tcBorders>
              <w:top w:val="single" w:sz="2" w:space="0" w:color="auto"/>
              <w:left w:val="single" w:sz="2" w:space="0" w:color="auto"/>
              <w:bottom w:val="single" w:sz="2" w:space="0" w:color="auto"/>
              <w:right w:val="single" w:sz="18" w:space="0" w:color="auto"/>
            </w:tcBorders>
          </w:tcPr>
          <w:p w14:paraId="761E2E93" w14:textId="77777777" w:rsidR="00EE32D2" w:rsidRPr="00395C32" w:rsidRDefault="00EE32D2" w:rsidP="00727799">
            <w:pPr>
              <w:ind w:right="452"/>
              <w:jc w:val="center"/>
              <w:rPr>
                <w:rFonts w:ascii="Arial" w:hAnsi="Arial" w:cs="Arial"/>
                <w:sz w:val="24"/>
                <w:szCs w:val="24"/>
              </w:rPr>
            </w:pPr>
            <w:r w:rsidRPr="00395C32">
              <w:rPr>
                <w:rFonts w:ascii="Arial" w:hAnsi="Arial" w:cs="Arial"/>
                <w:color w:val="4C4D4F"/>
                <w:w w:val="90"/>
                <w:sz w:val="24"/>
                <w:szCs w:val="24"/>
              </w:rPr>
              <w:t>1,1074</w:t>
            </w:r>
          </w:p>
        </w:tc>
      </w:tr>
      <w:tr w:rsidR="00EE32D2" w:rsidRPr="00821D88" w14:paraId="48C66BB0"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671" w:type="dxa"/>
            <w:tcBorders>
              <w:top w:val="single" w:sz="2" w:space="0" w:color="auto"/>
              <w:left w:val="single" w:sz="18" w:space="0" w:color="auto"/>
              <w:bottom w:val="single" w:sz="2" w:space="0" w:color="auto"/>
              <w:right w:val="single" w:sz="18" w:space="0" w:color="auto"/>
            </w:tcBorders>
          </w:tcPr>
          <w:p w14:paraId="02F1453A" w14:textId="77777777" w:rsidR="00EE32D2" w:rsidRDefault="00EE32D2" w:rsidP="00727799">
            <w:pPr>
              <w:ind w:right="452"/>
              <w:jc w:val="both"/>
              <w:rPr>
                <w:rFonts w:ascii="Arial" w:hAnsi="Arial" w:cs="Arial"/>
                <w:sz w:val="24"/>
                <w:szCs w:val="24"/>
              </w:rPr>
            </w:pPr>
            <w:r>
              <w:rPr>
                <w:rFonts w:ascii="Arial" w:hAnsi="Arial" w:cs="Arial"/>
                <w:sz w:val="24"/>
                <w:szCs w:val="24"/>
              </w:rPr>
              <w:t>De 200 à 259km</w:t>
            </w:r>
          </w:p>
        </w:tc>
        <w:tc>
          <w:tcPr>
            <w:tcW w:w="1842" w:type="dxa"/>
            <w:tcBorders>
              <w:top w:val="single" w:sz="2" w:space="0" w:color="auto"/>
              <w:left w:val="single" w:sz="18" w:space="0" w:color="auto"/>
              <w:bottom w:val="single" w:sz="2" w:space="0" w:color="auto"/>
              <w:right w:val="single" w:sz="2" w:space="0" w:color="auto"/>
            </w:tcBorders>
          </w:tcPr>
          <w:p w14:paraId="27BC92E3" w14:textId="77777777" w:rsidR="00EE32D2" w:rsidRPr="00395C32" w:rsidRDefault="00EE32D2" w:rsidP="001277D9">
            <w:pPr>
              <w:ind w:right="452"/>
              <w:jc w:val="right"/>
              <w:rPr>
                <w:rFonts w:ascii="Arial" w:hAnsi="Arial" w:cs="Arial"/>
                <w:sz w:val="24"/>
                <w:szCs w:val="24"/>
              </w:rPr>
            </w:pPr>
            <w:r w:rsidRPr="00395C32">
              <w:rPr>
                <w:rFonts w:ascii="Arial" w:hAnsi="Arial" w:cs="Arial"/>
                <w:color w:val="4C4D4F"/>
                <w:w w:val="90"/>
                <w:sz w:val="24"/>
                <w:szCs w:val="24"/>
              </w:rPr>
              <w:t>410,2423</w:t>
            </w:r>
          </w:p>
        </w:tc>
        <w:tc>
          <w:tcPr>
            <w:tcW w:w="2552" w:type="dxa"/>
            <w:tcBorders>
              <w:top w:val="single" w:sz="2" w:space="0" w:color="auto"/>
              <w:left w:val="single" w:sz="2" w:space="0" w:color="auto"/>
              <w:bottom w:val="single" w:sz="2" w:space="0" w:color="auto"/>
              <w:right w:val="single" w:sz="18" w:space="0" w:color="auto"/>
            </w:tcBorders>
          </w:tcPr>
          <w:p w14:paraId="085BE755" w14:textId="77777777" w:rsidR="00EE32D2" w:rsidRPr="00395C32" w:rsidRDefault="00EE32D2" w:rsidP="00727799">
            <w:pPr>
              <w:ind w:right="452"/>
              <w:jc w:val="center"/>
              <w:rPr>
                <w:rFonts w:ascii="Arial" w:hAnsi="Arial" w:cs="Arial"/>
                <w:sz w:val="24"/>
                <w:szCs w:val="24"/>
              </w:rPr>
            </w:pPr>
            <w:r w:rsidRPr="00395C32">
              <w:rPr>
                <w:rFonts w:ascii="Arial" w:hAnsi="Arial" w:cs="Arial"/>
                <w:color w:val="4C4D4F"/>
                <w:w w:val="90"/>
                <w:sz w:val="24"/>
                <w:szCs w:val="24"/>
              </w:rPr>
              <w:t>0,4071</w:t>
            </w:r>
          </w:p>
        </w:tc>
      </w:tr>
      <w:tr w:rsidR="00EE32D2" w:rsidRPr="00821D88" w14:paraId="5F03F37C"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671" w:type="dxa"/>
            <w:tcBorders>
              <w:top w:val="single" w:sz="2" w:space="0" w:color="auto"/>
              <w:left w:val="single" w:sz="18" w:space="0" w:color="auto"/>
              <w:bottom w:val="single" w:sz="2" w:space="0" w:color="auto"/>
              <w:right w:val="single" w:sz="18" w:space="0" w:color="auto"/>
            </w:tcBorders>
          </w:tcPr>
          <w:p w14:paraId="7F1E2789" w14:textId="10C0A314" w:rsidR="00EE32D2" w:rsidRDefault="00EE32D2" w:rsidP="00727799">
            <w:pPr>
              <w:ind w:right="452"/>
              <w:jc w:val="both"/>
              <w:rPr>
                <w:rFonts w:ascii="Arial" w:hAnsi="Arial" w:cs="Arial"/>
                <w:sz w:val="24"/>
                <w:szCs w:val="24"/>
              </w:rPr>
            </w:pPr>
            <w:r>
              <w:rPr>
                <w:rFonts w:ascii="Arial" w:hAnsi="Arial" w:cs="Arial"/>
                <w:sz w:val="24"/>
                <w:szCs w:val="24"/>
              </w:rPr>
              <w:t>De 260 à 392</w:t>
            </w:r>
            <w:r w:rsidR="009A17E8">
              <w:rPr>
                <w:rFonts w:ascii="Arial" w:hAnsi="Arial" w:cs="Arial"/>
                <w:sz w:val="24"/>
                <w:szCs w:val="24"/>
              </w:rPr>
              <w:t>km</w:t>
            </w:r>
          </w:p>
        </w:tc>
        <w:tc>
          <w:tcPr>
            <w:tcW w:w="1842" w:type="dxa"/>
            <w:tcBorders>
              <w:top w:val="single" w:sz="2" w:space="0" w:color="auto"/>
              <w:left w:val="single" w:sz="18" w:space="0" w:color="auto"/>
              <w:bottom w:val="single" w:sz="2" w:space="0" w:color="auto"/>
              <w:right w:val="single" w:sz="2" w:space="0" w:color="auto"/>
            </w:tcBorders>
          </w:tcPr>
          <w:p w14:paraId="3EAAD602" w14:textId="77777777" w:rsidR="00EE32D2" w:rsidRPr="00395C32" w:rsidRDefault="00EE32D2" w:rsidP="001277D9">
            <w:pPr>
              <w:ind w:right="452"/>
              <w:jc w:val="right"/>
              <w:rPr>
                <w:rFonts w:ascii="Arial" w:hAnsi="Arial" w:cs="Arial"/>
                <w:sz w:val="24"/>
                <w:szCs w:val="24"/>
              </w:rPr>
            </w:pPr>
            <w:r w:rsidRPr="00395C32">
              <w:rPr>
                <w:rFonts w:ascii="Arial" w:hAnsi="Arial" w:cs="Arial"/>
                <w:color w:val="4C4D4F"/>
                <w:w w:val="90"/>
                <w:sz w:val="24"/>
                <w:szCs w:val="24"/>
              </w:rPr>
              <w:t>436,8532</w:t>
            </w:r>
          </w:p>
        </w:tc>
        <w:tc>
          <w:tcPr>
            <w:tcW w:w="2552" w:type="dxa"/>
            <w:tcBorders>
              <w:top w:val="single" w:sz="2" w:space="0" w:color="auto"/>
              <w:left w:val="single" w:sz="2" w:space="0" w:color="auto"/>
              <w:bottom w:val="single" w:sz="2" w:space="0" w:color="auto"/>
              <w:right w:val="single" w:sz="18" w:space="0" w:color="auto"/>
            </w:tcBorders>
          </w:tcPr>
          <w:p w14:paraId="3AE0D97A" w14:textId="77777777" w:rsidR="00EE32D2" w:rsidRPr="00395C32" w:rsidRDefault="00EE32D2" w:rsidP="00727799">
            <w:pPr>
              <w:ind w:right="452"/>
              <w:jc w:val="center"/>
              <w:rPr>
                <w:rFonts w:ascii="Arial" w:hAnsi="Arial" w:cs="Arial"/>
                <w:sz w:val="24"/>
                <w:szCs w:val="24"/>
              </w:rPr>
            </w:pPr>
            <w:r w:rsidRPr="00395C32">
              <w:rPr>
                <w:rFonts w:ascii="Arial" w:hAnsi="Arial" w:cs="Arial"/>
                <w:color w:val="4C4D4F"/>
                <w:w w:val="90"/>
                <w:sz w:val="24"/>
                <w:szCs w:val="24"/>
              </w:rPr>
              <w:t>0,3032</w:t>
            </w:r>
          </w:p>
        </w:tc>
      </w:tr>
      <w:tr w:rsidR="00EE32D2" w:rsidRPr="00821D88" w14:paraId="492DA87C"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671" w:type="dxa"/>
            <w:tcBorders>
              <w:top w:val="single" w:sz="2" w:space="0" w:color="auto"/>
              <w:left w:val="single" w:sz="18" w:space="0" w:color="auto"/>
              <w:bottom w:val="single" w:sz="18" w:space="0" w:color="auto"/>
              <w:right w:val="single" w:sz="18" w:space="0" w:color="auto"/>
            </w:tcBorders>
          </w:tcPr>
          <w:p w14:paraId="35A0D7E7" w14:textId="77777777" w:rsidR="00EE32D2" w:rsidRDefault="00EE32D2" w:rsidP="00727799">
            <w:pPr>
              <w:ind w:right="452"/>
              <w:jc w:val="both"/>
              <w:rPr>
                <w:rFonts w:ascii="Arial" w:hAnsi="Arial" w:cs="Arial"/>
                <w:sz w:val="24"/>
                <w:szCs w:val="24"/>
              </w:rPr>
            </w:pPr>
            <w:r>
              <w:rPr>
                <w:rFonts w:ascii="Arial" w:hAnsi="Arial" w:cs="Arial"/>
                <w:sz w:val="24"/>
                <w:szCs w:val="24"/>
              </w:rPr>
              <w:t>De 393 à 9 999km</w:t>
            </w:r>
          </w:p>
        </w:tc>
        <w:tc>
          <w:tcPr>
            <w:tcW w:w="1842" w:type="dxa"/>
            <w:tcBorders>
              <w:top w:val="single" w:sz="2" w:space="0" w:color="auto"/>
              <w:left w:val="single" w:sz="18" w:space="0" w:color="auto"/>
              <w:bottom w:val="single" w:sz="18" w:space="0" w:color="auto"/>
              <w:right w:val="single" w:sz="2" w:space="0" w:color="auto"/>
            </w:tcBorders>
          </w:tcPr>
          <w:p w14:paraId="1FA21D93" w14:textId="77777777" w:rsidR="00EE32D2" w:rsidRPr="00395C32" w:rsidRDefault="00EE32D2" w:rsidP="001277D9">
            <w:pPr>
              <w:ind w:right="452"/>
              <w:jc w:val="right"/>
              <w:rPr>
                <w:rFonts w:ascii="Arial" w:hAnsi="Arial" w:cs="Arial"/>
                <w:sz w:val="24"/>
                <w:szCs w:val="24"/>
              </w:rPr>
            </w:pPr>
            <w:r w:rsidRPr="00395C32">
              <w:rPr>
                <w:rFonts w:ascii="Arial" w:hAnsi="Arial" w:cs="Arial"/>
                <w:color w:val="4C4D4F"/>
                <w:w w:val="90"/>
                <w:sz w:val="24"/>
                <w:szCs w:val="24"/>
              </w:rPr>
              <w:t>442,2912</w:t>
            </w:r>
          </w:p>
        </w:tc>
        <w:tc>
          <w:tcPr>
            <w:tcW w:w="2552" w:type="dxa"/>
            <w:tcBorders>
              <w:top w:val="single" w:sz="2" w:space="0" w:color="auto"/>
              <w:left w:val="single" w:sz="2" w:space="0" w:color="auto"/>
              <w:bottom w:val="single" w:sz="18" w:space="0" w:color="auto"/>
              <w:right w:val="single" w:sz="18" w:space="0" w:color="auto"/>
            </w:tcBorders>
          </w:tcPr>
          <w:p w14:paraId="295551BE" w14:textId="77777777" w:rsidR="00EE32D2" w:rsidRPr="00395C32" w:rsidRDefault="00EE32D2" w:rsidP="00727799">
            <w:pPr>
              <w:ind w:right="452"/>
              <w:jc w:val="center"/>
              <w:rPr>
                <w:rFonts w:ascii="Arial" w:hAnsi="Arial" w:cs="Arial"/>
                <w:sz w:val="24"/>
                <w:szCs w:val="24"/>
              </w:rPr>
            </w:pPr>
            <w:r w:rsidRPr="00395C32">
              <w:rPr>
                <w:rFonts w:ascii="Arial" w:hAnsi="Arial" w:cs="Arial"/>
                <w:color w:val="4C4D4F"/>
                <w:w w:val="90"/>
                <w:sz w:val="24"/>
                <w:szCs w:val="24"/>
              </w:rPr>
              <w:t>0,2858</w:t>
            </w:r>
          </w:p>
        </w:tc>
      </w:tr>
    </w:tbl>
    <w:p w14:paraId="40887112" w14:textId="55991AB7" w:rsidR="2FA3B594" w:rsidRDefault="2FA3B594"/>
    <w:p w14:paraId="77A57B4E" w14:textId="77777777" w:rsidR="00F40ED4" w:rsidRDefault="00F40ED4" w:rsidP="00F40ED4">
      <w:pPr>
        <w:ind w:right="452"/>
        <w:jc w:val="both"/>
        <w:rPr>
          <w:rFonts w:ascii="Arial" w:eastAsia="Arial" w:hAnsi="Arial" w:cs="Arial"/>
          <w:color w:val="4C4D4F"/>
          <w:w w:val="130"/>
          <w:sz w:val="24"/>
          <w:szCs w:val="24"/>
        </w:rPr>
      </w:pPr>
    </w:p>
    <w:p w14:paraId="22784C82" w14:textId="77777777" w:rsidR="00F40ED4" w:rsidRPr="00383E3B" w:rsidRDefault="00F40ED4" w:rsidP="00DB2FA3">
      <w:pPr>
        <w:ind w:right="452"/>
        <w:rPr>
          <w:color w:val="4C4D4F"/>
          <w:w w:val="130"/>
          <w:sz w:val="24"/>
          <w:szCs w:val="24"/>
        </w:rPr>
      </w:pPr>
      <w:r w:rsidRPr="00DB2FA3">
        <w:rPr>
          <w:rFonts w:ascii="Arial" w:hAnsi="Arial" w:cs="Arial"/>
          <w:sz w:val="24"/>
          <w:szCs w:val="24"/>
        </w:rPr>
        <w:t>Forfaits hebdomadaires</w:t>
      </w:r>
    </w:p>
    <w:p w14:paraId="7C1BE3BA" w14:textId="77777777" w:rsidR="00F40ED4" w:rsidRDefault="00F40ED4" w:rsidP="00DB2FA3">
      <w:pPr>
        <w:ind w:right="452"/>
        <w:rPr>
          <w:color w:val="4C4D4F"/>
          <w:w w:val="130"/>
          <w:sz w:val="24"/>
          <w:szCs w:val="24"/>
        </w:rPr>
      </w:pPr>
      <w:r w:rsidRPr="00DB2FA3">
        <w:rPr>
          <w:rFonts w:ascii="Arial" w:hAnsi="Arial" w:cs="Arial"/>
          <w:sz w:val="24"/>
          <w:szCs w:val="24"/>
        </w:rPr>
        <w:t>Prix en 2ème classe calculés selon la formule P = a + bd</w:t>
      </w:r>
    </w:p>
    <w:tbl>
      <w:tblPr>
        <w:tblStyle w:val="Grilledutableau"/>
        <w:tblW w:w="7490" w:type="dxa"/>
        <w:jc w:val="center"/>
        <w:tblLook w:val="04A0" w:firstRow="1" w:lastRow="0" w:firstColumn="1" w:lastColumn="0" w:noHBand="0" w:noVBand="1"/>
      </w:tblPr>
      <w:tblGrid>
        <w:gridCol w:w="3396"/>
        <w:gridCol w:w="1684"/>
        <w:gridCol w:w="2410"/>
      </w:tblGrid>
      <w:tr w:rsidR="00586660" w14:paraId="09969ED8" w14:textId="77777777" w:rsidTr="001277D9">
        <w:trPr>
          <w:jc w:val="center"/>
        </w:trPr>
        <w:tc>
          <w:tcPr>
            <w:tcW w:w="3396" w:type="dxa"/>
            <w:tcBorders>
              <w:top w:val="single" w:sz="18" w:space="0" w:color="auto"/>
              <w:left w:val="single" w:sz="18" w:space="0" w:color="auto"/>
              <w:right w:val="single" w:sz="18" w:space="0" w:color="auto"/>
            </w:tcBorders>
          </w:tcPr>
          <w:p w14:paraId="54FC41DE" w14:textId="77777777" w:rsidR="00586660" w:rsidRPr="00D7436B" w:rsidRDefault="00586660" w:rsidP="00727799">
            <w:pPr>
              <w:jc w:val="center"/>
              <w:rPr>
                <w:rFonts w:ascii="Arial" w:eastAsiaTheme="majorEastAsia" w:hAnsi="Arial" w:cs="Arial"/>
                <w:b/>
                <w:bCs/>
                <w:sz w:val="24"/>
                <w:szCs w:val="24"/>
              </w:rPr>
            </w:pPr>
            <w:r w:rsidRPr="00D7436B">
              <w:rPr>
                <w:rFonts w:ascii="Arial" w:eastAsiaTheme="majorEastAsia" w:hAnsi="Arial" w:cs="Arial"/>
                <w:b/>
                <w:bCs/>
                <w:sz w:val="24"/>
                <w:szCs w:val="24"/>
              </w:rPr>
              <w:t>Distance</w:t>
            </w:r>
            <w:r>
              <w:rPr>
                <w:rFonts w:ascii="Arial" w:eastAsiaTheme="majorEastAsia" w:hAnsi="Arial" w:cs="Arial"/>
                <w:b/>
                <w:bCs/>
                <w:sz w:val="24"/>
                <w:szCs w:val="24"/>
              </w:rPr>
              <w:t xml:space="preserve"> (d)</w:t>
            </w:r>
          </w:p>
        </w:tc>
        <w:tc>
          <w:tcPr>
            <w:tcW w:w="4094" w:type="dxa"/>
            <w:gridSpan w:val="2"/>
            <w:tcBorders>
              <w:top w:val="single" w:sz="18" w:space="0" w:color="auto"/>
              <w:left w:val="single" w:sz="18" w:space="0" w:color="auto"/>
              <w:right w:val="single" w:sz="18" w:space="0" w:color="auto"/>
            </w:tcBorders>
          </w:tcPr>
          <w:p w14:paraId="3ED196E5" w14:textId="5D775EA6" w:rsidR="00586660" w:rsidRPr="00D7436B" w:rsidRDefault="00586660" w:rsidP="00147773">
            <w:pPr>
              <w:jc w:val="center"/>
              <w:rPr>
                <w:rFonts w:ascii="Arial" w:eastAsiaTheme="majorEastAsia" w:hAnsi="Arial" w:cs="Arial"/>
                <w:b/>
                <w:bCs/>
                <w:sz w:val="24"/>
                <w:szCs w:val="24"/>
              </w:rPr>
            </w:pPr>
            <w:r w:rsidRPr="00BE39E9">
              <w:rPr>
                <w:rFonts w:ascii="Arial" w:eastAsiaTheme="majorEastAsia" w:hAnsi="Arial" w:cs="Arial"/>
                <w:b/>
                <w:bCs/>
                <w:sz w:val="24"/>
                <w:szCs w:val="24"/>
              </w:rPr>
              <w:t xml:space="preserve">Forfaits </w:t>
            </w:r>
            <w:r w:rsidR="005E0C17">
              <w:rPr>
                <w:rFonts w:ascii="Arial" w:eastAsiaTheme="majorEastAsia" w:hAnsi="Arial" w:cs="Arial"/>
                <w:b/>
                <w:bCs/>
                <w:sz w:val="24"/>
                <w:szCs w:val="24"/>
              </w:rPr>
              <w:t>he</w:t>
            </w:r>
            <w:r w:rsidR="00CC1F69">
              <w:rPr>
                <w:rFonts w:ascii="Arial" w:eastAsiaTheme="majorEastAsia" w:hAnsi="Arial" w:cs="Arial"/>
                <w:b/>
                <w:bCs/>
                <w:sz w:val="24"/>
                <w:szCs w:val="24"/>
              </w:rPr>
              <w:t>bdomadaires</w:t>
            </w:r>
          </w:p>
        </w:tc>
      </w:tr>
      <w:tr w:rsidR="00586660" w14:paraId="15846AC0"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3396" w:type="dxa"/>
            <w:tcBorders>
              <w:top w:val="single" w:sz="2" w:space="0" w:color="auto"/>
              <w:left w:val="single" w:sz="18" w:space="0" w:color="auto"/>
              <w:bottom w:val="single" w:sz="2" w:space="0" w:color="auto"/>
              <w:right w:val="single" w:sz="18" w:space="0" w:color="auto"/>
            </w:tcBorders>
          </w:tcPr>
          <w:p w14:paraId="72587B2A" w14:textId="77777777" w:rsidR="00586660" w:rsidRDefault="00586660" w:rsidP="00727799">
            <w:pPr>
              <w:ind w:right="452"/>
              <w:jc w:val="both"/>
              <w:rPr>
                <w:rFonts w:ascii="Arial" w:hAnsi="Arial" w:cs="Arial"/>
                <w:sz w:val="24"/>
                <w:szCs w:val="24"/>
              </w:rPr>
            </w:pPr>
          </w:p>
        </w:tc>
        <w:tc>
          <w:tcPr>
            <w:tcW w:w="1684" w:type="dxa"/>
            <w:tcBorders>
              <w:top w:val="single" w:sz="2" w:space="0" w:color="auto"/>
              <w:left w:val="single" w:sz="18" w:space="0" w:color="auto"/>
              <w:bottom w:val="single" w:sz="2" w:space="0" w:color="auto"/>
              <w:right w:val="single" w:sz="2" w:space="0" w:color="auto"/>
            </w:tcBorders>
          </w:tcPr>
          <w:p w14:paraId="564E454C" w14:textId="77777777" w:rsidR="00586660" w:rsidRDefault="00586660" w:rsidP="00727799">
            <w:pPr>
              <w:ind w:right="-57"/>
              <w:jc w:val="center"/>
              <w:rPr>
                <w:rFonts w:ascii="Arial" w:hAnsi="Arial" w:cs="Arial"/>
                <w:sz w:val="24"/>
                <w:szCs w:val="24"/>
              </w:rPr>
            </w:pPr>
            <w:r w:rsidRPr="00583095">
              <w:rPr>
                <w:rFonts w:ascii="Arial" w:hAnsi="Arial" w:cs="Arial"/>
                <w:sz w:val="24"/>
                <w:szCs w:val="24"/>
              </w:rPr>
              <w:t>Constante (a)</w:t>
            </w:r>
          </w:p>
        </w:tc>
        <w:tc>
          <w:tcPr>
            <w:tcW w:w="2410" w:type="dxa"/>
            <w:tcBorders>
              <w:top w:val="single" w:sz="2" w:space="0" w:color="auto"/>
              <w:left w:val="single" w:sz="2" w:space="0" w:color="auto"/>
              <w:bottom w:val="single" w:sz="2" w:space="0" w:color="auto"/>
              <w:right w:val="single" w:sz="18" w:space="0" w:color="auto"/>
            </w:tcBorders>
          </w:tcPr>
          <w:p w14:paraId="13C55CC3" w14:textId="77777777" w:rsidR="00586660" w:rsidRPr="00583095" w:rsidRDefault="00586660" w:rsidP="00727799">
            <w:pPr>
              <w:ind w:right="-57"/>
              <w:jc w:val="center"/>
              <w:rPr>
                <w:rFonts w:ascii="Arial" w:hAnsi="Arial" w:cs="Arial"/>
                <w:sz w:val="24"/>
                <w:szCs w:val="24"/>
              </w:rPr>
            </w:pPr>
            <w:r w:rsidRPr="00583095">
              <w:rPr>
                <w:rFonts w:ascii="Arial" w:hAnsi="Arial" w:cs="Arial"/>
                <w:sz w:val="24"/>
                <w:szCs w:val="24"/>
              </w:rPr>
              <w:t>Prix kilométrique (b)</w:t>
            </w:r>
          </w:p>
        </w:tc>
      </w:tr>
      <w:tr w:rsidR="00586660" w:rsidRPr="00821D88" w14:paraId="0D3879A3"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3396" w:type="dxa"/>
            <w:tcBorders>
              <w:top w:val="single" w:sz="2" w:space="0" w:color="auto"/>
              <w:left w:val="single" w:sz="18" w:space="0" w:color="auto"/>
              <w:bottom w:val="single" w:sz="2" w:space="0" w:color="auto"/>
              <w:right w:val="single" w:sz="18" w:space="0" w:color="auto"/>
            </w:tcBorders>
          </w:tcPr>
          <w:p w14:paraId="14000D49" w14:textId="77777777" w:rsidR="00586660" w:rsidRDefault="00586660" w:rsidP="00727799">
            <w:pPr>
              <w:ind w:right="452"/>
              <w:jc w:val="both"/>
              <w:rPr>
                <w:rFonts w:ascii="Arial" w:hAnsi="Arial" w:cs="Arial"/>
                <w:sz w:val="24"/>
                <w:szCs w:val="24"/>
              </w:rPr>
            </w:pPr>
            <w:r>
              <w:rPr>
                <w:rFonts w:ascii="Arial" w:hAnsi="Arial" w:cs="Arial"/>
                <w:sz w:val="24"/>
                <w:szCs w:val="24"/>
              </w:rPr>
              <w:t>De 1 à 6km</w:t>
            </w:r>
          </w:p>
        </w:tc>
        <w:tc>
          <w:tcPr>
            <w:tcW w:w="1684" w:type="dxa"/>
            <w:tcBorders>
              <w:top w:val="single" w:sz="2" w:space="0" w:color="auto"/>
              <w:left w:val="single" w:sz="18" w:space="0" w:color="auto"/>
              <w:bottom w:val="single" w:sz="2" w:space="0" w:color="auto"/>
              <w:right w:val="single" w:sz="2" w:space="0" w:color="auto"/>
            </w:tcBorders>
          </w:tcPr>
          <w:p w14:paraId="01871E28" w14:textId="77777777" w:rsidR="00586660" w:rsidRPr="00436357" w:rsidRDefault="00586660" w:rsidP="001277D9">
            <w:pPr>
              <w:ind w:right="452"/>
              <w:jc w:val="right"/>
              <w:rPr>
                <w:rFonts w:ascii="Arial" w:hAnsi="Arial" w:cs="Arial"/>
                <w:sz w:val="24"/>
                <w:szCs w:val="24"/>
              </w:rPr>
            </w:pPr>
            <w:r w:rsidRPr="00436357">
              <w:rPr>
                <w:rFonts w:ascii="Arial" w:hAnsi="Arial" w:cs="Arial"/>
                <w:color w:val="4C4D4F"/>
                <w:w w:val="90"/>
                <w:sz w:val="24"/>
                <w:szCs w:val="24"/>
              </w:rPr>
              <w:t>27,0547</w:t>
            </w:r>
          </w:p>
        </w:tc>
        <w:tc>
          <w:tcPr>
            <w:tcW w:w="2410" w:type="dxa"/>
            <w:tcBorders>
              <w:top w:val="single" w:sz="2" w:space="0" w:color="auto"/>
              <w:left w:val="single" w:sz="2" w:space="0" w:color="auto"/>
              <w:bottom w:val="single" w:sz="2" w:space="0" w:color="auto"/>
              <w:right w:val="single" w:sz="18" w:space="0" w:color="auto"/>
            </w:tcBorders>
          </w:tcPr>
          <w:p w14:paraId="379C9622" w14:textId="77777777" w:rsidR="00586660" w:rsidRPr="00436357" w:rsidRDefault="00586660" w:rsidP="00727799">
            <w:pPr>
              <w:ind w:right="452"/>
              <w:jc w:val="center"/>
              <w:rPr>
                <w:rFonts w:ascii="Arial" w:hAnsi="Arial" w:cs="Arial"/>
                <w:sz w:val="24"/>
                <w:szCs w:val="24"/>
              </w:rPr>
            </w:pPr>
            <w:r w:rsidRPr="00436357">
              <w:rPr>
                <w:rFonts w:ascii="Arial" w:hAnsi="Arial" w:cs="Arial"/>
                <w:color w:val="4C4D4F"/>
                <w:w w:val="90"/>
                <w:sz w:val="24"/>
                <w:szCs w:val="24"/>
              </w:rPr>
              <w:t>0,0000</w:t>
            </w:r>
          </w:p>
        </w:tc>
      </w:tr>
      <w:tr w:rsidR="00586660" w:rsidRPr="00821D88" w14:paraId="2DEBBF69"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3396" w:type="dxa"/>
            <w:tcBorders>
              <w:top w:val="single" w:sz="2" w:space="0" w:color="auto"/>
              <w:left w:val="single" w:sz="18" w:space="0" w:color="auto"/>
              <w:bottom w:val="single" w:sz="2" w:space="0" w:color="auto"/>
              <w:right w:val="single" w:sz="18" w:space="0" w:color="auto"/>
            </w:tcBorders>
          </w:tcPr>
          <w:p w14:paraId="4A9F14A4" w14:textId="77777777" w:rsidR="00586660" w:rsidRDefault="00586660" w:rsidP="00727799">
            <w:pPr>
              <w:ind w:right="452"/>
              <w:jc w:val="both"/>
              <w:rPr>
                <w:rFonts w:ascii="Arial" w:hAnsi="Arial" w:cs="Arial"/>
                <w:sz w:val="24"/>
                <w:szCs w:val="24"/>
              </w:rPr>
            </w:pPr>
            <w:r>
              <w:rPr>
                <w:rFonts w:ascii="Arial" w:hAnsi="Arial" w:cs="Arial"/>
                <w:sz w:val="24"/>
                <w:szCs w:val="24"/>
              </w:rPr>
              <w:t>De 7 à 14km</w:t>
            </w:r>
          </w:p>
        </w:tc>
        <w:tc>
          <w:tcPr>
            <w:tcW w:w="1684" w:type="dxa"/>
            <w:tcBorders>
              <w:top w:val="single" w:sz="2" w:space="0" w:color="auto"/>
              <w:left w:val="single" w:sz="18" w:space="0" w:color="auto"/>
              <w:bottom w:val="single" w:sz="2" w:space="0" w:color="auto"/>
              <w:right w:val="single" w:sz="2" w:space="0" w:color="auto"/>
            </w:tcBorders>
          </w:tcPr>
          <w:p w14:paraId="004D1CEC" w14:textId="77777777" w:rsidR="00586660" w:rsidRPr="00436357" w:rsidRDefault="00586660" w:rsidP="001277D9">
            <w:pPr>
              <w:ind w:right="452"/>
              <w:jc w:val="right"/>
              <w:rPr>
                <w:rFonts w:ascii="Arial" w:hAnsi="Arial" w:cs="Arial"/>
                <w:sz w:val="24"/>
                <w:szCs w:val="24"/>
              </w:rPr>
            </w:pPr>
            <w:r w:rsidRPr="00436357">
              <w:rPr>
                <w:rFonts w:ascii="Arial" w:hAnsi="Arial" w:cs="Arial"/>
                <w:color w:val="4C4D4F"/>
                <w:w w:val="90"/>
                <w:sz w:val="24"/>
                <w:szCs w:val="24"/>
              </w:rPr>
              <w:t>12,3717</w:t>
            </w:r>
          </w:p>
        </w:tc>
        <w:tc>
          <w:tcPr>
            <w:tcW w:w="2410" w:type="dxa"/>
            <w:tcBorders>
              <w:top w:val="single" w:sz="2" w:space="0" w:color="auto"/>
              <w:left w:val="single" w:sz="2" w:space="0" w:color="auto"/>
              <w:bottom w:val="single" w:sz="2" w:space="0" w:color="auto"/>
              <w:right w:val="single" w:sz="18" w:space="0" w:color="auto"/>
            </w:tcBorders>
          </w:tcPr>
          <w:p w14:paraId="295B4827" w14:textId="77777777" w:rsidR="00586660" w:rsidRPr="00436357" w:rsidRDefault="00586660" w:rsidP="00727799">
            <w:pPr>
              <w:ind w:right="452"/>
              <w:jc w:val="center"/>
              <w:rPr>
                <w:rFonts w:ascii="Arial" w:hAnsi="Arial" w:cs="Arial"/>
                <w:sz w:val="24"/>
                <w:szCs w:val="24"/>
              </w:rPr>
            </w:pPr>
            <w:r w:rsidRPr="00436357">
              <w:rPr>
                <w:rFonts w:ascii="Arial" w:hAnsi="Arial" w:cs="Arial"/>
                <w:color w:val="4C4D4F"/>
                <w:w w:val="90"/>
                <w:sz w:val="24"/>
                <w:szCs w:val="24"/>
              </w:rPr>
              <w:t>2,4470</w:t>
            </w:r>
          </w:p>
        </w:tc>
      </w:tr>
      <w:tr w:rsidR="00586660" w:rsidRPr="00821D88" w14:paraId="5AF196B0"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3396" w:type="dxa"/>
            <w:tcBorders>
              <w:top w:val="single" w:sz="2" w:space="0" w:color="auto"/>
              <w:left w:val="single" w:sz="18" w:space="0" w:color="auto"/>
              <w:bottom w:val="single" w:sz="2" w:space="0" w:color="auto"/>
              <w:right w:val="single" w:sz="18" w:space="0" w:color="auto"/>
            </w:tcBorders>
          </w:tcPr>
          <w:p w14:paraId="481AECB2" w14:textId="77777777" w:rsidR="00586660" w:rsidRDefault="00586660" w:rsidP="00727799">
            <w:pPr>
              <w:ind w:right="452"/>
              <w:jc w:val="both"/>
              <w:rPr>
                <w:rFonts w:ascii="Arial" w:hAnsi="Arial" w:cs="Arial"/>
                <w:sz w:val="24"/>
                <w:szCs w:val="24"/>
              </w:rPr>
            </w:pPr>
            <w:r>
              <w:rPr>
                <w:rFonts w:ascii="Arial" w:hAnsi="Arial" w:cs="Arial"/>
                <w:sz w:val="24"/>
                <w:szCs w:val="24"/>
              </w:rPr>
              <w:t>De 15 à 43km</w:t>
            </w:r>
          </w:p>
        </w:tc>
        <w:tc>
          <w:tcPr>
            <w:tcW w:w="1684" w:type="dxa"/>
            <w:tcBorders>
              <w:top w:val="single" w:sz="2" w:space="0" w:color="auto"/>
              <w:left w:val="single" w:sz="18" w:space="0" w:color="auto"/>
              <w:bottom w:val="single" w:sz="2" w:space="0" w:color="auto"/>
              <w:right w:val="single" w:sz="2" w:space="0" w:color="auto"/>
            </w:tcBorders>
          </w:tcPr>
          <w:p w14:paraId="42F2A9A5" w14:textId="77777777" w:rsidR="00586660" w:rsidRPr="00436357" w:rsidRDefault="00586660" w:rsidP="001277D9">
            <w:pPr>
              <w:ind w:right="452"/>
              <w:jc w:val="right"/>
              <w:rPr>
                <w:rFonts w:ascii="Arial" w:hAnsi="Arial" w:cs="Arial"/>
                <w:sz w:val="24"/>
                <w:szCs w:val="24"/>
              </w:rPr>
            </w:pPr>
            <w:r w:rsidRPr="00436357">
              <w:rPr>
                <w:rFonts w:ascii="Arial" w:hAnsi="Arial" w:cs="Arial"/>
                <w:color w:val="4C4D4F"/>
                <w:w w:val="90"/>
                <w:sz w:val="24"/>
                <w:szCs w:val="24"/>
              </w:rPr>
              <w:t>34,8967</w:t>
            </w:r>
          </w:p>
        </w:tc>
        <w:tc>
          <w:tcPr>
            <w:tcW w:w="2410" w:type="dxa"/>
            <w:tcBorders>
              <w:top w:val="single" w:sz="2" w:space="0" w:color="auto"/>
              <w:left w:val="single" w:sz="2" w:space="0" w:color="auto"/>
              <w:bottom w:val="single" w:sz="2" w:space="0" w:color="auto"/>
              <w:right w:val="single" w:sz="18" w:space="0" w:color="auto"/>
            </w:tcBorders>
          </w:tcPr>
          <w:p w14:paraId="7262FF85" w14:textId="77777777" w:rsidR="00586660" w:rsidRPr="00436357" w:rsidRDefault="00586660" w:rsidP="00727799">
            <w:pPr>
              <w:ind w:right="452"/>
              <w:jc w:val="center"/>
              <w:rPr>
                <w:rFonts w:ascii="Arial" w:hAnsi="Arial" w:cs="Arial"/>
                <w:sz w:val="24"/>
                <w:szCs w:val="24"/>
              </w:rPr>
            </w:pPr>
            <w:r w:rsidRPr="00436357">
              <w:rPr>
                <w:rFonts w:ascii="Arial" w:hAnsi="Arial" w:cs="Arial"/>
                <w:color w:val="4C4D4F"/>
                <w:w w:val="90"/>
                <w:sz w:val="24"/>
                <w:szCs w:val="24"/>
              </w:rPr>
              <w:t>0,8359</w:t>
            </w:r>
          </w:p>
        </w:tc>
      </w:tr>
      <w:tr w:rsidR="00586660" w:rsidRPr="00821D88" w14:paraId="3968D750"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3396" w:type="dxa"/>
            <w:tcBorders>
              <w:top w:val="single" w:sz="2" w:space="0" w:color="auto"/>
              <w:left w:val="single" w:sz="18" w:space="0" w:color="auto"/>
              <w:bottom w:val="single" w:sz="2" w:space="0" w:color="auto"/>
              <w:right w:val="single" w:sz="18" w:space="0" w:color="auto"/>
            </w:tcBorders>
          </w:tcPr>
          <w:p w14:paraId="012EC412" w14:textId="77777777" w:rsidR="00586660" w:rsidRDefault="00586660" w:rsidP="00727799">
            <w:pPr>
              <w:ind w:right="452"/>
              <w:jc w:val="both"/>
              <w:rPr>
                <w:rFonts w:ascii="Arial" w:hAnsi="Arial" w:cs="Arial"/>
                <w:sz w:val="24"/>
                <w:szCs w:val="24"/>
              </w:rPr>
            </w:pPr>
            <w:r>
              <w:rPr>
                <w:rFonts w:ascii="Arial" w:hAnsi="Arial" w:cs="Arial"/>
                <w:sz w:val="24"/>
                <w:szCs w:val="24"/>
              </w:rPr>
              <w:t>De 44 à 64km</w:t>
            </w:r>
          </w:p>
        </w:tc>
        <w:tc>
          <w:tcPr>
            <w:tcW w:w="1684" w:type="dxa"/>
            <w:tcBorders>
              <w:top w:val="single" w:sz="2" w:space="0" w:color="auto"/>
              <w:left w:val="single" w:sz="18" w:space="0" w:color="auto"/>
              <w:bottom w:val="single" w:sz="2" w:space="0" w:color="auto"/>
              <w:right w:val="single" w:sz="2" w:space="0" w:color="auto"/>
            </w:tcBorders>
          </w:tcPr>
          <w:p w14:paraId="5AF935F1" w14:textId="77777777" w:rsidR="00586660" w:rsidRPr="00436357" w:rsidRDefault="00586660" w:rsidP="001277D9">
            <w:pPr>
              <w:ind w:right="452"/>
              <w:jc w:val="right"/>
              <w:rPr>
                <w:rFonts w:ascii="Arial" w:hAnsi="Arial" w:cs="Arial"/>
                <w:sz w:val="24"/>
                <w:szCs w:val="24"/>
              </w:rPr>
            </w:pPr>
            <w:r w:rsidRPr="00436357">
              <w:rPr>
                <w:rFonts w:ascii="Arial" w:hAnsi="Arial" w:cs="Arial"/>
                <w:color w:val="4C4D4F"/>
                <w:w w:val="90"/>
                <w:sz w:val="24"/>
                <w:szCs w:val="24"/>
              </w:rPr>
              <w:t>59,2535</w:t>
            </w:r>
          </w:p>
        </w:tc>
        <w:tc>
          <w:tcPr>
            <w:tcW w:w="2410" w:type="dxa"/>
            <w:tcBorders>
              <w:top w:val="single" w:sz="2" w:space="0" w:color="auto"/>
              <w:left w:val="single" w:sz="2" w:space="0" w:color="auto"/>
              <w:bottom w:val="single" w:sz="2" w:space="0" w:color="auto"/>
              <w:right w:val="single" w:sz="18" w:space="0" w:color="auto"/>
            </w:tcBorders>
          </w:tcPr>
          <w:p w14:paraId="25975371" w14:textId="77777777" w:rsidR="00586660" w:rsidRPr="00436357" w:rsidRDefault="00586660" w:rsidP="00727799">
            <w:pPr>
              <w:ind w:right="452"/>
              <w:jc w:val="center"/>
              <w:rPr>
                <w:rFonts w:ascii="Arial" w:hAnsi="Arial" w:cs="Arial"/>
                <w:sz w:val="24"/>
                <w:szCs w:val="24"/>
              </w:rPr>
            </w:pPr>
            <w:r w:rsidRPr="00436357">
              <w:rPr>
                <w:rFonts w:ascii="Arial" w:hAnsi="Arial" w:cs="Arial"/>
                <w:color w:val="4C4D4F"/>
                <w:w w:val="90"/>
                <w:sz w:val="24"/>
                <w:szCs w:val="24"/>
              </w:rPr>
              <w:t>0,2330</w:t>
            </w:r>
          </w:p>
        </w:tc>
      </w:tr>
      <w:tr w:rsidR="00586660" w:rsidRPr="00821D88" w14:paraId="5EAF9520"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3396" w:type="dxa"/>
            <w:tcBorders>
              <w:top w:val="single" w:sz="2" w:space="0" w:color="auto"/>
              <w:left w:val="single" w:sz="18" w:space="0" w:color="auto"/>
              <w:bottom w:val="single" w:sz="2" w:space="0" w:color="auto"/>
              <w:right w:val="single" w:sz="18" w:space="0" w:color="auto"/>
            </w:tcBorders>
          </w:tcPr>
          <w:p w14:paraId="0618F9EC" w14:textId="77777777" w:rsidR="00586660" w:rsidRDefault="00586660" w:rsidP="00727799">
            <w:pPr>
              <w:ind w:right="452"/>
              <w:jc w:val="both"/>
              <w:rPr>
                <w:rFonts w:ascii="Arial" w:hAnsi="Arial" w:cs="Arial"/>
                <w:sz w:val="24"/>
                <w:szCs w:val="24"/>
              </w:rPr>
            </w:pPr>
            <w:r>
              <w:rPr>
                <w:rFonts w:ascii="Arial" w:hAnsi="Arial" w:cs="Arial"/>
                <w:sz w:val="24"/>
                <w:szCs w:val="24"/>
              </w:rPr>
              <w:t>De 65 à 104km</w:t>
            </w:r>
          </w:p>
        </w:tc>
        <w:tc>
          <w:tcPr>
            <w:tcW w:w="1684" w:type="dxa"/>
            <w:tcBorders>
              <w:top w:val="single" w:sz="2" w:space="0" w:color="auto"/>
              <w:left w:val="single" w:sz="18" w:space="0" w:color="auto"/>
              <w:bottom w:val="single" w:sz="2" w:space="0" w:color="auto"/>
              <w:right w:val="single" w:sz="2" w:space="0" w:color="auto"/>
            </w:tcBorders>
          </w:tcPr>
          <w:p w14:paraId="28D982DA" w14:textId="77777777" w:rsidR="00586660" w:rsidRPr="00436357" w:rsidRDefault="00586660" w:rsidP="001277D9">
            <w:pPr>
              <w:ind w:right="452"/>
              <w:jc w:val="right"/>
              <w:rPr>
                <w:rFonts w:ascii="Arial" w:hAnsi="Arial" w:cs="Arial"/>
                <w:sz w:val="24"/>
                <w:szCs w:val="24"/>
              </w:rPr>
            </w:pPr>
            <w:r w:rsidRPr="00436357">
              <w:rPr>
                <w:rFonts w:ascii="Arial" w:hAnsi="Arial" w:cs="Arial"/>
                <w:color w:val="4C4D4F"/>
                <w:w w:val="90"/>
                <w:sz w:val="24"/>
                <w:szCs w:val="24"/>
              </w:rPr>
              <w:t>60,0448</w:t>
            </w:r>
          </w:p>
        </w:tc>
        <w:tc>
          <w:tcPr>
            <w:tcW w:w="2410" w:type="dxa"/>
            <w:tcBorders>
              <w:top w:val="single" w:sz="2" w:space="0" w:color="auto"/>
              <w:left w:val="single" w:sz="2" w:space="0" w:color="auto"/>
              <w:bottom w:val="single" w:sz="2" w:space="0" w:color="auto"/>
              <w:right w:val="single" w:sz="18" w:space="0" w:color="auto"/>
            </w:tcBorders>
          </w:tcPr>
          <w:p w14:paraId="3B7DA855" w14:textId="77777777" w:rsidR="00586660" w:rsidRPr="00436357" w:rsidRDefault="00586660" w:rsidP="00727799">
            <w:pPr>
              <w:ind w:right="452"/>
              <w:jc w:val="center"/>
              <w:rPr>
                <w:rFonts w:ascii="Arial" w:hAnsi="Arial" w:cs="Arial"/>
                <w:sz w:val="24"/>
                <w:szCs w:val="24"/>
              </w:rPr>
            </w:pPr>
            <w:r w:rsidRPr="00436357">
              <w:rPr>
                <w:rFonts w:ascii="Arial" w:hAnsi="Arial" w:cs="Arial"/>
                <w:color w:val="4C4D4F"/>
                <w:w w:val="90"/>
                <w:sz w:val="24"/>
                <w:szCs w:val="24"/>
              </w:rPr>
              <w:t>0,2219</w:t>
            </w:r>
          </w:p>
        </w:tc>
      </w:tr>
      <w:tr w:rsidR="00586660" w:rsidRPr="00821D88" w14:paraId="6FEDF005"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3396" w:type="dxa"/>
            <w:tcBorders>
              <w:top w:val="single" w:sz="2" w:space="0" w:color="auto"/>
              <w:left w:val="single" w:sz="18" w:space="0" w:color="auto"/>
              <w:bottom w:val="single" w:sz="2" w:space="0" w:color="auto"/>
              <w:right w:val="single" w:sz="18" w:space="0" w:color="auto"/>
            </w:tcBorders>
          </w:tcPr>
          <w:p w14:paraId="10F8DB13" w14:textId="77777777" w:rsidR="00586660" w:rsidRDefault="00586660" w:rsidP="00727799">
            <w:pPr>
              <w:ind w:right="452"/>
              <w:jc w:val="both"/>
              <w:rPr>
                <w:rFonts w:ascii="Arial" w:hAnsi="Arial" w:cs="Arial"/>
                <w:sz w:val="24"/>
                <w:szCs w:val="24"/>
              </w:rPr>
            </w:pPr>
            <w:r>
              <w:rPr>
                <w:rFonts w:ascii="Arial" w:hAnsi="Arial" w:cs="Arial"/>
                <w:sz w:val="24"/>
                <w:szCs w:val="24"/>
              </w:rPr>
              <w:t>De 105 à 133km</w:t>
            </w:r>
          </w:p>
        </w:tc>
        <w:tc>
          <w:tcPr>
            <w:tcW w:w="1684" w:type="dxa"/>
            <w:tcBorders>
              <w:top w:val="single" w:sz="2" w:space="0" w:color="auto"/>
              <w:left w:val="single" w:sz="18" w:space="0" w:color="auto"/>
              <w:bottom w:val="single" w:sz="2" w:space="0" w:color="auto"/>
              <w:right w:val="single" w:sz="2" w:space="0" w:color="auto"/>
            </w:tcBorders>
          </w:tcPr>
          <w:p w14:paraId="2726F472" w14:textId="77777777" w:rsidR="00586660" w:rsidRPr="00436357" w:rsidRDefault="00586660" w:rsidP="001277D9">
            <w:pPr>
              <w:ind w:right="452"/>
              <w:jc w:val="right"/>
              <w:rPr>
                <w:rFonts w:ascii="Arial" w:hAnsi="Arial" w:cs="Arial"/>
                <w:sz w:val="24"/>
                <w:szCs w:val="24"/>
              </w:rPr>
            </w:pPr>
            <w:r w:rsidRPr="00436357">
              <w:rPr>
                <w:rFonts w:ascii="Arial" w:hAnsi="Arial" w:cs="Arial"/>
                <w:color w:val="4C4D4F"/>
                <w:w w:val="90"/>
                <w:sz w:val="24"/>
                <w:szCs w:val="24"/>
              </w:rPr>
              <w:t>57,7704</w:t>
            </w:r>
          </w:p>
        </w:tc>
        <w:tc>
          <w:tcPr>
            <w:tcW w:w="2410" w:type="dxa"/>
            <w:tcBorders>
              <w:top w:val="single" w:sz="2" w:space="0" w:color="auto"/>
              <w:left w:val="single" w:sz="2" w:space="0" w:color="auto"/>
              <w:bottom w:val="single" w:sz="2" w:space="0" w:color="auto"/>
              <w:right w:val="single" w:sz="18" w:space="0" w:color="auto"/>
            </w:tcBorders>
          </w:tcPr>
          <w:p w14:paraId="1C7C8458" w14:textId="77777777" w:rsidR="00586660" w:rsidRPr="00436357" w:rsidRDefault="00586660" w:rsidP="00727799">
            <w:pPr>
              <w:ind w:right="452"/>
              <w:jc w:val="center"/>
              <w:rPr>
                <w:rFonts w:ascii="Arial" w:hAnsi="Arial" w:cs="Arial"/>
                <w:sz w:val="24"/>
                <w:szCs w:val="24"/>
              </w:rPr>
            </w:pPr>
            <w:r w:rsidRPr="00436357">
              <w:rPr>
                <w:rFonts w:ascii="Arial" w:hAnsi="Arial" w:cs="Arial"/>
                <w:color w:val="4C4D4F"/>
                <w:w w:val="90"/>
                <w:sz w:val="24"/>
                <w:szCs w:val="24"/>
              </w:rPr>
              <w:t>0,2472</w:t>
            </w:r>
          </w:p>
        </w:tc>
      </w:tr>
      <w:tr w:rsidR="00586660" w:rsidRPr="00821D88" w14:paraId="6585B151"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3396" w:type="dxa"/>
            <w:tcBorders>
              <w:top w:val="single" w:sz="2" w:space="0" w:color="auto"/>
              <w:left w:val="single" w:sz="18" w:space="0" w:color="auto"/>
              <w:bottom w:val="single" w:sz="2" w:space="0" w:color="auto"/>
              <w:right w:val="single" w:sz="18" w:space="0" w:color="auto"/>
            </w:tcBorders>
          </w:tcPr>
          <w:p w14:paraId="161DD7AB" w14:textId="77777777" w:rsidR="00586660" w:rsidRDefault="00586660" w:rsidP="00727799">
            <w:pPr>
              <w:ind w:right="452"/>
              <w:jc w:val="both"/>
              <w:rPr>
                <w:rFonts w:ascii="Arial" w:hAnsi="Arial" w:cs="Arial"/>
                <w:sz w:val="24"/>
                <w:szCs w:val="24"/>
              </w:rPr>
            </w:pPr>
            <w:r>
              <w:rPr>
                <w:rFonts w:ascii="Arial" w:hAnsi="Arial" w:cs="Arial"/>
                <w:sz w:val="24"/>
                <w:szCs w:val="24"/>
              </w:rPr>
              <w:t>De 134 à 199km</w:t>
            </w:r>
          </w:p>
        </w:tc>
        <w:tc>
          <w:tcPr>
            <w:tcW w:w="1684" w:type="dxa"/>
            <w:tcBorders>
              <w:top w:val="single" w:sz="2" w:space="0" w:color="auto"/>
              <w:left w:val="single" w:sz="18" w:space="0" w:color="auto"/>
              <w:bottom w:val="single" w:sz="2" w:space="0" w:color="auto"/>
              <w:right w:val="single" w:sz="2" w:space="0" w:color="auto"/>
            </w:tcBorders>
          </w:tcPr>
          <w:p w14:paraId="5F2E73A6" w14:textId="77777777" w:rsidR="00586660" w:rsidRPr="00436357" w:rsidRDefault="00586660" w:rsidP="001277D9">
            <w:pPr>
              <w:ind w:right="452"/>
              <w:jc w:val="right"/>
              <w:rPr>
                <w:rFonts w:ascii="Arial" w:hAnsi="Arial" w:cs="Arial"/>
                <w:sz w:val="24"/>
                <w:szCs w:val="24"/>
              </w:rPr>
            </w:pPr>
            <w:r w:rsidRPr="00436357">
              <w:rPr>
                <w:rFonts w:ascii="Arial" w:hAnsi="Arial" w:cs="Arial"/>
                <w:color w:val="4C4D4F"/>
                <w:w w:val="90"/>
                <w:sz w:val="24"/>
                <w:szCs w:val="24"/>
              </w:rPr>
              <w:t>59,1532</w:t>
            </w:r>
          </w:p>
        </w:tc>
        <w:tc>
          <w:tcPr>
            <w:tcW w:w="2410" w:type="dxa"/>
            <w:tcBorders>
              <w:top w:val="single" w:sz="2" w:space="0" w:color="auto"/>
              <w:left w:val="single" w:sz="2" w:space="0" w:color="auto"/>
              <w:bottom w:val="single" w:sz="2" w:space="0" w:color="auto"/>
              <w:right w:val="single" w:sz="18" w:space="0" w:color="auto"/>
            </w:tcBorders>
          </w:tcPr>
          <w:p w14:paraId="1417863E" w14:textId="77777777" w:rsidR="00586660" w:rsidRPr="00436357" w:rsidRDefault="00586660" w:rsidP="00727799">
            <w:pPr>
              <w:ind w:right="452"/>
              <w:jc w:val="center"/>
              <w:rPr>
                <w:rFonts w:ascii="Arial" w:hAnsi="Arial" w:cs="Arial"/>
                <w:sz w:val="24"/>
                <w:szCs w:val="24"/>
              </w:rPr>
            </w:pPr>
            <w:r w:rsidRPr="00436357">
              <w:rPr>
                <w:rFonts w:ascii="Arial" w:hAnsi="Arial" w:cs="Arial"/>
                <w:color w:val="4C4D4F"/>
                <w:w w:val="90"/>
                <w:sz w:val="24"/>
                <w:szCs w:val="24"/>
              </w:rPr>
              <w:t>0,2440</w:t>
            </w:r>
          </w:p>
        </w:tc>
      </w:tr>
      <w:tr w:rsidR="00586660" w:rsidRPr="00821D88" w14:paraId="249857FB"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3396" w:type="dxa"/>
            <w:tcBorders>
              <w:top w:val="single" w:sz="2" w:space="0" w:color="auto"/>
              <w:left w:val="single" w:sz="18" w:space="0" w:color="auto"/>
              <w:bottom w:val="single" w:sz="2" w:space="0" w:color="auto"/>
              <w:right w:val="single" w:sz="18" w:space="0" w:color="auto"/>
            </w:tcBorders>
          </w:tcPr>
          <w:p w14:paraId="54F0647D" w14:textId="77777777" w:rsidR="00586660" w:rsidRDefault="00586660" w:rsidP="00727799">
            <w:pPr>
              <w:ind w:right="452"/>
              <w:jc w:val="both"/>
              <w:rPr>
                <w:rFonts w:ascii="Arial" w:hAnsi="Arial" w:cs="Arial"/>
                <w:sz w:val="24"/>
                <w:szCs w:val="24"/>
              </w:rPr>
            </w:pPr>
            <w:r>
              <w:rPr>
                <w:rFonts w:ascii="Arial" w:hAnsi="Arial" w:cs="Arial"/>
                <w:sz w:val="24"/>
                <w:szCs w:val="24"/>
              </w:rPr>
              <w:t>De 200 à 259km</w:t>
            </w:r>
          </w:p>
        </w:tc>
        <w:tc>
          <w:tcPr>
            <w:tcW w:w="1684" w:type="dxa"/>
            <w:tcBorders>
              <w:top w:val="single" w:sz="2" w:space="0" w:color="auto"/>
              <w:left w:val="single" w:sz="18" w:space="0" w:color="auto"/>
              <w:bottom w:val="single" w:sz="2" w:space="0" w:color="auto"/>
              <w:right w:val="single" w:sz="2" w:space="0" w:color="auto"/>
            </w:tcBorders>
          </w:tcPr>
          <w:p w14:paraId="3067DEF4" w14:textId="77777777" w:rsidR="00586660" w:rsidRPr="00436357" w:rsidRDefault="00586660" w:rsidP="001277D9">
            <w:pPr>
              <w:ind w:right="452"/>
              <w:jc w:val="right"/>
              <w:rPr>
                <w:rFonts w:ascii="Arial" w:hAnsi="Arial" w:cs="Arial"/>
                <w:sz w:val="24"/>
                <w:szCs w:val="24"/>
              </w:rPr>
            </w:pPr>
            <w:r w:rsidRPr="00436357">
              <w:rPr>
                <w:rFonts w:ascii="Arial" w:hAnsi="Arial" w:cs="Arial"/>
                <w:color w:val="4C4D4F"/>
                <w:w w:val="90"/>
                <w:sz w:val="24"/>
                <w:szCs w:val="24"/>
              </w:rPr>
              <w:t>90,2944</w:t>
            </w:r>
          </w:p>
        </w:tc>
        <w:tc>
          <w:tcPr>
            <w:tcW w:w="2410" w:type="dxa"/>
            <w:tcBorders>
              <w:top w:val="single" w:sz="2" w:space="0" w:color="auto"/>
              <w:left w:val="single" w:sz="2" w:space="0" w:color="auto"/>
              <w:bottom w:val="single" w:sz="2" w:space="0" w:color="auto"/>
              <w:right w:val="single" w:sz="18" w:space="0" w:color="auto"/>
            </w:tcBorders>
          </w:tcPr>
          <w:p w14:paraId="1BE112BB" w14:textId="77777777" w:rsidR="00586660" w:rsidRPr="00436357" w:rsidRDefault="00586660" w:rsidP="00727799">
            <w:pPr>
              <w:ind w:right="452"/>
              <w:jc w:val="center"/>
              <w:rPr>
                <w:rFonts w:ascii="Arial" w:hAnsi="Arial" w:cs="Arial"/>
                <w:sz w:val="24"/>
                <w:szCs w:val="24"/>
              </w:rPr>
            </w:pPr>
            <w:r w:rsidRPr="00436357">
              <w:rPr>
                <w:rFonts w:ascii="Arial" w:hAnsi="Arial" w:cs="Arial"/>
                <w:color w:val="4C4D4F"/>
                <w:w w:val="90"/>
                <w:sz w:val="24"/>
                <w:szCs w:val="24"/>
              </w:rPr>
              <w:t>0,0877</w:t>
            </w:r>
          </w:p>
        </w:tc>
      </w:tr>
      <w:tr w:rsidR="00586660" w:rsidRPr="00821D88" w14:paraId="6F2500DC"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3396" w:type="dxa"/>
            <w:tcBorders>
              <w:top w:val="single" w:sz="2" w:space="0" w:color="auto"/>
              <w:left w:val="single" w:sz="18" w:space="0" w:color="auto"/>
              <w:bottom w:val="single" w:sz="2" w:space="0" w:color="auto"/>
              <w:right w:val="single" w:sz="18" w:space="0" w:color="auto"/>
            </w:tcBorders>
          </w:tcPr>
          <w:p w14:paraId="0373F152" w14:textId="2DC6661F" w:rsidR="00586660" w:rsidRDefault="00586660" w:rsidP="00727799">
            <w:pPr>
              <w:ind w:right="452"/>
              <w:jc w:val="both"/>
              <w:rPr>
                <w:rFonts w:ascii="Arial" w:hAnsi="Arial" w:cs="Arial"/>
                <w:sz w:val="24"/>
                <w:szCs w:val="24"/>
              </w:rPr>
            </w:pPr>
            <w:r>
              <w:rPr>
                <w:rFonts w:ascii="Arial" w:hAnsi="Arial" w:cs="Arial"/>
                <w:sz w:val="24"/>
                <w:szCs w:val="24"/>
              </w:rPr>
              <w:t>De 260 à 392</w:t>
            </w:r>
            <w:r w:rsidR="009A17E8">
              <w:rPr>
                <w:rFonts w:ascii="Arial" w:hAnsi="Arial" w:cs="Arial"/>
                <w:sz w:val="24"/>
                <w:szCs w:val="24"/>
              </w:rPr>
              <w:t>km</w:t>
            </w:r>
          </w:p>
        </w:tc>
        <w:tc>
          <w:tcPr>
            <w:tcW w:w="1684" w:type="dxa"/>
            <w:tcBorders>
              <w:top w:val="single" w:sz="2" w:space="0" w:color="auto"/>
              <w:left w:val="single" w:sz="18" w:space="0" w:color="auto"/>
              <w:bottom w:val="single" w:sz="2" w:space="0" w:color="auto"/>
              <w:right w:val="single" w:sz="2" w:space="0" w:color="auto"/>
            </w:tcBorders>
          </w:tcPr>
          <w:p w14:paraId="20C287F7" w14:textId="77777777" w:rsidR="00586660" w:rsidRPr="00436357" w:rsidRDefault="00586660" w:rsidP="001277D9">
            <w:pPr>
              <w:ind w:right="452"/>
              <w:jc w:val="right"/>
              <w:rPr>
                <w:rFonts w:ascii="Arial" w:hAnsi="Arial" w:cs="Arial"/>
                <w:sz w:val="24"/>
                <w:szCs w:val="24"/>
              </w:rPr>
            </w:pPr>
            <w:r w:rsidRPr="00436357">
              <w:rPr>
                <w:rFonts w:ascii="Arial" w:hAnsi="Arial" w:cs="Arial"/>
                <w:color w:val="4C4D4F"/>
                <w:w w:val="90"/>
                <w:sz w:val="24"/>
                <w:szCs w:val="24"/>
              </w:rPr>
              <w:t>95,9675</w:t>
            </w:r>
          </w:p>
        </w:tc>
        <w:tc>
          <w:tcPr>
            <w:tcW w:w="2410" w:type="dxa"/>
            <w:tcBorders>
              <w:top w:val="single" w:sz="2" w:space="0" w:color="auto"/>
              <w:left w:val="single" w:sz="2" w:space="0" w:color="auto"/>
              <w:bottom w:val="single" w:sz="2" w:space="0" w:color="auto"/>
              <w:right w:val="single" w:sz="18" w:space="0" w:color="auto"/>
            </w:tcBorders>
          </w:tcPr>
          <w:p w14:paraId="61E6D277" w14:textId="77777777" w:rsidR="00586660" w:rsidRPr="00436357" w:rsidRDefault="00586660" w:rsidP="00727799">
            <w:pPr>
              <w:ind w:right="452"/>
              <w:jc w:val="center"/>
              <w:rPr>
                <w:rFonts w:ascii="Arial" w:hAnsi="Arial" w:cs="Arial"/>
                <w:sz w:val="24"/>
                <w:szCs w:val="24"/>
              </w:rPr>
            </w:pPr>
            <w:r w:rsidRPr="00436357">
              <w:rPr>
                <w:rFonts w:ascii="Arial" w:hAnsi="Arial" w:cs="Arial"/>
                <w:color w:val="4C4D4F"/>
                <w:w w:val="90"/>
                <w:sz w:val="24"/>
                <w:szCs w:val="24"/>
              </w:rPr>
              <w:t>0,0657</w:t>
            </w:r>
          </w:p>
        </w:tc>
      </w:tr>
      <w:tr w:rsidR="00586660" w:rsidRPr="00821D88" w14:paraId="7001B6EE"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3396" w:type="dxa"/>
            <w:tcBorders>
              <w:top w:val="single" w:sz="2" w:space="0" w:color="auto"/>
              <w:left w:val="single" w:sz="18" w:space="0" w:color="auto"/>
              <w:bottom w:val="single" w:sz="18" w:space="0" w:color="auto"/>
              <w:right w:val="single" w:sz="18" w:space="0" w:color="auto"/>
            </w:tcBorders>
          </w:tcPr>
          <w:p w14:paraId="799EEBC2" w14:textId="77777777" w:rsidR="00586660" w:rsidRDefault="00586660" w:rsidP="00727799">
            <w:pPr>
              <w:ind w:right="452"/>
              <w:jc w:val="both"/>
              <w:rPr>
                <w:rFonts w:ascii="Arial" w:hAnsi="Arial" w:cs="Arial"/>
                <w:sz w:val="24"/>
                <w:szCs w:val="24"/>
              </w:rPr>
            </w:pPr>
            <w:r>
              <w:rPr>
                <w:rFonts w:ascii="Arial" w:hAnsi="Arial" w:cs="Arial"/>
                <w:sz w:val="24"/>
                <w:szCs w:val="24"/>
              </w:rPr>
              <w:t>De 393 à 9 999km</w:t>
            </w:r>
          </w:p>
        </w:tc>
        <w:tc>
          <w:tcPr>
            <w:tcW w:w="1684" w:type="dxa"/>
            <w:tcBorders>
              <w:top w:val="single" w:sz="2" w:space="0" w:color="auto"/>
              <w:left w:val="single" w:sz="18" w:space="0" w:color="auto"/>
              <w:bottom w:val="single" w:sz="18" w:space="0" w:color="auto"/>
              <w:right w:val="single" w:sz="2" w:space="0" w:color="auto"/>
            </w:tcBorders>
          </w:tcPr>
          <w:p w14:paraId="60240A02" w14:textId="77777777" w:rsidR="00586660" w:rsidRPr="00436357" w:rsidRDefault="00586660" w:rsidP="001277D9">
            <w:pPr>
              <w:ind w:right="452"/>
              <w:jc w:val="right"/>
              <w:rPr>
                <w:rFonts w:ascii="Arial" w:hAnsi="Arial" w:cs="Arial"/>
                <w:sz w:val="24"/>
                <w:szCs w:val="24"/>
              </w:rPr>
            </w:pPr>
            <w:r w:rsidRPr="00436357">
              <w:rPr>
                <w:rFonts w:ascii="Arial" w:hAnsi="Arial" w:cs="Arial"/>
                <w:color w:val="4C4D4F"/>
                <w:w w:val="90"/>
                <w:sz w:val="24"/>
                <w:szCs w:val="24"/>
              </w:rPr>
              <w:t>102,2509</w:t>
            </w:r>
          </w:p>
        </w:tc>
        <w:tc>
          <w:tcPr>
            <w:tcW w:w="2410" w:type="dxa"/>
            <w:tcBorders>
              <w:top w:val="single" w:sz="2" w:space="0" w:color="auto"/>
              <w:left w:val="single" w:sz="2" w:space="0" w:color="auto"/>
              <w:bottom w:val="single" w:sz="18" w:space="0" w:color="auto"/>
              <w:right w:val="single" w:sz="18" w:space="0" w:color="auto"/>
            </w:tcBorders>
          </w:tcPr>
          <w:p w14:paraId="61A0C711" w14:textId="77777777" w:rsidR="00586660" w:rsidRPr="00436357" w:rsidRDefault="00586660" w:rsidP="00727799">
            <w:pPr>
              <w:ind w:right="452"/>
              <w:jc w:val="center"/>
              <w:rPr>
                <w:rFonts w:ascii="Arial" w:hAnsi="Arial" w:cs="Arial"/>
                <w:sz w:val="24"/>
                <w:szCs w:val="24"/>
              </w:rPr>
            </w:pPr>
            <w:r w:rsidRPr="00436357">
              <w:rPr>
                <w:rFonts w:ascii="Arial" w:hAnsi="Arial" w:cs="Arial"/>
                <w:color w:val="4C4D4F"/>
                <w:w w:val="90"/>
                <w:sz w:val="24"/>
                <w:szCs w:val="24"/>
              </w:rPr>
              <w:t>0,0493</w:t>
            </w:r>
          </w:p>
        </w:tc>
      </w:tr>
    </w:tbl>
    <w:p w14:paraId="6249A4B2" w14:textId="3B8A7E01" w:rsidR="2FA3B594" w:rsidRDefault="2FA3B594"/>
    <w:p w14:paraId="0CD3CDE9" w14:textId="77777777" w:rsidR="00F40ED4" w:rsidRDefault="00F40ED4" w:rsidP="00F40ED4">
      <w:pPr>
        <w:ind w:right="452"/>
        <w:jc w:val="both"/>
        <w:rPr>
          <w:rFonts w:ascii="Arial" w:eastAsia="Arial" w:hAnsi="Arial" w:cs="Arial"/>
          <w:color w:val="4C4D4F"/>
          <w:w w:val="130"/>
          <w:sz w:val="24"/>
          <w:szCs w:val="24"/>
        </w:rPr>
      </w:pPr>
    </w:p>
    <w:p w14:paraId="348F2A74" w14:textId="77777777" w:rsidR="00F40ED4" w:rsidRPr="00841506" w:rsidRDefault="00F40ED4" w:rsidP="00DB2FA3">
      <w:pPr>
        <w:ind w:right="452"/>
        <w:rPr>
          <w:color w:val="4C4D4F"/>
          <w:w w:val="130"/>
          <w:sz w:val="24"/>
          <w:szCs w:val="24"/>
        </w:rPr>
      </w:pPr>
      <w:r w:rsidRPr="00DB2FA3">
        <w:rPr>
          <w:rFonts w:ascii="Arial" w:hAnsi="Arial" w:cs="Arial"/>
          <w:sz w:val="24"/>
          <w:szCs w:val="24"/>
        </w:rPr>
        <w:t>Prix en 1ère classe calculés selon la formule P = a + bd</w:t>
      </w:r>
    </w:p>
    <w:tbl>
      <w:tblPr>
        <w:tblStyle w:val="Grilledutableau"/>
        <w:tblW w:w="7348" w:type="dxa"/>
        <w:jc w:val="center"/>
        <w:tblLook w:val="04A0" w:firstRow="1" w:lastRow="0" w:firstColumn="1" w:lastColumn="0" w:noHBand="0" w:noVBand="1"/>
      </w:tblPr>
      <w:tblGrid>
        <w:gridCol w:w="2850"/>
        <w:gridCol w:w="2089"/>
        <w:gridCol w:w="2409"/>
      </w:tblGrid>
      <w:tr w:rsidR="00E05D60" w14:paraId="5EEFF212" w14:textId="77777777" w:rsidTr="001277D9">
        <w:trPr>
          <w:jc w:val="center"/>
        </w:trPr>
        <w:tc>
          <w:tcPr>
            <w:tcW w:w="2850" w:type="dxa"/>
            <w:tcBorders>
              <w:top w:val="single" w:sz="18" w:space="0" w:color="auto"/>
              <w:left w:val="single" w:sz="18" w:space="0" w:color="auto"/>
              <w:right w:val="single" w:sz="18" w:space="0" w:color="auto"/>
            </w:tcBorders>
          </w:tcPr>
          <w:p w14:paraId="735C7091" w14:textId="77777777" w:rsidR="00E05D60" w:rsidRPr="00D7436B" w:rsidRDefault="00E05D60" w:rsidP="00727799">
            <w:pPr>
              <w:ind w:right="452"/>
              <w:jc w:val="center"/>
              <w:rPr>
                <w:rFonts w:ascii="Arial" w:eastAsiaTheme="majorEastAsia" w:hAnsi="Arial" w:cs="Arial"/>
                <w:b/>
                <w:bCs/>
                <w:sz w:val="24"/>
                <w:szCs w:val="24"/>
              </w:rPr>
            </w:pPr>
            <w:r w:rsidRPr="00D7436B">
              <w:rPr>
                <w:rFonts w:ascii="Arial" w:eastAsiaTheme="majorEastAsia" w:hAnsi="Arial" w:cs="Arial"/>
                <w:b/>
                <w:bCs/>
                <w:sz w:val="24"/>
                <w:szCs w:val="24"/>
              </w:rPr>
              <w:t>Distance</w:t>
            </w:r>
            <w:r>
              <w:rPr>
                <w:rFonts w:ascii="Arial" w:eastAsiaTheme="majorEastAsia" w:hAnsi="Arial" w:cs="Arial"/>
                <w:b/>
                <w:bCs/>
                <w:sz w:val="24"/>
                <w:szCs w:val="24"/>
              </w:rPr>
              <w:t xml:space="preserve"> (d)</w:t>
            </w:r>
          </w:p>
        </w:tc>
        <w:tc>
          <w:tcPr>
            <w:tcW w:w="4498" w:type="dxa"/>
            <w:gridSpan w:val="2"/>
            <w:tcBorders>
              <w:top w:val="single" w:sz="18" w:space="0" w:color="auto"/>
              <w:left w:val="single" w:sz="18" w:space="0" w:color="auto"/>
              <w:right w:val="single" w:sz="18" w:space="0" w:color="auto"/>
            </w:tcBorders>
          </w:tcPr>
          <w:p w14:paraId="61499542" w14:textId="4F736E46" w:rsidR="00E05D60" w:rsidRPr="00D7436B" w:rsidRDefault="00E05D60" w:rsidP="00120C95">
            <w:pPr>
              <w:jc w:val="center"/>
              <w:rPr>
                <w:rFonts w:ascii="Arial" w:eastAsiaTheme="majorEastAsia" w:hAnsi="Arial" w:cs="Arial"/>
                <w:b/>
                <w:bCs/>
                <w:sz w:val="24"/>
                <w:szCs w:val="24"/>
              </w:rPr>
            </w:pPr>
            <w:r w:rsidRPr="00BE39E9">
              <w:rPr>
                <w:rFonts w:ascii="Arial" w:eastAsiaTheme="majorEastAsia" w:hAnsi="Arial" w:cs="Arial"/>
                <w:b/>
                <w:bCs/>
                <w:sz w:val="24"/>
                <w:szCs w:val="24"/>
              </w:rPr>
              <w:t xml:space="preserve">Forfaits </w:t>
            </w:r>
            <w:r w:rsidR="00120C95">
              <w:rPr>
                <w:rFonts w:ascii="Arial" w:eastAsiaTheme="majorEastAsia" w:hAnsi="Arial" w:cs="Arial"/>
                <w:b/>
                <w:bCs/>
                <w:sz w:val="24"/>
                <w:szCs w:val="24"/>
              </w:rPr>
              <w:t>hebdomadaires</w:t>
            </w:r>
          </w:p>
        </w:tc>
      </w:tr>
      <w:tr w:rsidR="00E05D60" w14:paraId="4872C747"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850" w:type="dxa"/>
            <w:tcBorders>
              <w:left w:val="single" w:sz="18" w:space="0" w:color="auto"/>
              <w:right w:val="single" w:sz="18" w:space="0" w:color="auto"/>
            </w:tcBorders>
          </w:tcPr>
          <w:p w14:paraId="3626885D" w14:textId="77777777" w:rsidR="00E05D60" w:rsidRDefault="00E05D60" w:rsidP="00727799">
            <w:pPr>
              <w:ind w:right="452"/>
              <w:jc w:val="both"/>
              <w:rPr>
                <w:rFonts w:ascii="Arial" w:hAnsi="Arial" w:cs="Arial"/>
                <w:sz w:val="24"/>
                <w:szCs w:val="24"/>
              </w:rPr>
            </w:pPr>
          </w:p>
        </w:tc>
        <w:tc>
          <w:tcPr>
            <w:tcW w:w="2089" w:type="dxa"/>
            <w:tcBorders>
              <w:left w:val="single" w:sz="18" w:space="0" w:color="auto"/>
            </w:tcBorders>
          </w:tcPr>
          <w:p w14:paraId="22F9EC3E" w14:textId="77777777" w:rsidR="00E05D60" w:rsidRDefault="00E05D60" w:rsidP="00727799">
            <w:pPr>
              <w:ind w:right="-57"/>
              <w:jc w:val="center"/>
              <w:rPr>
                <w:rFonts w:ascii="Arial" w:hAnsi="Arial" w:cs="Arial"/>
                <w:sz w:val="24"/>
                <w:szCs w:val="24"/>
              </w:rPr>
            </w:pPr>
            <w:r w:rsidRPr="00583095">
              <w:rPr>
                <w:rFonts w:ascii="Arial" w:hAnsi="Arial" w:cs="Arial"/>
                <w:sz w:val="24"/>
                <w:szCs w:val="24"/>
              </w:rPr>
              <w:t>Constante (a)</w:t>
            </w:r>
          </w:p>
        </w:tc>
        <w:tc>
          <w:tcPr>
            <w:tcW w:w="2409" w:type="dxa"/>
            <w:tcBorders>
              <w:right w:val="single" w:sz="18" w:space="0" w:color="auto"/>
            </w:tcBorders>
          </w:tcPr>
          <w:p w14:paraId="68E8DCFD" w14:textId="77777777" w:rsidR="00E05D60" w:rsidRPr="00583095" w:rsidRDefault="00E05D60" w:rsidP="00727799">
            <w:pPr>
              <w:ind w:right="-57"/>
              <w:jc w:val="center"/>
              <w:rPr>
                <w:rFonts w:ascii="Arial" w:hAnsi="Arial" w:cs="Arial"/>
                <w:sz w:val="24"/>
                <w:szCs w:val="24"/>
              </w:rPr>
            </w:pPr>
            <w:r w:rsidRPr="00583095">
              <w:rPr>
                <w:rFonts w:ascii="Arial" w:hAnsi="Arial" w:cs="Arial"/>
                <w:sz w:val="24"/>
                <w:szCs w:val="24"/>
              </w:rPr>
              <w:t>Prix kilométrique (b)</w:t>
            </w:r>
          </w:p>
        </w:tc>
      </w:tr>
      <w:tr w:rsidR="00E05D60" w:rsidRPr="00821D88" w14:paraId="468D6B99"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850" w:type="dxa"/>
            <w:tcBorders>
              <w:left w:val="single" w:sz="18" w:space="0" w:color="auto"/>
              <w:right w:val="single" w:sz="18" w:space="0" w:color="auto"/>
            </w:tcBorders>
          </w:tcPr>
          <w:p w14:paraId="7653C1CF" w14:textId="77777777" w:rsidR="00E05D60" w:rsidRDefault="00E05D60" w:rsidP="00727799">
            <w:pPr>
              <w:ind w:right="452"/>
              <w:jc w:val="both"/>
              <w:rPr>
                <w:rFonts w:ascii="Arial" w:hAnsi="Arial" w:cs="Arial"/>
                <w:sz w:val="24"/>
                <w:szCs w:val="24"/>
              </w:rPr>
            </w:pPr>
            <w:r>
              <w:rPr>
                <w:rFonts w:ascii="Arial" w:hAnsi="Arial" w:cs="Arial"/>
                <w:sz w:val="24"/>
                <w:szCs w:val="24"/>
              </w:rPr>
              <w:t>De 1 à 6km</w:t>
            </w:r>
          </w:p>
        </w:tc>
        <w:tc>
          <w:tcPr>
            <w:tcW w:w="2089" w:type="dxa"/>
            <w:tcBorders>
              <w:left w:val="single" w:sz="18" w:space="0" w:color="auto"/>
            </w:tcBorders>
            <w:vAlign w:val="center"/>
          </w:tcPr>
          <w:p w14:paraId="375232B3" w14:textId="77777777" w:rsidR="00E05D60" w:rsidRPr="001E01F7" w:rsidRDefault="00E05D60" w:rsidP="00120C95">
            <w:pPr>
              <w:ind w:right="452"/>
              <w:jc w:val="center"/>
              <w:rPr>
                <w:rFonts w:ascii="Arial" w:hAnsi="Arial" w:cs="Arial"/>
                <w:sz w:val="24"/>
                <w:szCs w:val="24"/>
              </w:rPr>
            </w:pPr>
            <w:r w:rsidRPr="001E01F7">
              <w:rPr>
                <w:rFonts w:ascii="Arial" w:hAnsi="Arial" w:cs="Arial"/>
                <w:color w:val="4C4D4F"/>
                <w:w w:val="90"/>
                <w:sz w:val="24"/>
                <w:szCs w:val="24"/>
              </w:rPr>
              <w:t>41,1231</w:t>
            </w:r>
          </w:p>
        </w:tc>
        <w:tc>
          <w:tcPr>
            <w:tcW w:w="2409" w:type="dxa"/>
            <w:tcBorders>
              <w:right w:val="single" w:sz="18" w:space="0" w:color="auto"/>
            </w:tcBorders>
            <w:vAlign w:val="center"/>
          </w:tcPr>
          <w:p w14:paraId="676FC961" w14:textId="77777777" w:rsidR="00E05D60" w:rsidRPr="001E01F7" w:rsidRDefault="00E05D60" w:rsidP="00727799">
            <w:pPr>
              <w:ind w:right="452"/>
              <w:jc w:val="center"/>
              <w:rPr>
                <w:rFonts w:ascii="Arial" w:hAnsi="Arial" w:cs="Arial"/>
                <w:sz w:val="24"/>
                <w:szCs w:val="24"/>
              </w:rPr>
            </w:pPr>
            <w:r w:rsidRPr="001E01F7">
              <w:rPr>
                <w:rFonts w:ascii="Arial" w:hAnsi="Arial" w:cs="Arial"/>
                <w:color w:val="4C4D4F"/>
                <w:w w:val="90"/>
                <w:sz w:val="24"/>
                <w:szCs w:val="24"/>
              </w:rPr>
              <w:t>0,0000</w:t>
            </w:r>
          </w:p>
        </w:tc>
      </w:tr>
      <w:tr w:rsidR="00E05D60" w:rsidRPr="00821D88" w14:paraId="30CC4980"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850" w:type="dxa"/>
            <w:tcBorders>
              <w:left w:val="single" w:sz="18" w:space="0" w:color="auto"/>
              <w:right w:val="single" w:sz="18" w:space="0" w:color="auto"/>
            </w:tcBorders>
          </w:tcPr>
          <w:p w14:paraId="3A65B2DC" w14:textId="77777777" w:rsidR="00E05D60" w:rsidRDefault="00E05D60" w:rsidP="00727799">
            <w:pPr>
              <w:ind w:right="452"/>
              <w:jc w:val="both"/>
              <w:rPr>
                <w:rFonts w:ascii="Arial" w:hAnsi="Arial" w:cs="Arial"/>
                <w:sz w:val="24"/>
                <w:szCs w:val="24"/>
              </w:rPr>
            </w:pPr>
            <w:r>
              <w:rPr>
                <w:rFonts w:ascii="Arial" w:hAnsi="Arial" w:cs="Arial"/>
                <w:sz w:val="24"/>
                <w:szCs w:val="24"/>
              </w:rPr>
              <w:t>De 7 à 14km</w:t>
            </w:r>
          </w:p>
        </w:tc>
        <w:tc>
          <w:tcPr>
            <w:tcW w:w="2089" w:type="dxa"/>
            <w:tcBorders>
              <w:left w:val="single" w:sz="18" w:space="0" w:color="auto"/>
            </w:tcBorders>
            <w:vAlign w:val="center"/>
          </w:tcPr>
          <w:p w14:paraId="0F65B976" w14:textId="77777777" w:rsidR="00E05D60" w:rsidRPr="001E01F7" w:rsidRDefault="00E05D60" w:rsidP="00120C95">
            <w:pPr>
              <w:ind w:right="452"/>
              <w:jc w:val="center"/>
              <w:rPr>
                <w:rFonts w:ascii="Arial" w:hAnsi="Arial" w:cs="Arial"/>
                <w:sz w:val="24"/>
                <w:szCs w:val="24"/>
              </w:rPr>
            </w:pPr>
            <w:r w:rsidRPr="001E01F7">
              <w:rPr>
                <w:rFonts w:ascii="Arial" w:hAnsi="Arial" w:cs="Arial"/>
                <w:color w:val="4C4D4F"/>
                <w:w w:val="90"/>
                <w:sz w:val="24"/>
                <w:szCs w:val="24"/>
              </w:rPr>
              <w:t>18,8050</w:t>
            </w:r>
          </w:p>
        </w:tc>
        <w:tc>
          <w:tcPr>
            <w:tcW w:w="2409" w:type="dxa"/>
            <w:tcBorders>
              <w:right w:val="single" w:sz="18" w:space="0" w:color="auto"/>
            </w:tcBorders>
            <w:vAlign w:val="center"/>
          </w:tcPr>
          <w:p w14:paraId="4C88A26F" w14:textId="77777777" w:rsidR="00E05D60" w:rsidRPr="001E01F7" w:rsidRDefault="00E05D60" w:rsidP="00727799">
            <w:pPr>
              <w:ind w:right="452"/>
              <w:jc w:val="center"/>
              <w:rPr>
                <w:rFonts w:ascii="Arial" w:hAnsi="Arial" w:cs="Arial"/>
                <w:sz w:val="24"/>
                <w:szCs w:val="24"/>
              </w:rPr>
            </w:pPr>
            <w:r w:rsidRPr="001E01F7">
              <w:rPr>
                <w:rFonts w:ascii="Arial" w:hAnsi="Arial" w:cs="Arial"/>
                <w:color w:val="4C4D4F"/>
                <w:w w:val="90"/>
                <w:sz w:val="24"/>
                <w:szCs w:val="24"/>
              </w:rPr>
              <w:t>3,7194</w:t>
            </w:r>
          </w:p>
        </w:tc>
      </w:tr>
      <w:tr w:rsidR="00E05D60" w:rsidRPr="00821D88" w14:paraId="7C86B114"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850" w:type="dxa"/>
            <w:tcBorders>
              <w:left w:val="single" w:sz="18" w:space="0" w:color="auto"/>
              <w:right w:val="single" w:sz="18" w:space="0" w:color="auto"/>
            </w:tcBorders>
          </w:tcPr>
          <w:p w14:paraId="282C90CA" w14:textId="77777777" w:rsidR="00E05D60" w:rsidRDefault="00E05D60" w:rsidP="00727799">
            <w:pPr>
              <w:ind w:right="452"/>
              <w:jc w:val="both"/>
              <w:rPr>
                <w:rFonts w:ascii="Arial" w:hAnsi="Arial" w:cs="Arial"/>
                <w:sz w:val="24"/>
                <w:szCs w:val="24"/>
              </w:rPr>
            </w:pPr>
            <w:r>
              <w:rPr>
                <w:rFonts w:ascii="Arial" w:hAnsi="Arial" w:cs="Arial"/>
                <w:sz w:val="24"/>
                <w:szCs w:val="24"/>
              </w:rPr>
              <w:t>De 15 à 43km</w:t>
            </w:r>
          </w:p>
        </w:tc>
        <w:tc>
          <w:tcPr>
            <w:tcW w:w="2089" w:type="dxa"/>
            <w:tcBorders>
              <w:left w:val="single" w:sz="18" w:space="0" w:color="auto"/>
            </w:tcBorders>
            <w:vAlign w:val="center"/>
          </w:tcPr>
          <w:p w14:paraId="70E8B83E" w14:textId="77777777" w:rsidR="00E05D60" w:rsidRPr="001E01F7" w:rsidRDefault="00E05D60" w:rsidP="00120C95">
            <w:pPr>
              <w:ind w:right="452"/>
              <w:jc w:val="center"/>
              <w:rPr>
                <w:rFonts w:ascii="Arial" w:hAnsi="Arial" w:cs="Arial"/>
                <w:sz w:val="24"/>
                <w:szCs w:val="24"/>
              </w:rPr>
            </w:pPr>
            <w:r w:rsidRPr="001E01F7">
              <w:rPr>
                <w:rFonts w:ascii="Arial" w:hAnsi="Arial" w:cs="Arial"/>
                <w:color w:val="4C4D4F"/>
                <w:w w:val="90"/>
                <w:sz w:val="24"/>
                <w:szCs w:val="24"/>
              </w:rPr>
              <w:t>53,0430</w:t>
            </w:r>
          </w:p>
        </w:tc>
        <w:tc>
          <w:tcPr>
            <w:tcW w:w="2409" w:type="dxa"/>
            <w:tcBorders>
              <w:right w:val="single" w:sz="18" w:space="0" w:color="auto"/>
            </w:tcBorders>
            <w:vAlign w:val="center"/>
          </w:tcPr>
          <w:p w14:paraId="2AF10CD9" w14:textId="77777777" w:rsidR="00E05D60" w:rsidRPr="001E01F7" w:rsidRDefault="00E05D60" w:rsidP="00727799">
            <w:pPr>
              <w:ind w:right="452"/>
              <w:jc w:val="center"/>
              <w:rPr>
                <w:rFonts w:ascii="Arial" w:hAnsi="Arial" w:cs="Arial"/>
                <w:sz w:val="24"/>
                <w:szCs w:val="24"/>
              </w:rPr>
            </w:pPr>
            <w:r w:rsidRPr="001E01F7">
              <w:rPr>
                <w:rFonts w:ascii="Arial" w:hAnsi="Arial" w:cs="Arial"/>
                <w:color w:val="4C4D4F"/>
                <w:w w:val="90"/>
                <w:sz w:val="24"/>
                <w:szCs w:val="24"/>
              </w:rPr>
              <w:t>1,2706</w:t>
            </w:r>
          </w:p>
        </w:tc>
      </w:tr>
      <w:tr w:rsidR="00E05D60" w:rsidRPr="00821D88" w14:paraId="6DCCC4A7"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850" w:type="dxa"/>
            <w:tcBorders>
              <w:left w:val="single" w:sz="18" w:space="0" w:color="auto"/>
              <w:right w:val="single" w:sz="18" w:space="0" w:color="auto"/>
            </w:tcBorders>
          </w:tcPr>
          <w:p w14:paraId="56443AB5" w14:textId="77777777" w:rsidR="00E05D60" w:rsidRDefault="00E05D60" w:rsidP="00727799">
            <w:pPr>
              <w:ind w:right="452"/>
              <w:jc w:val="both"/>
              <w:rPr>
                <w:rFonts w:ascii="Arial" w:hAnsi="Arial" w:cs="Arial"/>
                <w:sz w:val="24"/>
                <w:szCs w:val="24"/>
              </w:rPr>
            </w:pPr>
            <w:r>
              <w:rPr>
                <w:rFonts w:ascii="Arial" w:hAnsi="Arial" w:cs="Arial"/>
                <w:sz w:val="24"/>
                <w:szCs w:val="24"/>
              </w:rPr>
              <w:t>De 44 à 64km</w:t>
            </w:r>
          </w:p>
        </w:tc>
        <w:tc>
          <w:tcPr>
            <w:tcW w:w="2089" w:type="dxa"/>
            <w:tcBorders>
              <w:left w:val="single" w:sz="18" w:space="0" w:color="auto"/>
            </w:tcBorders>
            <w:vAlign w:val="center"/>
          </w:tcPr>
          <w:p w14:paraId="5AE49E02" w14:textId="77777777" w:rsidR="00E05D60" w:rsidRPr="001E01F7" w:rsidRDefault="00E05D60" w:rsidP="00120C95">
            <w:pPr>
              <w:ind w:right="452"/>
              <w:jc w:val="center"/>
              <w:rPr>
                <w:rFonts w:ascii="Arial" w:hAnsi="Arial" w:cs="Arial"/>
                <w:sz w:val="24"/>
                <w:szCs w:val="24"/>
              </w:rPr>
            </w:pPr>
            <w:r w:rsidRPr="001E01F7">
              <w:rPr>
                <w:rFonts w:ascii="Arial" w:hAnsi="Arial" w:cs="Arial"/>
                <w:color w:val="4C4D4F"/>
                <w:w w:val="90"/>
                <w:sz w:val="24"/>
                <w:szCs w:val="24"/>
              </w:rPr>
              <w:t>90,0653</w:t>
            </w:r>
          </w:p>
        </w:tc>
        <w:tc>
          <w:tcPr>
            <w:tcW w:w="2409" w:type="dxa"/>
            <w:tcBorders>
              <w:right w:val="single" w:sz="18" w:space="0" w:color="auto"/>
            </w:tcBorders>
            <w:vAlign w:val="center"/>
          </w:tcPr>
          <w:p w14:paraId="0F8EA140" w14:textId="77777777" w:rsidR="00E05D60" w:rsidRPr="001E01F7" w:rsidRDefault="00E05D60" w:rsidP="00727799">
            <w:pPr>
              <w:ind w:right="452"/>
              <w:jc w:val="center"/>
              <w:rPr>
                <w:rFonts w:ascii="Arial" w:hAnsi="Arial" w:cs="Arial"/>
                <w:sz w:val="24"/>
                <w:szCs w:val="24"/>
              </w:rPr>
            </w:pPr>
            <w:r w:rsidRPr="001E01F7">
              <w:rPr>
                <w:rFonts w:ascii="Arial" w:hAnsi="Arial" w:cs="Arial"/>
                <w:color w:val="4C4D4F"/>
                <w:w w:val="90"/>
                <w:sz w:val="24"/>
                <w:szCs w:val="24"/>
              </w:rPr>
              <w:t>0,3542</w:t>
            </w:r>
          </w:p>
        </w:tc>
      </w:tr>
      <w:tr w:rsidR="00E05D60" w:rsidRPr="00821D88" w14:paraId="4E3742D8"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850" w:type="dxa"/>
            <w:tcBorders>
              <w:left w:val="single" w:sz="18" w:space="0" w:color="auto"/>
              <w:right w:val="single" w:sz="18" w:space="0" w:color="auto"/>
            </w:tcBorders>
          </w:tcPr>
          <w:p w14:paraId="63A1218B" w14:textId="77777777" w:rsidR="00E05D60" w:rsidRDefault="00E05D60" w:rsidP="00727799">
            <w:pPr>
              <w:ind w:right="452"/>
              <w:jc w:val="both"/>
              <w:rPr>
                <w:rFonts w:ascii="Arial" w:hAnsi="Arial" w:cs="Arial"/>
                <w:sz w:val="24"/>
                <w:szCs w:val="24"/>
              </w:rPr>
            </w:pPr>
            <w:r>
              <w:rPr>
                <w:rFonts w:ascii="Arial" w:hAnsi="Arial" w:cs="Arial"/>
                <w:sz w:val="24"/>
                <w:szCs w:val="24"/>
              </w:rPr>
              <w:t>De 65 à 104km</w:t>
            </w:r>
          </w:p>
        </w:tc>
        <w:tc>
          <w:tcPr>
            <w:tcW w:w="2089" w:type="dxa"/>
            <w:tcBorders>
              <w:left w:val="single" w:sz="18" w:space="0" w:color="auto"/>
            </w:tcBorders>
            <w:vAlign w:val="center"/>
          </w:tcPr>
          <w:p w14:paraId="1309BA73" w14:textId="77777777" w:rsidR="00E05D60" w:rsidRPr="001E01F7" w:rsidRDefault="00E05D60" w:rsidP="00120C95">
            <w:pPr>
              <w:ind w:right="452"/>
              <w:jc w:val="center"/>
              <w:rPr>
                <w:rFonts w:ascii="Arial" w:hAnsi="Arial" w:cs="Arial"/>
                <w:sz w:val="24"/>
                <w:szCs w:val="24"/>
              </w:rPr>
            </w:pPr>
            <w:r w:rsidRPr="001E01F7">
              <w:rPr>
                <w:rFonts w:ascii="Arial" w:hAnsi="Arial" w:cs="Arial"/>
                <w:color w:val="4C4D4F"/>
                <w:w w:val="90"/>
                <w:sz w:val="24"/>
                <w:szCs w:val="24"/>
              </w:rPr>
              <w:t>91,2681</w:t>
            </w:r>
          </w:p>
        </w:tc>
        <w:tc>
          <w:tcPr>
            <w:tcW w:w="2409" w:type="dxa"/>
            <w:tcBorders>
              <w:right w:val="single" w:sz="18" w:space="0" w:color="auto"/>
            </w:tcBorders>
            <w:vAlign w:val="center"/>
          </w:tcPr>
          <w:p w14:paraId="774286B8" w14:textId="77777777" w:rsidR="00E05D60" w:rsidRPr="001E01F7" w:rsidRDefault="00E05D60" w:rsidP="00727799">
            <w:pPr>
              <w:ind w:right="452"/>
              <w:jc w:val="center"/>
              <w:rPr>
                <w:rFonts w:ascii="Arial" w:hAnsi="Arial" w:cs="Arial"/>
                <w:sz w:val="24"/>
                <w:szCs w:val="24"/>
              </w:rPr>
            </w:pPr>
            <w:r w:rsidRPr="001E01F7">
              <w:rPr>
                <w:rFonts w:ascii="Arial" w:hAnsi="Arial" w:cs="Arial"/>
                <w:color w:val="4C4D4F"/>
                <w:w w:val="90"/>
                <w:sz w:val="24"/>
                <w:szCs w:val="24"/>
              </w:rPr>
              <w:t>0,3373</w:t>
            </w:r>
          </w:p>
        </w:tc>
      </w:tr>
      <w:tr w:rsidR="00E05D60" w:rsidRPr="00821D88" w14:paraId="62A3C4C8"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850" w:type="dxa"/>
            <w:tcBorders>
              <w:left w:val="single" w:sz="18" w:space="0" w:color="auto"/>
              <w:right w:val="single" w:sz="18" w:space="0" w:color="auto"/>
            </w:tcBorders>
          </w:tcPr>
          <w:p w14:paraId="390C3801" w14:textId="77777777" w:rsidR="00E05D60" w:rsidRDefault="00E05D60" w:rsidP="00727799">
            <w:pPr>
              <w:ind w:right="452"/>
              <w:jc w:val="both"/>
              <w:rPr>
                <w:rFonts w:ascii="Arial" w:hAnsi="Arial" w:cs="Arial"/>
                <w:sz w:val="24"/>
                <w:szCs w:val="24"/>
              </w:rPr>
            </w:pPr>
            <w:r>
              <w:rPr>
                <w:rFonts w:ascii="Arial" w:hAnsi="Arial" w:cs="Arial"/>
                <w:sz w:val="24"/>
                <w:szCs w:val="24"/>
              </w:rPr>
              <w:t>De 105 à 133km</w:t>
            </w:r>
          </w:p>
        </w:tc>
        <w:tc>
          <w:tcPr>
            <w:tcW w:w="2089" w:type="dxa"/>
            <w:tcBorders>
              <w:left w:val="single" w:sz="18" w:space="0" w:color="auto"/>
            </w:tcBorders>
            <w:vAlign w:val="center"/>
          </w:tcPr>
          <w:p w14:paraId="61A66907" w14:textId="77777777" w:rsidR="00E05D60" w:rsidRPr="001E01F7" w:rsidRDefault="00E05D60" w:rsidP="00120C95">
            <w:pPr>
              <w:ind w:right="452"/>
              <w:jc w:val="center"/>
              <w:rPr>
                <w:rFonts w:ascii="Arial" w:hAnsi="Arial" w:cs="Arial"/>
                <w:sz w:val="24"/>
                <w:szCs w:val="24"/>
              </w:rPr>
            </w:pPr>
            <w:r w:rsidRPr="001E01F7">
              <w:rPr>
                <w:rFonts w:ascii="Arial" w:hAnsi="Arial" w:cs="Arial"/>
                <w:color w:val="4C4D4F"/>
                <w:w w:val="90"/>
                <w:sz w:val="24"/>
                <w:szCs w:val="24"/>
              </w:rPr>
              <w:t>87,8110</w:t>
            </w:r>
          </w:p>
        </w:tc>
        <w:tc>
          <w:tcPr>
            <w:tcW w:w="2409" w:type="dxa"/>
            <w:tcBorders>
              <w:right w:val="single" w:sz="18" w:space="0" w:color="auto"/>
            </w:tcBorders>
            <w:vAlign w:val="center"/>
          </w:tcPr>
          <w:p w14:paraId="48182DD9" w14:textId="77777777" w:rsidR="00E05D60" w:rsidRPr="001E01F7" w:rsidRDefault="00E05D60" w:rsidP="00727799">
            <w:pPr>
              <w:ind w:right="452"/>
              <w:jc w:val="center"/>
              <w:rPr>
                <w:rFonts w:ascii="Arial" w:hAnsi="Arial" w:cs="Arial"/>
                <w:sz w:val="24"/>
                <w:szCs w:val="24"/>
              </w:rPr>
            </w:pPr>
            <w:r w:rsidRPr="001E01F7">
              <w:rPr>
                <w:rFonts w:ascii="Arial" w:hAnsi="Arial" w:cs="Arial"/>
                <w:color w:val="4C4D4F"/>
                <w:w w:val="90"/>
                <w:sz w:val="24"/>
                <w:szCs w:val="24"/>
              </w:rPr>
              <w:t>0,3757</w:t>
            </w:r>
          </w:p>
        </w:tc>
      </w:tr>
      <w:tr w:rsidR="00E05D60" w:rsidRPr="00821D88" w14:paraId="5375295E"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850" w:type="dxa"/>
            <w:tcBorders>
              <w:left w:val="single" w:sz="18" w:space="0" w:color="auto"/>
              <w:right w:val="single" w:sz="18" w:space="0" w:color="auto"/>
            </w:tcBorders>
          </w:tcPr>
          <w:p w14:paraId="3FC11C86" w14:textId="77777777" w:rsidR="00E05D60" w:rsidRDefault="00E05D60" w:rsidP="00727799">
            <w:pPr>
              <w:ind w:right="452"/>
              <w:jc w:val="both"/>
              <w:rPr>
                <w:rFonts w:ascii="Arial" w:hAnsi="Arial" w:cs="Arial"/>
                <w:sz w:val="24"/>
                <w:szCs w:val="24"/>
              </w:rPr>
            </w:pPr>
            <w:r>
              <w:rPr>
                <w:rFonts w:ascii="Arial" w:hAnsi="Arial" w:cs="Arial"/>
                <w:sz w:val="24"/>
                <w:szCs w:val="24"/>
              </w:rPr>
              <w:t>De 134 à 199km</w:t>
            </w:r>
          </w:p>
        </w:tc>
        <w:tc>
          <w:tcPr>
            <w:tcW w:w="2089" w:type="dxa"/>
            <w:tcBorders>
              <w:left w:val="single" w:sz="18" w:space="0" w:color="auto"/>
            </w:tcBorders>
            <w:vAlign w:val="center"/>
          </w:tcPr>
          <w:p w14:paraId="60DD7D1C" w14:textId="77777777" w:rsidR="00E05D60" w:rsidRPr="001E01F7" w:rsidRDefault="00E05D60" w:rsidP="00120C95">
            <w:pPr>
              <w:ind w:right="452"/>
              <w:jc w:val="center"/>
              <w:rPr>
                <w:rFonts w:ascii="Arial" w:hAnsi="Arial" w:cs="Arial"/>
                <w:sz w:val="24"/>
                <w:szCs w:val="24"/>
              </w:rPr>
            </w:pPr>
            <w:r w:rsidRPr="001E01F7">
              <w:rPr>
                <w:rFonts w:ascii="Arial" w:hAnsi="Arial" w:cs="Arial"/>
                <w:color w:val="4C4D4F"/>
                <w:w w:val="90"/>
                <w:sz w:val="24"/>
                <w:szCs w:val="24"/>
              </w:rPr>
              <w:t>89,9129</w:t>
            </w:r>
          </w:p>
        </w:tc>
        <w:tc>
          <w:tcPr>
            <w:tcW w:w="2409" w:type="dxa"/>
            <w:tcBorders>
              <w:right w:val="single" w:sz="18" w:space="0" w:color="auto"/>
            </w:tcBorders>
            <w:vAlign w:val="center"/>
          </w:tcPr>
          <w:p w14:paraId="2C159801" w14:textId="77777777" w:rsidR="00E05D60" w:rsidRPr="001E01F7" w:rsidRDefault="00E05D60" w:rsidP="00727799">
            <w:pPr>
              <w:ind w:right="452"/>
              <w:jc w:val="center"/>
              <w:rPr>
                <w:rFonts w:ascii="Arial" w:hAnsi="Arial" w:cs="Arial"/>
                <w:sz w:val="24"/>
                <w:szCs w:val="24"/>
              </w:rPr>
            </w:pPr>
            <w:r w:rsidRPr="001E01F7">
              <w:rPr>
                <w:rFonts w:ascii="Arial" w:hAnsi="Arial" w:cs="Arial"/>
                <w:color w:val="4C4D4F"/>
                <w:w w:val="90"/>
                <w:sz w:val="24"/>
                <w:szCs w:val="24"/>
              </w:rPr>
              <w:t>0,3709</w:t>
            </w:r>
          </w:p>
        </w:tc>
      </w:tr>
      <w:tr w:rsidR="00E05D60" w:rsidRPr="00821D88" w14:paraId="50694128"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850" w:type="dxa"/>
            <w:tcBorders>
              <w:left w:val="single" w:sz="18" w:space="0" w:color="auto"/>
              <w:right w:val="single" w:sz="18" w:space="0" w:color="auto"/>
            </w:tcBorders>
          </w:tcPr>
          <w:p w14:paraId="50C0CE2B" w14:textId="77777777" w:rsidR="00E05D60" w:rsidRDefault="00E05D60" w:rsidP="00727799">
            <w:pPr>
              <w:ind w:right="452"/>
              <w:jc w:val="both"/>
              <w:rPr>
                <w:rFonts w:ascii="Arial" w:hAnsi="Arial" w:cs="Arial"/>
                <w:sz w:val="24"/>
                <w:szCs w:val="24"/>
              </w:rPr>
            </w:pPr>
            <w:r>
              <w:rPr>
                <w:rFonts w:ascii="Arial" w:hAnsi="Arial" w:cs="Arial"/>
                <w:sz w:val="24"/>
                <w:szCs w:val="24"/>
              </w:rPr>
              <w:t>De 200 à 259km</w:t>
            </w:r>
          </w:p>
        </w:tc>
        <w:tc>
          <w:tcPr>
            <w:tcW w:w="2089" w:type="dxa"/>
            <w:tcBorders>
              <w:left w:val="single" w:sz="18" w:space="0" w:color="auto"/>
            </w:tcBorders>
            <w:vAlign w:val="center"/>
          </w:tcPr>
          <w:p w14:paraId="00E726BF" w14:textId="77777777" w:rsidR="00E05D60" w:rsidRPr="001E01F7" w:rsidRDefault="00E05D60" w:rsidP="00120C95">
            <w:pPr>
              <w:ind w:right="452"/>
              <w:jc w:val="center"/>
              <w:rPr>
                <w:rFonts w:ascii="Arial" w:hAnsi="Arial" w:cs="Arial"/>
                <w:sz w:val="24"/>
                <w:szCs w:val="24"/>
              </w:rPr>
            </w:pPr>
            <w:r w:rsidRPr="001E01F7">
              <w:rPr>
                <w:rFonts w:ascii="Arial" w:hAnsi="Arial" w:cs="Arial"/>
                <w:color w:val="4C4D4F"/>
                <w:w w:val="90"/>
                <w:sz w:val="24"/>
                <w:szCs w:val="24"/>
              </w:rPr>
              <w:t>137,2475</w:t>
            </w:r>
          </w:p>
        </w:tc>
        <w:tc>
          <w:tcPr>
            <w:tcW w:w="2409" w:type="dxa"/>
            <w:tcBorders>
              <w:right w:val="single" w:sz="18" w:space="0" w:color="auto"/>
            </w:tcBorders>
            <w:vAlign w:val="center"/>
          </w:tcPr>
          <w:p w14:paraId="3EC616E6" w14:textId="77777777" w:rsidR="00E05D60" w:rsidRPr="001E01F7" w:rsidRDefault="00E05D60" w:rsidP="00727799">
            <w:pPr>
              <w:ind w:right="452"/>
              <w:jc w:val="center"/>
              <w:rPr>
                <w:rFonts w:ascii="Arial" w:hAnsi="Arial" w:cs="Arial"/>
                <w:sz w:val="24"/>
                <w:szCs w:val="24"/>
              </w:rPr>
            </w:pPr>
            <w:r w:rsidRPr="001E01F7">
              <w:rPr>
                <w:rFonts w:ascii="Arial" w:hAnsi="Arial" w:cs="Arial"/>
                <w:color w:val="4C4D4F"/>
                <w:w w:val="90"/>
                <w:sz w:val="24"/>
                <w:szCs w:val="24"/>
              </w:rPr>
              <w:t>0,1333</w:t>
            </w:r>
          </w:p>
        </w:tc>
      </w:tr>
      <w:tr w:rsidR="00E05D60" w:rsidRPr="00821D88" w14:paraId="77CBB697"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850" w:type="dxa"/>
            <w:tcBorders>
              <w:left w:val="single" w:sz="18" w:space="0" w:color="auto"/>
              <w:right w:val="single" w:sz="18" w:space="0" w:color="auto"/>
            </w:tcBorders>
          </w:tcPr>
          <w:p w14:paraId="70F58B66" w14:textId="66F9967D" w:rsidR="00E05D60" w:rsidRDefault="00E05D60" w:rsidP="00727799">
            <w:pPr>
              <w:ind w:right="452"/>
              <w:jc w:val="both"/>
              <w:rPr>
                <w:rFonts w:ascii="Arial" w:hAnsi="Arial" w:cs="Arial"/>
                <w:sz w:val="24"/>
                <w:szCs w:val="24"/>
              </w:rPr>
            </w:pPr>
            <w:r>
              <w:rPr>
                <w:rFonts w:ascii="Arial" w:hAnsi="Arial" w:cs="Arial"/>
                <w:sz w:val="24"/>
                <w:szCs w:val="24"/>
              </w:rPr>
              <w:t>De 260 à 392</w:t>
            </w:r>
            <w:r w:rsidR="009A17E8">
              <w:rPr>
                <w:rFonts w:ascii="Arial" w:hAnsi="Arial" w:cs="Arial"/>
                <w:sz w:val="24"/>
                <w:szCs w:val="24"/>
              </w:rPr>
              <w:t>km</w:t>
            </w:r>
          </w:p>
        </w:tc>
        <w:tc>
          <w:tcPr>
            <w:tcW w:w="2089" w:type="dxa"/>
            <w:tcBorders>
              <w:left w:val="single" w:sz="18" w:space="0" w:color="auto"/>
            </w:tcBorders>
            <w:vAlign w:val="center"/>
          </w:tcPr>
          <w:p w14:paraId="3DCE3873" w14:textId="77777777" w:rsidR="00E05D60" w:rsidRPr="001E01F7" w:rsidRDefault="00E05D60" w:rsidP="00120C95">
            <w:pPr>
              <w:ind w:right="452"/>
              <w:jc w:val="center"/>
              <w:rPr>
                <w:rFonts w:ascii="Arial" w:hAnsi="Arial" w:cs="Arial"/>
                <w:sz w:val="24"/>
                <w:szCs w:val="24"/>
              </w:rPr>
            </w:pPr>
            <w:r w:rsidRPr="001E01F7">
              <w:rPr>
                <w:rFonts w:ascii="Arial" w:hAnsi="Arial" w:cs="Arial"/>
                <w:color w:val="4C4D4F"/>
                <w:w w:val="90"/>
                <w:sz w:val="24"/>
                <w:szCs w:val="24"/>
              </w:rPr>
              <w:t>145,8706</w:t>
            </w:r>
          </w:p>
        </w:tc>
        <w:tc>
          <w:tcPr>
            <w:tcW w:w="2409" w:type="dxa"/>
            <w:tcBorders>
              <w:right w:val="single" w:sz="18" w:space="0" w:color="auto"/>
            </w:tcBorders>
            <w:vAlign w:val="center"/>
          </w:tcPr>
          <w:p w14:paraId="2B585BEF" w14:textId="77777777" w:rsidR="00E05D60" w:rsidRPr="001E01F7" w:rsidRDefault="00E05D60" w:rsidP="00727799">
            <w:pPr>
              <w:ind w:right="452"/>
              <w:jc w:val="center"/>
              <w:rPr>
                <w:rFonts w:ascii="Arial" w:hAnsi="Arial" w:cs="Arial"/>
                <w:sz w:val="24"/>
                <w:szCs w:val="24"/>
              </w:rPr>
            </w:pPr>
            <w:r w:rsidRPr="001E01F7">
              <w:rPr>
                <w:rFonts w:ascii="Arial" w:hAnsi="Arial" w:cs="Arial"/>
                <w:color w:val="4C4D4F"/>
                <w:w w:val="90"/>
                <w:sz w:val="24"/>
                <w:szCs w:val="24"/>
              </w:rPr>
              <w:t>0,0999</w:t>
            </w:r>
          </w:p>
        </w:tc>
      </w:tr>
      <w:tr w:rsidR="00E05D60" w:rsidRPr="00821D88" w14:paraId="601FEAC8" w14:textId="77777777" w:rsidTr="001277D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
          <w:jc w:val="center"/>
        </w:trPr>
        <w:tc>
          <w:tcPr>
            <w:tcW w:w="2850" w:type="dxa"/>
            <w:tcBorders>
              <w:left w:val="single" w:sz="18" w:space="0" w:color="auto"/>
              <w:bottom w:val="single" w:sz="18" w:space="0" w:color="auto"/>
              <w:right w:val="single" w:sz="18" w:space="0" w:color="auto"/>
            </w:tcBorders>
          </w:tcPr>
          <w:p w14:paraId="5D28A5BB" w14:textId="77777777" w:rsidR="00E05D60" w:rsidRDefault="00E05D60" w:rsidP="00727799">
            <w:pPr>
              <w:ind w:right="452"/>
              <w:jc w:val="both"/>
              <w:rPr>
                <w:rFonts w:ascii="Arial" w:hAnsi="Arial" w:cs="Arial"/>
                <w:sz w:val="24"/>
                <w:szCs w:val="24"/>
              </w:rPr>
            </w:pPr>
            <w:r>
              <w:rPr>
                <w:rFonts w:ascii="Arial" w:hAnsi="Arial" w:cs="Arial"/>
                <w:sz w:val="24"/>
                <w:szCs w:val="24"/>
              </w:rPr>
              <w:t>De 393 à 9 999km</w:t>
            </w:r>
          </w:p>
        </w:tc>
        <w:tc>
          <w:tcPr>
            <w:tcW w:w="2089" w:type="dxa"/>
            <w:tcBorders>
              <w:left w:val="single" w:sz="18" w:space="0" w:color="auto"/>
              <w:bottom w:val="single" w:sz="18" w:space="0" w:color="auto"/>
            </w:tcBorders>
            <w:vAlign w:val="center"/>
          </w:tcPr>
          <w:p w14:paraId="23325AE3" w14:textId="77777777" w:rsidR="00E05D60" w:rsidRPr="001E01F7" w:rsidRDefault="00E05D60" w:rsidP="00120C95">
            <w:pPr>
              <w:ind w:right="452"/>
              <w:jc w:val="center"/>
              <w:rPr>
                <w:rFonts w:ascii="Arial" w:hAnsi="Arial" w:cs="Arial"/>
                <w:sz w:val="24"/>
                <w:szCs w:val="24"/>
              </w:rPr>
            </w:pPr>
            <w:r w:rsidRPr="001E01F7">
              <w:rPr>
                <w:rFonts w:ascii="Arial" w:hAnsi="Arial" w:cs="Arial"/>
                <w:color w:val="4C4D4F"/>
                <w:w w:val="90"/>
                <w:sz w:val="24"/>
                <w:szCs w:val="24"/>
              </w:rPr>
              <w:t>155,4214</w:t>
            </w:r>
          </w:p>
        </w:tc>
        <w:tc>
          <w:tcPr>
            <w:tcW w:w="2409" w:type="dxa"/>
            <w:tcBorders>
              <w:bottom w:val="single" w:sz="18" w:space="0" w:color="auto"/>
              <w:right w:val="single" w:sz="18" w:space="0" w:color="auto"/>
            </w:tcBorders>
            <w:vAlign w:val="center"/>
          </w:tcPr>
          <w:p w14:paraId="5DD56F69" w14:textId="77777777" w:rsidR="00E05D60" w:rsidRPr="001E01F7" w:rsidRDefault="00E05D60" w:rsidP="00727799">
            <w:pPr>
              <w:ind w:right="452"/>
              <w:jc w:val="center"/>
              <w:rPr>
                <w:rFonts w:ascii="Arial" w:hAnsi="Arial" w:cs="Arial"/>
                <w:sz w:val="24"/>
                <w:szCs w:val="24"/>
              </w:rPr>
            </w:pPr>
            <w:r w:rsidRPr="001E01F7">
              <w:rPr>
                <w:rFonts w:ascii="Arial" w:hAnsi="Arial" w:cs="Arial"/>
                <w:color w:val="4C4D4F"/>
                <w:w w:val="90"/>
                <w:sz w:val="24"/>
                <w:szCs w:val="24"/>
              </w:rPr>
              <w:t>0,0749</w:t>
            </w:r>
          </w:p>
        </w:tc>
      </w:tr>
    </w:tbl>
    <w:p w14:paraId="437EDA1D" w14:textId="77777777" w:rsidR="00F40ED4" w:rsidRDefault="00F40ED4" w:rsidP="00F40ED4">
      <w:pPr>
        <w:ind w:right="452"/>
        <w:jc w:val="both"/>
        <w:rPr>
          <w:rFonts w:ascii="Arial" w:hAnsi="Arial" w:cs="Arial"/>
          <w:sz w:val="24"/>
          <w:szCs w:val="24"/>
        </w:rPr>
      </w:pPr>
    </w:p>
    <w:p w14:paraId="6D5AA040" w14:textId="65E0C1A2" w:rsidR="00C25976" w:rsidRDefault="00C25976" w:rsidP="00C25976">
      <w:pPr>
        <w:ind w:right="452"/>
        <w:jc w:val="both"/>
        <w:rPr>
          <w:rFonts w:ascii="Arial" w:hAnsi="Arial" w:cs="Arial"/>
          <w:sz w:val="24"/>
          <w:szCs w:val="24"/>
        </w:rPr>
      </w:pPr>
    </w:p>
    <w:p w14:paraId="6CC10A37" w14:textId="7A71519E" w:rsidR="003B53E7" w:rsidRDefault="003B53E7" w:rsidP="00C25976">
      <w:pPr>
        <w:ind w:right="452"/>
        <w:jc w:val="both"/>
        <w:rPr>
          <w:rFonts w:ascii="Arial" w:hAnsi="Arial" w:cs="Arial"/>
          <w:sz w:val="24"/>
          <w:szCs w:val="24"/>
        </w:rPr>
      </w:pPr>
    </w:p>
    <w:p w14:paraId="7609675E" w14:textId="68551E92" w:rsidR="003B53E7" w:rsidRDefault="003B53E7" w:rsidP="00C25976">
      <w:pPr>
        <w:ind w:right="452"/>
        <w:jc w:val="both"/>
        <w:rPr>
          <w:rFonts w:ascii="Arial" w:hAnsi="Arial" w:cs="Arial"/>
          <w:sz w:val="24"/>
          <w:szCs w:val="24"/>
        </w:rPr>
      </w:pPr>
    </w:p>
    <w:p w14:paraId="70EFC806" w14:textId="2482B0C4" w:rsidR="003B53E7" w:rsidRDefault="003B53E7" w:rsidP="00C25976">
      <w:pPr>
        <w:ind w:right="452"/>
        <w:jc w:val="both"/>
        <w:rPr>
          <w:rFonts w:ascii="Arial" w:hAnsi="Arial" w:cs="Arial"/>
          <w:sz w:val="24"/>
          <w:szCs w:val="24"/>
        </w:rPr>
      </w:pPr>
    </w:p>
    <w:p w14:paraId="7703AD50" w14:textId="6CCDDB33" w:rsidR="2FA3B594" w:rsidRDefault="2FA3B594"/>
    <w:p w14:paraId="7DD5E15C" w14:textId="305F201A" w:rsidR="00C25976" w:rsidRPr="00926614" w:rsidRDefault="00C25976" w:rsidP="00C25976">
      <w:pPr>
        <w:pStyle w:val="Corpsdetexte"/>
        <w:widowControl/>
        <w:ind w:right="452"/>
        <w:jc w:val="both"/>
        <w:rPr>
          <w:sz w:val="24"/>
          <w:szCs w:val="24"/>
        </w:rPr>
      </w:pPr>
    </w:p>
    <w:p w14:paraId="113372FF" w14:textId="079A58B6" w:rsidR="00C25976" w:rsidRPr="00DB2FA3" w:rsidRDefault="00C25976" w:rsidP="00DB2FA3">
      <w:pPr>
        <w:ind w:right="452"/>
        <w:rPr>
          <w:color w:val="4C4D4F"/>
          <w:w w:val="130"/>
          <w:sz w:val="24"/>
          <w:szCs w:val="24"/>
        </w:rPr>
      </w:pPr>
      <w:r w:rsidRPr="00DB2FA3">
        <w:rPr>
          <w:rFonts w:ascii="Arial" w:hAnsi="Arial" w:cs="Arial"/>
          <w:sz w:val="24"/>
          <w:szCs w:val="24"/>
        </w:rPr>
        <w:t xml:space="preserve">Montant de la réservation </w:t>
      </w:r>
      <w:r w:rsidR="00283DFC" w:rsidRPr="00DB2FA3">
        <w:rPr>
          <w:rFonts w:ascii="Arial" w:hAnsi="Arial" w:cs="Arial"/>
          <w:sz w:val="24"/>
          <w:szCs w:val="24"/>
        </w:rPr>
        <w:t xml:space="preserve">pour voyager dans un train </w:t>
      </w:r>
      <w:r w:rsidR="00E414DC" w:rsidRPr="00DB2FA3">
        <w:rPr>
          <w:rFonts w:ascii="Arial" w:hAnsi="Arial" w:cs="Arial"/>
          <w:sz w:val="24"/>
          <w:szCs w:val="24"/>
        </w:rPr>
        <w:t>INTERCITÉS avec</w:t>
      </w:r>
      <w:r w:rsidR="00283DFC" w:rsidRPr="00DB2FA3">
        <w:rPr>
          <w:color w:val="4C4D4F"/>
          <w:w w:val="130"/>
          <w:sz w:val="24"/>
          <w:szCs w:val="24"/>
        </w:rPr>
        <w:t xml:space="preserve"> </w:t>
      </w:r>
      <w:r w:rsidR="00CF174D" w:rsidRPr="00DB2FA3">
        <w:rPr>
          <w:color w:val="4C4D4F"/>
          <w:w w:val="130"/>
          <w:sz w:val="24"/>
          <w:szCs w:val="24"/>
        </w:rPr>
        <w:t xml:space="preserve">un </w:t>
      </w:r>
      <w:r w:rsidRPr="00DB2FA3">
        <w:rPr>
          <w:color w:val="4C4D4F"/>
          <w:w w:val="130"/>
          <w:sz w:val="24"/>
          <w:szCs w:val="24"/>
        </w:rPr>
        <w:t>Forfait</w:t>
      </w:r>
      <w:r w:rsidR="00CF174D" w:rsidRPr="00DB2FA3">
        <w:rPr>
          <w:color w:val="4C4D4F"/>
          <w:w w:val="130"/>
          <w:sz w:val="24"/>
          <w:szCs w:val="24"/>
        </w:rPr>
        <w:t xml:space="preserve"> </w:t>
      </w:r>
      <w:r w:rsidR="007712A2" w:rsidRPr="00DB2FA3">
        <w:rPr>
          <w:color w:val="4C4D4F"/>
          <w:w w:val="130"/>
          <w:sz w:val="24"/>
          <w:szCs w:val="24"/>
        </w:rPr>
        <w:t xml:space="preserve">Hebdomadaire ou Mensuel </w:t>
      </w:r>
    </w:p>
    <w:p w14:paraId="7DCF5BC0" w14:textId="1DC0AB05" w:rsidR="00C25976" w:rsidRPr="00926614" w:rsidRDefault="00C25976" w:rsidP="00C25976">
      <w:pPr>
        <w:pStyle w:val="Corpsdetexte"/>
        <w:widowControl/>
        <w:ind w:left="977" w:right="452"/>
        <w:jc w:val="both"/>
        <w:rPr>
          <w:sz w:val="24"/>
          <w:szCs w:val="24"/>
          <w:lang w:val="fr-FR"/>
        </w:rPr>
      </w:pPr>
    </w:p>
    <w:tbl>
      <w:tblPr>
        <w:tblStyle w:val="TableNormal100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4"/>
        <w:gridCol w:w="1289"/>
      </w:tblGrid>
      <w:tr w:rsidR="00C25976" w:rsidRPr="009C54A0" w14:paraId="453F7CD9" w14:textId="77777777" w:rsidTr="00727799">
        <w:trPr>
          <w:trHeight w:val="309"/>
          <w:jc w:val="center"/>
        </w:trPr>
        <w:tc>
          <w:tcPr>
            <w:tcW w:w="8364" w:type="dxa"/>
          </w:tcPr>
          <w:p w14:paraId="16FFE105" w14:textId="00D0870F" w:rsidR="00C25976" w:rsidRPr="009C54A0" w:rsidRDefault="00C25976" w:rsidP="00727799">
            <w:pPr>
              <w:pStyle w:val="TableParagraph"/>
              <w:widowControl/>
              <w:spacing w:before="47"/>
              <w:ind w:left="85" w:right="452"/>
              <w:rPr>
                <w:sz w:val="24"/>
                <w:szCs w:val="24"/>
                <w:lang w:val="fr-FR"/>
              </w:rPr>
            </w:pPr>
            <w:r w:rsidRPr="009C54A0">
              <w:rPr>
                <w:sz w:val="24"/>
                <w:szCs w:val="24"/>
                <w:lang w:val="fr-FR"/>
              </w:rPr>
              <w:t xml:space="preserve">Pour les parcours </w:t>
            </w:r>
            <w:r w:rsidR="00E414DC">
              <w:rPr>
                <w:sz w:val="24"/>
                <w:szCs w:val="24"/>
                <w:lang w:val="fr-FR"/>
              </w:rPr>
              <w:t>INTERCITÉS en</w:t>
            </w:r>
            <w:r w:rsidR="00EC6647">
              <w:rPr>
                <w:sz w:val="24"/>
                <w:szCs w:val="24"/>
                <w:lang w:val="fr-FR"/>
              </w:rPr>
              <w:t xml:space="preserve"> places assises</w:t>
            </w:r>
          </w:p>
        </w:tc>
        <w:tc>
          <w:tcPr>
            <w:tcW w:w="1289" w:type="dxa"/>
            <w:shd w:val="clear" w:color="auto" w:fill="DCDDDE"/>
          </w:tcPr>
          <w:p w14:paraId="7168317D" w14:textId="7B9CA49D" w:rsidR="00C25976" w:rsidRPr="009C54A0" w:rsidRDefault="00C25976" w:rsidP="00727799">
            <w:pPr>
              <w:pStyle w:val="TableParagraph"/>
              <w:widowControl/>
              <w:spacing w:before="47"/>
              <w:ind w:right="452"/>
              <w:jc w:val="right"/>
              <w:rPr>
                <w:sz w:val="24"/>
                <w:szCs w:val="24"/>
              </w:rPr>
            </w:pPr>
            <w:r w:rsidRPr="009C54A0">
              <w:rPr>
                <w:sz w:val="24"/>
                <w:szCs w:val="24"/>
              </w:rPr>
              <w:t>1,5</w:t>
            </w:r>
            <w:r w:rsidR="00D027EB">
              <w:rPr>
                <w:sz w:val="24"/>
                <w:szCs w:val="24"/>
              </w:rPr>
              <w:t xml:space="preserve"> €</w:t>
            </w:r>
          </w:p>
        </w:tc>
      </w:tr>
      <w:tr w:rsidR="00EC6647" w:rsidRPr="009C54A0" w14:paraId="3BE6B171" w14:textId="77777777" w:rsidTr="00727799">
        <w:trPr>
          <w:trHeight w:val="309"/>
          <w:jc w:val="center"/>
        </w:trPr>
        <w:tc>
          <w:tcPr>
            <w:tcW w:w="8364" w:type="dxa"/>
          </w:tcPr>
          <w:p w14:paraId="54D7DEA8" w14:textId="140D925A" w:rsidR="00EC6647" w:rsidRPr="009C54A0" w:rsidRDefault="00EC6647" w:rsidP="00727799">
            <w:pPr>
              <w:pStyle w:val="TableParagraph"/>
              <w:widowControl/>
              <w:spacing w:before="47"/>
              <w:ind w:left="85" w:right="452"/>
              <w:rPr>
                <w:sz w:val="24"/>
                <w:szCs w:val="24"/>
                <w:lang w:val="fr-FR"/>
              </w:rPr>
            </w:pPr>
            <w:r>
              <w:rPr>
                <w:sz w:val="24"/>
                <w:szCs w:val="24"/>
                <w:lang w:val="fr-FR"/>
              </w:rPr>
              <w:t xml:space="preserve">Pour les parcours </w:t>
            </w:r>
            <w:r w:rsidR="00E414DC">
              <w:rPr>
                <w:sz w:val="24"/>
                <w:szCs w:val="24"/>
                <w:lang w:val="fr-FR"/>
              </w:rPr>
              <w:t>INTERCITÉS de</w:t>
            </w:r>
            <w:r w:rsidR="00A722FE">
              <w:rPr>
                <w:sz w:val="24"/>
                <w:szCs w:val="24"/>
                <w:lang w:val="fr-FR"/>
              </w:rPr>
              <w:t xml:space="preserve"> nuit </w:t>
            </w:r>
            <w:r w:rsidR="00E375A6">
              <w:rPr>
                <w:sz w:val="24"/>
                <w:szCs w:val="24"/>
                <w:lang w:val="fr-FR"/>
              </w:rPr>
              <w:t xml:space="preserve">en </w:t>
            </w:r>
            <w:r w:rsidR="00A722FE">
              <w:rPr>
                <w:sz w:val="24"/>
                <w:szCs w:val="24"/>
                <w:lang w:val="fr-FR"/>
              </w:rPr>
              <w:t xml:space="preserve">places </w:t>
            </w:r>
            <w:r w:rsidR="00E375A6">
              <w:rPr>
                <w:sz w:val="24"/>
                <w:szCs w:val="24"/>
                <w:lang w:val="fr-FR"/>
              </w:rPr>
              <w:t>couchettes</w:t>
            </w:r>
          </w:p>
        </w:tc>
        <w:tc>
          <w:tcPr>
            <w:tcW w:w="1289" w:type="dxa"/>
            <w:shd w:val="clear" w:color="auto" w:fill="DCDDDE"/>
          </w:tcPr>
          <w:p w14:paraId="7885B110" w14:textId="107E2A30" w:rsidR="00E375A6" w:rsidRPr="00315CF7" w:rsidRDefault="00E375A6" w:rsidP="00E375A6">
            <w:pPr>
              <w:pStyle w:val="TableParagraph"/>
              <w:widowControl/>
              <w:spacing w:before="47"/>
              <w:ind w:right="452"/>
              <w:jc w:val="right"/>
              <w:rPr>
                <w:sz w:val="24"/>
                <w:szCs w:val="24"/>
                <w:lang w:val="fr-FR"/>
              </w:rPr>
            </w:pPr>
            <w:r>
              <w:rPr>
                <w:sz w:val="24"/>
                <w:szCs w:val="24"/>
                <w:lang w:val="fr-FR"/>
              </w:rPr>
              <w:t>19,5 €</w:t>
            </w:r>
          </w:p>
        </w:tc>
      </w:tr>
    </w:tbl>
    <w:p w14:paraId="02F0299D" w14:textId="1BB5C8F9" w:rsidR="00C25976" w:rsidRDefault="00C25976" w:rsidP="00C25976">
      <w:pPr>
        <w:spacing w:after="160" w:line="259" w:lineRule="auto"/>
        <w:rPr>
          <w:rFonts w:asciiTheme="majorHAnsi" w:eastAsiaTheme="majorEastAsia" w:hAnsiTheme="majorHAnsi" w:cstheme="majorBidi"/>
          <w:b/>
          <w:iCs/>
          <w:color w:val="D52B1E"/>
          <w:sz w:val="36"/>
          <w:szCs w:val="24"/>
        </w:rPr>
      </w:pPr>
    </w:p>
    <w:p w14:paraId="52790BA7" w14:textId="1B09F1C2" w:rsidR="00C25976" w:rsidRPr="00995AFA" w:rsidRDefault="00C25976">
      <w:pPr>
        <w:pStyle w:val="Titre4"/>
        <w:numPr>
          <w:ilvl w:val="2"/>
          <w:numId w:val="33"/>
        </w:numPr>
        <w:rPr>
          <w:i/>
        </w:rPr>
      </w:pPr>
      <w:r w:rsidRPr="00995AFA">
        <w:t xml:space="preserve">Abonnements </w:t>
      </w:r>
      <w:r w:rsidR="0051305A">
        <w:t xml:space="preserve">et </w:t>
      </w:r>
      <w:r w:rsidR="00CF174D">
        <w:t>PASS </w:t>
      </w:r>
      <w:r>
        <w:t xml:space="preserve">: </w:t>
      </w:r>
      <w:r w:rsidRPr="00AA0378">
        <w:t>Tableau des zones d’équivalence tarifaire</w:t>
      </w:r>
    </w:p>
    <w:p w14:paraId="08C0F88A" w14:textId="40CF8DCD" w:rsidR="00C25976" w:rsidRDefault="00C25976" w:rsidP="00C25976">
      <w:pPr>
        <w:pStyle w:val="Corpsdetexte"/>
        <w:widowControl/>
        <w:ind w:right="452"/>
        <w:jc w:val="both"/>
        <w:rPr>
          <w:rFonts w:eastAsiaTheme="minorHAnsi"/>
          <w:sz w:val="24"/>
          <w:szCs w:val="24"/>
          <w:lang w:val="fr-FR"/>
        </w:rPr>
      </w:pPr>
    </w:p>
    <w:tbl>
      <w:tblPr>
        <w:tblStyle w:val="Grilledutablea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3418"/>
        <w:gridCol w:w="4105"/>
      </w:tblGrid>
      <w:tr w:rsidR="00C25976" w:rsidRPr="006E146A" w14:paraId="5B5B0111" w14:textId="77777777" w:rsidTr="00F57F99">
        <w:tc>
          <w:tcPr>
            <w:tcW w:w="2830" w:type="dxa"/>
          </w:tcPr>
          <w:p w14:paraId="6E0B7BB4" w14:textId="40126B7B" w:rsidR="00C25976" w:rsidRPr="006E146A" w:rsidRDefault="00C25976" w:rsidP="00727799">
            <w:pPr>
              <w:pStyle w:val="Corpsdetexte"/>
              <w:widowControl/>
              <w:ind w:right="452"/>
              <w:jc w:val="center"/>
              <w:rPr>
                <w:rFonts w:eastAsiaTheme="minorHAnsi"/>
                <w:sz w:val="24"/>
                <w:szCs w:val="24"/>
                <w:lang w:val="fr-FR"/>
              </w:rPr>
            </w:pPr>
            <w:r w:rsidRPr="00E20297">
              <w:rPr>
                <w:b/>
                <w:w w:val="95"/>
                <w:sz w:val="24"/>
                <w:szCs w:val="24"/>
                <w:lang w:val="fr-FR"/>
              </w:rPr>
              <w:t>Nom de la zone</w:t>
            </w:r>
          </w:p>
        </w:tc>
        <w:tc>
          <w:tcPr>
            <w:tcW w:w="3544" w:type="dxa"/>
          </w:tcPr>
          <w:p w14:paraId="4995A3B9" w14:textId="54E2A587" w:rsidR="00C25976" w:rsidRPr="006E146A" w:rsidRDefault="00C25976" w:rsidP="00727799">
            <w:pPr>
              <w:pStyle w:val="Corpsdetexte"/>
              <w:widowControl/>
              <w:ind w:right="452"/>
              <w:jc w:val="center"/>
              <w:rPr>
                <w:rFonts w:eastAsiaTheme="minorHAnsi"/>
                <w:sz w:val="24"/>
                <w:szCs w:val="24"/>
                <w:lang w:val="fr-FR"/>
              </w:rPr>
            </w:pPr>
            <w:r w:rsidRPr="00E20297">
              <w:rPr>
                <w:b/>
                <w:w w:val="95"/>
                <w:sz w:val="24"/>
                <w:szCs w:val="24"/>
                <w:lang w:val="fr-FR"/>
              </w:rPr>
              <w:t>Gare principale</w:t>
            </w:r>
          </w:p>
        </w:tc>
        <w:tc>
          <w:tcPr>
            <w:tcW w:w="4274" w:type="dxa"/>
          </w:tcPr>
          <w:p w14:paraId="0CB6C973" w14:textId="7279D195" w:rsidR="00C25976" w:rsidRPr="006E146A" w:rsidRDefault="00C25976" w:rsidP="00727799">
            <w:pPr>
              <w:pStyle w:val="Corpsdetexte"/>
              <w:widowControl/>
              <w:ind w:right="452"/>
              <w:jc w:val="center"/>
              <w:rPr>
                <w:rFonts w:eastAsiaTheme="minorHAnsi"/>
                <w:sz w:val="24"/>
                <w:szCs w:val="24"/>
                <w:lang w:val="fr-FR"/>
              </w:rPr>
            </w:pPr>
            <w:r w:rsidRPr="00E20297">
              <w:rPr>
                <w:b/>
                <w:w w:val="95"/>
                <w:sz w:val="24"/>
                <w:szCs w:val="24"/>
                <w:lang w:val="fr-FR"/>
              </w:rPr>
              <w:t>Gare secondaire</w:t>
            </w:r>
          </w:p>
        </w:tc>
      </w:tr>
      <w:tr w:rsidR="00C25976" w:rsidRPr="006E146A" w14:paraId="1D6C822F" w14:textId="77777777" w:rsidTr="00F57F99">
        <w:tc>
          <w:tcPr>
            <w:tcW w:w="2830" w:type="dxa"/>
          </w:tcPr>
          <w:p w14:paraId="4D44BD2B" w14:textId="2D78CF70" w:rsidR="00C25976" w:rsidRPr="006E146A" w:rsidRDefault="00C25976" w:rsidP="00727799">
            <w:pPr>
              <w:pStyle w:val="Corpsdetexte"/>
              <w:widowControl/>
              <w:ind w:right="-105"/>
              <w:jc w:val="both"/>
              <w:rPr>
                <w:rFonts w:eastAsiaTheme="minorHAnsi"/>
                <w:sz w:val="24"/>
                <w:szCs w:val="24"/>
                <w:lang w:val="fr-FR"/>
              </w:rPr>
            </w:pPr>
            <w:r w:rsidRPr="00E20297">
              <w:rPr>
                <w:sz w:val="24"/>
                <w:szCs w:val="24"/>
                <w:lang w:val="fr-FR"/>
              </w:rPr>
              <w:t>Zone Paris Sud</w:t>
            </w:r>
          </w:p>
        </w:tc>
        <w:tc>
          <w:tcPr>
            <w:tcW w:w="3544" w:type="dxa"/>
          </w:tcPr>
          <w:p w14:paraId="611A0C36" w14:textId="2C124218" w:rsidR="00C25976" w:rsidRPr="006E146A" w:rsidRDefault="00C25976" w:rsidP="00727799">
            <w:pPr>
              <w:pStyle w:val="Corpsdetexte"/>
              <w:widowControl/>
              <w:jc w:val="both"/>
              <w:rPr>
                <w:rFonts w:eastAsiaTheme="minorHAnsi"/>
                <w:sz w:val="24"/>
                <w:szCs w:val="24"/>
                <w:lang w:val="fr-FR"/>
              </w:rPr>
            </w:pPr>
            <w:r w:rsidRPr="00E20297">
              <w:rPr>
                <w:sz w:val="24"/>
                <w:szCs w:val="24"/>
                <w:lang w:val="fr-FR"/>
              </w:rPr>
              <w:t>Paris Gare de Lyon</w:t>
            </w:r>
          </w:p>
        </w:tc>
        <w:tc>
          <w:tcPr>
            <w:tcW w:w="4274" w:type="dxa"/>
          </w:tcPr>
          <w:p w14:paraId="3F535B8B" w14:textId="312EFD1E" w:rsidR="00C25976" w:rsidRPr="000433A1" w:rsidRDefault="00C25976" w:rsidP="00727799">
            <w:pPr>
              <w:pStyle w:val="TableParagraph"/>
              <w:widowControl/>
              <w:spacing w:before="52"/>
              <w:ind w:left="14"/>
              <w:rPr>
                <w:sz w:val="24"/>
                <w:szCs w:val="24"/>
                <w:lang w:val="fr-FR"/>
              </w:rPr>
            </w:pPr>
            <w:r w:rsidRPr="000433A1">
              <w:rPr>
                <w:sz w:val="24"/>
                <w:szCs w:val="24"/>
                <w:lang w:val="fr-FR"/>
              </w:rPr>
              <w:t>Aéroport Charles de Gaulle-TGV, Marne-la-Vallée/Chessy,</w:t>
            </w:r>
          </w:p>
          <w:p w14:paraId="7BEBBADC" w14:textId="141CEDE1" w:rsidR="00C25976" w:rsidRPr="00E20297" w:rsidRDefault="00C25976" w:rsidP="00727799">
            <w:pPr>
              <w:pStyle w:val="Corpsdetexte"/>
              <w:widowControl/>
              <w:jc w:val="both"/>
              <w:rPr>
                <w:sz w:val="24"/>
                <w:szCs w:val="24"/>
                <w:lang w:val="fr-FR"/>
              </w:rPr>
            </w:pPr>
            <w:r w:rsidRPr="00E20297">
              <w:rPr>
                <w:sz w:val="24"/>
                <w:szCs w:val="24"/>
                <w:lang w:val="fr-FR"/>
              </w:rPr>
              <w:t>Massy TGV, Massy Palaiseau</w:t>
            </w:r>
          </w:p>
        </w:tc>
      </w:tr>
      <w:tr w:rsidR="00C25976" w:rsidRPr="006E146A" w14:paraId="5E5077EA" w14:textId="77777777" w:rsidTr="00F57F99">
        <w:tc>
          <w:tcPr>
            <w:tcW w:w="2830" w:type="dxa"/>
          </w:tcPr>
          <w:p w14:paraId="66CB0D14" w14:textId="4DF2D419" w:rsidR="00C25976" w:rsidRPr="006E146A" w:rsidRDefault="00C25976" w:rsidP="00727799">
            <w:pPr>
              <w:pStyle w:val="Corpsdetexte"/>
              <w:widowControl/>
              <w:ind w:right="-105"/>
              <w:jc w:val="both"/>
              <w:rPr>
                <w:rFonts w:eastAsiaTheme="minorHAnsi"/>
                <w:sz w:val="24"/>
                <w:szCs w:val="24"/>
                <w:lang w:val="fr-FR"/>
              </w:rPr>
            </w:pPr>
            <w:r w:rsidRPr="00E20297">
              <w:rPr>
                <w:sz w:val="24"/>
                <w:szCs w:val="24"/>
                <w:lang w:val="fr-FR"/>
              </w:rPr>
              <w:t>Zone Paris Ouest</w:t>
            </w:r>
          </w:p>
        </w:tc>
        <w:tc>
          <w:tcPr>
            <w:tcW w:w="3544" w:type="dxa"/>
          </w:tcPr>
          <w:p w14:paraId="16C1A776" w14:textId="0B810C18" w:rsidR="00C25976" w:rsidRPr="006E146A" w:rsidRDefault="00C25976" w:rsidP="00727799">
            <w:pPr>
              <w:pStyle w:val="Corpsdetexte"/>
              <w:widowControl/>
              <w:jc w:val="both"/>
              <w:rPr>
                <w:rFonts w:eastAsiaTheme="minorHAnsi"/>
                <w:sz w:val="24"/>
                <w:szCs w:val="24"/>
                <w:lang w:val="fr-FR"/>
              </w:rPr>
            </w:pPr>
            <w:r w:rsidRPr="00E20297">
              <w:rPr>
                <w:sz w:val="24"/>
                <w:szCs w:val="24"/>
                <w:lang w:val="fr-FR"/>
              </w:rPr>
              <w:t>Paris Montparnasse 1-2</w:t>
            </w:r>
          </w:p>
        </w:tc>
        <w:tc>
          <w:tcPr>
            <w:tcW w:w="4274" w:type="dxa"/>
          </w:tcPr>
          <w:p w14:paraId="1E4222A0" w14:textId="1C9621ED" w:rsidR="00C25976" w:rsidRPr="000433A1" w:rsidRDefault="00C25976" w:rsidP="00727799">
            <w:pPr>
              <w:pStyle w:val="TableParagraph"/>
              <w:widowControl/>
              <w:spacing w:before="52"/>
              <w:ind w:left="14"/>
              <w:rPr>
                <w:sz w:val="24"/>
                <w:szCs w:val="24"/>
                <w:lang w:val="fr-FR"/>
              </w:rPr>
            </w:pPr>
            <w:r w:rsidRPr="000433A1">
              <w:rPr>
                <w:sz w:val="24"/>
                <w:szCs w:val="24"/>
                <w:lang w:val="fr-FR"/>
              </w:rPr>
              <w:t>Aéroport Charles de Gaulle-TGV, Marne La Vallée/Chessy,</w:t>
            </w:r>
          </w:p>
          <w:p w14:paraId="6A3715E9" w14:textId="24D11EBD" w:rsidR="00C25976" w:rsidRPr="000433A1" w:rsidRDefault="00C25976" w:rsidP="00727799">
            <w:pPr>
              <w:pStyle w:val="Corpsdetexte"/>
              <w:widowControl/>
              <w:jc w:val="both"/>
              <w:rPr>
                <w:sz w:val="24"/>
                <w:szCs w:val="24"/>
                <w:lang w:val="fr-FR"/>
              </w:rPr>
            </w:pPr>
            <w:r w:rsidRPr="000433A1">
              <w:rPr>
                <w:sz w:val="24"/>
                <w:szCs w:val="24"/>
                <w:lang w:val="fr-FR"/>
              </w:rPr>
              <w:t>Massy TGV, Massy Palaiseau, Paris Montparnasse 3 Vaugirard, Paris Austerlitz</w:t>
            </w:r>
          </w:p>
        </w:tc>
      </w:tr>
      <w:tr w:rsidR="00C25976" w:rsidRPr="006E146A" w14:paraId="40DD43C9" w14:textId="77777777" w:rsidTr="00F57F99">
        <w:tc>
          <w:tcPr>
            <w:tcW w:w="2830" w:type="dxa"/>
          </w:tcPr>
          <w:p w14:paraId="501537E7" w14:textId="204BB782" w:rsidR="00C25976" w:rsidRPr="00784168" w:rsidRDefault="00C25976" w:rsidP="00727799">
            <w:pPr>
              <w:pStyle w:val="TableParagraph"/>
              <w:widowControl/>
              <w:spacing w:before="0"/>
              <w:ind w:right="-105"/>
              <w:rPr>
                <w:i/>
                <w:sz w:val="24"/>
                <w:szCs w:val="24"/>
                <w:lang w:val="fr-FR"/>
              </w:rPr>
            </w:pPr>
            <w:r w:rsidRPr="00E20297">
              <w:rPr>
                <w:sz w:val="24"/>
                <w:szCs w:val="24"/>
                <w:lang w:val="fr-FR"/>
              </w:rPr>
              <w:t>Zone Paris Nord</w:t>
            </w:r>
          </w:p>
        </w:tc>
        <w:tc>
          <w:tcPr>
            <w:tcW w:w="3544" w:type="dxa"/>
          </w:tcPr>
          <w:p w14:paraId="590E8856" w14:textId="0950D803" w:rsidR="00C25976" w:rsidRPr="00784168" w:rsidRDefault="00C25976" w:rsidP="00727799">
            <w:pPr>
              <w:pStyle w:val="TableParagraph"/>
              <w:widowControl/>
              <w:spacing w:before="0"/>
              <w:rPr>
                <w:i/>
                <w:sz w:val="24"/>
                <w:szCs w:val="24"/>
                <w:lang w:val="fr-FR"/>
              </w:rPr>
            </w:pPr>
            <w:r w:rsidRPr="00E20297">
              <w:rPr>
                <w:sz w:val="24"/>
                <w:szCs w:val="24"/>
                <w:lang w:val="fr-FR"/>
              </w:rPr>
              <w:t>Paris Nord</w:t>
            </w:r>
          </w:p>
        </w:tc>
        <w:tc>
          <w:tcPr>
            <w:tcW w:w="4274" w:type="dxa"/>
          </w:tcPr>
          <w:p w14:paraId="1D9128E8" w14:textId="0A8A71D5" w:rsidR="00C25976" w:rsidRPr="000433A1" w:rsidRDefault="00C25976" w:rsidP="00727799">
            <w:pPr>
              <w:pStyle w:val="TableParagraph"/>
              <w:widowControl/>
              <w:spacing w:before="52"/>
              <w:ind w:left="14"/>
              <w:rPr>
                <w:sz w:val="24"/>
                <w:szCs w:val="24"/>
                <w:lang w:val="fr-FR"/>
              </w:rPr>
            </w:pPr>
            <w:r w:rsidRPr="000433A1">
              <w:rPr>
                <w:sz w:val="24"/>
                <w:szCs w:val="24"/>
                <w:lang w:val="fr-FR"/>
              </w:rPr>
              <w:t>Aéroport Charles de Gaulle-TGV, Marne La Vallée/Chessy,</w:t>
            </w:r>
          </w:p>
          <w:p w14:paraId="64DB01B4" w14:textId="68329CFC" w:rsidR="00C25976" w:rsidRPr="00E20297" w:rsidRDefault="00C25976" w:rsidP="00727799">
            <w:pPr>
              <w:pStyle w:val="TableParagraph"/>
              <w:widowControl/>
              <w:spacing w:before="52"/>
              <w:ind w:left="14"/>
              <w:rPr>
                <w:sz w:val="24"/>
                <w:szCs w:val="24"/>
                <w:lang w:val="fr-FR"/>
              </w:rPr>
            </w:pPr>
            <w:r w:rsidRPr="00E20297">
              <w:rPr>
                <w:sz w:val="24"/>
                <w:szCs w:val="24"/>
                <w:lang w:val="fr-FR"/>
              </w:rPr>
              <w:t>Massy TGV, Massy Palaiseau</w:t>
            </w:r>
          </w:p>
        </w:tc>
      </w:tr>
      <w:tr w:rsidR="00C25976" w:rsidRPr="006E146A" w14:paraId="6CE92634" w14:textId="77777777" w:rsidTr="00F57F99">
        <w:tc>
          <w:tcPr>
            <w:tcW w:w="2830" w:type="dxa"/>
          </w:tcPr>
          <w:p w14:paraId="037E575B" w14:textId="2131D7B2" w:rsidR="00C25976" w:rsidRPr="006E146A" w:rsidRDefault="00C25976" w:rsidP="00727799">
            <w:pPr>
              <w:pStyle w:val="TableParagraph"/>
              <w:widowControl/>
              <w:spacing w:before="4"/>
              <w:ind w:right="-105"/>
              <w:rPr>
                <w:i/>
                <w:sz w:val="24"/>
                <w:szCs w:val="24"/>
                <w:lang w:val="fr-FR"/>
              </w:rPr>
            </w:pPr>
            <w:r w:rsidRPr="00E20297">
              <w:rPr>
                <w:sz w:val="24"/>
                <w:szCs w:val="24"/>
                <w:lang w:val="fr-FR"/>
              </w:rPr>
              <w:t>Zone Paris Est</w:t>
            </w:r>
          </w:p>
        </w:tc>
        <w:tc>
          <w:tcPr>
            <w:tcW w:w="3544" w:type="dxa"/>
          </w:tcPr>
          <w:p w14:paraId="20E9EFAA" w14:textId="17686FA3" w:rsidR="00C25976" w:rsidRPr="00784168" w:rsidRDefault="00C25976" w:rsidP="00727799">
            <w:pPr>
              <w:pStyle w:val="TableParagraph"/>
              <w:widowControl/>
              <w:spacing w:before="4"/>
              <w:rPr>
                <w:i/>
                <w:sz w:val="24"/>
                <w:szCs w:val="24"/>
                <w:lang w:val="fr-FR"/>
              </w:rPr>
            </w:pPr>
            <w:r w:rsidRPr="00E20297">
              <w:rPr>
                <w:sz w:val="24"/>
                <w:szCs w:val="24"/>
                <w:lang w:val="fr-FR"/>
              </w:rPr>
              <w:t>Paris Gare de l’Est</w:t>
            </w:r>
          </w:p>
        </w:tc>
        <w:tc>
          <w:tcPr>
            <w:tcW w:w="4274" w:type="dxa"/>
          </w:tcPr>
          <w:p w14:paraId="499C09AD" w14:textId="7E202F2F" w:rsidR="00C25976" w:rsidRPr="000433A1" w:rsidRDefault="00C25976" w:rsidP="00727799">
            <w:pPr>
              <w:pStyle w:val="TableParagraph"/>
              <w:widowControl/>
              <w:spacing w:before="52"/>
              <w:ind w:left="14"/>
              <w:rPr>
                <w:sz w:val="24"/>
                <w:szCs w:val="24"/>
                <w:lang w:val="fr-FR"/>
              </w:rPr>
            </w:pPr>
            <w:r w:rsidRPr="000433A1">
              <w:rPr>
                <w:sz w:val="24"/>
                <w:szCs w:val="24"/>
                <w:lang w:val="fr-FR"/>
              </w:rPr>
              <w:t>Aéroport Charles de Gaulle-TGV, Marne La Vallée/Chessy,</w:t>
            </w:r>
          </w:p>
          <w:p w14:paraId="022BFF2E" w14:textId="44C8A940" w:rsidR="00C25976" w:rsidRPr="00E20297" w:rsidRDefault="00C25976" w:rsidP="00727799">
            <w:pPr>
              <w:pStyle w:val="TableParagraph"/>
              <w:widowControl/>
              <w:spacing w:before="52"/>
              <w:ind w:left="14"/>
              <w:rPr>
                <w:sz w:val="24"/>
                <w:szCs w:val="24"/>
                <w:lang w:val="fr-FR"/>
              </w:rPr>
            </w:pPr>
            <w:r w:rsidRPr="00E20297">
              <w:rPr>
                <w:sz w:val="24"/>
                <w:szCs w:val="24"/>
                <w:lang w:val="fr-FR"/>
              </w:rPr>
              <w:t>Massy TGV, Massy Palaiseau</w:t>
            </w:r>
          </w:p>
        </w:tc>
      </w:tr>
      <w:tr w:rsidR="00C25976" w:rsidRPr="006E146A" w14:paraId="4C59C7E4" w14:textId="77777777" w:rsidTr="00F57F99">
        <w:tc>
          <w:tcPr>
            <w:tcW w:w="2830" w:type="dxa"/>
          </w:tcPr>
          <w:p w14:paraId="476B9653" w14:textId="1D9DBAC1" w:rsidR="00C25976" w:rsidRPr="00784168" w:rsidRDefault="00C25976" w:rsidP="00727799">
            <w:pPr>
              <w:pStyle w:val="TableParagraph"/>
              <w:widowControl/>
              <w:spacing w:before="4"/>
              <w:ind w:right="-105"/>
              <w:rPr>
                <w:i/>
                <w:sz w:val="24"/>
                <w:szCs w:val="24"/>
                <w:lang w:val="fr-FR"/>
              </w:rPr>
            </w:pPr>
            <w:r w:rsidRPr="00E20297">
              <w:rPr>
                <w:sz w:val="24"/>
                <w:szCs w:val="24"/>
                <w:lang w:val="fr-FR"/>
              </w:rPr>
              <w:t>Zone Lille</w:t>
            </w:r>
          </w:p>
        </w:tc>
        <w:tc>
          <w:tcPr>
            <w:tcW w:w="3544" w:type="dxa"/>
          </w:tcPr>
          <w:p w14:paraId="0572BB42" w14:textId="22C876B8" w:rsidR="00C25976" w:rsidRPr="00784168" w:rsidRDefault="00C25976" w:rsidP="00727799">
            <w:pPr>
              <w:pStyle w:val="TableParagraph"/>
              <w:widowControl/>
              <w:spacing w:before="4"/>
              <w:rPr>
                <w:i/>
                <w:sz w:val="24"/>
                <w:szCs w:val="24"/>
                <w:lang w:val="fr-FR"/>
              </w:rPr>
            </w:pPr>
            <w:r w:rsidRPr="00E20297">
              <w:rPr>
                <w:sz w:val="24"/>
                <w:szCs w:val="24"/>
                <w:lang w:val="fr-FR"/>
              </w:rPr>
              <w:t>Lille Flandres</w:t>
            </w:r>
          </w:p>
        </w:tc>
        <w:tc>
          <w:tcPr>
            <w:tcW w:w="4274" w:type="dxa"/>
          </w:tcPr>
          <w:p w14:paraId="1D8682EF" w14:textId="4D8139DD" w:rsidR="00C25976" w:rsidRPr="000433A1" w:rsidRDefault="00C25976" w:rsidP="00727799">
            <w:pPr>
              <w:pStyle w:val="TableParagraph"/>
              <w:widowControl/>
              <w:spacing w:before="52"/>
              <w:ind w:left="14"/>
              <w:rPr>
                <w:sz w:val="24"/>
                <w:szCs w:val="24"/>
                <w:lang w:val="fr-FR"/>
              </w:rPr>
            </w:pPr>
            <w:r w:rsidRPr="000433A1">
              <w:rPr>
                <w:sz w:val="24"/>
                <w:szCs w:val="24"/>
                <w:lang w:val="fr-FR"/>
              </w:rPr>
              <w:t>Lille Europe, Roubaix, Tourcoing, Croix-Wasquehal</w:t>
            </w:r>
          </w:p>
        </w:tc>
      </w:tr>
      <w:tr w:rsidR="00C25976" w:rsidRPr="006E146A" w14:paraId="09B555CC" w14:textId="77777777" w:rsidTr="00F57F99">
        <w:tc>
          <w:tcPr>
            <w:tcW w:w="2830" w:type="dxa"/>
          </w:tcPr>
          <w:p w14:paraId="2B565118" w14:textId="0330DC29" w:rsidR="00C25976" w:rsidRPr="00E20297" w:rsidRDefault="00C25976" w:rsidP="00727799">
            <w:pPr>
              <w:pStyle w:val="TableParagraph"/>
              <w:widowControl/>
              <w:spacing w:before="4"/>
              <w:ind w:right="-105"/>
              <w:rPr>
                <w:sz w:val="24"/>
                <w:szCs w:val="24"/>
                <w:lang w:val="fr-FR"/>
              </w:rPr>
            </w:pPr>
            <w:r w:rsidRPr="00E20297">
              <w:rPr>
                <w:sz w:val="24"/>
                <w:szCs w:val="24"/>
                <w:lang w:val="fr-FR"/>
              </w:rPr>
              <w:t>Zone Calais</w:t>
            </w:r>
          </w:p>
        </w:tc>
        <w:tc>
          <w:tcPr>
            <w:tcW w:w="3544" w:type="dxa"/>
          </w:tcPr>
          <w:p w14:paraId="2971C256" w14:textId="7484656B" w:rsidR="00C25976" w:rsidRPr="00E20297" w:rsidRDefault="00C25976" w:rsidP="00727799">
            <w:pPr>
              <w:pStyle w:val="TableParagraph"/>
              <w:widowControl/>
              <w:spacing w:before="4"/>
              <w:rPr>
                <w:sz w:val="24"/>
                <w:szCs w:val="24"/>
                <w:lang w:val="fr-FR"/>
              </w:rPr>
            </w:pPr>
            <w:r w:rsidRPr="00E20297">
              <w:rPr>
                <w:sz w:val="24"/>
                <w:szCs w:val="24"/>
                <w:lang w:val="fr-FR"/>
              </w:rPr>
              <w:t>Calais Ville</w:t>
            </w:r>
          </w:p>
        </w:tc>
        <w:tc>
          <w:tcPr>
            <w:tcW w:w="4274" w:type="dxa"/>
          </w:tcPr>
          <w:p w14:paraId="0C393510" w14:textId="554890BF" w:rsidR="00C25976" w:rsidRPr="00E20297" w:rsidRDefault="00C25976" w:rsidP="00727799">
            <w:pPr>
              <w:pStyle w:val="TableParagraph"/>
              <w:widowControl/>
              <w:spacing w:before="52"/>
              <w:ind w:left="14"/>
              <w:rPr>
                <w:sz w:val="24"/>
                <w:szCs w:val="24"/>
                <w:lang w:val="fr-FR"/>
              </w:rPr>
            </w:pPr>
            <w:r w:rsidRPr="00E20297">
              <w:rPr>
                <w:sz w:val="24"/>
                <w:szCs w:val="24"/>
                <w:lang w:val="fr-FR"/>
              </w:rPr>
              <w:t>Calais Fréthun</w:t>
            </w:r>
          </w:p>
        </w:tc>
      </w:tr>
      <w:tr w:rsidR="00C25976" w:rsidRPr="006E146A" w14:paraId="554450F9" w14:textId="77777777" w:rsidTr="00F57F99">
        <w:tc>
          <w:tcPr>
            <w:tcW w:w="2830" w:type="dxa"/>
          </w:tcPr>
          <w:p w14:paraId="0CA92251" w14:textId="33CF7F26" w:rsidR="00C25976" w:rsidRPr="00E20297" w:rsidRDefault="00C25976" w:rsidP="00727799">
            <w:pPr>
              <w:pStyle w:val="TableParagraph"/>
              <w:widowControl/>
              <w:spacing w:before="4"/>
              <w:ind w:right="-105"/>
              <w:rPr>
                <w:sz w:val="24"/>
                <w:szCs w:val="24"/>
                <w:lang w:val="fr-FR"/>
              </w:rPr>
            </w:pPr>
            <w:r w:rsidRPr="00E20297">
              <w:rPr>
                <w:w w:val="95"/>
                <w:sz w:val="24"/>
                <w:szCs w:val="24"/>
                <w:lang w:val="fr-FR"/>
              </w:rPr>
              <w:t>Zone Lyon</w:t>
            </w:r>
          </w:p>
        </w:tc>
        <w:tc>
          <w:tcPr>
            <w:tcW w:w="3544" w:type="dxa"/>
          </w:tcPr>
          <w:p w14:paraId="4F964189" w14:textId="51A4BC71" w:rsidR="00C25976" w:rsidRPr="00E20297" w:rsidRDefault="00C25976" w:rsidP="00727799">
            <w:pPr>
              <w:pStyle w:val="TableParagraph"/>
              <w:widowControl/>
              <w:spacing w:before="4"/>
              <w:rPr>
                <w:sz w:val="24"/>
                <w:szCs w:val="24"/>
                <w:lang w:val="fr-FR"/>
              </w:rPr>
            </w:pPr>
            <w:r w:rsidRPr="00E20297">
              <w:rPr>
                <w:sz w:val="24"/>
                <w:szCs w:val="24"/>
                <w:lang w:val="fr-FR"/>
              </w:rPr>
              <w:t>Lyon Part-Dieu</w:t>
            </w:r>
          </w:p>
        </w:tc>
        <w:tc>
          <w:tcPr>
            <w:tcW w:w="4274" w:type="dxa"/>
          </w:tcPr>
          <w:p w14:paraId="525D02E1" w14:textId="5C0E14EF" w:rsidR="00C25976" w:rsidRPr="000433A1" w:rsidRDefault="00C25976" w:rsidP="00727799">
            <w:pPr>
              <w:pStyle w:val="TableParagraph"/>
              <w:widowControl/>
              <w:spacing w:before="52"/>
              <w:ind w:left="14"/>
              <w:rPr>
                <w:sz w:val="24"/>
                <w:szCs w:val="24"/>
                <w:lang w:val="fr-FR"/>
              </w:rPr>
            </w:pPr>
            <w:r w:rsidRPr="000433A1">
              <w:rPr>
                <w:sz w:val="24"/>
                <w:szCs w:val="24"/>
                <w:lang w:val="fr-FR"/>
              </w:rPr>
              <w:t>Lyon Perrache, Lyon St-Exupéry</w:t>
            </w:r>
          </w:p>
        </w:tc>
      </w:tr>
      <w:tr w:rsidR="00C25976" w:rsidRPr="006E146A" w14:paraId="313B2118" w14:textId="77777777" w:rsidTr="00F57F99">
        <w:tc>
          <w:tcPr>
            <w:tcW w:w="2830" w:type="dxa"/>
          </w:tcPr>
          <w:p w14:paraId="38E33520" w14:textId="6E462C89" w:rsidR="00C25976" w:rsidRPr="00E20297" w:rsidRDefault="00C25976" w:rsidP="00727799">
            <w:pPr>
              <w:pStyle w:val="TableParagraph"/>
              <w:widowControl/>
              <w:spacing w:before="4"/>
              <w:ind w:right="-105"/>
              <w:rPr>
                <w:w w:val="95"/>
                <w:sz w:val="24"/>
                <w:szCs w:val="24"/>
                <w:lang w:val="fr-FR"/>
              </w:rPr>
            </w:pPr>
            <w:r w:rsidRPr="00E20297">
              <w:rPr>
                <w:sz w:val="24"/>
                <w:szCs w:val="24"/>
                <w:lang w:val="fr-FR"/>
              </w:rPr>
              <w:t>Zone Valence</w:t>
            </w:r>
          </w:p>
        </w:tc>
        <w:tc>
          <w:tcPr>
            <w:tcW w:w="3544" w:type="dxa"/>
          </w:tcPr>
          <w:p w14:paraId="7F79F033" w14:textId="2521BA1C" w:rsidR="00C25976" w:rsidRPr="00E20297" w:rsidRDefault="00C25976" w:rsidP="00727799">
            <w:pPr>
              <w:pStyle w:val="TableParagraph"/>
              <w:widowControl/>
              <w:spacing w:before="4"/>
              <w:rPr>
                <w:sz w:val="24"/>
                <w:szCs w:val="24"/>
                <w:lang w:val="fr-FR"/>
              </w:rPr>
            </w:pPr>
            <w:r w:rsidRPr="00E20297">
              <w:rPr>
                <w:w w:val="95"/>
                <w:sz w:val="24"/>
                <w:szCs w:val="24"/>
                <w:lang w:val="fr-FR"/>
              </w:rPr>
              <w:t>Valence TGV</w:t>
            </w:r>
          </w:p>
        </w:tc>
        <w:tc>
          <w:tcPr>
            <w:tcW w:w="4274" w:type="dxa"/>
          </w:tcPr>
          <w:p w14:paraId="0400E418" w14:textId="484473C2" w:rsidR="00C25976" w:rsidRPr="00E20297" w:rsidRDefault="00C25976" w:rsidP="00727799">
            <w:pPr>
              <w:pStyle w:val="TableParagraph"/>
              <w:widowControl/>
              <w:spacing w:before="52"/>
              <w:rPr>
                <w:sz w:val="24"/>
                <w:szCs w:val="24"/>
                <w:lang w:val="fr-FR"/>
              </w:rPr>
            </w:pPr>
            <w:r w:rsidRPr="00E20297">
              <w:rPr>
                <w:sz w:val="24"/>
                <w:szCs w:val="24"/>
                <w:lang w:val="fr-FR"/>
              </w:rPr>
              <w:t>Valence-Ville</w:t>
            </w:r>
          </w:p>
        </w:tc>
      </w:tr>
      <w:tr w:rsidR="00C25976" w:rsidRPr="006E146A" w14:paraId="3A57CDF2" w14:textId="77777777" w:rsidTr="00F57F99">
        <w:tc>
          <w:tcPr>
            <w:tcW w:w="2830" w:type="dxa"/>
          </w:tcPr>
          <w:p w14:paraId="44716E49" w14:textId="3A9AD42D" w:rsidR="00C25976" w:rsidRPr="00E20297" w:rsidRDefault="00C25976" w:rsidP="00727799">
            <w:pPr>
              <w:pStyle w:val="TableParagraph"/>
              <w:widowControl/>
              <w:spacing w:before="4"/>
              <w:ind w:right="-105"/>
              <w:rPr>
                <w:sz w:val="24"/>
                <w:szCs w:val="24"/>
                <w:lang w:val="fr-FR"/>
              </w:rPr>
            </w:pPr>
            <w:r w:rsidRPr="00E20297">
              <w:rPr>
                <w:sz w:val="24"/>
                <w:szCs w:val="24"/>
                <w:lang w:val="fr-FR"/>
              </w:rPr>
              <w:t>Zone Avignon</w:t>
            </w:r>
          </w:p>
        </w:tc>
        <w:tc>
          <w:tcPr>
            <w:tcW w:w="3544" w:type="dxa"/>
          </w:tcPr>
          <w:p w14:paraId="4EA0B4D2" w14:textId="5746F593" w:rsidR="00C25976" w:rsidRPr="00E20297" w:rsidRDefault="00C25976" w:rsidP="00727799">
            <w:pPr>
              <w:pStyle w:val="TableParagraph"/>
              <w:widowControl/>
              <w:spacing w:before="4"/>
              <w:rPr>
                <w:w w:val="95"/>
                <w:sz w:val="24"/>
                <w:szCs w:val="24"/>
                <w:lang w:val="fr-FR"/>
              </w:rPr>
            </w:pPr>
            <w:r w:rsidRPr="00E20297">
              <w:rPr>
                <w:w w:val="95"/>
                <w:sz w:val="24"/>
                <w:szCs w:val="24"/>
                <w:lang w:val="fr-FR"/>
              </w:rPr>
              <w:t>Avignon TGV</w:t>
            </w:r>
          </w:p>
        </w:tc>
        <w:tc>
          <w:tcPr>
            <w:tcW w:w="4274" w:type="dxa"/>
          </w:tcPr>
          <w:p w14:paraId="0645AF04" w14:textId="5AD01E66" w:rsidR="00C25976" w:rsidRPr="00E20297" w:rsidRDefault="00C25976" w:rsidP="00727799">
            <w:pPr>
              <w:pStyle w:val="TableParagraph"/>
              <w:widowControl/>
              <w:spacing w:before="52"/>
              <w:rPr>
                <w:sz w:val="24"/>
                <w:szCs w:val="24"/>
                <w:lang w:val="fr-FR"/>
              </w:rPr>
            </w:pPr>
            <w:r w:rsidRPr="00E20297">
              <w:rPr>
                <w:sz w:val="24"/>
                <w:szCs w:val="24"/>
                <w:lang w:val="fr-FR"/>
              </w:rPr>
              <w:t>Avignon-Centre</w:t>
            </w:r>
          </w:p>
        </w:tc>
      </w:tr>
      <w:tr w:rsidR="00C25976" w:rsidRPr="006E146A" w14:paraId="2B20F972" w14:textId="77777777" w:rsidTr="00F57F99">
        <w:tc>
          <w:tcPr>
            <w:tcW w:w="2830" w:type="dxa"/>
          </w:tcPr>
          <w:p w14:paraId="55849E2C" w14:textId="1965C137" w:rsidR="00C25976" w:rsidRPr="00E20297" w:rsidRDefault="00C25976" w:rsidP="00727799">
            <w:pPr>
              <w:pStyle w:val="TableParagraph"/>
              <w:widowControl/>
              <w:spacing w:before="4"/>
              <w:ind w:right="-105"/>
              <w:rPr>
                <w:sz w:val="24"/>
                <w:szCs w:val="24"/>
                <w:lang w:val="fr-FR"/>
              </w:rPr>
            </w:pPr>
            <w:r w:rsidRPr="00E20297">
              <w:rPr>
                <w:sz w:val="24"/>
                <w:szCs w:val="24"/>
                <w:lang w:val="fr-FR"/>
              </w:rPr>
              <w:t>Zone Marseille</w:t>
            </w:r>
          </w:p>
        </w:tc>
        <w:tc>
          <w:tcPr>
            <w:tcW w:w="3544" w:type="dxa"/>
          </w:tcPr>
          <w:p w14:paraId="5BB4CEFB" w14:textId="1BCD7C98" w:rsidR="00C25976" w:rsidRPr="00E20297" w:rsidRDefault="00C25976" w:rsidP="00727799">
            <w:pPr>
              <w:pStyle w:val="TableParagraph"/>
              <w:widowControl/>
              <w:spacing w:before="4"/>
              <w:rPr>
                <w:w w:val="95"/>
                <w:sz w:val="24"/>
                <w:szCs w:val="24"/>
                <w:lang w:val="fr-FR"/>
              </w:rPr>
            </w:pPr>
            <w:r w:rsidRPr="00E20297">
              <w:rPr>
                <w:sz w:val="24"/>
                <w:szCs w:val="24"/>
                <w:lang w:val="fr-FR"/>
              </w:rPr>
              <w:t>Marseille St Charles</w:t>
            </w:r>
          </w:p>
        </w:tc>
        <w:tc>
          <w:tcPr>
            <w:tcW w:w="4274" w:type="dxa"/>
          </w:tcPr>
          <w:p w14:paraId="42755A96" w14:textId="49C99829" w:rsidR="00C25976" w:rsidRPr="00E20297" w:rsidRDefault="00C25976" w:rsidP="00727799">
            <w:pPr>
              <w:pStyle w:val="TableParagraph"/>
              <w:widowControl/>
              <w:spacing w:before="52"/>
              <w:rPr>
                <w:sz w:val="24"/>
                <w:szCs w:val="24"/>
                <w:lang w:val="fr-FR"/>
              </w:rPr>
            </w:pPr>
            <w:r w:rsidRPr="00E20297">
              <w:rPr>
                <w:sz w:val="24"/>
                <w:szCs w:val="24"/>
                <w:lang w:val="fr-FR"/>
              </w:rPr>
              <w:t>Aix en Provence TGV</w:t>
            </w:r>
          </w:p>
        </w:tc>
      </w:tr>
      <w:tr w:rsidR="00C25976" w:rsidRPr="006E146A" w14:paraId="18E5F9A1" w14:textId="77777777" w:rsidTr="00F57F99">
        <w:tc>
          <w:tcPr>
            <w:tcW w:w="2830" w:type="dxa"/>
          </w:tcPr>
          <w:p w14:paraId="2B0E52CC" w14:textId="64382194" w:rsidR="00C25976" w:rsidRPr="00E20297" w:rsidRDefault="00C25976" w:rsidP="00727799">
            <w:pPr>
              <w:pStyle w:val="TableParagraph"/>
              <w:widowControl/>
              <w:spacing w:before="4"/>
              <w:ind w:right="-105"/>
              <w:rPr>
                <w:sz w:val="24"/>
                <w:szCs w:val="24"/>
                <w:lang w:val="fr-FR"/>
              </w:rPr>
            </w:pPr>
            <w:r w:rsidRPr="00E20297">
              <w:rPr>
                <w:w w:val="95"/>
                <w:sz w:val="24"/>
                <w:szCs w:val="24"/>
                <w:lang w:val="fr-FR"/>
              </w:rPr>
              <w:t>Zone Reims</w:t>
            </w:r>
          </w:p>
        </w:tc>
        <w:tc>
          <w:tcPr>
            <w:tcW w:w="3544" w:type="dxa"/>
          </w:tcPr>
          <w:p w14:paraId="5F8B216B" w14:textId="6E3BC798" w:rsidR="00C25976" w:rsidRPr="00E20297" w:rsidRDefault="00C25976" w:rsidP="00727799">
            <w:pPr>
              <w:pStyle w:val="TableParagraph"/>
              <w:widowControl/>
              <w:spacing w:before="4"/>
              <w:rPr>
                <w:sz w:val="24"/>
                <w:szCs w:val="24"/>
                <w:lang w:val="fr-FR"/>
              </w:rPr>
            </w:pPr>
            <w:r w:rsidRPr="00E20297">
              <w:rPr>
                <w:w w:val="95"/>
                <w:sz w:val="24"/>
                <w:szCs w:val="24"/>
                <w:lang w:val="fr-FR"/>
              </w:rPr>
              <w:t>Reims</w:t>
            </w:r>
          </w:p>
        </w:tc>
        <w:tc>
          <w:tcPr>
            <w:tcW w:w="4274" w:type="dxa"/>
          </w:tcPr>
          <w:p w14:paraId="778DE062" w14:textId="69A1031B" w:rsidR="00C25976" w:rsidRPr="00E20297" w:rsidRDefault="00C25976" w:rsidP="00727799">
            <w:pPr>
              <w:pStyle w:val="TableParagraph"/>
              <w:widowControl/>
              <w:spacing w:before="52"/>
              <w:rPr>
                <w:sz w:val="24"/>
                <w:szCs w:val="24"/>
                <w:lang w:val="fr-FR"/>
              </w:rPr>
            </w:pPr>
            <w:r w:rsidRPr="00E20297">
              <w:rPr>
                <w:sz w:val="24"/>
                <w:szCs w:val="24"/>
                <w:lang w:val="fr-FR"/>
              </w:rPr>
              <w:t>Champagne-Ardenne TGV</w:t>
            </w:r>
          </w:p>
        </w:tc>
      </w:tr>
      <w:tr w:rsidR="00C25976" w:rsidRPr="006E146A" w14:paraId="0E9662DC" w14:textId="77777777" w:rsidTr="00F57F99">
        <w:tc>
          <w:tcPr>
            <w:tcW w:w="2830" w:type="dxa"/>
          </w:tcPr>
          <w:p w14:paraId="49A649DD" w14:textId="6D60FEED" w:rsidR="00C25976" w:rsidRPr="00E20297" w:rsidRDefault="00C25976" w:rsidP="00727799">
            <w:pPr>
              <w:pStyle w:val="TableParagraph"/>
              <w:widowControl/>
              <w:spacing w:before="4"/>
              <w:ind w:right="-105"/>
              <w:rPr>
                <w:w w:val="95"/>
                <w:sz w:val="24"/>
                <w:szCs w:val="24"/>
                <w:lang w:val="fr-FR"/>
              </w:rPr>
            </w:pPr>
            <w:r w:rsidRPr="00E20297">
              <w:rPr>
                <w:sz w:val="24"/>
                <w:szCs w:val="24"/>
                <w:lang w:val="fr-FR"/>
              </w:rPr>
              <w:t>Zone Bar-le-Duc</w:t>
            </w:r>
          </w:p>
        </w:tc>
        <w:tc>
          <w:tcPr>
            <w:tcW w:w="3544" w:type="dxa"/>
          </w:tcPr>
          <w:p w14:paraId="0B6C7BDB" w14:textId="2BFE2BAB" w:rsidR="00C25976" w:rsidRPr="00E20297" w:rsidRDefault="00C25976" w:rsidP="00727799">
            <w:pPr>
              <w:pStyle w:val="TableParagraph"/>
              <w:widowControl/>
              <w:spacing w:before="4"/>
              <w:rPr>
                <w:w w:val="95"/>
                <w:sz w:val="24"/>
                <w:szCs w:val="24"/>
                <w:lang w:val="fr-FR"/>
              </w:rPr>
            </w:pPr>
            <w:r w:rsidRPr="00E20297">
              <w:rPr>
                <w:sz w:val="24"/>
                <w:szCs w:val="24"/>
                <w:lang w:val="fr-FR"/>
              </w:rPr>
              <w:t>Bar-le-Duc</w:t>
            </w:r>
          </w:p>
        </w:tc>
        <w:tc>
          <w:tcPr>
            <w:tcW w:w="4274" w:type="dxa"/>
          </w:tcPr>
          <w:p w14:paraId="5BD8287E" w14:textId="72B58F71" w:rsidR="00C25976" w:rsidRPr="00E20297" w:rsidRDefault="00C25976" w:rsidP="00727799">
            <w:pPr>
              <w:pStyle w:val="TableParagraph"/>
              <w:widowControl/>
              <w:spacing w:before="52"/>
              <w:rPr>
                <w:sz w:val="24"/>
                <w:szCs w:val="24"/>
                <w:lang w:val="fr-FR"/>
              </w:rPr>
            </w:pPr>
            <w:r w:rsidRPr="00E20297">
              <w:rPr>
                <w:sz w:val="24"/>
                <w:szCs w:val="24"/>
                <w:lang w:val="fr-FR"/>
              </w:rPr>
              <w:t>Meuse TGV</w:t>
            </w:r>
          </w:p>
        </w:tc>
      </w:tr>
      <w:tr w:rsidR="00C25976" w:rsidRPr="006E146A" w14:paraId="44547DBF" w14:textId="77777777" w:rsidTr="00F57F99">
        <w:tc>
          <w:tcPr>
            <w:tcW w:w="2830" w:type="dxa"/>
          </w:tcPr>
          <w:p w14:paraId="3A5B59C7" w14:textId="7C9AFA8C" w:rsidR="00C25976" w:rsidRPr="00E20297" w:rsidRDefault="00C25976" w:rsidP="00727799">
            <w:pPr>
              <w:pStyle w:val="TableParagraph"/>
              <w:widowControl/>
              <w:spacing w:before="4"/>
              <w:ind w:right="-105"/>
              <w:rPr>
                <w:sz w:val="24"/>
                <w:szCs w:val="24"/>
                <w:lang w:val="fr-FR"/>
              </w:rPr>
            </w:pPr>
            <w:r w:rsidRPr="00E20297">
              <w:rPr>
                <w:sz w:val="24"/>
                <w:szCs w:val="24"/>
                <w:lang w:val="fr-FR"/>
              </w:rPr>
              <w:t>Zone Lorraine</w:t>
            </w:r>
          </w:p>
        </w:tc>
        <w:tc>
          <w:tcPr>
            <w:tcW w:w="3544" w:type="dxa"/>
          </w:tcPr>
          <w:p w14:paraId="5D90088C" w14:textId="45548E4E" w:rsidR="00C25976" w:rsidRPr="00E20297" w:rsidRDefault="00C25976" w:rsidP="00727799">
            <w:pPr>
              <w:pStyle w:val="TableParagraph"/>
              <w:widowControl/>
              <w:spacing w:before="4"/>
              <w:rPr>
                <w:sz w:val="24"/>
                <w:szCs w:val="24"/>
                <w:lang w:val="fr-FR"/>
              </w:rPr>
            </w:pPr>
            <w:r w:rsidRPr="00E20297">
              <w:rPr>
                <w:w w:val="95"/>
                <w:sz w:val="24"/>
                <w:szCs w:val="24"/>
                <w:lang w:val="fr-FR"/>
              </w:rPr>
              <w:t>Lorraine TGV</w:t>
            </w:r>
          </w:p>
        </w:tc>
        <w:tc>
          <w:tcPr>
            <w:tcW w:w="4274" w:type="dxa"/>
          </w:tcPr>
          <w:p w14:paraId="79A4DA38" w14:textId="64FE182A" w:rsidR="00C25976" w:rsidRPr="00E20297" w:rsidRDefault="00C25976" w:rsidP="00727799">
            <w:pPr>
              <w:pStyle w:val="TableParagraph"/>
              <w:widowControl/>
              <w:spacing w:before="52"/>
              <w:rPr>
                <w:sz w:val="24"/>
                <w:szCs w:val="24"/>
                <w:lang w:val="fr-FR"/>
              </w:rPr>
            </w:pPr>
            <w:r w:rsidRPr="00E20297">
              <w:rPr>
                <w:sz w:val="24"/>
                <w:szCs w:val="24"/>
                <w:lang w:val="fr-FR"/>
              </w:rPr>
              <w:t>Nancy, Metz</w:t>
            </w:r>
          </w:p>
        </w:tc>
      </w:tr>
      <w:tr w:rsidR="00C25976" w:rsidRPr="006E146A" w14:paraId="1784D39A" w14:textId="77777777" w:rsidTr="00F57F99">
        <w:tc>
          <w:tcPr>
            <w:tcW w:w="2830" w:type="dxa"/>
          </w:tcPr>
          <w:p w14:paraId="7868D556" w14:textId="3D9A6A90" w:rsidR="00C25976" w:rsidRPr="00E20297" w:rsidRDefault="00C25976" w:rsidP="00727799">
            <w:pPr>
              <w:pStyle w:val="TableParagraph"/>
              <w:widowControl/>
              <w:spacing w:before="4"/>
              <w:ind w:right="-105"/>
              <w:rPr>
                <w:sz w:val="24"/>
                <w:szCs w:val="24"/>
                <w:lang w:val="fr-FR"/>
              </w:rPr>
            </w:pPr>
            <w:r w:rsidRPr="00E20297">
              <w:rPr>
                <w:w w:val="95"/>
                <w:sz w:val="24"/>
                <w:szCs w:val="24"/>
                <w:lang w:val="fr-FR"/>
              </w:rPr>
              <w:t>Zone Belfort-Montbéliard</w:t>
            </w:r>
          </w:p>
        </w:tc>
        <w:tc>
          <w:tcPr>
            <w:tcW w:w="3544" w:type="dxa"/>
          </w:tcPr>
          <w:p w14:paraId="68CD32FC" w14:textId="06AA2261" w:rsidR="00C25976" w:rsidRPr="00E20297" w:rsidRDefault="00C25976" w:rsidP="00727799">
            <w:pPr>
              <w:pStyle w:val="TableParagraph"/>
              <w:widowControl/>
              <w:spacing w:before="4"/>
              <w:rPr>
                <w:w w:val="95"/>
                <w:sz w:val="24"/>
                <w:szCs w:val="24"/>
                <w:lang w:val="fr-FR"/>
              </w:rPr>
            </w:pPr>
            <w:r w:rsidRPr="00E20297">
              <w:rPr>
                <w:sz w:val="24"/>
                <w:szCs w:val="24"/>
                <w:lang w:val="fr-FR"/>
              </w:rPr>
              <w:t>Belfort-Montbéliard TGV</w:t>
            </w:r>
          </w:p>
        </w:tc>
        <w:tc>
          <w:tcPr>
            <w:tcW w:w="4274" w:type="dxa"/>
          </w:tcPr>
          <w:p w14:paraId="2329D95F" w14:textId="3416B6FB" w:rsidR="00C25976" w:rsidRPr="00E20297" w:rsidRDefault="00C25976" w:rsidP="00727799">
            <w:pPr>
              <w:pStyle w:val="TableParagraph"/>
              <w:widowControl/>
              <w:spacing w:before="52"/>
              <w:rPr>
                <w:sz w:val="24"/>
                <w:szCs w:val="24"/>
                <w:lang w:val="fr-FR"/>
              </w:rPr>
            </w:pPr>
            <w:r w:rsidRPr="00E20297">
              <w:rPr>
                <w:sz w:val="24"/>
                <w:szCs w:val="24"/>
                <w:lang w:val="fr-FR"/>
              </w:rPr>
              <w:t>Belfort Ville, Montbéliard</w:t>
            </w:r>
          </w:p>
        </w:tc>
      </w:tr>
      <w:tr w:rsidR="00C25976" w:rsidRPr="006E146A" w14:paraId="219EF934" w14:textId="77777777" w:rsidTr="00F57F99">
        <w:tc>
          <w:tcPr>
            <w:tcW w:w="2830" w:type="dxa"/>
          </w:tcPr>
          <w:p w14:paraId="5DB6765D" w14:textId="12F9A1DD" w:rsidR="00C25976" w:rsidRPr="00E20297" w:rsidRDefault="00C25976" w:rsidP="00727799">
            <w:pPr>
              <w:pStyle w:val="TableParagraph"/>
              <w:widowControl/>
              <w:spacing w:before="4"/>
              <w:ind w:right="-105"/>
              <w:rPr>
                <w:w w:val="95"/>
                <w:sz w:val="24"/>
                <w:szCs w:val="24"/>
                <w:lang w:val="fr-FR"/>
              </w:rPr>
            </w:pPr>
            <w:r w:rsidRPr="00E20297">
              <w:rPr>
                <w:sz w:val="24"/>
                <w:szCs w:val="24"/>
                <w:lang w:val="fr-FR"/>
              </w:rPr>
              <w:t>Zone Besançon</w:t>
            </w:r>
          </w:p>
        </w:tc>
        <w:tc>
          <w:tcPr>
            <w:tcW w:w="3544" w:type="dxa"/>
          </w:tcPr>
          <w:p w14:paraId="3BE7A933" w14:textId="5DD1723B" w:rsidR="00C25976" w:rsidRPr="00E20297" w:rsidRDefault="00C25976" w:rsidP="00727799">
            <w:pPr>
              <w:pStyle w:val="TableParagraph"/>
              <w:widowControl/>
              <w:spacing w:before="4"/>
              <w:rPr>
                <w:sz w:val="24"/>
                <w:szCs w:val="24"/>
                <w:lang w:val="fr-FR"/>
              </w:rPr>
            </w:pPr>
            <w:r w:rsidRPr="00E20297">
              <w:rPr>
                <w:w w:val="90"/>
                <w:sz w:val="24"/>
                <w:szCs w:val="24"/>
                <w:lang w:val="fr-FR"/>
              </w:rPr>
              <w:t xml:space="preserve">Besançon Franche </w:t>
            </w:r>
            <w:r w:rsidRPr="00E20297">
              <w:rPr>
                <w:sz w:val="24"/>
                <w:szCs w:val="24"/>
                <w:lang w:val="fr-FR"/>
              </w:rPr>
              <w:t>Comté TGV</w:t>
            </w:r>
          </w:p>
        </w:tc>
        <w:tc>
          <w:tcPr>
            <w:tcW w:w="4274" w:type="dxa"/>
          </w:tcPr>
          <w:p w14:paraId="4152D415" w14:textId="059B5E6C" w:rsidR="00C25976" w:rsidRPr="00E20297" w:rsidRDefault="00C25976" w:rsidP="00727799">
            <w:pPr>
              <w:pStyle w:val="TableParagraph"/>
              <w:widowControl/>
              <w:spacing w:before="52"/>
              <w:rPr>
                <w:sz w:val="24"/>
                <w:szCs w:val="24"/>
                <w:lang w:val="fr-FR"/>
              </w:rPr>
            </w:pPr>
            <w:r w:rsidRPr="00E20297">
              <w:rPr>
                <w:sz w:val="24"/>
                <w:szCs w:val="24"/>
                <w:lang w:val="fr-FR"/>
              </w:rPr>
              <w:t>Besançon Viotte</w:t>
            </w:r>
          </w:p>
        </w:tc>
      </w:tr>
      <w:tr w:rsidR="00C25976" w:rsidRPr="006E146A" w14:paraId="6C782A1D" w14:textId="77777777" w:rsidTr="00F57F99">
        <w:tc>
          <w:tcPr>
            <w:tcW w:w="2830" w:type="dxa"/>
          </w:tcPr>
          <w:p w14:paraId="6ACB15FB" w14:textId="51A9DA40" w:rsidR="00C25976" w:rsidRPr="00E20297" w:rsidRDefault="00C25976" w:rsidP="00727799">
            <w:pPr>
              <w:pStyle w:val="TableParagraph"/>
              <w:widowControl/>
              <w:spacing w:before="4"/>
              <w:ind w:right="-105"/>
              <w:rPr>
                <w:sz w:val="24"/>
                <w:szCs w:val="24"/>
                <w:lang w:val="fr-FR"/>
              </w:rPr>
            </w:pPr>
            <w:r w:rsidRPr="00E20297">
              <w:rPr>
                <w:sz w:val="24"/>
                <w:szCs w:val="24"/>
                <w:lang w:val="fr-FR"/>
              </w:rPr>
              <w:t>Zone Montpellier</w:t>
            </w:r>
          </w:p>
        </w:tc>
        <w:tc>
          <w:tcPr>
            <w:tcW w:w="3544" w:type="dxa"/>
          </w:tcPr>
          <w:p w14:paraId="0C173313" w14:textId="719077EC" w:rsidR="00C25976" w:rsidRPr="00E20297" w:rsidRDefault="00C25976" w:rsidP="00727799">
            <w:pPr>
              <w:pStyle w:val="TableParagraph"/>
              <w:widowControl/>
              <w:spacing w:before="4"/>
              <w:rPr>
                <w:w w:val="90"/>
                <w:sz w:val="24"/>
                <w:szCs w:val="24"/>
                <w:lang w:val="fr-FR"/>
              </w:rPr>
            </w:pPr>
            <w:r w:rsidRPr="00E20297">
              <w:rPr>
                <w:sz w:val="24"/>
                <w:szCs w:val="24"/>
                <w:lang w:val="fr-FR"/>
              </w:rPr>
              <w:t>Montpellier Saint Roch</w:t>
            </w:r>
          </w:p>
        </w:tc>
        <w:tc>
          <w:tcPr>
            <w:tcW w:w="4274" w:type="dxa"/>
          </w:tcPr>
          <w:p w14:paraId="710F212A" w14:textId="417AA7BB" w:rsidR="00C25976" w:rsidRPr="00E20297" w:rsidRDefault="00C25976" w:rsidP="00727799">
            <w:pPr>
              <w:pStyle w:val="TableParagraph"/>
              <w:widowControl/>
              <w:spacing w:before="52"/>
              <w:rPr>
                <w:sz w:val="24"/>
                <w:szCs w:val="24"/>
                <w:lang w:val="fr-FR"/>
              </w:rPr>
            </w:pPr>
            <w:r w:rsidRPr="00E20297">
              <w:rPr>
                <w:sz w:val="24"/>
                <w:szCs w:val="24"/>
                <w:lang w:val="fr-FR"/>
              </w:rPr>
              <w:t>Montpellier Sud de France</w:t>
            </w:r>
          </w:p>
        </w:tc>
      </w:tr>
      <w:tr w:rsidR="00C25976" w:rsidRPr="006E146A" w14:paraId="65D942E2" w14:textId="77777777" w:rsidTr="00F57F99">
        <w:tc>
          <w:tcPr>
            <w:tcW w:w="2830" w:type="dxa"/>
          </w:tcPr>
          <w:p w14:paraId="58F47D11" w14:textId="598EA823" w:rsidR="00C25976" w:rsidRPr="00E20297" w:rsidRDefault="00C25976" w:rsidP="00727799">
            <w:pPr>
              <w:pStyle w:val="TableParagraph"/>
              <w:widowControl/>
              <w:spacing w:before="4"/>
              <w:ind w:right="-105"/>
              <w:rPr>
                <w:sz w:val="24"/>
                <w:szCs w:val="24"/>
                <w:lang w:val="fr-FR"/>
              </w:rPr>
            </w:pPr>
            <w:r w:rsidRPr="00E20297">
              <w:rPr>
                <w:sz w:val="24"/>
                <w:szCs w:val="24"/>
                <w:lang w:val="fr-FR"/>
              </w:rPr>
              <w:t>Zone Nîmes</w:t>
            </w:r>
          </w:p>
        </w:tc>
        <w:tc>
          <w:tcPr>
            <w:tcW w:w="3544" w:type="dxa"/>
          </w:tcPr>
          <w:p w14:paraId="366EC99F" w14:textId="1F370C41" w:rsidR="00C25976" w:rsidRPr="00E20297" w:rsidRDefault="00C25976" w:rsidP="00727799">
            <w:pPr>
              <w:pStyle w:val="TableParagraph"/>
              <w:widowControl/>
              <w:spacing w:before="4"/>
              <w:rPr>
                <w:sz w:val="24"/>
                <w:szCs w:val="24"/>
                <w:lang w:val="fr-FR"/>
              </w:rPr>
            </w:pPr>
            <w:r w:rsidRPr="00E20297">
              <w:rPr>
                <w:sz w:val="24"/>
                <w:szCs w:val="24"/>
                <w:lang w:val="fr-FR"/>
              </w:rPr>
              <w:t>Nîmes</w:t>
            </w:r>
          </w:p>
        </w:tc>
        <w:tc>
          <w:tcPr>
            <w:tcW w:w="4274" w:type="dxa"/>
          </w:tcPr>
          <w:p w14:paraId="5339A770" w14:textId="648CD4EF" w:rsidR="00C25976" w:rsidRPr="00E20297" w:rsidRDefault="00C25976" w:rsidP="00727799">
            <w:pPr>
              <w:pStyle w:val="TableParagraph"/>
              <w:widowControl/>
              <w:spacing w:before="52"/>
              <w:rPr>
                <w:sz w:val="24"/>
                <w:szCs w:val="24"/>
                <w:lang w:val="fr-FR"/>
              </w:rPr>
            </w:pPr>
            <w:r w:rsidRPr="00E20297">
              <w:rPr>
                <w:sz w:val="24"/>
                <w:szCs w:val="24"/>
                <w:lang w:val="fr-FR"/>
              </w:rPr>
              <w:t>Nîmes Pont du Gard</w:t>
            </w:r>
          </w:p>
        </w:tc>
      </w:tr>
    </w:tbl>
    <w:p w14:paraId="35DE05C9" w14:textId="501A53E8" w:rsidR="00C25976" w:rsidRDefault="00C25976" w:rsidP="00F40ED4">
      <w:pPr>
        <w:ind w:right="452"/>
        <w:jc w:val="both"/>
        <w:rPr>
          <w:rFonts w:ascii="Arial" w:hAnsi="Arial" w:cs="Arial"/>
          <w:sz w:val="24"/>
          <w:szCs w:val="24"/>
        </w:rPr>
      </w:pPr>
    </w:p>
    <w:p w14:paraId="583ED445" w14:textId="551F062C" w:rsidR="00B53DF3" w:rsidRPr="00580EDE" w:rsidRDefault="00B53DF3" w:rsidP="00803123">
      <w:pPr>
        <w:autoSpaceDE w:val="0"/>
        <w:autoSpaceDN w:val="0"/>
        <w:adjustRightInd w:val="0"/>
        <w:ind w:right="452"/>
        <w:textAlignment w:val="center"/>
        <w:rPr>
          <w:rFonts w:ascii="Helvetica" w:hAnsi="Helvetica" w:cs="Helvetica"/>
          <w:color w:val="000000"/>
          <w:sz w:val="24"/>
          <w:szCs w:val="24"/>
        </w:rPr>
      </w:pPr>
    </w:p>
    <w:bookmarkEnd w:id="465"/>
    <w:bookmarkEnd w:id="466"/>
    <w:p w14:paraId="6BFF3AA5" w14:textId="454865DF" w:rsidR="006E146A" w:rsidRPr="00B55C25" w:rsidRDefault="00B55C25">
      <w:pPr>
        <w:pStyle w:val="Titre4"/>
        <w:numPr>
          <w:ilvl w:val="2"/>
          <w:numId w:val="33"/>
        </w:numPr>
        <w:rPr>
          <w:i/>
        </w:rPr>
      </w:pPr>
      <w:r>
        <w:t>Abonnement de travail</w:t>
      </w:r>
    </w:p>
    <w:p w14:paraId="343A15D4" w14:textId="77777777" w:rsidR="00063728" w:rsidRPr="00063728" w:rsidRDefault="00063728" w:rsidP="00803123">
      <w:pPr>
        <w:ind w:right="452"/>
        <w:rPr>
          <w:rFonts w:ascii="Arial" w:hAnsi="Arial" w:cs="Arial"/>
          <w:sz w:val="24"/>
          <w:szCs w:val="24"/>
        </w:rPr>
      </w:pPr>
      <w:r w:rsidRPr="00063728">
        <w:rPr>
          <w:rFonts w:ascii="Arial" w:hAnsi="Arial" w:cs="Arial"/>
          <w:sz w:val="24"/>
          <w:szCs w:val="24"/>
        </w:rPr>
        <w:t xml:space="preserve">Prix des abonnements hebdomadaires en 2ème classe calculés selon la formule P = a + bd </w:t>
      </w:r>
    </w:p>
    <w:p w14:paraId="38715E10" w14:textId="777EB05B" w:rsidR="00DF6EF4" w:rsidRDefault="00DF6EF4" w:rsidP="00803123">
      <w:pPr>
        <w:pStyle w:val="Corpsdetexte"/>
        <w:widowControl/>
        <w:ind w:right="452"/>
        <w:jc w:val="both"/>
        <w:rPr>
          <w:rFonts w:eastAsiaTheme="minorHAnsi"/>
          <w:sz w:val="24"/>
          <w:szCs w:val="24"/>
          <w:lang w:val="fr-FR"/>
        </w:rPr>
      </w:pPr>
    </w:p>
    <w:tbl>
      <w:tblPr>
        <w:tblStyle w:val="Grilledutablea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5"/>
        <w:gridCol w:w="3416"/>
        <w:gridCol w:w="3432"/>
      </w:tblGrid>
      <w:tr w:rsidR="005834A9" w14:paraId="77C14EF5" w14:textId="77777777" w:rsidTr="00F57F99">
        <w:tc>
          <w:tcPr>
            <w:tcW w:w="3549" w:type="dxa"/>
          </w:tcPr>
          <w:p w14:paraId="01D71349" w14:textId="798CACF2" w:rsidR="005834A9" w:rsidRDefault="005834A9" w:rsidP="00803123">
            <w:pPr>
              <w:pStyle w:val="Corpsdetexte"/>
              <w:widowControl/>
              <w:ind w:right="452"/>
              <w:jc w:val="center"/>
              <w:rPr>
                <w:rFonts w:eastAsiaTheme="minorHAnsi"/>
                <w:sz w:val="24"/>
                <w:szCs w:val="24"/>
                <w:lang w:val="fr-FR"/>
              </w:rPr>
            </w:pPr>
            <w:r>
              <w:rPr>
                <w:rFonts w:eastAsiaTheme="minorHAnsi"/>
                <w:sz w:val="24"/>
                <w:szCs w:val="24"/>
                <w:lang w:val="fr-FR"/>
              </w:rPr>
              <w:t>Distance (d)</w:t>
            </w:r>
          </w:p>
        </w:tc>
        <w:tc>
          <w:tcPr>
            <w:tcW w:w="3549" w:type="dxa"/>
          </w:tcPr>
          <w:p w14:paraId="330B7C03" w14:textId="21C093FD" w:rsidR="005834A9" w:rsidRDefault="005834A9" w:rsidP="00803123">
            <w:pPr>
              <w:pStyle w:val="Corpsdetexte"/>
              <w:widowControl/>
              <w:ind w:right="452"/>
              <w:jc w:val="center"/>
              <w:rPr>
                <w:rFonts w:eastAsiaTheme="minorHAnsi"/>
                <w:sz w:val="24"/>
                <w:szCs w:val="24"/>
                <w:lang w:val="fr-FR"/>
              </w:rPr>
            </w:pPr>
            <w:r>
              <w:rPr>
                <w:rFonts w:eastAsiaTheme="minorHAnsi"/>
                <w:sz w:val="24"/>
                <w:szCs w:val="24"/>
                <w:lang w:val="fr-FR"/>
              </w:rPr>
              <w:t>Constante (a)</w:t>
            </w:r>
          </w:p>
        </w:tc>
        <w:tc>
          <w:tcPr>
            <w:tcW w:w="3550" w:type="dxa"/>
          </w:tcPr>
          <w:p w14:paraId="5AA1442D" w14:textId="0DFB6055" w:rsidR="005834A9" w:rsidRDefault="0094293E" w:rsidP="00803123">
            <w:pPr>
              <w:pStyle w:val="Corpsdetexte"/>
              <w:widowControl/>
              <w:ind w:right="452"/>
              <w:jc w:val="center"/>
              <w:rPr>
                <w:rFonts w:eastAsiaTheme="minorHAnsi"/>
                <w:sz w:val="24"/>
                <w:szCs w:val="24"/>
                <w:lang w:val="fr-FR"/>
              </w:rPr>
            </w:pPr>
            <w:r>
              <w:rPr>
                <w:rFonts w:eastAsiaTheme="minorHAnsi"/>
                <w:sz w:val="24"/>
                <w:szCs w:val="24"/>
                <w:lang w:val="fr-FR"/>
              </w:rPr>
              <w:t>Prix kilométrique (b)</w:t>
            </w:r>
          </w:p>
        </w:tc>
      </w:tr>
      <w:tr w:rsidR="005834A9" w14:paraId="2C505C6E" w14:textId="77777777" w:rsidTr="00F57F99">
        <w:tc>
          <w:tcPr>
            <w:tcW w:w="3549" w:type="dxa"/>
          </w:tcPr>
          <w:p w14:paraId="4DFEFA53" w14:textId="2B9B7D9B" w:rsidR="005834A9" w:rsidRDefault="005834A9" w:rsidP="00803123">
            <w:pPr>
              <w:pStyle w:val="Corpsdetexte"/>
              <w:widowControl/>
              <w:ind w:right="452"/>
              <w:jc w:val="both"/>
              <w:rPr>
                <w:rFonts w:eastAsiaTheme="minorHAnsi"/>
                <w:sz w:val="24"/>
                <w:szCs w:val="24"/>
                <w:lang w:val="fr-FR"/>
              </w:rPr>
            </w:pPr>
            <w:r>
              <w:rPr>
                <w:rFonts w:eastAsiaTheme="minorHAnsi"/>
                <w:sz w:val="24"/>
                <w:szCs w:val="24"/>
                <w:lang w:val="fr-FR"/>
              </w:rPr>
              <w:t>De 1 à 6km</w:t>
            </w:r>
          </w:p>
        </w:tc>
        <w:tc>
          <w:tcPr>
            <w:tcW w:w="3549" w:type="dxa"/>
          </w:tcPr>
          <w:p w14:paraId="49D61C97" w14:textId="2A53A51F" w:rsidR="005834A9" w:rsidRDefault="0094293E" w:rsidP="00803123">
            <w:pPr>
              <w:pStyle w:val="Corpsdetexte"/>
              <w:widowControl/>
              <w:ind w:right="452"/>
              <w:jc w:val="center"/>
              <w:rPr>
                <w:rFonts w:eastAsiaTheme="minorHAnsi"/>
                <w:sz w:val="24"/>
                <w:szCs w:val="24"/>
                <w:lang w:val="fr-FR"/>
              </w:rPr>
            </w:pPr>
            <w:r>
              <w:rPr>
                <w:rFonts w:eastAsiaTheme="minorHAnsi"/>
                <w:sz w:val="24"/>
                <w:szCs w:val="24"/>
                <w:lang w:val="fr-FR"/>
              </w:rPr>
              <w:t>6,30</w:t>
            </w:r>
          </w:p>
        </w:tc>
        <w:tc>
          <w:tcPr>
            <w:tcW w:w="3550" w:type="dxa"/>
          </w:tcPr>
          <w:p w14:paraId="3613AFE9" w14:textId="4D54A9F3" w:rsidR="005834A9" w:rsidRDefault="0094293E" w:rsidP="00803123">
            <w:pPr>
              <w:pStyle w:val="Corpsdetexte"/>
              <w:widowControl/>
              <w:ind w:right="452"/>
              <w:jc w:val="center"/>
              <w:rPr>
                <w:rFonts w:eastAsiaTheme="minorHAnsi"/>
                <w:sz w:val="24"/>
                <w:szCs w:val="24"/>
                <w:lang w:val="fr-FR"/>
              </w:rPr>
            </w:pPr>
            <w:r>
              <w:rPr>
                <w:rFonts w:eastAsiaTheme="minorHAnsi"/>
                <w:sz w:val="24"/>
                <w:szCs w:val="24"/>
                <w:lang w:val="fr-FR"/>
              </w:rPr>
              <w:t>0,00</w:t>
            </w:r>
          </w:p>
        </w:tc>
      </w:tr>
      <w:tr w:rsidR="005834A9" w14:paraId="2709BF22" w14:textId="77777777" w:rsidTr="00F57F99">
        <w:tc>
          <w:tcPr>
            <w:tcW w:w="3549" w:type="dxa"/>
          </w:tcPr>
          <w:p w14:paraId="67E4C0EF" w14:textId="2B7DA3DD" w:rsidR="005834A9" w:rsidRDefault="005834A9" w:rsidP="00803123">
            <w:pPr>
              <w:pStyle w:val="Corpsdetexte"/>
              <w:widowControl/>
              <w:ind w:right="452"/>
              <w:jc w:val="both"/>
              <w:rPr>
                <w:rFonts w:eastAsiaTheme="minorHAnsi"/>
                <w:sz w:val="24"/>
                <w:szCs w:val="24"/>
                <w:lang w:val="fr-FR"/>
              </w:rPr>
            </w:pPr>
            <w:r>
              <w:rPr>
                <w:rFonts w:eastAsiaTheme="minorHAnsi"/>
                <w:sz w:val="24"/>
                <w:szCs w:val="24"/>
                <w:lang w:val="fr-FR"/>
              </w:rPr>
              <w:t>De 7 à 15km</w:t>
            </w:r>
          </w:p>
        </w:tc>
        <w:tc>
          <w:tcPr>
            <w:tcW w:w="3549" w:type="dxa"/>
          </w:tcPr>
          <w:p w14:paraId="4DCA86E9" w14:textId="4DC2F2F5" w:rsidR="005834A9" w:rsidRDefault="0094293E" w:rsidP="00803123">
            <w:pPr>
              <w:pStyle w:val="Corpsdetexte"/>
              <w:widowControl/>
              <w:ind w:right="452"/>
              <w:jc w:val="center"/>
              <w:rPr>
                <w:rFonts w:eastAsiaTheme="minorHAnsi"/>
                <w:sz w:val="24"/>
                <w:szCs w:val="24"/>
                <w:lang w:val="fr-FR"/>
              </w:rPr>
            </w:pPr>
            <w:r>
              <w:rPr>
                <w:rFonts w:eastAsiaTheme="minorHAnsi"/>
                <w:sz w:val="24"/>
                <w:szCs w:val="24"/>
                <w:lang w:val="fr-FR"/>
              </w:rPr>
              <w:t>2,67</w:t>
            </w:r>
          </w:p>
        </w:tc>
        <w:tc>
          <w:tcPr>
            <w:tcW w:w="3550" w:type="dxa"/>
          </w:tcPr>
          <w:p w14:paraId="6DA67CAC" w14:textId="51E9A1A6" w:rsidR="005834A9" w:rsidRDefault="0094293E" w:rsidP="00803123">
            <w:pPr>
              <w:pStyle w:val="Corpsdetexte"/>
              <w:widowControl/>
              <w:ind w:right="452"/>
              <w:jc w:val="center"/>
              <w:rPr>
                <w:rFonts w:eastAsiaTheme="minorHAnsi"/>
                <w:sz w:val="24"/>
                <w:szCs w:val="24"/>
                <w:lang w:val="fr-FR"/>
              </w:rPr>
            </w:pPr>
            <w:r>
              <w:rPr>
                <w:rFonts w:eastAsiaTheme="minorHAnsi"/>
                <w:sz w:val="24"/>
                <w:szCs w:val="24"/>
                <w:lang w:val="fr-FR"/>
              </w:rPr>
              <w:t>0,</w:t>
            </w:r>
            <w:r w:rsidR="00025985">
              <w:rPr>
                <w:rFonts w:eastAsiaTheme="minorHAnsi"/>
                <w:sz w:val="24"/>
                <w:szCs w:val="24"/>
                <w:lang w:val="fr-FR"/>
              </w:rPr>
              <w:t>5728</w:t>
            </w:r>
          </w:p>
        </w:tc>
      </w:tr>
      <w:tr w:rsidR="00025985" w14:paraId="6D0E9837" w14:textId="77777777" w:rsidTr="00F57F99">
        <w:tc>
          <w:tcPr>
            <w:tcW w:w="3549" w:type="dxa"/>
          </w:tcPr>
          <w:p w14:paraId="3287596D" w14:textId="60550AF8" w:rsidR="00025985" w:rsidRDefault="00025985" w:rsidP="00803123">
            <w:pPr>
              <w:pStyle w:val="Corpsdetexte"/>
              <w:widowControl/>
              <w:ind w:right="452"/>
              <w:jc w:val="both"/>
              <w:rPr>
                <w:rFonts w:eastAsiaTheme="minorHAnsi"/>
                <w:sz w:val="24"/>
                <w:szCs w:val="24"/>
                <w:lang w:val="fr-FR"/>
              </w:rPr>
            </w:pPr>
            <w:r>
              <w:rPr>
                <w:rFonts w:eastAsiaTheme="minorHAnsi"/>
                <w:sz w:val="24"/>
                <w:szCs w:val="24"/>
                <w:lang w:val="fr-FR"/>
              </w:rPr>
              <w:t>De 16 à 25km</w:t>
            </w:r>
          </w:p>
        </w:tc>
        <w:tc>
          <w:tcPr>
            <w:tcW w:w="3549" w:type="dxa"/>
          </w:tcPr>
          <w:p w14:paraId="0D7E8796" w14:textId="21E5C31D" w:rsidR="00025985" w:rsidRDefault="00025985" w:rsidP="00803123">
            <w:pPr>
              <w:pStyle w:val="Corpsdetexte"/>
              <w:widowControl/>
              <w:ind w:right="452"/>
              <w:jc w:val="center"/>
              <w:rPr>
                <w:rFonts w:eastAsiaTheme="minorHAnsi"/>
                <w:sz w:val="24"/>
                <w:szCs w:val="24"/>
                <w:lang w:val="fr-FR"/>
              </w:rPr>
            </w:pPr>
            <w:r>
              <w:rPr>
                <w:rFonts w:eastAsiaTheme="minorHAnsi"/>
                <w:sz w:val="24"/>
                <w:szCs w:val="24"/>
                <w:lang w:val="fr-FR"/>
              </w:rPr>
              <w:t>3,77</w:t>
            </w:r>
          </w:p>
        </w:tc>
        <w:tc>
          <w:tcPr>
            <w:tcW w:w="3550" w:type="dxa"/>
          </w:tcPr>
          <w:p w14:paraId="4A2448ED" w14:textId="0FF68FE4" w:rsidR="00025985" w:rsidRDefault="00025985" w:rsidP="00803123">
            <w:pPr>
              <w:pStyle w:val="Corpsdetexte"/>
              <w:widowControl/>
              <w:ind w:right="452"/>
              <w:jc w:val="center"/>
              <w:rPr>
                <w:rFonts w:eastAsiaTheme="minorHAnsi"/>
                <w:sz w:val="24"/>
                <w:szCs w:val="24"/>
                <w:lang w:val="fr-FR"/>
              </w:rPr>
            </w:pPr>
            <w:r>
              <w:rPr>
                <w:rFonts w:eastAsiaTheme="minorHAnsi"/>
                <w:sz w:val="24"/>
                <w:szCs w:val="24"/>
                <w:lang w:val="fr-FR"/>
              </w:rPr>
              <w:t>0,5161</w:t>
            </w:r>
          </w:p>
        </w:tc>
      </w:tr>
      <w:tr w:rsidR="00025985" w14:paraId="78CF3DCE" w14:textId="77777777" w:rsidTr="00F57F99">
        <w:tc>
          <w:tcPr>
            <w:tcW w:w="3549" w:type="dxa"/>
          </w:tcPr>
          <w:p w14:paraId="766AC4C2" w14:textId="51BD24A2" w:rsidR="00025985" w:rsidRDefault="00025985" w:rsidP="00803123">
            <w:pPr>
              <w:pStyle w:val="Corpsdetexte"/>
              <w:widowControl/>
              <w:ind w:right="452"/>
              <w:jc w:val="both"/>
              <w:rPr>
                <w:rFonts w:eastAsiaTheme="minorHAnsi"/>
                <w:sz w:val="24"/>
                <w:szCs w:val="24"/>
                <w:lang w:val="fr-FR"/>
              </w:rPr>
            </w:pPr>
            <w:r>
              <w:rPr>
                <w:rFonts w:eastAsiaTheme="minorHAnsi"/>
                <w:sz w:val="24"/>
                <w:szCs w:val="24"/>
                <w:lang w:val="fr-FR"/>
              </w:rPr>
              <w:t>De 26 à 49km</w:t>
            </w:r>
          </w:p>
        </w:tc>
        <w:tc>
          <w:tcPr>
            <w:tcW w:w="3549" w:type="dxa"/>
          </w:tcPr>
          <w:p w14:paraId="790B2BBD" w14:textId="4C57F2E1" w:rsidR="00025985" w:rsidRDefault="00332DC7" w:rsidP="00803123">
            <w:pPr>
              <w:pStyle w:val="Corpsdetexte"/>
              <w:widowControl/>
              <w:ind w:right="452"/>
              <w:jc w:val="center"/>
              <w:rPr>
                <w:rFonts w:eastAsiaTheme="minorHAnsi"/>
                <w:sz w:val="24"/>
                <w:szCs w:val="24"/>
                <w:lang w:val="fr-FR"/>
              </w:rPr>
            </w:pPr>
            <w:r>
              <w:rPr>
                <w:rFonts w:eastAsiaTheme="minorHAnsi"/>
                <w:sz w:val="24"/>
                <w:szCs w:val="24"/>
                <w:lang w:val="fr-FR"/>
              </w:rPr>
              <w:t>4,76</w:t>
            </w:r>
          </w:p>
        </w:tc>
        <w:tc>
          <w:tcPr>
            <w:tcW w:w="3550" w:type="dxa"/>
          </w:tcPr>
          <w:p w14:paraId="3C99F16A" w14:textId="7AECA112" w:rsidR="00025985" w:rsidRDefault="00332DC7" w:rsidP="00803123">
            <w:pPr>
              <w:pStyle w:val="Corpsdetexte"/>
              <w:widowControl/>
              <w:ind w:right="452"/>
              <w:jc w:val="center"/>
              <w:rPr>
                <w:rFonts w:eastAsiaTheme="minorHAnsi"/>
                <w:sz w:val="24"/>
                <w:szCs w:val="24"/>
                <w:lang w:val="fr-FR"/>
              </w:rPr>
            </w:pPr>
            <w:r>
              <w:rPr>
                <w:rFonts w:eastAsiaTheme="minorHAnsi"/>
                <w:sz w:val="24"/>
                <w:szCs w:val="24"/>
                <w:lang w:val="fr-FR"/>
              </w:rPr>
              <w:t>0,4739</w:t>
            </w:r>
          </w:p>
        </w:tc>
      </w:tr>
      <w:tr w:rsidR="00332DC7" w14:paraId="06E4CF6E" w14:textId="77777777" w:rsidTr="00F57F99">
        <w:tc>
          <w:tcPr>
            <w:tcW w:w="3549" w:type="dxa"/>
          </w:tcPr>
          <w:p w14:paraId="3970D359" w14:textId="5CD474EA" w:rsidR="00332DC7" w:rsidRDefault="00332DC7" w:rsidP="00803123">
            <w:pPr>
              <w:pStyle w:val="Corpsdetexte"/>
              <w:widowControl/>
              <w:ind w:right="452"/>
              <w:jc w:val="both"/>
              <w:rPr>
                <w:rFonts w:eastAsiaTheme="minorHAnsi"/>
                <w:sz w:val="24"/>
                <w:szCs w:val="24"/>
                <w:lang w:val="fr-FR"/>
              </w:rPr>
            </w:pPr>
            <w:r>
              <w:rPr>
                <w:rFonts w:eastAsiaTheme="minorHAnsi"/>
                <w:sz w:val="24"/>
                <w:szCs w:val="24"/>
                <w:lang w:val="fr-FR"/>
              </w:rPr>
              <w:t>De 50 à 75km</w:t>
            </w:r>
          </w:p>
        </w:tc>
        <w:tc>
          <w:tcPr>
            <w:tcW w:w="3549" w:type="dxa"/>
          </w:tcPr>
          <w:p w14:paraId="3868C4AA" w14:textId="31563B42" w:rsidR="00332DC7" w:rsidRDefault="00332DC7" w:rsidP="00803123">
            <w:pPr>
              <w:pStyle w:val="Corpsdetexte"/>
              <w:widowControl/>
              <w:ind w:right="452"/>
              <w:jc w:val="center"/>
              <w:rPr>
                <w:rFonts w:eastAsiaTheme="minorHAnsi"/>
                <w:sz w:val="24"/>
                <w:szCs w:val="24"/>
                <w:lang w:val="fr-FR"/>
              </w:rPr>
            </w:pPr>
            <w:r>
              <w:rPr>
                <w:rFonts w:eastAsiaTheme="minorHAnsi"/>
                <w:sz w:val="24"/>
                <w:szCs w:val="24"/>
                <w:lang w:val="fr-FR"/>
              </w:rPr>
              <w:t>6,57</w:t>
            </w:r>
          </w:p>
        </w:tc>
        <w:tc>
          <w:tcPr>
            <w:tcW w:w="3550" w:type="dxa"/>
          </w:tcPr>
          <w:p w14:paraId="264D849A" w14:textId="709A571F" w:rsidR="00332DC7" w:rsidRDefault="00332DC7" w:rsidP="00803123">
            <w:pPr>
              <w:pStyle w:val="Corpsdetexte"/>
              <w:widowControl/>
              <w:ind w:right="452"/>
              <w:jc w:val="center"/>
              <w:rPr>
                <w:rFonts w:eastAsiaTheme="minorHAnsi"/>
                <w:sz w:val="24"/>
                <w:szCs w:val="24"/>
                <w:lang w:val="fr-FR"/>
              </w:rPr>
            </w:pPr>
            <w:r>
              <w:rPr>
                <w:rFonts w:eastAsiaTheme="minorHAnsi"/>
                <w:sz w:val="24"/>
                <w:szCs w:val="24"/>
                <w:lang w:val="fr-FR"/>
              </w:rPr>
              <w:t>0,4365</w:t>
            </w:r>
          </w:p>
        </w:tc>
      </w:tr>
    </w:tbl>
    <w:p w14:paraId="124D4B65" w14:textId="77777777" w:rsidR="00FD6FA2" w:rsidRDefault="00FD6FA2" w:rsidP="00803123">
      <w:pPr>
        <w:ind w:right="452"/>
        <w:jc w:val="both"/>
        <w:rPr>
          <w:rFonts w:ascii="Arial" w:hAnsi="Arial" w:cs="Arial"/>
          <w:b/>
          <w:bCs/>
          <w:sz w:val="24"/>
          <w:szCs w:val="24"/>
          <w:u w:val="single"/>
        </w:rPr>
      </w:pPr>
    </w:p>
    <w:p w14:paraId="4CB4DB72" w14:textId="4105B068" w:rsidR="005834A9" w:rsidRPr="00332DC7" w:rsidRDefault="005834A9" w:rsidP="00803123">
      <w:pPr>
        <w:ind w:right="452"/>
        <w:jc w:val="both"/>
        <w:rPr>
          <w:rFonts w:ascii="Arial" w:hAnsi="Arial" w:cs="Arial"/>
          <w:b/>
          <w:bCs/>
          <w:sz w:val="24"/>
          <w:szCs w:val="24"/>
          <w:u w:val="single"/>
        </w:rPr>
      </w:pPr>
      <w:r w:rsidRPr="00332DC7">
        <w:rPr>
          <w:rFonts w:ascii="Arial" w:hAnsi="Arial" w:cs="Arial"/>
          <w:b/>
          <w:bCs/>
          <w:sz w:val="24"/>
          <w:szCs w:val="24"/>
          <w:u w:val="single"/>
        </w:rPr>
        <w:t xml:space="preserve">Prix des abonnements hebdomadaires en 1ère classe </w:t>
      </w:r>
    </w:p>
    <w:p w14:paraId="51538D3D" w14:textId="77777777" w:rsidR="005834A9" w:rsidRPr="0024098F" w:rsidRDefault="005834A9" w:rsidP="00803123">
      <w:pPr>
        <w:ind w:right="452"/>
        <w:jc w:val="both"/>
        <w:rPr>
          <w:rFonts w:ascii="Arial" w:hAnsi="Arial" w:cs="Arial"/>
          <w:sz w:val="24"/>
          <w:szCs w:val="24"/>
        </w:rPr>
      </w:pPr>
      <w:r w:rsidRPr="0024098F">
        <w:rPr>
          <w:rFonts w:ascii="Arial" w:hAnsi="Arial" w:cs="Arial"/>
          <w:sz w:val="24"/>
          <w:szCs w:val="24"/>
        </w:rPr>
        <w:t>Coefficient de proportionnalité abonnement hebdomadaire 1ère classe/ 2 abonnement hebdomadaire 2ème classe : 2</w:t>
      </w:r>
    </w:p>
    <w:p w14:paraId="0D5E3B6C" w14:textId="77777777" w:rsidR="005834A9" w:rsidRPr="00332DC7" w:rsidRDefault="005834A9" w:rsidP="00803123">
      <w:pPr>
        <w:ind w:right="452"/>
        <w:jc w:val="both"/>
        <w:rPr>
          <w:rFonts w:ascii="Arial" w:hAnsi="Arial" w:cs="Arial"/>
          <w:b/>
          <w:bCs/>
          <w:sz w:val="24"/>
          <w:szCs w:val="24"/>
          <w:u w:val="single"/>
        </w:rPr>
      </w:pPr>
      <w:r w:rsidRPr="00332DC7">
        <w:rPr>
          <w:rFonts w:ascii="Arial" w:hAnsi="Arial" w:cs="Arial"/>
          <w:b/>
          <w:bCs/>
          <w:sz w:val="24"/>
          <w:szCs w:val="24"/>
          <w:u w:val="single"/>
        </w:rPr>
        <w:t xml:space="preserve">Prix des abonnements mensuels en 2ème classe  </w:t>
      </w:r>
    </w:p>
    <w:p w14:paraId="731A650A" w14:textId="77777777" w:rsidR="005834A9" w:rsidRPr="00332DC7" w:rsidRDefault="005834A9" w:rsidP="00803123">
      <w:pPr>
        <w:ind w:right="452"/>
        <w:jc w:val="both"/>
        <w:rPr>
          <w:rFonts w:ascii="Arial" w:hAnsi="Arial" w:cs="Arial"/>
          <w:sz w:val="24"/>
          <w:szCs w:val="24"/>
        </w:rPr>
      </w:pPr>
      <w:r w:rsidRPr="00332DC7">
        <w:rPr>
          <w:rFonts w:ascii="Arial" w:hAnsi="Arial" w:cs="Arial"/>
          <w:sz w:val="24"/>
          <w:szCs w:val="24"/>
        </w:rPr>
        <w:t xml:space="preserve">Coefficient de proportionnalité abonnement mensuel 2ème classe / abonnement hebdomadaire 2ème classe : 3,60  </w:t>
      </w:r>
    </w:p>
    <w:p w14:paraId="56A3236C" w14:textId="77777777" w:rsidR="005834A9" w:rsidRPr="00332DC7" w:rsidRDefault="005834A9" w:rsidP="00803123">
      <w:pPr>
        <w:ind w:right="452"/>
        <w:jc w:val="both"/>
        <w:rPr>
          <w:rFonts w:ascii="Arial" w:hAnsi="Arial" w:cs="Arial"/>
          <w:b/>
          <w:bCs/>
          <w:sz w:val="24"/>
          <w:szCs w:val="24"/>
          <w:u w:val="single"/>
        </w:rPr>
      </w:pPr>
      <w:r w:rsidRPr="00332DC7">
        <w:rPr>
          <w:rFonts w:ascii="Arial" w:hAnsi="Arial" w:cs="Arial"/>
          <w:b/>
          <w:bCs/>
          <w:sz w:val="24"/>
          <w:szCs w:val="24"/>
          <w:u w:val="single"/>
        </w:rPr>
        <w:t xml:space="preserve">Prix des abonnements mensuels en 1ère classe  </w:t>
      </w:r>
    </w:p>
    <w:p w14:paraId="4ECFB168" w14:textId="1C8AB880" w:rsidR="003467A1" w:rsidRPr="006A25B3" w:rsidRDefault="005834A9" w:rsidP="006A25B3">
      <w:pPr>
        <w:ind w:right="452"/>
        <w:jc w:val="both"/>
        <w:rPr>
          <w:rFonts w:ascii="Arial" w:hAnsi="Arial" w:cs="Arial"/>
          <w:sz w:val="24"/>
          <w:szCs w:val="24"/>
        </w:rPr>
      </w:pPr>
      <w:r w:rsidRPr="00332DC7">
        <w:rPr>
          <w:rFonts w:ascii="Arial" w:hAnsi="Arial" w:cs="Arial"/>
          <w:sz w:val="24"/>
          <w:szCs w:val="24"/>
        </w:rPr>
        <w:t xml:space="preserve">Coefficient de proportionnalité abonnement mensuel 1ère classe / abonnement mensuel 2ème classe : 2  </w:t>
      </w:r>
    </w:p>
    <w:p w14:paraId="457A08BD" w14:textId="0A6A0758" w:rsidR="002F1DCF" w:rsidRPr="002F1DCF" w:rsidRDefault="002F1DCF">
      <w:pPr>
        <w:pStyle w:val="Titre3"/>
        <w:numPr>
          <w:ilvl w:val="1"/>
          <w:numId w:val="33"/>
        </w:numPr>
      </w:pPr>
      <w:bookmarkStart w:id="470" w:name="_Toc7100324"/>
      <w:bookmarkStart w:id="471" w:name="_Toc48830367"/>
      <w:bookmarkStart w:id="472" w:name="_Toc74557565"/>
      <w:bookmarkStart w:id="473" w:name="_Toc238635550"/>
      <w:r w:rsidRPr="002F1DCF">
        <w:t>Tarifs sociaux et conventionnés</w:t>
      </w:r>
      <w:bookmarkEnd w:id="470"/>
      <w:bookmarkEnd w:id="471"/>
      <w:bookmarkEnd w:id="472"/>
      <w:bookmarkEnd w:id="473"/>
      <w:r w:rsidRPr="002F1DCF">
        <w:t xml:space="preserve"> </w:t>
      </w:r>
    </w:p>
    <w:p w14:paraId="2E0EC4ED" w14:textId="7DAD6501" w:rsidR="002F1DCF" w:rsidRPr="002F1DCF" w:rsidRDefault="002F1DCF">
      <w:pPr>
        <w:pStyle w:val="Titre4"/>
        <w:numPr>
          <w:ilvl w:val="2"/>
          <w:numId w:val="33"/>
        </w:numPr>
        <w:rPr>
          <w:i/>
        </w:rPr>
      </w:pPr>
      <w:r w:rsidRPr="002F1DCF">
        <w:t xml:space="preserve">Billet d'aller et retour populaire </w:t>
      </w:r>
    </w:p>
    <w:p w14:paraId="07A582BB" w14:textId="77777777" w:rsidR="002F1DCF" w:rsidRPr="002F1DCF" w:rsidRDefault="002F1DCF" w:rsidP="00D90769">
      <w:pPr>
        <w:ind w:right="452"/>
        <w:jc w:val="both"/>
        <w:rPr>
          <w:rFonts w:ascii="Arial" w:hAnsi="Arial" w:cs="Arial"/>
          <w:sz w:val="24"/>
          <w:szCs w:val="24"/>
        </w:rPr>
      </w:pPr>
      <w:r w:rsidRPr="002F1DCF">
        <w:rPr>
          <w:rFonts w:ascii="Arial" w:hAnsi="Arial" w:cs="Arial"/>
          <w:sz w:val="24"/>
          <w:szCs w:val="24"/>
        </w:rPr>
        <w:t>Limite de l'indemnité ou du revenu versé aux demandeurs d'emploi, préretraités ou salariés en cessation anticipée</w:t>
      </w:r>
      <w:r>
        <w:t xml:space="preserve"> </w:t>
      </w:r>
      <w:r w:rsidRPr="002F1DCF">
        <w:rPr>
          <w:rFonts w:ascii="Arial" w:hAnsi="Arial" w:cs="Arial"/>
          <w:sz w:val="24"/>
          <w:szCs w:val="24"/>
        </w:rPr>
        <w:t xml:space="preserve">d'activité, à ne pas dépasser pour pouvoir bénéficier de ces billets </w:t>
      </w:r>
    </w:p>
    <w:p w14:paraId="559270C0" w14:textId="6C08DAF9" w:rsidR="002F1DCF" w:rsidRDefault="002F1DCF">
      <w:pPr>
        <w:pStyle w:val="Paragraphedeliste"/>
        <w:numPr>
          <w:ilvl w:val="0"/>
          <w:numId w:val="66"/>
        </w:numPr>
        <w:ind w:right="452"/>
        <w:jc w:val="both"/>
        <w:rPr>
          <w:rFonts w:ascii="Arial" w:hAnsi="Arial" w:cs="Arial"/>
          <w:sz w:val="24"/>
          <w:szCs w:val="24"/>
        </w:rPr>
      </w:pPr>
      <w:r w:rsidRPr="002F1DCF">
        <w:rPr>
          <w:rFonts w:ascii="Arial" w:hAnsi="Arial" w:cs="Arial"/>
          <w:sz w:val="24"/>
          <w:szCs w:val="24"/>
        </w:rPr>
        <w:t>Par jour : 286</w:t>
      </w:r>
      <w:r w:rsidR="00D027EB">
        <w:rPr>
          <w:rFonts w:ascii="Arial" w:hAnsi="Arial" w:cs="Arial"/>
          <w:sz w:val="24"/>
          <w:szCs w:val="24"/>
        </w:rPr>
        <w:t xml:space="preserve"> €</w:t>
      </w:r>
      <w:r w:rsidRPr="002F1DCF">
        <w:rPr>
          <w:rFonts w:ascii="Arial" w:hAnsi="Arial" w:cs="Arial"/>
          <w:sz w:val="24"/>
          <w:szCs w:val="24"/>
        </w:rPr>
        <w:t xml:space="preserve"> (Deux fois le montant du plafond des cotisations de Sécurité sociale)</w:t>
      </w:r>
    </w:p>
    <w:p w14:paraId="33CC5A82" w14:textId="2AC56404" w:rsidR="002F1DCF" w:rsidRDefault="002F1DCF">
      <w:pPr>
        <w:pStyle w:val="Paragraphedeliste"/>
        <w:numPr>
          <w:ilvl w:val="0"/>
          <w:numId w:val="66"/>
        </w:numPr>
        <w:ind w:right="452"/>
        <w:jc w:val="both"/>
        <w:rPr>
          <w:rFonts w:ascii="Arial" w:hAnsi="Arial" w:cs="Arial"/>
          <w:sz w:val="24"/>
          <w:szCs w:val="24"/>
        </w:rPr>
      </w:pPr>
      <w:r w:rsidRPr="002F1DCF">
        <w:rPr>
          <w:rFonts w:ascii="Arial" w:hAnsi="Arial" w:cs="Arial"/>
          <w:sz w:val="24"/>
          <w:szCs w:val="24"/>
        </w:rPr>
        <w:t>Par mois : 5178</w:t>
      </w:r>
      <w:r w:rsidR="00D027EB">
        <w:rPr>
          <w:rFonts w:ascii="Arial" w:hAnsi="Arial" w:cs="Arial"/>
          <w:sz w:val="24"/>
          <w:szCs w:val="24"/>
        </w:rPr>
        <w:t xml:space="preserve"> €</w:t>
      </w:r>
      <w:r w:rsidRPr="002F1DCF">
        <w:rPr>
          <w:rFonts w:ascii="Arial" w:hAnsi="Arial" w:cs="Arial"/>
          <w:sz w:val="24"/>
          <w:szCs w:val="24"/>
        </w:rPr>
        <w:t xml:space="preserve"> (Deux fois le montant du plafond des cotisations de Sécurité sociale)</w:t>
      </w:r>
    </w:p>
    <w:p w14:paraId="41B8FC47" w14:textId="1FBCCFF6" w:rsidR="002F1DCF" w:rsidRDefault="002F1DCF">
      <w:pPr>
        <w:pStyle w:val="Titre4"/>
        <w:numPr>
          <w:ilvl w:val="2"/>
          <w:numId w:val="33"/>
        </w:numPr>
        <w:rPr>
          <w:i/>
        </w:rPr>
      </w:pPr>
      <w:r w:rsidRPr="006208CE">
        <w:t xml:space="preserve">Guides de réformés pensionnés de guerre, des accompagnateurs de personnes handicapées civiles bénéficiant de la gratuité des transports </w:t>
      </w:r>
    </w:p>
    <w:p w14:paraId="75B06780" w14:textId="77777777" w:rsidR="00861397" w:rsidRPr="00315CF7" w:rsidRDefault="00861397" w:rsidP="00315CF7">
      <w:pPr>
        <w:rPr>
          <w:i/>
        </w:rPr>
      </w:pPr>
    </w:p>
    <w:p w14:paraId="70B2FB78" w14:textId="77777777" w:rsidR="002F1DCF" w:rsidRPr="006208CE" w:rsidRDefault="002F1DCF" w:rsidP="00D90769">
      <w:pPr>
        <w:ind w:right="452"/>
        <w:jc w:val="both"/>
        <w:rPr>
          <w:rFonts w:ascii="Arial" w:hAnsi="Arial" w:cs="Arial"/>
          <w:sz w:val="24"/>
          <w:szCs w:val="24"/>
        </w:rPr>
      </w:pPr>
      <w:r w:rsidRPr="006208CE">
        <w:rPr>
          <w:rFonts w:ascii="Arial" w:hAnsi="Arial" w:cs="Arial"/>
          <w:sz w:val="24"/>
          <w:szCs w:val="24"/>
        </w:rPr>
        <w:t xml:space="preserve">À l'exception des guides de RPG bénéficiant des dispositions de l'article 18 du Code des pensions militaires d'invalidité. </w:t>
      </w:r>
    </w:p>
    <w:p w14:paraId="1D6615F8" w14:textId="029F0795" w:rsidR="002F1DCF" w:rsidRPr="006208CE" w:rsidRDefault="002F1DCF" w:rsidP="00D90769">
      <w:pPr>
        <w:ind w:right="452"/>
        <w:jc w:val="both"/>
        <w:rPr>
          <w:rFonts w:ascii="Arial" w:hAnsi="Arial" w:cs="Arial"/>
          <w:sz w:val="24"/>
          <w:szCs w:val="24"/>
        </w:rPr>
      </w:pPr>
      <w:r w:rsidRPr="006208CE">
        <w:rPr>
          <w:rFonts w:ascii="Arial" w:hAnsi="Arial" w:cs="Arial"/>
          <w:sz w:val="24"/>
          <w:szCs w:val="24"/>
        </w:rPr>
        <w:t xml:space="preserve">Montants, par place, perçus sur les relations directes desservies par TGV </w:t>
      </w:r>
      <w:r w:rsidR="001250D9">
        <w:rPr>
          <w:rFonts w:ascii="Arial" w:hAnsi="Arial" w:cs="Arial"/>
          <w:sz w:val="24"/>
          <w:szCs w:val="24"/>
        </w:rPr>
        <w:t>INOUI</w:t>
      </w:r>
      <w:r w:rsidRPr="006208CE">
        <w:rPr>
          <w:rFonts w:ascii="Arial" w:hAnsi="Arial" w:cs="Arial"/>
          <w:sz w:val="24"/>
          <w:szCs w:val="24"/>
        </w:rPr>
        <w:t> :</w:t>
      </w:r>
    </w:p>
    <w:p w14:paraId="706589CE" w14:textId="28199B56" w:rsidR="002F1DCF" w:rsidRDefault="004937F8">
      <w:pPr>
        <w:pStyle w:val="Paragraphedeliste"/>
        <w:numPr>
          <w:ilvl w:val="0"/>
          <w:numId w:val="67"/>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1</w:t>
      </w:r>
      <w:r w:rsidRPr="00315CF7">
        <w:rPr>
          <w:rFonts w:ascii="Arial" w:hAnsi="Arial" w:cs="Arial"/>
          <w:sz w:val="24"/>
          <w:szCs w:val="24"/>
          <w:vertAlign w:val="superscript"/>
        </w:rPr>
        <w:t>ère</w:t>
      </w:r>
      <w:r>
        <w:rPr>
          <w:rFonts w:ascii="Arial" w:hAnsi="Arial" w:cs="Arial"/>
          <w:sz w:val="24"/>
          <w:szCs w:val="24"/>
        </w:rPr>
        <w:t xml:space="preserve"> et </w:t>
      </w:r>
      <w:r w:rsidRPr="006208CE">
        <w:rPr>
          <w:rFonts w:ascii="Arial" w:hAnsi="Arial" w:cs="Arial"/>
          <w:sz w:val="24"/>
          <w:szCs w:val="24"/>
        </w:rPr>
        <w:t>2</w:t>
      </w:r>
      <w:r>
        <w:rPr>
          <w:rFonts w:ascii="Arial" w:hAnsi="Arial" w:cs="Arial"/>
          <w:sz w:val="24"/>
          <w:szCs w:val="24"/>
          <w:vertAlign w:val="superscript"/>
        </w:rPr>
        <w:t>nd</w:t>
      </w:r>
      <w:r w:rsidR="00D564A0">
        <w:rPr>
          <w:rFonts w:ascii="Arial" w:hAnsi="Arial" w:cs="Arial"/>
          <w:sz w:val="24"/>
          <w:szCs w:val="24"/>
          <w:vertAlign w:val="superscript"/>
        </w:rPr>
        <w:t>e</w:t>
      </w:r>
      <w:r w:rsidRPr="006208CE">
        <w:rPr>
          <w:rFonts w:ascii="Arial" w:hAnsi="Arial" w:cs="Arial"/>
          <w:sz w:val="24"/>
          <w:szCs w:val="24"/>
        </w:rPr>
        <w:t xml:space="preserve"> </w:t>
      </w:r>
      <w:r w:rsidR="002F1DCF" w:rsidRPr="006208CE">
        <w:rPr>
          <w:rFonts w:ascii="Arial" w:hAnsi="Arial" w:cs="Arial"/>
          <w:sz w:val="24"/>
          <w:szCs w:val="24"/>
        </w:rPr>
        <w:t>classe</w:t>
      </w:r>
      <w:r w:rsidR="00B52BF7">
        <w:rPr>
          <w:rFonts w:ascii="Arial" w:hAnsi="Arial" w:cs="Arial"/>
          <w:sz w:val="24"/>
          <w:szCs w:val="24"/>
        </w:rPr>
        <w:t xml:space="preserve"> en période normale (PN) </w:t>
      </w:r>
      <w:r w:rsidR="002F1DCF" w:rsidRPr="006208CE">
        <w:rPr>
          <w:rFonts w:ascii="Arial" w:hAnsi="Arial" w:cs="Arial"/>
          <w:sz w:val="24"/>
          <w:szCs w:val="24"/>
        </w:rPr>
        <w:t>: 3</w:t>
      </w:r>
      <w:r w:rsidR="00D027EB">
        <w:rPr>
          <w:rFonts w:ascii="Arial" w:hAnsi="Arial" w:cs="Arial"/>
          <w:sz w:val="24"/>
          <w:szCs w:val="24"/>
        </w:rPr>
        <w:t xml:space="preserve"> €</w:t>
      </w:r>
    </w:p>
    <w:p w14:paraId="098DDF49" w14:textId="2EC300DA" w:rsidR="00B52BF7" w:rsidRDefault="00B52BF7">
      <w:pPr>
        <w:pStyle w:val="Paragraphedeliste"/>
        <w:numPr>
          <w:ilvl w:val="0"/>
          <w:numId w:val="67"/>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1</w:t>
      </w:r>
      <w:r w:rsidRPr="007D5084">
        <w:rPr>
          <w:rFonts w:ascii="Arial" w:hAnsi="Arial" w:cs="Arial"/>
          <w:sz w:val="24"/>
          <w:szCs w:val="24"/>
          <w:vertAlign w:val="superscript"/>
        </w:rPr>
        <w:t>ère</w:t>
      </w:r>
      <w:r>
        <w:rPr>
          <w:rFonts w:ascii="Arial" w:hAnsi="Arial" w:cs="Arial"/>
          <w:sz w:val="24"/>
          <w:szCs w:val="24"/>
        </w:rPr>
        <w:t xml:space="preserve"> et </w:t>
      </w:r>
      <w:r w:rsidRPr="006208CE">
        <w:rPr>
          <w:rFonts w:ascii="Arial" w:hAnsi="Arial" w:cs="Arial"/>
          <w:sz w:val="24"/>
          <w:szCs w:val="24"/>
        </w:rPr>
        <w:t>2</w:t>
      </w:r>
      <w:r>
        <w:rPr>
          <w:rFonts w:ascii="Arial" w:hAnsi="Arial" w:cs="Arial"/>
          <w:sz w:val="24"/>
          <w:szCs w:val="24"/>
          <w:vertAlign w:val="superscript"/>
        </w:rPr>
        <w:t>nd</w:t>
      </w:r>
      <w:r w:rsidR="00D564A0">
        <w:rPr>
          <w:rFonts w:ascii="Arial" w:hAnsi="Arial" w:cs="Arial"/>
          <w:sz w:val="24"/>
          <w:szCs w:val="24"/>
          <w:vertAlign w:val="superscript"/>
        </w:rPr>
        <w:t>e</w:t>
      </w:r>
      <w:r w:rsidRPr="006208CE">
        <w:rPr>
          <w:rFonts w:ascii="Arial" w:hAnsi="Arial" w:cs="Arial"/>
          <w:sz w:val="24"/>
          <w:szCs w:val="24"/>
        </w:rPr>
        <w:t xml:space="preserve"> classe</w:t>
      </w:r>
      <w:r>
        <w:rPr>
          <w:rFonts w:ascii="Arial" w:hAnsi="Arial" w:cs="Arial"/>
          <w:sz w:val="24"/>
          <w:szCs w:val="24"/>
        </w:rPr>
        <w:t xml:space="preserve"> en période de pointe (PP) </w:t>
      </w:r>
      <w:r w:rsidRPr="006208CE">
        <w:rPr>
          <w:rFonts w:ascii="Arial" w:hAnsi="Arial" w:cs="Arial"/>
          <w:sz w:val="24"/>
          <w:szCs w:val="24"/>
        </w:rPr>
        <w:t xml:space="preserve">: </w:t>
      </w:r>
      <w:r>
        <w:rPr>
          <w:rFonts w:ascii="Arial" w:hAnsi="Arial" w:cs="Arial"/>
          <w:sz w:val="24"/>
          <w:szCs w:val="24"/>
        </w:rPr>
        <w:t>10 €</w:t>
      </w:r>
    </w:p>
    <w:p w14:paraId="4C878F10" w14:textId="3E38482C" w:rsidR="00430756" w:rsidRDefault="00430756" w:rsidP="000E59B1">
      <w:pPr>
        <w:autoSpaceDE w:val="0"/>
        <w:autoSpaceDN w:val="0"/>
        <w:adjustRightInd w:val="0"/>
        <w:ind w:right="452"/>
        <w:jc w:val="both"/>
        <w:textAlignment w:val="center"/>
        <w:rPr>
          <w:rFonts w:ascii="Arial" w:hAnsi="Arial" w:cs="Arial"/>
          <w:sz w:val="24"/>
          <w:szCs w:val="24"/>
        </w:rPr>
      </w:pPr>
      <w:r>
        <w:rPr>
          <w:rFonts w:ascii="Arial" w:hAnsi="Arial" w:cs="Arial"/>
          <w:sz w:val="24"/>
          <w:szCs w:val="24"/>
        </w:rPr>
        <w:t xml:space="preserve">Pour </w:t>
      </w:r>
      <w:r w:rsidR="00745B72">
        <w:rPr>
          <w:rFonts w:ascii="Arial" w:hAnsi="Arial" w:cs="Arial"/>
          <w:sz w:val="24"/>
          <w:szCs w:val="24"/>
        </w:rPr>
        <w:t xml:space="preserve">les trains </w:t>
      </w:r>
      <w:r w:rsidR="00A9797E">
        <w:rPr>
          <w:rFonts w:ascii="Arial" w:hAnsi="Arial" w:cs="Arial"/>
          <w:sz w:val="24"/>
          <w:szCs w:val="24"/>
        </w:rPr>
        <w:t>INTERCITÉS :</w:t>
      </w:r>
    </w:p>
    <w:p w14:paraId="48D3293F" w14:textId="167017EF" w:rsidR="00745B72" w:rsidRDefault="00745B72">
      <w:pPr>
        <w:pStyle w:val="Paragraphedeliste"/>
        <w:numPr>
          <w:ilvl w:val="0"/>
          <w:numId w:val="67"/>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1</w:t>
      </w:r>
      <w:r w:rsidRPr="00D93000">
        <w:rPr>
          <w:rFonts w:ascii="Arial" w:hAnsi="Arial" w:cs="Arial"/>
          <w:sz w:val="24"/>
          <w:szCs w:val="24"/>
          <w:vertAlign w:val="superscript"/>
        </w:rPr>
        <w:t>ère</w:t>
      </w:r>
      <w:r w:rsidR="00D93000">
        <w:rPr>
          <w:rFonts w:ascii="Arial" w:hAnsi="Arial" w:cs="Arial"/>
          <w:sz w:val="24"/>
          <w:szCs w:val="24"/>
        </w:rPr>
        <w:t xml:space="preserve"> </w:t>
      </w:r>
      <w:r>
        <w:rPr>
          <w:rFonts w:ascii="Arial" w:hAnsi="Arial" w:cs="Arial"/>
          <w:sz w:val="24"/>
          <w:szCs w:val="24"/>
        </w:rPr>
        <w:t xml:space="preserve">et </w:t>
      </w:r>
      <w:r w:rsidRPr="006208CE">
        <w:rPr>
          <w:rFonts w:ascii="Arial" w:hAnsi="Arial" w:cs="Arial"/>
          <w:sz w:val="24"/>
          <w:szCs w:val="24"/>
        </w:rPr>
        <w:t>2</w:t>
      </w:r>
      <w:r w:rsidRPr="00D93000">
        <w:rPr>
          <w:rFonts w:ascii="Arial" w:hAnsi="Arial" w:cs="Arial"/>
          <w:sz w:val="24"/>
          <w:szCs w:val="24"/>
          <w:vertAlign w:val="superscript"/>
        </w:rPr>
        <w:t>nd</w:t>
      </w:r>
      <w:r w:rsidR="00D564A0">
        <w:rPr>
          <w:rFonts w:ascii="Arial" w:hAnsi="Arial" w:cs="Arial"/>
          <w:sz w:val="24"/>
          <w:szCs w:val="24"/>
          <w:vertAlign w:val="superscript"/>
        </w:rPr>
        <w:t>e</w:t>
      </w:r>
      <w:r w:rsidR="00D93000">
        <w:rPr>
          <w:rFonts w:ascii="Arial" w:hAnsi="Arial" w:cs="Arial"/>
          <w:sz w:val="24"/>
          <w:szCs w:val="24"/>
        </w:rPr>
        <w:t xml:space="preserve"> </w:t>
      </w:r>
      <w:r w:rsidRPr="006208CE">
        <w:rPr>
          <w:rFonts w:ascii="Arial" w:hAnsi="Arial" w:cs="Arial"/>
          <w:sz w:val="24"/>
          <w:szCs w:val="24"/>
        </w:rPr>
        <w:t xml:space="preserve"> classe</w:t>
      </w:r>
      <w:r>
        <w:rPr>
          <w:rFonts w:ascii="Arial" w:hAnsi="Arial" w:cs="Arial"/>
          <w:sz w:val="24"/>
          <w:szCs w:val="24"/>
        </w:rPr>
        <w:t xml:space="preserve"> (trains de jour</w:t>
      </w:r>
      <w:r w:rsidR="008A1901">
        <w:rPr>
          <w:rFonts w:ascii="Arial" w:hAnsi="Arial" w:cs="Arial"/>
          <w:sz w:val="24"/>
          <w:szCs w:val="24"/>
        </w:rPr>
        <w:t xml:space="preserve"> et place</w:t>
      </w:r>
      <w:r w:rsidR="00D479EC">
        <w:rPr>
          <w:rFonts w:ascii="Arial" w:hAnsi="Arial" w:cs="Arial"/>
          <w:sz w:val="24"/>
          <w:szCs w:val="24"/>
        </w:rPr>
        <w:t xml:space="preserve"> assise train de nuit</w:t>
      </w:r>
      <w:r>
        <w:rPr>
          <w:rFonts w:ascii="Arial" w:hAnsi="Arial" w:cs="Arial"/>
          <w:sz w:val="24"/>
          <w:szCs w:val="24"/>
        </w:rPr>
        <w:t xml:space="preserve">) : </w:t>
      </w:r>
      <w:r w:rsidR="00D93000">
        <w:rPr>
          <w:rFonts w:ascii="Arial" w:hAnsi="Arial" w:cs="Arial"/>
          <w:sz w:val="24"/>
          <w:szCs w:val="24"/>
        </w:rPr>
        <w:t>3 €</w:t>
      </w:r>
    </w:p>
    <w:p w14:paraId="73AB8FB3" w14:textId="5D539EA3" w:rsidR="00430756" w:rsidRPr="00F57F99" w:rsidRDefault="00D93000">
      <w:pPr>
        <w:pStyle w:val="Paragraphedeliste"/>
        <w:numPr>
          <w:ilvl w:val="0"/>
          <w:numId w:val="67"/>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1</w:t>
      </w:r>
      <w:r w:rsidRPr="00D93000">
        <w:rPr>
          <w:rFonts w:ascii="Arial" w:hAnsi="Arial" w:cs="Arial"/>
          <w:sz w:val="24"/>
          <w:szCs w:val="24"/>
          <w:vertAlign w:val="superscript"/>
        </w:rPr>
        <w:t>ère</w:t>
      </w:r>
      <w:r>
        <w:rPr>
          <w:rFonts w:ascii="Arial" w:hAnsi="Arial" w:cs="Arial"/>
          <w:sz w:val="24"/>
          <w:szCs w:val="24"/>
        </w:rPr>
        <w:t xml:space="preserve"> et </w:t>
      </w:r>
      <w:r w:rsidRPr="006208CE">
        <w:rPr>
          <w:rFonts w:ascii="Arial" w:hAnsi="Arial" w:cs="Arial"/>
          <w:sz w:val="24"/>
          <w:szCs w:val="24"/>
        </w:rPr>
        <w:t>2</w:t>
      </w:r>
      <w:r w:rsidRPr="00D93000">
        <w:rPr>
          <w:rFonts w:ascii="Arial" w:hAnsi="Arial" w:cs="Arial"/>
          <w:sz w:val="24"/>
          <w:szCs w:val="24"/>
          <w:vertAlign w:val="superscript"/>
        </w:rPr>
        <w:t>nd</w:t>
      </w:r>
      <w:r w:rsidR="00D564A0">
        <w:rPr>
          <w:rFonts w:ascii="Arial" w:hAnsi="Arial" w:cs="Arial"/>
          <w:sz w:val="24"/>
          <w:szCs w:val="24"/>
          <w:vertAlign w:val="superscript"/>
        </w:rPr>
        <w:t>e</w:t>
      </w:r>
      <w:r>
        <w:rPr>
          <w:rFonts w:ascii="Arial" w:hAnsi="Arial" w:cs="Arial"/>
          <w:sz w:val="24"/>
          <w:szCs w:val="24"/>
        </w:rPr>
        <w:t xml:space="preserve"> </w:t>
      </w:r>
      <w:r w:rsidRPr="006208CE">
        <w:rPr>
          <w:rFonts w:ascii="Arial" w:hAnsi="Arial" w:cs="Arial"/>
          <w:sz w:val="24"/>
          <w:szCs w:val="24"/>
        </w:rPr>
        <w:t xml:space="preserve"> classe</w:t>
      </w:r>
      <w:r>
        <w:rPr>
          <w:rFonts w:ascii="Arial" w:hAnsi="Arial" w:cs="Arial"/>
          <w:sz w:val="24"/>
          <w:szCs w:val="24"/>
        </w:rPr>
        <w:t xml:space="preserve"> (trains de nuit) : 10 €</w:t>
      </w:r>
    </w:p>
    <w:p w14:paraId="438D944F" w14:textId="110FB1F1" w:rsidR="00A42343" w:rsidRPr="001D1DFE" w:rsidRDefault="00D90769">
      <w:pPr>
        <w:pStyle w:val="Titre2"/>
        <w:keepNext w:val="0"/>
        <w:keepLines w:val="0"/>
        <w:numPr>
          <w:ilvl w:val="0"/>
          <w:numId w:val="76"/>
        </w:numPr>
        <w:autoSpaceDE w:val="0"/>
        <w:autoSpaceDN w:val="0"/>
        <w:adjustRightInd w:val="0"/>
        <w:spacing w:before="120"/>
        <w:ind w:right="452"/>
        <w:textAlignment w:val="center"/>
        <w:rPr>
          <w:rFonts w:cs="Times New Roman (Titres CS)"/>
          <w:b/>
          <w:color w:val="A1006B"/>
          <w:sz w:val="48"/>
        </w:rPr>
      </w:pPr>
      <w:bookmarkStart w:id="474" w:name="_Toc7099558"/>
      <w:bookmarkStart w:id="475" w:name="_Toc7100325"/>
      <w:bookmarkStart w:id="476" w:name="_Toc48830368"/>
      <w:bookmarkStart w:id="477" w:name="_Toc54345080"/>
      <w:bookmarkStart w:id="478" w:name="_Toc74557566"/>
      <w:bookmarkStart w:id="479" w:name="_Toc238635551"/>
      <w:r>
        <w:rPr>
          <w:rFonts w:cs="Times New Roman (Titres CS)"/>
          <w:b/>
          <w:color w:val="A1006B"/>
          <w:sz w:val="48"/>
        </w:rPr>
        <w:lastRenderedPageBreak/>
        <w:t>E</w:t>
      </w:r>
      <w:r w:rsidR="00A42343" w:rsidRPr="001D1DFE">
        <w:rPr>
          <w:rFonts w:cs="Times New Roman (Titres CS)"/>
          <w:b/>
          <w:color w:val="A1006B"/>
          <w:sz w:val="48"/>
        </w:rPr>
        <w:t>change et remboursement</w:t>
      </w:r>
      <w:r w:rsidR="00843AAA">
        <w:rPr>
          <w:rFonts w:cs="Times New Roman (Titres CS)"/>
          <w:b/>
          <w:color w:val="A1006B"/>
          <w:sz w:val="48"/>
        </w:rPr>
        <w:t>, et justificatifs</w:t>
      </w:r>
      <w:r w:rsidR="00A42343" w:rsidRPr="001D1DFE">
        <w:rPr>
          <w:rFonts w:cs="Times New Roman (Titres CS)"/>
          <w:b/>
          <w:color w:val="A1006B"/>
          <w:sz w:val="48"/>
        </w:rPr>
        <w:t xml:space="preserve"> des billets</w:t>
      </w:r>
      <w:bookmarkEnd w:id="474"/>
      <w:bookmarkEnd w:id="475"/>
      <w:bookmarkEnd w:id="476"/>
      <w:bookmarkEnd w:id="477"/>
      <w:bookmarkEnd w:id="478"/>
      <w:bookmarkEnd w:id="479"/>
    </w:p>
    <w:p w14:paraId="2A7F7D07" w14:textId="328D24E7" w:rsidR="00515AB2" w:rsidRPr="0094570A" w:rsidRDefault="00515AB2">
      <w:pPr>
        <w:pStyle w:val="Titre3"/>
        <w:numPr>
          <w:ilvl w:val="1"/>
          <w:numId w:val="76"/>
        </w:numPr>
      </w:pPr>
      <w:bookmarkStart w:id="480" w:name="_Toc7100326"/>
      <w:bookmarkStart w:id="481" w:name="_Toc48830369"/>
      <w:bookmarkStart w:id="482" w:name="_Toc74557567"/>
      <w:bookmarkStart w:id="483" w:name="_Toc238635552"/>
      <w:r w:rsidRPr="00E21381">
        <w:t>Échange</w:t>
      </w:r>
      <w:bookmarkEnd w:id="480"/>
      <w:bookmarkEnd w:id="481"/>
      <w:bookmarkEnd w:id="482"/>
      <w:r w:rsidR="00F52496" w:rsidRPr="00E21381">
        <w:t xml:space="preserve"> et remboursement de titres</w:t>
      </w:r>
      <w:r w:rsidR="00F52496" w:rsidRPr="007E7069">
        <w:t xml:space="preserve"> </w:t>
      </w:r>
      <w:r w:rsidR="00F52496" w:rsidRPr="0094570A">
        <w:t>dans les trains à réservation obligatoire</w:t>
      </w:r>
      <w:bookmarkEnd w:id="483"/>
      <w:r w:rsidR="00F52496" w:rsidRPr="0094570A">
        <w:t xml:space="preserve"> </w:t>
      </w:r>
    </w:p>
    <w:p w14:paraId="691DB2E1" w14:textId="7DCC3366" w:rsidR="00202FED" w:rsidRPr="0094570A" w:rsidRDefault="00202FED">
      <w:pPr>
        <w:pStyle w:val="Titre4"/>
        <w:numPr>
          <w:ilvl w:val="2"/>
          <w:numId w:val="76"/>
        </w:numPr>
      </w:pPr>
      <w:r w:rsidRPr="0094570A">
        <w:t xml:space="preserve">Billets émis au tarif </w:t>
      </w:r>
      <w:r w:rsidR="008E77C9">
        <w:t xml:space="preserve">Standard </w:t>
      </w:r>
      <w:r w:rsidRPr="0094570A">
        <w:t>Seconde et Première, Avantage avec une carte Avantage ou Liberté, congé annuel, familles nombreuses, réformés pensionnés de guerre, familles militaires</w:t>
      </w:r>
    </w:p>
    <w:p w14:paraId="336447DE" w14:textId="77777777" w:rsidR="00202FED" w:rsidRDefault="00202FED" w:rsidP="00202FED">
      <w:pPr>
        <w:autoSpaceDE w:val="0"/>
        <w:autoSpaceDN w:val="0"/>
        <w:adjustRightInd w:val="0"/>
        <w:ind w:right="452"/>
        <w:jc w:val="both"/>
        <w:textAlignment w:val="center"/>
        <w:rPr>
          <w:rFonts w:ascii="Arial" w:hAnsi="Arial" w:cs="Arial"/>
          <w:sz w:val="24"/>
          <w:szCs w:val="24"/>
        </w:rPr>
      </w:pPr>
    </w:p>
    <w:tbl>
      <w:tblPr>
        <w:tblStyle w:val="Grilledutableau"/>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534"/>
      </w:tblGrid>
      <w:tr w:rsidR="004C134A" w:rsidRPr="00B357AD" w14:paraId="3EC7B90F" w14:textId="77777777" w:rsidTr="00F57F99">
        <w:trPr>
          <w:jc w:val="center"/>
        </w:trPr>
        <w:tc>
          <w:tcPr>
            <w:tcW w:w="4957" w:type="dxa"/>
          </w:tcPr>
          <w:p w14:paraId="3BAC462E" w14:textId="3AFBCA7E" w:rsidR="004C134A" w:rsidRPr="00B357AD" w:rsidRDefault="004C134A" w:rsidP="00803123">
            <w:pPr>
              <w:autoSpaceDE w:val="0"/>
              <w:autoSpaceDN w:val="0"/>
              <w:adjustRightInd w:val="0"/>
              <w:ind w:right="452"/>
              <w:jc w:val="center"/>
              <w:rPr>
                <w:rFonts w:ascii="Arial" w:hAnsi="Arial" w:cs="Arial"/>
                <w:color w:val="262626"/>
                <w:sz w:val="24"/>
                <w:szCs w:val="24"/>
              </w:rPr>
            </w:pPr>
            <w:r w:rsidRPr="00B357AD">
              <w:rPr>
                <w:rFonts w:ascii="Arial" w:hAnsi="Arial" w:cs="Arial"/>
                <w:color w:val="262626"/>
                <w:sz w:val="24"/>
                <w:szCs w:val="24"/>
              </w:rPr>
              <w:t>TGV</w:t>
            </w:r>
            <w:r w:rsidR="001250D9">
              <w:rPr>
                <w:rFonts w:ascii="Arial" w:hAnsi="Arial" w:cs="Arial"/>
                <w:color w:val="262626"/>
                <w:sz w:val="24"/>
                <w:szCs w:val="24"/>
              </w:rPr>
              <w:t xml:space="preserve"> INOUI</w:t>
            </w:r>
          </w:p>
        </w:tc>
        <w:tc>
          <w:tcPr>
            <w:tcW w:w="5534" w:type="dxa"/>
          </w:tcPr>
          <w:p w14:paraId="5B0D1FE3" w14:textId="585358C4" w:rsidR="004C134A" w:rsidRPr="00B357AD" w:rsidRDefault="00A77EC6" w:rsidP="00803123">
            <w:pPr>
              <w:autoSpaceDE w:val="0"/>
              <w:autoSpaceDN w:val="0"/>
              <w:adjustRightInd w:val="0"/>
              <w:ind w:right="452"/>
              <w:jc w:val="center"/>
              <w:rPr>
                <w:rFonts w:ascii="Arial" w:hAnsi="Arial" w:cs="Arial"/>
                <w:color w:val="262626"/>
                <w:sz w:val="24"/>
                <w:szCs w:val="24"/>
              </w:rPr>
            </w:pPr>
            <w:r>
              <w:rPr>
                <w:rFonts w:ascii="Arial" w:hAnsi="Arial" w:cs="Arial"/>
                <w:color w:val="262626"/>
                <w:sz w:val="24"/>
                <w:szCs w:val="24"/>
              </w:rPr>
              <w:t xml:space="preserve"> </w:t>
            </w:r>
            <w:r w:rsidR="004D2360">
              <w:rPr>
                <w:rFonts w:ascii="Helvetica" w:hAnsi="Helvetica" w:cs="Helvetica"/>
                <w:color w:val="000000"/>
                <w:sz w:val="24"/>
                <w:szCs w:val="24"/>
              </w:rPr>
              <w:t xml:space="preserve">INTERCITÉS </w:t>
            </w:r>
            <w:r w:rsidR="004D2360" w:rsidRPr="00B357AD">
              <w:rPr>
                <w:rFonts w:ascii="Arial" w:hAnsi="Arial" w:cs="Arial"/>
                <w:color w:val="262626"/>
                <w:sz w:val="24"/>
                <w:szCs w:val="24"/>
              </w:rPr>
              <w:t>à</w:t>
            </w:r>
            <w:r w:rsidR="004C134A" w:rsidRPr="00B357AD">
              <w:rPr>
                <w:rFonts w:ascii="Arial" w:hAnsi="Arial" w:cs="Arial"/>
                <w:color w:val="262626"/>
                <w:sz w:val="24"/>
                <w:szCs w:val="24"/>
              </w:rPr>
              <w:t xml:space="preserve"> réservation obligatoire</w:t>
            </w:r>
          </w:p>
        </w:tc>
      </w:tr>
      <w:tr w:rsidR="004C134A" w:rsidRPr="00B357AD" w14:paraId="3A55B606" w14:textId="77777777" w:rsidTr="00F57F99">
        <w:trPr>
          <w:jc w:val="center"/>
        </w:trPr>
        <w:tc>
          <w:tcPr>
            <w:tcW w:w="4957" w:type="dxa"/>
          </w:tcPr>
          <w:p w14:paraId="192A709A" w14:textId="29A8149F" w:rsidR="004C134A" w:rsidRPr="00B357AD" w:rsidRDefault="004C134A">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B357AD">
              <w:rPr>
                <w:rFonts w:ascii="Arial" w:hAnsi="Arial" w:cs="Arial"/>
                <w:color w:val="262626"/>
                <w:sz w:val="24"/>
                <w:szCs w:val="24"/>
              </w:rPr>
              <w:t xml:space="preserve">Billet échangeable et remboursable sans frais jusqu'à </w:t>
            </w:r>
            <w:r>
              <w:rPr>
                <w:rFonts w:ascii="Arial" w:hAnsi="Arial" w:cs="Arial"/>
                <w:color w:val="262626"/>
                <w:sz w:val="24"/>
                <w:szCs w:val="24"/>
              </w:rPr>
              <w:t>7</w:t>
            </w:r>
            <w:r w:rsidRPr="00B357AD">
              <w:rPr>
                <w:rFonts w:ascii="Arial" w:hAnsi="Arial" w:cs="Arial"/>
                <w:color w:val="262626"/>
                <w:sz w:val="24"/>
                <w:szCs w:val="24"/>
              </w:rPr>
              <w:t xml:space="preserve"> jours avant le départ.</w:t>
            </w:r>
          </w:p>
          <w:p w14:paraId="335EABE2" w14:textId="65E21C8F" w:rsidR="004C134A" w:rsidRPr="00B357AD" w:rsidRDefault="004C134A">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B357AD">
              <w:rPr>
                <w:rFonts w:ascii="Arial" w:hAnsi="Arial" w:cs="Arial"/>
                <w:color w:val="262626"/>
                <w:sz w:val="24"/>
                <w:szCs w:val="24"/>
              </w:rPr>
              <w:t xml:space="preserve">A partir de </w:t>
            </w:r>
            <w:r>
              <w:rPr>
                <w:rFonts w:ascii="Arial" w:hAnsi="Arial" w:cs="Arial"/>
                <w:color w:val="262626"/>
                <w:sz w:val="24"/>
                <w:szCs w:val="24"/>
              </w:rPr>
              <w:t>6</w:t>
            </w:r>
            <w:r w:rsidRPr="00B357AD">
              <w:rPr>
                <w:rFonts w:ascii="Arial" w:hAnsi="Arial" w:cs="Arial"/>
                <w:color w:val="262626"/>
                <w:sz w:val="24"/>
                <w:szCs w:val="24"/>
              </w:rPr>
              <w:t xml:space="preserve"> jours avant départ</w:t>
            </w:r>
            <w:r>
              <w:rPr>
                <w:rFonts w:ascii="Arial" w:hAnsi="Arial" w:cs="Arial"/>
                <w:color w:val="262626"/>
                <w:sz w:val="24"/>
                <w:szCs w:val="24"/>
              </w:rPr>
              <w:t xml:space="preserve">, </w:t>
            </w:r>
            <w:r w:rsidRPr="00B357AD">
              <w:rPr>
                <w:rFonts w:ascii="Arial" w:hAnsi="Arial" w:cs="Arial"/>
                <w:color w:val="262626"/>
                <w:sz w:val="24"/>
                <w:szCs w:val="24"/>
              </w:rPr>
              <w:t>retenue de 1</w:t>
            </w:r>
            <w:r>
              <w:rPr>
                <w:rFonts w:ascii="Arial" w:hAnsi="Arial" w:cs="Arial"/>
                <w:color w:val="262626"/>
                <w:sz w:val="24"/>
                <w:szCs w:val="24"/>
              </w:rPr>
              <w:t>9</w:t>
            </w:r>
            <w:r w:rsidR="00D027EB">
              <w:rPr>
                <w:rFonts w:ascii="Arial" w:hAnsi="Arial" w:cs="Arial"/>
                <w:color w:val="262626"/>
                <w:sz w:val="24"/>
                <w:szCs w:val="24"/>
              </w:rPr>
              <w:t xml:space="preserve"> €</w:t>
            </w:r>
            <w:r>
              <w:rPr>
                <w:rFonts w:ascii="Arial" w:hAnsi="Arial" w:cs="Arial"/>
                <w:color w:val="262626"/>
                <w:sz w:val="24"/>
                <w:szCs w:val="24"/>
              </w:rPr>
              <w:t>.</w:t>
            </w:r>
          </w:p>
          <w:p w14:paraId="510DB58D" w14:textId="77777777" w:rsidR="004C134A" w:rsidRDefault="004C134A">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3E2257">
              <w:rPr>
                <w:rFonts w:ascii="Arial" w:hAnsi="Arial" w:cs="Arial"/>
                <w:color w:val="262626"/>
                <w:sz w:val="24"/>
                <w:szCs w:val="24"/>
              </w:rPr>
              <w:t>Billet non échangeable et non remboursable après départ</w:t>
            </w:r>
          </w:p>
          <w:p w14:paraId="04DD17FE" w14:textId="1081346B" w:rsidR="004C134A" w:rsidRPr="006E5A1C" w:rsidRDefault="004C134A">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3E2257">
              <w:rPr>
                <w:rFonts w:ascii="Arial" w:hAnsi="Arial" w:cs="Arial"/>
                <w:color w:val="262626"/>
                <w:sz w:val="24"/>
                <w:szCs w:val="24"/>
              </w:rPr>
              <w:t xml:space="preserve">A partir de 30 min avant départ, billet échangeable </w:t>
            </w:r>
            <w:r w:rsidR="00D12B1E">
              <w:rPr>
                <w:rFonts w:ascii="Arial" w:hAnsi="Arial" w:cs="Arial"/>
                <w:color w:val="262626"/>
                <w:sz w:val="24"/>
                <w:szCs w:val="24"/>
              </w:rPr>
              <w:t>1</w:t>
            </w:r>
            <w:r w:rsidRPr="003E2257">
              <w:rPr>
                <w:rFonts w:ascii="Arial" w:hAnsi="Arial" w:cs="Arial"/>
                <w:color w:val="262626"/>
                <w:sz w:val="24"/>
                <w:szCs w:val="24"/>
              </w:rPr>
              <w:t xml:space="preserve"> fois maximum (</w:t>
            </w:r>
            <w:r w:rsidR="00F7615A" w:rsidRPr="00F57F99">
              <w:rPr>
                <w:rFonts w:ascii="Arial" w:hAnsi="Arial" w:cs="Arial"/>
                <w:color w:val="262626"/>
                <w:sz w:val="24"/>
                <w:szCs w:val="24"/>
              </w:rPr>
              <w:t>n’importe quel jour et trajet</w:t>
            </w:r>
            <w:r w:rsidRPr="003E2257">
              <w:rPr>
                <w:rFonts w:ascii="Arial" w:hAnsi="Arial" w:cs="Arial"/>
                <w:color w:val="262626"/>
                <w:sz w:val="24"/>
                <w:szCs w:val="24"/>
              </w:rPr>
              <w:t>) et non remboursable après 1 échange.</w:t>
            </w:r>
          </w:p>
        </w:tc>
        <w:tc>
          <w:tcPr>
            <w:tcW w:w="5534" w:type="dxa"/>
          </w:tcPr>
          <w:p w14:paraId="7ADEE645" w14:textId="2E6E8BEB" w:rsidR="004C134A" w:rsidRPr="005A4743" w:rsidRDefault="004C134A">
            <w:pPr>
              <w:pStyle w:val="Paragraphedeliste"/>
              <w:numPr>
                <w:ilvl w:val="0"/>
                <w:numId w:val="39"/>
              </w:numPr>
              <w:autoSpaceDE w:val="0"/>
              <w:autoSpaceDN w:val="0"/>
              <w:adjustRightInd w:val="0"/>
              <w:ind w:left="317" w:right="32"/>
              <w:contextualSpacing w:val="0"/>
              <w:rPr>
                <w:rFonts w:ascii="Arial" w:hAnsi="Arial" w:cs="Arial"/>
                <w:color w:val="262626"/>
                <w:sz w:val="24"/>
                <w:szCs w:val="24"/>
              </w:rPr>
            </w:pPr>
            <w:r w:rsidRPr="005A4743">
              <w:rPr>
                <w:rFonts w:ascii="Arial" w:hAnsi="Arial" w:cs="Arial"/>
                <w:color w:val="262626"/>
                <w:sz w:val="24"/>
                <w:szCs w:val="24"/>
              </w:rPr>
              <w:t xml:space="preserve">Billet échangeable et remboursable sans frais jusqu'à 7 jours avant le départ. A partir de </w:t>
            </w:r>
            <w:r>
              <w:rPr>
                <w:rFonts w:ascii="Arial" w:hAnsi="Arial" w:cs="Arial"/>
                <w:color w:val="262626"/>
                <w:sz w:val="24"/>
                <w:szCs w:val="24"/>
              </w:rPr>
              <w:t>6</w:t>
            </w:r>
            <w:r w:rsidRPr="005A4743">
              <w:rPr>
                <w:rFonts w:ascii="Arial" w:hAnsi="Arial" w:cs="Arial"/>
                <w:color w:val="262626"/>
                <w:sz w:val="24"/>
                <w:szCs w:val="24"/>
              </w:rPr>
              <w:t xml:space="preserve"> jours avant départ : retenue de 40% du prix du billet avec un maximum de 1</w:t>
            </w:r>
            <w:r>
              <w:rPr>
                <w:rFonts w:ascii="Arial" w:hAnsi="Arial" w:cs="Arial"/>
                <w:color w:val="262626"/>
                <w:sz w:val="24"/>
                <w:szCs w:val="24"/>
              </w:rPr>
              <w:t>5</w:t>
            </w:r>
            <w:r w:rsidR="00D027EB">
              <w:rPr>
                <w:rFonts w:ascii="Arial" w:hAnsi="Arial" w:cs="Arial"/>
                <w:color w:val="262626"/>
                <w:sz w:val="24"/>
                <w:szCs w:val="24"/>
              </w:rPr>
              <w:t xml:space="preserve"> €</w:t>
            </w:r>
            <w:r w:rsidRPr="005A4743">
              <w:rPr>
                <w:rFonts w:ascii="Arial" w:hAnsi="Arial" w:cs="Arial"/>
                <w:color w:val="262626"/>
                <w:sz w:val="24"/>
                <w:szCs w:val="24"/>
              </w:rPr>
              <w:t xml:space="preserve">. </w:t>
            </w:r>
          </w:p>
          <w:p w14:paraId="5434CD4A" w14:textId="77777777" w:rsidR="004C134A" w:rsidRPr="00B357AD" w:rsidRDefault="004C134A">
            <w:pPr>
              <w:pStyle w:val="Paragraphedeliste"/>
              <w:numPr>
                <w:ilvl w:val="0"/>
                <w:numId w:val="39"/>
              </w:numPr>
              <w:autoSpaceDE w:val="0"/>
              <w:autoSpaceDN w:val="0"/>
              <w:adjustRightInd w:val="0"/>
              <w:ind w:left="317" w:right="32"/>
              <w:contextualSpacing w:val="0"/>
              <w:rPr>
                <w:rFonts w:ascii="Arial" w:hAnsi="Arial" w:cs="Arial"/>
                <w:color w:val="262626"/>
                <w:sz w:val="24"/>
                <w:szCs w:val="24"/>
              </w:rPr>
            </w:pPr>
            <w:r w:rsidRPr="00B357AD">
              <w:rPr>
                <w:rFonts w:ascii="Arial" w:hAnsi="Arial" w:cs="Arial"/>
                <w:color w:val="262626"/>
                <w:sz w:val="24"/>
                <w:szCs w:val="24"/>
              </w:rPr>
              <w:t>Billet non échangeable et non remboursable après départ.</w:t>
            </w:r>
          </w:p>
          <w:p w14:paraId="1AC77D01" w14:textId="47C49ED9" w:rsidR="004C134A" w:rsidRPr="006E5A1C" w:rsidRDefault="004C134A">
            <w:pPr>
              <w:pStyle w:val="Paragraphedeliste"/>
              <w:numPr>
                <w:ilvl w:val="0"/>
                <w:numId w:val="39"/>
              </w:numPr>
              <w:autoSpaceDE w:val="0"/>
              <w:autoSpaceDN w:val="0"/>
              <w:adjustRightInd w:val="0"/>
              <w:ind w:left="317" w:right="452"/>
              <w:contextualSpacing w:val="0"/>
              <w:rPr>
                <w:rFonts w:ascii="Arial" w:hAnsi="Arial" w:cs="Arial"/>
                <w:color w:val="262626"/>
                <w:sz w:val="24"/>
                <w:szCs w:val="24"/>
              </w:rPr>
            </w:pPr>
            <w:r w:rsidRPr="00B357AD">
              <w:rPr>
                <w:rFonts w:ascii="Arial" w:hAnsi="Arial" w:cs="Arial"/>
                <w:color w:val="262626"/>
                <w:sz w:val="24"/>
                <w:szCs w:val="24"/>
              </w:rPr>
              <w:t xml:space="preserve">A partir de 30 min avant départ, billet échangeable </w:t>
            </w:r>
            <w:r w:rsidR="00F520E6">
              <w:rPr>
                <w:rFonts w:ascii="Arial" w:hAnsi="Arial" w:cs="Arial"/>
                <w:color w:val="262626"/>
                <w:sz w:val="24"/>
                <w:szCs w:val="24"/>
              </w:rPr>
              <w:t>1</w:t>
            </w:r>
            <w:r w:rsidRPr="00B357AD">
              <w:rPr>
                <w:rFonts w:ascii="Arial" w:hAnsi="Arial" w:cs="Arial"/>
                <w:color w:val="262626"/>
                <w:sz w:val="24"/>
                <w:szCs w:val="24"/>
              </w:rPr>
              <w:t xml:space="preserve"> fois maximum (</w:t>
            </w:r>
            <w:r w:rsidR="00F7615A" w:rsidRPr="00F57F99">
              <w:rPr>
                <w:rFonts w:ascii="Arial" w:hAnsi="Arial" w:cs="Arial"/>
                <w:color w:val="262626"/>
                <w:sz w:val="24"/>
                <w:szCs w:val="24"/>
              </w:rPr>
              <w:t>n’importe quel jour et trajet</w:t>
            </w:r>
            <w:r w:rsidR="00F7615A">
              <w:rPr>
                <w:rFonts w:ascii="Arial" w:hAnsi="Arial" w:cs="Arial"/>
                <w:color w:val="262626"/>
                <w:sz w:val="24"/>
                <w:szCs w:val="24"/>
              </w:rPr>
              <w:t xml:space="preserve">) </w:t>
            </w:r>
            <w:r w:rsidRPr="00B357AD">
              <w:rPr>
                <w:rFonts w:ascii="Arial" w:hAnsi="Arial" w:cs="Arial"/>
                <w:color w:val="262626"/>
                <w:sz w:val="24"/>
                <w:szCs w:val="24"/>
              </w:rPr>
              <w:t>et non remboursable après 1 échange.</w:t>
            </w:r>
          </w:p>
        </w:tc>
      </w:tr>
    </w:tbl>
    <w:p w14:paraId="1EAA02A2" w14:textId="259A963F" w:rsidR="00515AB2" w:rsidRPr="0094570A" w:rsidRDefault="00515AB2">
      <w:pPr>
        <w:pStyle w:val="Titre4"/>
        <w:numPr>
          <w:ilvl w:val="2"/>
          <w:numId w:val="76"/>
        </w:numPr>
      </w:pPr>
      <w:r w:rsidRPr="0094570A">
        <w:t>Billets émis au tarif PRO SECONDE,</w:t>
      </w:r>
      <w:r w:rsidR="0087795C">
        <w:t xml:space="preserve"> F</w:t>
      </w:r>
      <w:r w:rsidR="00707D38">
        <w:t>lex Première,</w:t>
      </w:r>
      <w:r w:rsidRPr="0094570A">
        <w:t xml:space="preserve"> </w:t>
      </w:r>
      <w:r w:rsidR="00511EC1">
        <w:t xml:space="preserve">OPTIMUM, OPTIMUM PLUS, </w:t>
      </w:r>
      <w:r w:rsidRPr="0094570A">
        <w:t>Liberté</w:t>
      </w:r>
      <w:r w:rsidR="00EC7F7E" w:rsidRPr="0094570A">
        <w:t xml:space="preserve"> avec une carte Liberté</w:t>
      </w:r>
      <w:r w:rsidRPr="0094570A">
        <w:t xml:space="preserve">, </w:t>
      </w:r>
      <w:r w:rsidR="0010459E">
        <w:t xml:space="preserve">PASS, </w:t>
      </w:r>
      <w:r w:rsidRPr="0094570A">
        <w:t>Forfait, Militaire :</w:t>
      </w:r>
    </w:p>
    <w:tbl>
      <w:tblPr>
        <w:tblStyle w:val="Grilledutableau"/>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528"/>
      </w:tblGrid>
      <w:tr w:rsidR="007849E4" w:rsidRPr="00B357AD" w14:paraId="06DF77D5" w14:textId="77777777" w:rsidTr="00F57F99">
        <w:trPr>
          <w:jc w:val="center"/>
        </w:trPr>
        <w:tc>
          <w:tcPr>
            <w:tcW w:w="4962" w:type="dxa"/>
          </w:tcPr>
          <w:p w14:paraId="6E4ABC44" w14:textId="21CFD335" w:rsidR="007849E4" w:rsidRPr="00B357AD" w:rsidRDefault="007849E4" w:rsidP="007F6FF3">
            <w:pPr>
              <w:autoSpaceDE w:val="0"/>
              <w:autoSpaceDN w:val="0"/>
              <w:adjustRightInd w:val="0"/>
              <w:ind w:right="452"/>
              <w:jc w:val="center"/>
              <w:rPr>
                <w:rFonts w:ascii="Arial" w:hAnsi="Arial" w:cs="Arial"/>
                <w:color w:val="262626"/>
                <w:sz w:val="24"/>
                <w:szCs w:val="24"/>
              </w:rPr>
            </w:pPr>
            <w:r w:rsidRPr="00B357AD">
              <w:rPr>
                <w:rFonts w:ascii="Arial" w:hAnsi="Arial" w:cs="Arial"/>
                <w:color w:val="262626"/>
                <w:sz w:val="24"/>
                <w:szCs w:val="24"/>
              </w:rPr>
              <w:t>TGV</w:t>
            </w:r>
            <w:r w:rsidR="001250D9">
              <w:rPr>
                <w:rFonts w:ascii="Arial" w:hAnsi="Arial" w:cs="Arial"/>
                <w:color w:val="262626"/>
                <w:sz w:val="24"/>
                <w:szCs w:val="24"/>
              </w:rPr>
              <w:t xml:space="preserve"> INOUI</w:t>
            </w:r>
          </w:p>
        </w:tc>
        <w:tc>
          <w:tcPr>
            <w:tcW w:w="5528" w:type="dxa"/>
          </w:tcPr>
          <w:p w14:paraId="44256BD2" w14:textId="5F6E32FA" w:rsidR="007849E4" w:rsidRPr="00B357AD" w:rsidRDefault="004D2360" w:rsidP="007F6FF3">
            <w:pPr>
              <w:autoSpaceDE w:val="0"/>
              <w:autoSpaceDN w:val="0"/>
              <w:adjustRightInd w:val="0"/>
              <w:ind w:right="452"/>
              <w:jc w:val="center"/>
              <w:rPr>
                <w:rFonts w:ascii="Arial" w:hAnsi="Arial" w:cs="Arial"/>
                <w:color w:val="262626"/>
                <w:sz w:val="24"/>
                <w:szCs w:val="24"/>
              </w:rPr>
            </w:pPr>
            <w:r>
              <w:rPr>
                <w:rFonts w:ascii="Helvetica" w:hAnsi="Helvetica" w:cs="Helvetica"/>
                <w:color w:val="000000"/>
                <w:sz w:val="24"/>
                <w:szCs w:val="24"/>
              </w:rPr>
              <w:t xml:space="preserve">INTERCITÉS </w:t>
            </w:r>
            <w:r>
              <w:rPr>
                <w:rFonts w:ascii="Arial" w:hAnsi="Arial" w:cs="Arial"/>
                <w:color w:val="262626"/>
                <w:sz w:val="24"/>
                <w:szCs w:val="24"/>
              </w:rPr>
              <w:t>à</w:t>
            </w:r>
            <w:r w:rsidR="007849E4" w:rsidRPr="00B357AD">
              <w:rPr>
                <w:rFonts w:ascii="Arial" w:hAnsi="Arial" w:cs="Arial"/>
                <w:color w:val="262626"/>
                <w:sz w:val="24"/>
                <w:szCs w:val="24"/>
              </w:rPr>
              <w:t xml:space="preserve"> réservation obligatoire</w:t>
            </w:r>
          </w:p>
        </w:tc>
      </w:tr>
      <w:tr w:rsidR="007849E4" w:rsidRPr="00B357AD" w14:paraId="11C231CE" w14:textId="77777777" w:rsidTr="00F57F99">
        <w:trPr>
          <w:jc w:val="center"/>
        </w:trPr>
        <w:tc>
          <w:tcPr>
            <w:tcW w:w="4962" w:type="dxa"/>
          </w:tcPr>
          <w:p w14:paraId="46E0231C" w14:textId="77777777" w:rsidR="006E5A1C" w:rsidRPr="007D0136" w:rsidRDefault="006E5A1C">
            <w:pPr>
              <w:pStyle w:val="Paragraphedeliste"/>
              <w:numPr>
                <w:ilvl w:val="0"/>
                <w:numId w:val="40"/>
              </w:numPr>
              <w:autoSpaceDE w:val="0"/>
              <w:autoSpaceDN w:val="0"/>
              <w:adjustRightInd w:val="0"/>
              <w:ind w:left="319" w:right="33"/>
              <w:contextualSpacing w:val="0"/>
              <w:rPr>
                <w:rFonts w:ascii="Arial" w:eastAsia="Times New Roman" w:hAnsi="Arial" w:cs="Arial"/>
                <w:sz w:val="24"/>
                <w:szCs w:val="24"/>
                <w:lang w:eastAsia="fr-FR"/>
              </w:rPr>
            </w:pPr>
            <w:r w:rsidRPr="007D0136">
              <w:rPr>
                <w:rFonts w:ascii="Arial" w:eastAsia="Times New Roman" w:hAnsi="Arial" w:cs="Arial"/>
                <w:sz w:val="24"/>
                <w:szCs w:val="24"/>
                <w:lang w:eastAsia="fr-FR"/>
              </w:rPr>
              <w:t>Billet échangeable et remboursable sans frais jusqu'à 30 min après départ.</w:t>
            </w:r>
          </w:p>
          <w:p w14:paraId="3FADC220" w14:textId="21A68959" w:rsidR="007849E4" w:rsidRPr="006E5A1C" w:rsidRDefault="007849E4">
            <w:pPr>
              <w:pStyle w:val="Paragraphedeliste"/>
              <w:numPr>
                <w:ilvl w:val="0"/>
                <w:numId w:val="40"/>
              </w:numPr>
              <w:autoSpaceDE w:val="0"/>
              <w:autoSpaceDN w:val="0"/>
              <w:adjustRightInd w:val="0"/>
              <w:ind w:left="319" w:right="33"/>
              <w:contextualSpacing w:val="0"/>
              <w:rPr>
                <w:rFonts w:ascii="Arial" w:hAnsi="Arial" w:cs="Arial"/>
                <w:color w:val="262626"/>
                <w:sz w:val="24"/>
                <w:szCs w:val="24"/>
              </w:rPr>
            </w:pPr>
            <w:r w:rsidRPr="00F5074E">
              <w:rPr>
                <w:rFonts w:ascii="Arial" w:hAnsi="Arial" w:cs="Arial"/>
                <w:color w:val="262626"/>
                <w:sz w:val="24"/>
                <w:szCs w:val="24"/>
              </w:rPr>
              <w:t xml:space="preserve">A partir de 30 min avant départ, billet échangeable </w:t>
            </w:r>
            <w:r w:rsidR="00707D38">
              <w:rPr>
                <w:rFonts w:ascii="Arial" w:hAnsi="Arial" w:cs="Arial"/>
                <w:color w:val="262626"/>
                <w:sz w:val="24"/>
                <w:szCs w:val="24"/>
              </w:rPr>
              <w:t>1</w:t>
            </w:r>
            <w:r w:rsidRPr="00F5074E">
              <w:rPr>
                <w:rFonts w:ascii="Arial" w:hAnsi="Arial" w:cs="Arial"/>
                <w:color w:val="262626"/>
                <w:sz w:val="24"/>
                <w:szCs w:val="24"/>
              </w:rPr>
              <w:t xml:space="preserve"> fois maximum (</w:t>
            </w:r>
            <w:r w:rsidR="00F7615A" w:rsidRPr="00F57F99">
              <w:rPr>
                <w:rFonts w:ascii="Arial" w:hAnsi="Arial" w:cs="Arial"/>
                <w:color w:val="262626"/>
                <w:sz w:val="24"/>
                <w:szCs w:val="24"/>
              </w:rPr>
              <w:t>n’importe quel jour et trajet</w:t>
            </w:r>
            <w:r w:rsidR="00F7615A">
              <w:rPr>
                <w:rFonts w:ascii="Arial" w:hAnsi="Arial" w:cs="Arial"/>
                <w:color w:val="262626"/>
                <w:sz w:val="24"/>
                <w:szCs w:val="24"/>
              </w:rPr>
              <w:t>)</w:t>
            </w:r>
            <w:r w:rsidR="00F7615A" w:rsidRPr="00F5074E" w:rsidDel="00F7615A">
              <w:rPr>
                <w:rFonts w:ascii="Arial" w:hAnsi="Arial" w:cs="Arial"/>
                <w:color w:val="262626"/>
                <w:sz w:val="24"/>
                <w:szCs w:val="24"/>
              </w:rPr>
              <w:t xml:space="preserve"> </w:t>
            </w:r>
            <w:r w:rsidRPr="00F5074E">
              <w:rPr>
                <w:rFonts w:ascii="Arial" w:hAnsi="Arial" w:cs="Arial"/>
                <w:color w:val="262626"/>
                <w:sz w:val="24"/>
                <w:szCs w:val="24"/>
              </w:rPr>
              <w:t>et non remboursable après 1 échange.</w:t>
            </w:r>
          </w:p>
        </w:tc>
        <w:tc>
          <w:tcPr>
            <w:tcW w:w="5528" w:type="dxa"/>
          </w:tcPr>
          <w:p w14:paraId="5F9A3B0F" w14:textId="77777777" w:rsidR="00737BE2" w:rsidRPr="007D0136" w:rsidRDefault="00737BE2">
            <w:pPr>
              <w:pStyle w:val="Paragraphedeliste"/>
              <w:numPr>
                <w:ilvl w:val="0"/>
                <w:numId w:val="40"/>
              </w:numPr>
              <w:autoSpaceDE w:val="0"/>
              <w:autoSpaceDN w:val="0"/>
              <w:adjustRightInd w:val="0"/>
              <w:ind w:left="319" w:right="33"/>
              <w:contextualSpacing w:val="0"/>
              <w:rPr>
                <w:rFonts w:ascii="Arial" w:eastAsia="Times New Roman" w:hAnsi="Arial" w:cs="Arial"/>
                <w:sz w:val="24"/>
                <w:szCs w:val="24"/>
                <w:lang w:eastAsia="fr-FR"/>
              </w:rPr>
            </w:pPr>
            <w:r w:rsidRPr="007D0136">
              <w:rPr>
                <w:rFonts w:ascii="Arial" w:eastAsia="Times New Roman" w:hAnsi="Arial" w:cs="Arial"/>
                <w:sz w:val="24"/>
                <w:szCs w:val="24"/>
                <w:lang w:eastAsia="fr-FR"/>
              </w:rPr>
              <w:t>Billet échangeable et remboursable sans frais jusqu'à 30 min après départ.</w:t>
            </w:r>
          </w:p>
          <w:p w14:paraId="048A858E" w14:textId="0CEFDDB9" w:rsidR="007849E4" w:rsidRPr="006E5A1C" w:rsidRDefault="00737BE2">
            <w:pPr>
              <w:pStyle w:val="Paragraphedeliste"/>
              <w:numPr>
                <w:ilvl w:val="0"/>
                <w:numId w:val="39"/>
              </w:numPr>
              <w:autoSpaceDE w:val="0"/>
              <w:autoSpaceDN w:val="0"/>
              <w:adjustRightInd w:val="0"/>
              <w:ind w:left="317" w:right="452"/>
              <w:contextualSpacing w:val="0"/>
              <w:rPr>
                <w:rFonts w:ascii="Arial" w:hAnsi="Arial" w:cs="Arial"/>
                <w:color w:val="262626"/>
                <w:sz w:val="24"/>
                <w:szCs w:val="24"/>
              </w:rPr>
            </w:pPr>
            <w:r w:rsidRPr="00F5074E">
              <w:rPr>
                <w:rFonts w:ascii="Arial" w:hAnsi="Arial" w:cs="Arial"/>
                <w:color w:val="262626"/>
                <w:sz w:val="24"/>
                <w:szCs w:val="24"/>
              </w:rPr>
              <w:t xml:space="preserve">A partir de 30 min avant départ, billet échangeable </w:t>
            </w:r>
            <w:r>
              <w:rPr>
                <w:rFonts w:ascii="Arial" w:hAnsi="Arial" w:cs="Arial"/>
                <w:color w:val="262626"/>
                <w:sz w:val="24"/>
                <w:szCs w:val="24"/>
              </w:rPr>
              <w:t>1</w:t>
            </w:r>
            <w:r w:rsidRPr="00F5074E">
              <w:rPr>
                <w:rFonts w:ascii="Arial" w:hAnsi="Arial" w:cs="Arial"/>
                <w:color w:val="262626"/>
                <w:sz w:val="24"/>
                <w:szCs w:val="24"/>
              </w:rPr>
              <w:t xml:space="preserve"> fois maximum (</w:t>
            </w:r>
            <w:r w:rsidR="00F7615A" w:rsidRPr="00F57F99">
              <w:rPr>
                <w:rFonts w:ascii="Arial" w:hAnsi="Arial" w:cs="Arial"/>
                <w:color w:val="262626"/>
                <w:sz w:val="24"/>
                <w:szCs w:val="24"/>
              </w:rPr>
              <w:t>n’importe quel jour et trajet</w:t>
            </w:r>
            <w:r w:rsidR="00F7615A">
              <w:rPr>
                <w:rFonts w:ascii="Arial" w:hAnsi="Arial" w:cs="Arial"/>
                <w:color w:val="262626"/>
                <w:sz w:val="24"/>
                <w:szCs w:val="24"/>
              </w:rPr>
              <w:t>)</w:t>
            </w:r>
            <w:r w:rsidR="00F7615A" w:rsidRPr="00F5074E" w:rsidDel="00F7615A">
              <w:rPr>
                <w:rFonts w:ascii="Arial" w:hAnsi="Arial" w:cs="Arial"/>
                <w:color w:val="262626"/>
                <w:sz w:val="24"/>
                <w:szCs w:val="24"/>
              </w:rPr>
              <w:t xml:space="preserve"> </w:t>
            </w:r>
            <w:r w:rsidRPr="00F5074E">
              <w:rPr>
                <w:rFonts w:ascii="Arial" w:hAnsi="Arial" w:cs="Arial"/>
                <w:color w:val="262626"/>
                <w:sz w:val="24"/>
                <w:szCs w:val="24"/>
              </w:rPr>
              <w:t>et non remboursable après 1 échange.</w:t>
            </w:r>
          </w:p>
        </w:tc>
      </w:tr>
    </w:tbl>
    <w:p w14:paraId="302E1CC3" w14:textId="77777777" w:rsidR="00EF4ED1" w:rsidRDefault="00EF4ED1" w:rsidP="002540EE">
      <w:pPr>
        <w:spacing w:line="276" w:lineRule="auto"/>
        <w:jc w:val="both"/>
        <w:rPr>
          <w:rFonts w:ascii="Arial" w:hAnsi="Arial" w:cs="Arial"/>
          <w:color w:val="262626"/>
          <w:sz w:val="24"/>
          <w:szCs w:val="24"/>
        </w:rPr>
      </w:pPr>
    </w:p>
    <w:p w14:paraId="55E93D72" w14:textId="3682C6EE" w:rsidR="00EF4ED1" w:rsidRDefault="00EF4ED1" w:rsidP="00EF4ED1">
      <w:pPr>
        <w:autoSpaceDE w:val="0"/>
        <w:autoSpaceDN w:val="0"/>
        <w:adjustRightInd w:val="0"/>
        <w:ind w:right="452"/>
        <w:jc w:val="both"/>
        <w:rPr>
          <w:rFonts w:ascii="Arial" w:hAnsi="Arial" w:cs="Arial"/>
          <w:color w:val="262626"/>
          <w:sz w:val="24"/>
          <w:szCs w:val="24"/>
        </w:rPr>
      </w:pPr>
      <w:r w:rsidRPr="00A830F4">
        <w:rPr>
          <w:rFonts w:ascii="Arial" w:hAnsi="Arial" w:cs="Arial"/>
          <w:color w:val="262626"/>
          <w:sz w:val="24"/>
          <w:szCs w:val="24"/>
        </w:rPr>
        <w:t>Les</w:t>
      </w:r>
      <w:r w:rsidR="00381E47">
        <w:rPr>
          <w:rFonts w:ascii="Arial" w:hAnsi="Arial" w:cs="Arial"/>
          <w:color w:val="262626"/>
          <w:sz w:val="24"/>
          <w:szCs w:val="24"/>
        </w:rPr>
        <w:t xml:space="preserve"> voyageurs munis d’un billet au tarif </w:t>
      </w:r>
      <w:r w:rsidR="008C1293" w:rsidRPr="001E2F4D">
        <w:rPr>
          <w:rFonts w:ascii="Arial" w:hAnsi="Arial" w:cs="Arial"/>
          <w:color w:val="262626"/>
          <w:sz w:val="24"/>
          <w:szCs w:val="24"/>
        </w:rPr>
        <w:t xml:space="preserve">PRO SECONDE, Flex Première, </w:t>
      </w:r>
      <w:r w:rsidR="00511EC1">
        <w:rPr>
          <w:rFonts w:ascii="Arial" w:hAnsi="Arial" w:cs="Arial"/>
          <w:color w:val="262626"/>
          <w:sz w:val="24"/>
          <w:szCs w:val="24"/>
        </w:rPr>
        <w:t xml:space="preserve">OPTIMUM, OPTIMUM PLUS, </w:t>
      </w:r>
      <w:r w:rsidR="008C1293" w:rsidRPr="001E2F4D">
        <w:rPr>
          <w:rFonts w:ascii="Arial" w:hAnsi="Arial" w:cs="Arial"/>
          <w:color w:val="262626"/>
          <w:sz w:val="24"/>
          <w:szCs w:val="24"/>
        </w:rPr>
        <w:t xml:space="preserve">Liberté avec une carte Liberté, </w:t>
      </w:r>
      <w:r w:rsidR="00AA3B2A">
        <w:rPr>
          <w:rFonts w:ascii="Arial" w:hAnsi="Arial" w:cs="Arial"/>
          <w:color w:val="262626"/>
          <w:sz w:val="24"/>
          <w:szCs w:val="24"/>
        </w:rPr>
        <w:t xml:space="preserve">PASS, </w:t>
      </w:r>
      <w:r w:rsidR="00177BB7" w:rsidRPr="00177BB7">
        <w:rPr>
          <w:rFonts w:ascii="Arial" w:hAnsi="Arial" w:cs="Arial"/>
          <w:color w:val="262626"/>
          <w:sz w:val="24"/>
          <w:szCs w:val="24"/>
        </w:rPr>
        <w:t xml:space="preserve">Forfait Hebdomadaire ou Mensuel </w:t>
      </w:r>
      <w:r w:rsidR="008C1293">
        <w:rPr>
          <w:rFonts w:ascii="Arial" w:hAnsi="Arial" w:cs="Arial"/>
          <w:color w:val="262626"/>
          <w:sz w:val="24"/>
          <w:szCs w:val="24"/>
        </w:rPr>
        <w:t>ou</w:t>
      </w:r>
      <w:r w:rsidR="008C1293" w:rsidRPr="001E2F4D">
        <w:rPr>
          <w:rFonts w:ascii="Arial" w:hAnsi="Arial" w:cs="Arial"/>
          <w:color w:val="262626"/>
          <w:sz w:val="24"/>
          <w:szCs w:val="24"/>
        </w:rPr>
        <w:t xml:space="preserve"> Militaire</w:t>
      </w:r>
      <w:r w:rsidR="00381E47">
        <w:rPr>
          <w:rFonts w:ascii="Arial" w:hAnsi="Arial" w:cs="Arial"/>
          <w:color w:val="262626"/>
          <w:sz w:val="24"/>
          <w:szCs w:val="24"/>
        </w:rPr>
        <w:t xml:space="preserve"> </w:t>
      </w:r>
      <w:r w:rsidRPr="00A830F4">
        <w:rPr>
          <w:rFonts w:ascii="Arial" w:hAnsi="Arial" w:cs="Arial"/>
          <w:color w:val="262626"/>
          <w:sz w:val="24"/>
          <w:szCs w:val="24"/>
        </w:rPr>
        <w:t>bénéficient d’une facilité d’échange le jour du départ</w:t>
      </w:r>
      <w:r w:rsidR="008C3F4F">
        <w:rPr>
          <w:rFonts w:ascii="Arial" w:hAnsi="Arial" w:cs="Arial"/>
          <w:color w:val="262626"/>
          <w:sz w:val="24"/>
          <w:szCs w:val="24"/>
        </w:rPr>
        <w:t xml:space="preserve"> : </w:t>
      </w:r>
      <w:r w:rsidR="008C3F4F" w:rsidRPr="00A830F4">
        <w:rPr>
          <w:rFonts w:ascii="Arial" w:hAnsi="Arial" w:cs="Arial"/>
          <w:color w:val="262626"/>
          <w:sz w:val="24"/>
          <w:szCs w:val="24"/>
        </w:rPr>
        <w:t xml:space="preserve">L’échange du billet pour un </w:t>
      </w:r>
      <w:r w:rsidR="008C3F4F" w:rsidRPr="00A830F4">
        <w:rPr>
          <w:rFonts w:ascii="Arial" w:hAnsi="Arial" w:cs="Arial"/>
          <w:color w:val="262626"/>
          <w:sz w:val="24"/>
          <w:szCs w:val="24"/>
        </w:rPr>
        <w:lastRenderedPageBreak/>
        <w:t>autre train du jour est possible sur un train complet à condition que l’échange soit effectué le jour du départ</w:t>
      </w:r>
      <w:r w:rsidR="008C3F4F">
        <w:rPr>
          <w:rFonts w:ascii="Arial" w:hAnsi="Arial" w:cs="Arial"/>
          <w:color w:val="262626"/>
          <w:sz w:val="24"/>
          <w:szCs w:val="24"/>
        </w:rPr>
        <w:t xml:space="preserve"> et </w:t>
      </w:r>
      <w:r w:rsidR="008C3F4F" w:rsidRPr="00A830F4">
        <w:rPr>
          <w:rFonts w:ascii="Arial" w:hAnsi="Arial" w:cs="Arial"/>
          <w:color w:val="262626"/>
          <w:sz w:val="24"/>
          <w:szCs w:val="24"/>
        </w:rPr>
        <w:t xml:space="preserve">sur le même trajet. </w:t>
      </w:r>
    </w:p>
    <w:p w14:paraId="7E8CCC04" w14:textId="77777777" w:rsidR="000E2CF2" w:rsidRDefault="000E2CF2" w:rsidP="00EF4ED1">
      <w:pPr>
        <w:autoSpaceDE w:val="0"/>
        <w:autoSpaceDN w:val="0"/>
        <w:adjustRightInd w:val="0"/>
        <w:ind w:right="452"/>
        <w:jc w:val="both"/>
        <w:rPr>
          <w:rFonts w:ascii="Arial" w:hAnsi="Arial" w:cs="Arial"/>
          <w:color w:val="262626"/>
          <w:sz w:val="24"/>
          <w:szCs w:val="24"/>
        </w:rPr>
      </w:pPr>
    </w:p>
    <w:p w14:paraId="1D020E5F" w14:textId="47E0B6EF" w:rsidR="002540EE" w:rsidRDefault="002540EE" w:rsidP="002540EE">
      <w:pPr>
        <w:spacing w:line="276" w:lineRule="auto"/>
        <w:jc w:val="both"/>
        <w:rPr>
          <w:rFonts w:ascii="Arial" w:hAnsi="Arial" w:cs="Arial"/>
          <w:color w:val="262626"/>
          <w:sz w:val="24"/>
          <w:szCs w:val="24"/>
        </w:rPr>
      </w:pPr>
      <w:r w:rsidRPr="00CE2299">
        <w:rPr>
          <w:rFonts w:ascii="Arial" w:hAnsi="Arial" w:cs="Arial"/>
          <w:color w:val="262626"/>
          <w:sz w:val="24"/>
          <w:szCs w:val="24"/>
        </w:rPr>
        <w:t>Il est à noter que l’échange sur un train complet est possible sans garantie de place assise et dans la limite du nombre maximum de places debout disponible. Le voyageur peut se voir refuser l’</w:t>
      </w:r>
      <w:r>
        <w:rPr>
          <w:rFonts w:ascii="Arial" w:hAnsi="Arial" w:cs="Arial"/>
          <w:color w:val="262626"/>
          <w:sz w:val="24"/>
          <w:szCs w:val="24"/>
        </w:rPr>
        <w:t>é</w:t>
      </w:r>
      <w:r w:rsidRPr="00CE2299">
        <w:rPr>
          <w:rFonts w:ascii="Arial" w:hAnsi="Arial" w:cs="Arial"/>
          <w:color w:val="262626"/>
          <w:sz w:val="24"/>
          <w:szCs w:val="24"/>
        </w:rPr>
        <w:t>change sur</w:t>
      </w:r>
      <w:r>
        <w:rPr>
          <w:rFonts w:ascii="Arial" w:hAnsi="Arial" w:cs="Arial"/>
          <w:color w:val="262626"/>
          <w:sz w:val="24"/>
          <w:szCs w:val="24"/>
        </w:rPr>
        <w:t xml:space="preserve"> un</w:t>
      </w:r>
      <w:r w:rsidRPr="00CE2299">
        <w:rPr>
          <w:rFonts w:ascii="Arial" w:hAnsi="Arial" w:cs="Arial"/>
          <w:color w:val="262626"/>
          <w:sz w:val="24"/>
          <w:szCs w:val="24"/>
        </w:rPr>
        <w:t xml:space="preserve"> train complet, notamment en cas de surcharge mettant en péril la sécurité des voyageurs. </w:t>
      </w:r>
    </w:p>
    <w:p w14:paraId="7D1ECFF5" w14:textId="77777777" w:rsidR="000E2CF2" w:rsidRPr="002F548E" w:rsidRDefault="000E2CF2" w:rsidP="002540EE">
      <w:pPr>
        <w:spacing w:line="276" w:lineRule="auto"/>
        <w:jc w:val="both"/>
        <w:rPr>
          <w:rFonts w:ascii="Arial" w:hAnsi="Arial" w:cs="Arial"/>
          <w:sz w:val="24"/>
          <w:szCs w:val="24"/>
        </w:rPr>
      </w:pPr>
    </w:p>
    <w:p w14:paraId="3D82993A" w14:textId="52165C58" w:rsidR="000E2CF2" w:rsidRPr="002F548E" w:rsidRDefault="000E2CF2" w:rsidP="000E2CF2">
      <w:pPr>
        <w:pStyle w:val="paragraph"/>
        <w:spacing w:before="0" w:beforeAutospacing="0" w:after="0" w:afterAutospacing="0"/>
        <w:textAlignment w:val="baseline"/>
        <w:rPr>
          <w:rFonts w:ascii="Segoe UI" w:hAnsi="Segoe UI" w:cs="Segoe UI"/>
          <w:sz w:val="18"/>
          <w:szCs w:val="18"/>
        </w:rPr>
      </w:pPr>
      <w:r w:rsidRPr="002F548E">
        <w:rPr>
          <w:rStyle w:val="normaltextrun"/>
          <w:rFonts w:ascii="Arial" w:eastAsiaTheme="majorEastAsia" w:hAnsi="Arial" w:cs="Arial"/>
        </w:rPr>
        <w:t xml:space="preserve">Les voyageurs munis d’un billet au tarif PRO SECONDE, Flex Première, </w:t>
      </w:r>
      <w:r w:rsidR="00511EC1">
        <w:rPr>
          <w:rStyle w:val="normaltextrun"/>
          <w:rFonts w:ascii="Arial" w:eastAsiaTheme="majorEastAsia" w:hAnsi="Arial" w:cs="Arial"/>
        </w:rPr>
        <w:t xml:space="preserve">OPTIMUM, OPTIMUM PLUS, </w:t>
      </w:r>
      <w:r w:rsidRPr="002F548E">
        <w:rPr>
          <w:rStyle w:val="normaltextrun"/>
          <w:rFonts w:ascii="Arial" w:eastAsiaTheme="majorEastAsia" w:hAnsi="Arial" w:cs="Arial"/>
        </w:rPr>
        <w:t>Liberté avec une carte Liberté bénéficient d’une facilité d’échange le jour du départ sur les trains OUIGO sans frais, uniquement le jour du départ et sur le même trajet en utilisant l’application TGV INOUI PRO.</w:t>
      </w:r>
      <w:r w:rsidRPr="002F548E">
        <w:rPr>
          <w:rStyle w:val="eop"/>
          <w:rFonts w:ascii="Arial" w:hAnsi="Arial" w:cs="Arial"/>
        </w:rPr>
        <w:t> </w:t>
      </w:r>
    </w:p>
    <w:p w14:paraId="563D18B7" w14:textId="77777777" w:rsidR="000E2CF2" w:rsidRPr="002F548E" w:rsidRDefault="000E2CF2" w:rsidP="000E2CF2">
      <w:pPr>
        <w:pStyle w:val="paragraph"/>
        <w:spacing w:before="0" w:beforeAutospacing="0" w:after="0" w:afterAutospacing="0"/>
        <w:textAlignment w:val="baseline"/>
        <w:rPr>
          <w:rFonts w:ascii="Segoe UI" w:hAnsi="Segoe UI" w:cs="Segoe UI"/>
          <w:sz w:val="18"/>
          <w:szCs w:val="18"/>
        </w:rPr>
      </w:pPr>
      <w:r w:rsidRPr="002F548E">
        <w:rPr>
          <w:rStyle w:val="normaltextrun"/>
          <w:rFonts w:ascii="Arial" w:eastAsiaTheme="majorEastAsia" w:hAnsi="Arial" w:cs="Arial"/>
        </w:rPr>
        <w:t>Les voyageurs bénéficiant d’un abonnement MAX ACTIF, MAX ACTIF+ ne sont pas éligibles à cette offre.</w:t>
      </w:r>
      <w:r w:rsidRPr="002F548E">
        <w:rPr>
          <w:rStyle w:val="eop"/>
          <w:rFonts w:ascii="Arial" w:hAnsi="Arial" w:cs="Arial"/>
        </w:rPr>
        <w:t> </w:t>
      </w:r>
    </w:p>
    <w:p w14:paraId="66F715B3" w14:textId="18BB6777" w:rsidR="00695CB6" w:rsidRPr="006A25B3" w:rsidRDefault="000E2CF2" w:rsidP="006A25B3">
      <w:pPr>
        <w:pStyle w:val="paragraph"/>
        <w:spacing w:before="0" w:beforeAutospacing="0" w:after="0" w:afterAutospacing="0"/>
        <w:textAlignment w:val="baseline"/>
        <w:rPr>
          <w:rFonts w:ascii="Segoe UI" w:hAnsi="Segoe UI" w:cs="Segoe UI"/>
          <w:sz w:val="18"/>
          <w:szCs w:val="18"/>
        </w:rPr>
      </w:pPr>
      <w:r w:rsidRPr="002F548E">
        <w:rPr>
          <w:rStyle w:val="normaltextrun"/>
          <w:rFonts w:ascii="Arial" w:eastAsiaTheme="majorEastAsia" w:hAnsi="Arial" w:cs="Arial"/>
        </w:rPr>
        <w:t>Une fois le billet échangé pour un train OUIGO, le voyageur est soumis aux Conditions Générales de Vente OUIGO. Le billet OUIGO est non échangeable et non remboursable.</w:t>
      </w:r>
      <w:r w:rsidRPr="002F548E">
        <w:rPr>
          <w:rStyle w:val="eop"/>
          <w:rFonts w:ascii="Arial" w:hAnsi="Arial" w:cs="Arial"/>
        </w:rPr>
        <w:t> </w:t>
      </w:r>
    </w:p>
    <w:p w14:paraId="4BE4B532" w14:textId="77777777" w:rsidR="00695CB6" w:rsidRPr="00695CB6" w:rsidRDefault="00695CB6" w:rsidP="0094570A"/>
    <w:p w14:paraId="6C7BA6EE" w14:textId="5A6E7106" w:rsidR="008E30EA" w:rsidRDefault="008E30EA">
      <w:pPr>
        <w:pStyle w:val="Titre3"/>
        <w:numPr>
          <w:ilvl w:val="1"/>
          <w:numId w:val="76"/>
        </w:numPr>
      </w:pPr>
      <w:bookmarkStart w:id="484" w:name="_Toc238635553"/>
      <w:r w:rsidRPr="0094570A">
        <w:t xml:space="preserve">Échange et remboursement de titres dans les trains </w:t>
      </w:r>
      <w:r w:rsidR="00E73AF2">
        <w:t xml:space="preserve">INTERCITÉS </w:t>
      </w:r>
      <w:r w:rsidRPr="0094570A">
        <w:t>sans réservation obligatoire</w:t>
      </w:r>
      <w:bookmarkEnd w:id="484"/>
      <w:r w:rsidRPr="0094570A">
        <w:t xml:space="preserve"> </w:t>
      </w:r>
    </w:p>
    <w:p w14:paraId="215F465B" w14:textId="77777777" w:rsidR="00101E67" w:rsidRDefault="00101E67" w:rsidP="00101E67"/>
    <w:p w14:paraId="779DFFFC" w14:textId="3EE18B8A" w:rsidR="00101E67" w:rsidRPr="00CA6777" w:rsidRDefault="00101E67">
      <w:pPr>
        <w:pStyle w:val="Titre4"/>
        <w:numPr>
          <w:ilvl w:val="2"/>
          <w:numId w:val="76"/>
        </w:numPr>
        <w:rPr>
          <w:i/>
        </w:rPr>
      </w:pPr>
      <w:r w:rsidRPr="00CA6777">
        <w:t xml:space="preserve">Billets émis au </w:t>
      </w:r>
      <w:r w:rsidR="009969B3">
        <w:t>T</w:t>
      </w:r>
      <w:r w:rsidRPr="00CA6777">
        <w:t xml:space="preserve">arif </w:t>
      </w:r>
      <w:r w:rsidR="009969B3">
        <w:t xml:space="preserve">Standard </w:t>
      </w:r>
      <w:r w:rsidRPr="00CA6777">
        <w:t>Seconde, Congé Annuel</w:t>
      </w:r>
      <w:r w:rsidR="008E119E" w:rsidRPr="00CA6777">
        <w:t xml:space="preserve">, </w:t>
      </w:r>
      <w:r w:rsidRPr="00CA6777">
        <w:t xml:space="preserve">tarif Avantage avec une carte Avantage ou Liberté, Famille Nombreuse, Réformé-Pensionné de guerre, Famille militaire </w:t>
      </w:r>
    </w:p>
    <w:p w14:paraId="03726B66" w14:textId="77777777" w:rsidR="00101E67" w:rsidRDefault="00101E67" w:rsidP="00101E67"/>
    <w:tbl>
      <w:tblPr>
        <w:tblStyle w:val="Grilledutablea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3"/>
        <w:gridCol w:w="6080"/>
      </w:tblGrid>
      <w:tr w:rsidR="008E119E" w:rsidRPr="005E7D04" w14:paraId="138B4666" w14:textId="77777777" w:rsidTr="00690FF9">
        <w:trPr>
          <w:jc w:val="center"/>
        </w:trPr>
        <w:tc>
          <w:tcPr>
            <w:tcW w:w="4248" w:type="dxa"/>
          </w:tcPr>
          <w:p w14:paraId="5C8F973E" w14:textId="77777777" w:rsidR="008E119E" w:rsidRPr="0012157A" w:rsidRDefault="008E119E" w:rsidP="00A722D0">
            <w:pPr>
              <w:pStyle w:val="Titre6"/>
              <w:keepNext w:val="0"/>
              <w:keepLines w:val="0"/>
              <w:ind w:right="148"/>
              <w:jc w:val="center"/>
              <w:rPr>
                <w:rFonts w:ascii="Arial" w:hAnsi="Arial" w:cs="Arial"/>
                <w:bCs/>
                <w:color w:val="auto"/>
                <w:sz w:val="24"/>
                <w:szCs w:val="24"/>
              </w:rPr>
            </w:pPr>
            <w:r w:rsidRPr="0012157A">
              <w:rPr>
                <w:rFonts w:ascii="Arial" w:hAnsi="Arial" w:cs="Arial"/>
                <w:bCs/>
                <w:color w:val="auto"/>
                <w:sz w:val="24"/>
                <w:szCs w:val="24"/>
              </w:rPr>
              <w:t>Tarifs</w:t>
            </w:r>
          </w:p>
        </w:tc>
        <w:tc>
          <w:tcPr>
            <w:tcW w:w="6208" w:type="dxa"/>
          </w:tcPr>
          <w:p w14:paraId="0BA9FE3E" w14:textId="77777777" w:rsidR="008E119E" w:rsidRPr="0012157A" w:rsidRDefault="008E119E" w:rsidP="00A722D0">
            <w:pPr>
              <w:pStyle w:val="Titre6"/>
              <w:keepNext w:val="0"/>
              <w:keepLines w:val="0"/>
              <w:ind w:right="148"/>
              <w:jc w:val="center"/>
              <w:rPr>
                <w:rFonts w:ascii="Arial" w:hAnsi="Arial" w:cs="Arial"/>
                <w:bCs/>
                <w:color w:val="auto"/>
                <w:sz w:val="24"/>
                <w:szCs w:val="24"/>
              </w:rPr>
            </w:pPr>
            <w:r w:rsidRPr="0012157A">
              <w:rPr>
                <w:rFonts w:ascii="Arial" w:hAnsi="Arial" w:cs="Arial"/>
                <w:bCs/>
                <w:color w:val="auto"/>
                <w:sz w:val="24"/>
                <w:szCs w:val="24"/>
              </w:rPr>
              <w:t>Conditions d’après-vente</w:t>
            </w:r>
          </w:p>
        </w:tc>
      </w:tr>
      <w:tr w:rsidR="008E119E" w:rsidRPr="003B3341" w14:paraId="3E97A8B5" w14:textId="77777777" w:rsidTr="00690FF9">
        <w:trPr>
          <w:jc w:val="center"/>
        </w:trPr>
        <w:tc>
          <w:tcPr>
            <w:tcW w:w="4248" w:type="dxa"/>
            <w:vAlign w:val="center"/>
          </w:tcPr>
          <w:p w14:paraId="042E2D61" w14:textId="0FC0A255" w:rsidR="008E119E" w:rsidRPr="0012157A" w:rsidRDefault="008C2113" w:rsidP="00A722D0">
            <w:pPr>
              <w:rPr>
                <w:rFonts w:ascii="Arial" w:hAnsi="Arial" w:cs="Arial"/>
                <w:b/>
                <w:bCs/>
                <w:sz w:val="36"/>
                <w:szCs w:val="36"/>
              </w:rPr>
            </w:pPr>
            <w:r w:rsidRPr="0012157A">
              <w:rPr>
                <w:rFonts w:ascii="Arial" w:hAnsi="Arial" w:cs="Arial"/>
                <w:b/>
                <w:bCs/>
                <w:sz w:val="24"/>
                <w:szCs w:val="24"/>
              </w:rPr>
              <w:t xml:space="preserve">Seconde, Congé </w:t>
            </w:r>
            <w:r w:rsidR="00EF7D26" w:rsidRPr="0012157A">
              <w:rPr>
                <w:rFonts w:ascii="Arial" w:hAnsi="Arial" w:cs="Arial"/>
                <w:b/>
                <w:bCs/>
                <w:sz w:val="24"/>
                <w:szCs w:val="24"/>
              </w:rPr>
              <w:t>Annuel, tarif</w:t>
            </w:r>
            <w:r w:rsidRPr="0012157A">
              <w:rPr>
                <w:rFonts w:ascii="Arial" w:hAnsi="Arial" w:cs="Arial"/>
                <w:b/>
                <w:bCs/>
                <w:sz w:val="24"/>
                <w:szCs w:val="24"/>
              </w:rPr>
              <w:t xml:space="preserve"> Avantage avec une carte Avantage ou Liberté, Famille Nombreuse, Réformé-Pensionné de guerre, Famille militaire</w:t>
            </w:r>
          </w:p>
        </w:tc>
        <w:tc>
          <w:tcPr>
            <w:tcW w:w="6208" w:type="dxa"/>
            <w:vAlign w:val="center"/>
          </w:tcPr>
          <w:p w14:paraId="1C4158B7" w14:textId="77777777" w:rsidR="004D2901" w:rsidRPr="005A4743" w:rsidRDefault="004D2901" w:rsidP="0012157A">
            <w:pPr>
              <w:pStyle w:val="Paragraphedeliste"/>
              <w:autoSpaceDE w:val="0"/>
              <w:autoSpaceDN w:val="0"/>
              <w:adjustRightInd w:val="0"/>
              <w:ind w:left="0" w:right="32"/>
              <w:contextualSpacing w:val="0"/>
              <w:rPr>
                <w:rFonts w:ascii="Arial" w:hAnsi="Arial" w:cs="Arial"/>
                <w:color w:val="262626"/>
                <w:sz w:val="24"/>
                <w:szCs w:val="24"/>
              </w:rPr>
            </w:pPr>
            <w:r w:rsidRPr="005A4743">
              <w:rPr>
                <w:rFonts w:ascii="Arial" w:hAnsi="Arial" w:cs="Arial"/>
                <w:color w:val="262626"/>
                <w:sz w:val="24"/>
                <w:szCs w:val="24"/>
              </w:rPr>
              <w:t xml:space="preserve">Billet échangeable et remboursable sans frais jusqu'à 7 jours avant le départ. A partir de </w:t>
            </w:r>
            <w:r>
              <w:rPr>
                <w:rFonts w:ascii="Arial" w:hAnsi="Arial" w:cs="Arial"/>
                <w:color w:val="262626"/>
                <w:sz w:val="24"/>
                <w:szCs w:val="24"/>
              </w:rPr>
              <w:t>6</w:t>
            </w:r>
            <w:r w:rsidRPr="005A4743">
              <w:rPr>
                <w:rFonts w:ascii="Arial" w:hAnsi="Arial" w:cs="Arial"/>
                <w:color w:val="262626"/>
                <w:sz w:val="24"/>
                <w:szCs w:val="24"/>
              </w:rPr>
              <w:t xml:space="preserve"> jours avant départ : retenue de 40% du prix du billet avec un maximum de 1</w:t>
            </w:r>
            <w:r>
              <w:rPr>
                <w:rFonts w:ascii="Arial" w:hAnsi="Arial" w:cs="Arial"/>
                <w:color w:val="262626"/>
                <w:sz w:val="24"/>
                <w:szCs w:val="24"/>
              </w:rPr>
              <w:t>5 €</w:t>
            </w:r>
            <w:r w:rsidRPr="005A4743">
              <w:rPr>
                <w:rFonts w:ascii="Arial" w:hAnsi="Arial" w:cs="Arial"/>
                <w:color w:val="262626"/>
                <w:sz w:val="24"/>
                <w:szCs w:val="24"/>
              </w:rPr>
              <w:t xml:space="preserve">. </w:t>
            </w:r>
          </w:p>
          <w:p w14:paraId="11F526B8" w14:textId="77777777" w:rsidR="004D2901" w:rsidRPr="00B357AD" w:rsidRDefault="004D2901" w:rsidP="0012157A">
            <w:pPr>
              <w:pStyle w:val="Paragraphedeliste"/>
              <w:autoSpaceDE w:val="0"/>
              <w:autoSpaceDN w:val="0"/>
              <w:adjustRightInd w:val="0"/>
              <w:ind w:left="0" w:right="32"/>
              <w:contextualSpacing w:val="0"/>
              <w:rPr>
                <w:rFonts w:ascii="Arial" w:hAnsi="Arial" w:cs="Arial"/>
                <w:color w:val="262626"/>
                <w:sz w:val="24"/>
                <w:szCs w:val="24"/>
              </w:rPr>
            </w:pPr>
            <w:r w:rsidRPr="00B357AD">
              <w:rPr>
                <w:rFonts w:ascii="Arial" w:hAnsi="Arial" w:cs="Arial"/>
                <w:color w:val="262626"/>
                <w:sz w:val="24"/>
                <w:szCs w:val="24"/>
              </w:rPr>
              <w:t>Billet non échangeable et non remboursable après départ.</w:t>
            </w:r>
          </w:p>
          <w:p w14:paraId="72479122" w14:textId="6C205D4F" w:rsidR="008E119E" w:rsidRPr="0012157A" w:rsidRDefault="004D2901" w:rsidP="004D2901">
            <w:pPr>
              <w:rPr>
                <w:rFonts w:ascii="Arial" w:hAnsi="Arial" w:cs="Arial"/>
                <w:color w:val="262626"/>
                <w:sz w:val="24"/>
                <w:szCs w:val="24"/>
              </w:rPr>
            </w:pPr>
            <w:r w:rsidRPr="00B357AD">
              <w:rPr>
                <w:rFonts w:ascii="Arial" w:hAnsi="Arial" w:cs="Arial"/>
                <w:color w:val="262626"/>
                <w:sz w:val="24"/>
                <w:szCs w:val="24"/>
              </w:rPr>
              <w:t xml:space="preserve">A partir de 30 min avant départ, billet échangeable </w:t>
            </w:r>
            <w:r>
              <w:rPr>
                <w:rFonts w:ascii="Arial" w:hAnsi="Arial" w:cs="Arial"/>
                <w:color w:val="262626"/>
                <w:sz w:val="24"/>
                <w:szCs w:val="24"/>
              </w:rPr>
              <w:t>1</w:t>
            </w:r>
            <w:r w:rsidRPr="00B357AD">
              <w:rPr>
                <w:rFonts w:ascii="Arial" w:hAnsi="Arial" w:cs="Arial"/>
                <w:color w:val="262626"/>
                <w:sz w:val="24"/>
                <w:szCs w:val="24"/>
              </w:rPr>
              <w:t xml:space="preserve"> fois maximum (</w:t>
            </w:r>
            <w:r w:rsidR="00A350F8" w:rsidRPr="00F57F99">
              <w:rPr>
                <w:rFonts w:ascii="Arial" w:hAnsi="Arial" w:cs="Arial"/>
                <w:color w:val="262626"/>
                <w:sz w:val="24"/>
                <w:szCs w:val="24"/>
              </w:rPr>
              <w:t>n’importe quel jour et trajet</w:t>
            </w:r>
            <w:r w:rsidRPr="00B357AD">
              <w:rPr>
                <w:rFonts w:ascii="Arial" w:hAnsi="Arial" w:cs="Arial"/>
                <w:color w:val="262626"/>
                <w:sz w:val="24"/>
                <w:szCs w:val="24"/>
              </w:rPr>
              <w:t>) et non remboursable après 1 échange.</w:t>
            </w:r>
          </w:p>
        </w:tc>
      </w:tr>
    </w:tbl>
    <w:p w14:paraId="09513CDF" w14:textId="77777777" w:rsidR="00CA6777" w:rsidRPr="0094570A" w:rsidRDefault="00CA6777">
      <w:pPr>
        <w:pStyle w:val="Titre4"/>
        <w:numPr>
          <w:ilvl w:val="2"/>
          <w:numId w:val="76"/>
        </w:numPr>
      </w:pPr>
      <w:r w:rsidRPr="0094570A">
        <w:t>Billets émis au tarif Super Flex, Liberté, tarifs flexibles des cartes avantages, militaires et guides d’handicapés civils</w:t>
      </w:r>
    </w:p>
    <w:p w14:paraId="0C98E000" w14:textId="77777777" w:rsidR="00CA6777" w:rsidRPr="0094570A" w:rsidRDefault="00CA6777" w:rsidP="00CA6777"/>
    <w:tbl>
      <w:tblPr>
        <w:tblStyle w:val="Grilledutablea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0"/>
        <w:gridCol w:w="6083"/>
      </w:tblGrid>
      <w:tr w:rsidR="00CA6777" w:rsidRPr="004D7722" w14:paraId="5FA69BA7" w14:textId="77777777" w:rsidTr="00690FF9">
        <w:trPr>
          <w:jc w:val="center"/>
        </w:trPr>
        <w:tc>
          <w:tcPr>
            <w:tcW w:w="4248" w:type="dxa"/>
          </w:tcPr>
          <w:p w14:paraId="5FD62130" w14:textId="77777777" w:rsidR="00CA6777" w:rsidRPr="0012157A" w:rsidRDefault="00CA6777">
            <w:pPr>
              <w:spacing w:before="40"/>
              <w:ind w:right="148"/>
              <w:jc w:val="center"/>
              <w:outlineLvl w:val="5"/>
              <w:rPr>
                <w:rFonts w:ascii="Arial" w:hAnsi="Arial" w:cs="Arial"/>
                <w:bCs/>
                <w:sz w:val="24"/>
                <w:szCs w:val="24"/>
              </w:rPr>
            </w:pPr>
            <w:r w:rsidRPr="0012157A">
              <w:rPr>
                <w:rFonts w:ascii="Arial" w:hAnsi="Arial" w:cs="Arial"/>
                <w:bCs/>
                <w:sz w:val="24"/>
                <w:szCs w:val="24"/>
              </w:rPr>
              <w:t>Tarifs</w:t>
            </w:r>
          </w:p>
        </w:tc>
        <w:tc>
          <w:tcPr>
            <w:tcW w:w="6208" w:type="dxa"/>
          </w:tcPr>
          <w:p w14:paraId="34C40954" w14:textId="77777777" w:rsidR="00CA6777" w:rsidRPr="0012157A" w:rsidRDefault="00CA6777">
            <w:pPr>
              <w:spacing w:before="40"/>
              <w:ind w:right="148"/>
              <w:jc w:val="center"/>
              <w:outlineLvl w:val="5"/>
              <w:rPr>
                <w:rFonts w:ascii="Arial" w:hAnsi="Arial" w:cs="Arial"/>
                <w:bCs/>
                <w:sz w:val="24"/>
                <w:szCs w:val="24"/>
              </w:rPr>
            </w:pPr>
            <w:r w:rsidRPr="0012157A">
              <w:rPr>
                <w:rFonts w:ascii="Arial" w:hAnsi="Arial" w:cs="Arial"/>
                <w:bCs/>
                <w:sz w:val="24"/>
                <w:szCs w:val="24"/>
              </w:rPr>
              <w:t>Conditions d’après-vente</w:t>
            </w:r>
          </w:p>
        </w:tc>
      </w:tr>
      <w:tr w:rsidR="00CA6777" w:rsidRPr="004D7722" w14:paraId="2C12B600" w14:textId="77777777" w:rsidTr="00690FF9">
        <w:trPr>
          <w:jc w:val="center"/>
        </w:trPr>
        <w:tc>
          <w:tcPr>
            <w:tcW w:w="4248" w:type="dxa"/>
            <w:vAlign w:val="center"/>
          </w:tcPr>
          <w:p w14:paraId="15AE4218" w14:textId="77777777" w:rsidR="00CA6777" w:rsidRPr="004D7722" w:rsidRDefault="00CA6777" w:rsidP="0051305A">
            <w:pPr>
              <w:rPr>
                <w:rFonts w:ascii="Arial" w:hAnsi="Arial" w:cs="Arial"/>
                <w:b/>
                <w:bCs/>
                <w:sz w:val="24"/>
                <w:szCs w:val="24"/>
              </w:rPr>
            </w:pPr>
            <w:r w:rsidRPr="004D7722">
              <w:rPr>
                <w:rFonts w:ascii="Arial" w:hAnsi="Arial" w:cs="Arial"/>
                <w:b/>
                <w:bCs/>
                <w:sz w:val="24"/>
                <w:szCs w:val="24"/>
              </w:rPr>
              <w:t xml:space="preserve">Superflex, Liberté, </w:t>
            </w:r>
          </w:p>
          <w:p w14:paraId="592A3FD3" w14:textId="77777777" w:rsidR="00CA6777" w:rsidRPr="004D7722" w:rsidRDefault="00CA6777">
            <w:pPr>
              <w:rPr>
                <w:rFonts w:ascii="Arial" w:hAnsi="Arial" w:cs="Arial"/>
                <w:b/>
                <w:bCs/>
                <w:sz w:val="24"/>
                <w:szCs w:val="24"/>
              </w:rPr>
            </w:pPr>
            <w:r w:rsidRPr="004D7722">
              <w:rPr>
                <w:rFonts w:ascii="Arial" w:hAnsi="Arial" w:cs="Arial"/>
                <w:b/>
                <w:bCs/>
                <w:sz w:val="24"/>
                <w:szCs w:val="24"/>
              </w:rPr>
              <w:t xml:space="preserve">tarif flexible des cartes Avantage, Militaires, guides handicapés civils </w:t>
            </w:r>
          </w:p>
        </w:tc>
        <w:tc>
          <w:tcPr>
            <w:tcW w:w="6208" w:type="dxa"/>
            <w:vAlign w:val="center"/>
          </w:tcPr>
          <w:p w14:paraId="44DF68D4" w14:textId="7C54EA8B" w:rsidR="00CA6777" w:rsidRPr="004D7722" w:rsidRDefault="00CA6777">
            <w:pPr>
              <w:rPr>
                <w:rFonts w:ascii="Arial" w:hAnsi="Arial" w:cs="Arial"/>
                <w:sz w:val="24"/>
                <w:szCs w:val="24"/>
              </w:rPr>
            </w:pPr>
            <w:r w:rsidRPr="004D7722">
              <w:rPr>
                <w:rFonts w:ascii="Arial" w:hAnsi="Arial" w:cs="Arial"/>
                <w:sz w:val="24"/>
                <w:szCs w:val="24"/>
              </w:rPr>
              <w:t xml:space="preserve">Billet flexible valable 1 jour sur un trajet </w:t>
            </w:r>
            <w:r w:rsidR="004D2360">
              <w:rPr>
                <w:rFonts w:ascii="Arial" w:hAnsi="Arial" w:cs="Arial"/>
                <w:sz w:val="24"/>
                <w:szCs w:val="24"/>
              </w:rPr>
              <w:t xml:space="preserve">INTERCITÉS </w:t>
            </w:r>
            <w:r w:rsidR="004D2360" w:rsidRPr="004D7722">
              <w:rPr>
                <w:rFonts w:ascii="Arial" w:hAnsi="Arial" w:cs="Arial"/>
                <w:sz w:val="24"/>
                <w:szCs w:val="24"/>
              </w:rPr>
              <w:t>sans</w:t>
            </w:r>
            <w:r w:rsidRPr="004D7722">
              <w:rPr>
                <w:rFonts w:ascii="Arial" w:hAnsi="Arial" w:cs="Arial"/>
                <w:sz w:val="24"/>
                <w:szCs w:val="24"/>
              </w:rPr>
              <w:t xml:space="preserve"> réservation obligatoire, le jour de circulation du train désigné sur le billet et sur le même itinéraire. </w:t>
            </w:r>
          </w:p>
          <w:p w14:paraId="49C56B6D" w14:textId="77777777" w:rsidR="00CA6777" w:rsidRPr="004D7722" w:rsidRDefault="00CA6777">
            <w:pPr>
              <w:rPr>
                <w:rFonts w:ascii="Arial" w:hAnsi="Arial" w:cs="Arial"/>
                <w:sz w:val="24"/>
                <w:szCs w:val="24"/>
              </w:rPr>
            </w:pPr>
            <w:r w:rsidRPr="004D7722">
              <w:rPr>
                <w:rFonts w:ascii="Arial" w:hAnsi="Arial" w:cs="Arial"/>
                <w:sz w:val="24"/>
                <w:szCs w:val="24"/>
              </w:rPr>
              <w:t xml:space="preserve">Sans garantie de place assise en cas d’emprunt d’un autre train le jour J. </w:t>
            </w:r>
          </w:p>
          <w:p w14:paraId="35B70958" w14:textId="77777777" w:rsidR="00CA6777" w:rsidRPr="004D7722" w:rsidRDefault="00CA6777">
            <w:pPr>
              <w:rPr>
                <w:rFonts w:ascii="Arial" w:hAnsi="Arial" w:cs="Arial"/>
                <w:sz w:val="24"/>
                <w:szCs w:val="24"/>
              </w:rPr>
            </w:pPr>
            <w:r w:rsidRPr="004D7722">
              <w:rPr>
                <w:rFonts w:ascii="Arial" w:hAnsi="Arial" w:cs="Arial"/>
                <w:sz w:val="24"/>
                <w:szCs w:val="24"/>
              </w:rPr>
              <w:t>- Echange et remboursement sans frais avant le Jour J</w:t>
            </w:r>
          </w:p>
          <w:p w14:paraId="49EE3927" w14:textId="77777777" w:rsidR="00CA6777" w:rsidRPr="004D7722" w:rsidRDefault="00CA6777">
            <w:pPr>
              <w:rPr>
                <w:rFonts w:ascii="Arial" w:hAnsi="Arial" w:cs="Arial"/>
                <w:sz w:val="24"/>
                <w:szCs w:val="24"/>
              </w:rPr>
            </w:pPr>
            <w:r w:rsidRPr="004D7722">
              <w:rPr>
                <w:rFonts w:ascii="Arial" w:hAnsi="Arial" w:cs="Arial"/>
                <w:sz w:val="24"/>
                <w:szCs w:val="24"/>
              </w:rPr>
              <w:t>- Non échangeable non remboursable à partir de J.</w:t>
            </w:r>
          </w:p>
          <w:p w14:paraId="5313723F" w14:textId="77777777" w:rsidR="00CA6777" w:rsidRPr="004D7722" w:rsidRDefault="00CA6777">
            <w:pPr>
              <w:rPr>
                <w:rFonts w:ascii="Arial" w:hAnsi="Arial" w:cs="Arial"/>
                <w:sz w:val="24"/>
                <w:szCs w:val="24"/>
              </w:rPr>
            </w:pPr>
          </w:p>
        </w:tc>
      </w:tr>
    </w:tbl>
    <w:p w14:paraId="11CA07C2" w14:textId="12ADA54A" w:rsidR="007F182F" w:rsidRPr="0094570A" w:rsidRDefault="007F182F">
      <w:pPr>
        <w:pStyle w:val="Titre3"/>
        <w:numPr>
          <w:ilvl w:val="1"/>
          <w:numId w:val="76"/>
        </w:numPr>
        <w:rPr>
          <w:i/>
        </w:rPr>
      </w:pPr>
      <w:bookmarkStart w:id="485" w:name="_Toc206535995"/>
      <w:bookmarkStart w:id="486" w:name="_Toc206535996"/>
      <w:bookmarkStart w:id="487" w:name="_Toc129104606"/>
      <w:bookmarkStart w:id="488" w:name="_Toc129104867"/>
      <w:bookmarkStart w:id="489" w:name="_Toc129105128"/>
      <w:bookmarkStart w:id="490" w:name="_Toc129341555"/>
      <w:bookmarkStart w:id="491" w:name="_Toc129341816"/>
      <w:bookmarkStart w:id="492" w:name="_Toc129104607"/>
      <w:bookmarkStart w:id="493" w:name="_Toc129104868"/>
      <w:bookmarkStart w:id="494" w:name="_Toc129105129"/>
      <w:bookmarkStart w:id="495" w:name="_Toc129341556"/>
      <w:bookmarkStart w:id="496" w:name="_Toc129341817"/>
      <w:bookmarkStart w:id="497" w:name="_Toc129104608"/>
      <w:bookmarkStart w:id="498" w:name="_Toc129104869"/>
      <w:bookmarkStart w:id="499" w:name="_Toc129105130"/>
      <w:bookmarkStart w:id="500" w:name="_Toc129341557"/>
      <w:bookmarkStart w:id="501" w:name="_Toc129341818"/>
      <w:bookmarkStart w:id="502" w:name="_Toc129104609"/>
      <w:bookmarkStart w:id="503" w:name="_Toc129104870"/>
      <w:bookmarkStart w:id="504" w:name="_Toc129105131"/>
      <w:bookmarkStart w:id="505" w:name="_Toc129341558"/>
      <w:bookmarkStart w:id="506" w:name="_Toc129341819"/>
      <w:bookmarkStart w:id="507" w:name="_Toc129104610"/>
      <w:bookmarkStart w:id="508" w:name="_Toc129104871"/>
      <w:bookmarkStart w:id="509" w:name="_Toc129105132"/>
      <w:bookmarkStart w:id="510" w:name="_Toc129341559"/>
      <w:bookmarkStart w:id="511" w:name="_Toc129341820"/>
      <w:bookmarkStart w:id="512" w:name="_Toc129104611"/>
      <w:bookmarkStart w:id="513" w:name="_Toc129104872"/>
      <w:bookmarkStart w:id="514" w:name="_Toc129105133"/>
      <w:bookmarkStart w:id="515" w:name="_Toc129341560"/>
      <w:bookmarkStart w:id="516" w:name="_Toc129341821"/>
      <w:bookmarkStart w:id="517" w:name="_Toc129104612"/>
      <w:bookmarkStart w:id="518" w:name="_Toc129104873"/>
      <w:bookmarkStart w:id="519" w:name="_Toc129105134"/>
      <w:bookmarkStart w:id="520" w:name="_Toc129341561"/>
      <w:bookmarkStart w:id="521" w:name="_Toc129341822"/>
      <w:bookmarkStart w:id="522" w:name="_Toc129104613"/>
      <w:bookmarkStart w:id="523" w:name="_Toc129104874"/>
      <w:bookmarkStart w:id="524" w:name="_Toc129105135"/>
      <w:bookmarkStart w:id="525" w:name="_Toc129341562"/>
      <w:bookmarkStart w:id="526" w:name="_Toc129341823"/>
      <w:bookmarkStart w:id="527" w:name="_Toc129104614"/>
      <w:bookmarkStart w:id="528" w:name="_Toc129104875"/>
      <w:bookmarkStart w:id="529" w:name="_Toc129105136"/>
      <w:bookmarkStart w:id="530" w:name="_Toc129341563"/>
      <w:bookmarkStart w:id="531" w:name="_Toc129341824"/>
      <w:bookmarkStart w:id="532" w:name="_Toc129104615"/>
      <w:bookmarkStart w:id="533" w:name="_Toc129104876"/>
      <w:bookmarkStart w:id="534" w:name="_Toc129105137"/>
      <w:bookmarkStart w:id="535" w:name="_Toc129341564"/>
      <w:bookmarkStart w:id="536" w:name="_Toc129341825"/>
      <w:bookmarkStart w:id="537" w:name="_Toc129104616"/>
      <w:bookmarkStart w:id="538" w:name="_Toc129104877"/>
      <w:bookmarkStart w:id="539" w:name="_Toc129105138"/>
      <w:bookmarkStart w:id="540" w:name="_Toc129341565"/>
      <w:bookmarkStart w:id="541" w:name="_Toc129341826"/>
      <w:bookmarkStart w:id="542" w:name="_Toc129104617"/>
      <w:bookmarkStart w:id="543" w:name="_Toc129104878"/>
      <w:bookmarkStart w:id="544" w:name="_Toc129105139"/>
      <w:bookmarkStart w:id="545" w:name="_Toc129341566"/>
      <w:bookmarkStart w:id="546" w:name="_Toc129341827"/>
      <w:bookmarkStart w:id="547" w:name="_Toc129104618"/>
      <w:bookmarkStart w:id="548" w:name="_Toc129104879"/>
      <w:bookmarkStart w:id="549" w:name="_Toc129105140"/>
      <w:bookmarkStart w:id="550" w:name="_Toc129341567"/>
      <w:bookmarkStart w:id="551" w:name="_Toc129341828"/>
      <w:bookmarkStart w:id="552" w:name="_Toc129104619"/>
      <w:bookmarkStart w:id="553" w:name="_Toc129104880"/>
      <w:bookmarkStart w:id="554" w:name="_Toc129105141"/>
      <w:bookmarkStart w:id="555" w:name="_Toc129341568"/>
      <w:bookmarkStart w:id="556" w:name="_Toc129341829"/>
      <w:bookmarkStart w:id="557" w:name="_Toc129104620"/>
      <w:bookmarkStart w:id="558" w:name="_Toc129104881"/>
      <w:bookmarkStart w:id="559" w:name="_Toc129105142"/>
      <w:bookmarkStart w:id="560" w:name="_Toc129341569"/>
      <w:bookmarkStart w:id="561" w:name="_Toc129341830"/>
      <w:bookmarkStart w:id="562" w:name="_Toc129104621"/>
      <w:bookmarkStart w:id="563" w:name="_Toc129104882"/>
      <w:bookmarkStart w:id="564" w:name="_Toc129105143"/>
      <w:bookmarkStart w:id="565" w:name="_Toc129341570"/>
      <w:bookmarkStart w:id="566" w:name="_Toc129341831"/>
      <w:bookmarkStart w:id="567" w:name="_Toc129104622"/>
      <w:bookmarkStart w:id="568" w:name="_Toc129104883"/>
      <w:bookmarkStart w:id="569" w:name="_Toc129105144"/>
      <w:bookmarkStart w:id="570" w:name="_Toc129341571"/>
      <w:bookmarkStart w:id="571" w:name="_Toc129341832"/>
      <w:bookmarkStart w:id="572" w:name="_Toc129104623"/>
      <w:bookmarkStart w:id="573" w:name="_Toc129104884"/>
      <w:bookmarkStart w:id="574" w:name="_Toc129105145"/>
      <w:bookmarkStart w:id="575" w:name="_Toc129341572"/>
      <w:bookmarkStart w:id="576" w:name="_Toc129341833"/>
      <w:bookmarkStart w:id="577" w:name="_Toc129104624"/>
      <w:bookmarkStart w:id="578" w:name="_Toc129104885"/>
      <w:bookmarkStart w:id="579" w:name="_Toc129105146"/>
      <w:bookmarkStart w:id="580" w:name="_Toc129341573"/>
      <w:bookmarkStart w:id="581" w:name="_Toc129341834"/>
      <w:bookmarkStart w:id="582" w:name="_Toc129104625"/>
      <w:bookmarkStart w:id="583" w:name="_Toc129104886"/>
      <w:bookmarkStart w:id="584" w:name="_Toc129105147"/>
      <w:bookmarkStart w:id="585" w:name="_Toc129341574"/>
      <w:bookmarkStart w:id="586" w:name="_Toc129341835"/>
      <w:bookmarkStart w:id="587" w:name="_Toc129104626"/>
      <w:bookmarkStart w:id="588" w:name="_Toc129104887"/>
      <w:bookmarkStart w:id="589" w:name="_Toc129105148"/>
      <w:bookmarkStart w:id="590" w:name="_Toc129341575"/>
      <w:bookmarkStart w:id="591" w:name="_Toc129341836"/>
      <w:bookmarkStart w:id="592" w:name="_Toc129104627"/>
      <w:bookmarkStart w:id="593" w:name="_Toc129104888"/>
      <w:bookmarkStart w:id="594" w:name="_Toc129105149"/>
      <w:bookmarkStart w:id="595" w:name="_Toc129341576"/>
      <w:bookmarkStart w:id="596" w:name="_Toc129341837"/>
      <w:bookmarkStart w:id="597" w:name="_Toc129104628"/>
      <w:bookmarkStart w:id="598" w:name="_Toc129104889"/>
      <w:bookmarkStart w:id="599" w:name="_Toc129105150"/>
      <w:bookmarkStart w:id="600" w:name="_Toc129341577"/>
      <w:bookmarkStart w:id="601" w:name="_Toc129341838"/>
      <w:bookmarkStart w:id="602" w:name="_Toc129104629"/>
      <w:bookmarkStart w:id="603" w:name="_Toc129104890"/>
      <w:bookmarkStart w:id="604" w:name="_Toc129105151"/>
      <w:bookmarkStart w:id="605" w:name="_Toc129341578"/>
      <w:bookmarkStart w:id="606" w:name="_Toc129341839"/>
      <w:bookmarkStart w:id="607" w:name="_Toc129104630"/>
      <w:bookmarkStart w:id="608" w:name="_Toc129104891"/>
      <w:bookmarkStart w:id="609" w:name="_Toc129105152"/>
      <w:bookmarkStart w:id="610" w:name="_Toc129341579"/>
      <w:bookmarkStart w:id="611" w:name="_Toc129341840"/>
      <w:bookmarkStart w:id="612" w:name="_Toc129104631"/>
      <w:bookmarkStart w:id="613" w:name="_Toc129104892"/>
      <w:bookmarkStart w:id="614" w:name="_Toc129105153"/>
      <w:bookmarkStart w:id="615" w:name="_Toc129341580"/>
      <w:bookmarkStart w:id="616" w:name="_Toc129341841"/>
      <w:bookmarkStart w:id="617" w:name="_Toc129104632"/>
      <w:bookmarkStart w:id="618" w:name="_Toc129104893"/>
      <w:bookmarkStart w:id="619" w:name="_Toc129105154"/>
      <w:bookmarkStart w:id="620" w:name="_Toc129341581"/>
      <w:bookmarkStart w:id="621" w:name="_Toc129341842"/>
      <w:bookmarkStart w:id="622" w:name="_Toc129104633"/>
      <w:bookmarkStart w:id="623" w:name="_Toc129104894"/>
      <w:bookmarkStart w:id="624" w:name="_Toc129105155"/>
      <w:bookmarkStart w:id="625" w:name="_Toc129341582"/>
      <w:bookmarkStart w:id="626" w:name="_Toc129341843"/>
      <w:bookmarkStart w:id="627" w:name="_Toc129104634"/>
      <w:bookmarkStart w:id="628" w:name="_Toc129104895"/>
      <w:bookmarkStart w:id="629" w:name="_Toc129105156"/>
      <w:bookmarkStart w:id="630" w:name="_Toc129341583"/>
      <w:bookmarkStart w:id="631" w:name="_Toc129341844"/>
      <w:bookmarkStart w:id="632" w:name="_Toc129104635"/>
      <w:bookmarkStart w:id="633" w:name="_Toc129104896"/>
      <w:bookmarkStart w:id="634" w:name="_Toc129105157"/>
      <w:bookmarkStart w:id="635" w:name="_Toc129341584"/>
      <w:bookmarkStart w:id="636" w:name="_Toc129341845"/>
      <w:bookmarkStart w:id="637" w:name="_Toc129104636"/>
      <w:bookmarkStart w:id="638" w:name="_Toc129104897"/>
      <w:bookmarkStart w:id="639" w:name="_Toc129105158"/>
      <w:bookmarkStart w:id="640" w:name="_Toc129341585"/>
      <w:bookmarkStart w:id="641" w:name="_Toc129341846"/>
      <w:bookmarkStart w:id="642" w:name="_Toc129104637"/>
      <w:bookmarkStart w:id="643" w:name="_Toc129104898"/>
      <w:bookmarkStart w:id="644" w:name="_Toc129105159"/>
      <w:bookmarkStart w:id="645" w:name="_Toc129341586"/>
      <w:bookmarkStart w:id="646" w:name="_Toc129341847"/>
      <w:bookmarkStart w:id="647" w:name="_Toc129104638"/>
      <w:bookmarkStart w:id="648" w:name="_Toc129104899"/>
      <w:bookmarkStart w:id="649" w:name="_Toc129105160"/>
      <w:bookmarkStart w:id="650" w:name="_Toc129341587"/>
      <w:bookmarkStart w:id="651" w:name="_Toc129341848"/>
      <w:bookmarkStart w:id="652" w:name="_Toc129104639"/>
      <w:bookmarkStart w:id="653" w:name="_Toc129104900"/>
      <w:bookmarkStart w:id="654" w:name="_Toc129105161"/>
      <w:bookmarkStart w:id="655" w:name="_Toc129341588"/>
      <w:bookmarkStart w:id="656" w:name="_Toc129341849"/>
      <w:bookmarkStart w:id="657" w:name="_Toc129104640"/>
      <w:bookmarkStart w:id="658" w:name="_Toc129104901"/>
      <w:bookmarkStart w:id="659" w:name="_Toc129105162"/>
      <w:bookmarkStart w:id="660" w:name="_Toc129341589"/>
      <w:bookmarkStart w:id="661" w:name="_Toc129341850"/>
      <w:bookmarkStart w:id="662" w:name="_Toc129104641"/>
      <w:bookmarkStart w:id="663" w:name="_Toc129104902"/>
      <w:bookmarkStart w:id="664" w:name="_Toc129105163"/>
      <w:bookmarkStart w:id="665" w:name="_Toc129341590"/>
      <w:bookmarkStart w:id="666" w:name="_Toc129341851"/>
      <w:bookmarkStart w:id="667" w:name="_Toc129104642"/>
      <w:bookmarkStart w:id="668" w:name="_Toc129104903"/>
      <w:bookmarkStart w:id="669" w:name="_Toc129105164"/>
      <w:bookmarkStart w:id="670" w:name="_Toc129341591"/>
      <w:bookmarkStart w:id="671" w:name="_Toc129341852"/>
      <w:bookmarkStart w:id="672" w:name="_Toc129104643"/>
      <w:bookmarkStart w:id="673" w:name="_Toc129104904"/>
      <w:bookmarkStart w:id="674" w:name="_Toc129105165"/>
      <w:bookmarkStart w:id="675" w:name="_Toc129341592"/>
      <w:bookmarkStart w:id="676" w:name="_Toc129341853"/>
      <w:bookmarkStart w:id="677" w:name="_Toc129104644"/>
      <w:bookmarkStart w:id="678" w:name="_Toc129104905"/>
      <w:bookmarkStart w:id="679" w:name="_Toc129105166"/>
      <w:bookmarkStart w:id="680" w:name="_Toc129341593"/>
      <w:bookmarkStart w:id="681" w:name="_Toc129341854"/>
      <w:bookmarkStart w:id="682" w:name="_Toc129104645"/>
      <w:bookmarkStart w:id="683" w:name="_Toc129104906"/>
      <w:bookmarkStart w:id="684" w:name="_Toc129105167"/>
      <w:bookmarkStart w:id="685" w:name="_Toc129341594"/>
      <w:bookmarkStart w:id="686" w:name="_Toc129341855"/>
      <w:bookmarkStart w:id="687" w:name="_Toc129104646"/>
      <w:bookmarkStart w:id="688" w:name="_Toc129104907"/>
      <w:bookmarkStart w:id="689" w:name="_Toc129105168"/>
      <w:bookmarkStart w:id="690" w:name="_Toc129341595"/>
      <w:bookmarkStart w:id="691" w:name="_Toc129341856"/>
      <w:bookmarkStart w:id="692" w:name="_Toc129104647"/>
      <w:bookmarkStart w:id="693" w:name="_Toc129104908"/>
      <w:bookmarkStart w:id="694" w:name="_Toc129105169"/>
      <w:bookmarkStart w:id="695" w:name="_Toc129341596"/>
      <w:bookmarkStart w:id="696" w:name="_Toc129341857"/>
      <w:bookmarkStart w:id="697" w:name="_Toc129104648"/>
      <w:bookmarkStart w:id="698" w:name="_Toc129104909"/>
      <w:bookmarkStart w:id="699" w:name="_Toc129105170"/>
      <w:bookmarkStart w:id="700" w:name="_Toc129341597"/>
      <w:bookmarkStart w:id="701" w:name="_Toc129341858"/>
      <w:bookmarkStart w:id="702" w:name="_Toc129104649"/>
      <w:bookmarkStart w:id="703" w:name="_Toc129104910"/>
      <w:bookmarkStart w:id="704" w:name="_Toc129105171"/>
      <w:bookmarkStart w:id="705" w:name="_Toc129341598"/>
      <w:bookmarkStart w:id="706" w:name="_Toc129341859"/>
      <w:bookmarkStart w:id="707" w:name="_Toc129104650"/>
      <w:bookmarkStart w:id="708" w:name="_Toc129104911"/>
      <w:bookmarkStart w:id="709" w:name="_Toc129105172"/>
      <w:bookmarkStart w:id="710" w:name="_Toc129341599"/>
      <w:bookmarkStart w:id="711" w:name="_Toc129341860"/>
      <w:bookmarkStart w:id="712" w:name="_Toc129104651"/>
      <w:bookmarkStart w:id="713" w:name="_Toc129104912"/>
      <w:bookmarkStart w:id="714" w:name="_Toc129105173"/>
      <w:bookmarkStart w:id="715" w:name="_Toc129341600"/>
      <w:bookmarkStart w:id="716" w:name="_Toc129341861"/>
      <w:bookmarkStart w:id="717" w:name="_Toc129104652"/>
      <w:bookmarkStart w:id="718" w:name="_Toc129104913"/>
      <w:bookmarkStart w:id="719" w:name="_Toc129105174"/>
      <w:bookmarkStart w:id="720" w:name="_Toc129341601"/>
      <w:bookmarkStart w:id="721" w:name="_Toc129341862"/>
      <w:bookmarkStart w:id="722" w:name="_Toc129104653"/>
      <w:bookmarkStart w:id="723" w:name="_Toc129104914"/>
      <w:bookmarkStart w:id="724" w:name="_Toc129105175"/>
      <w:bookmarkStart w:id="725" w:name="_Toc129341602"/>
      <w:bookmarkStart w:id="726" w:name="_Toc129341863"/>
      <w:bookmarkStart w:id="727" w:name="_Toc129104654"/>
      <w:bookmarkStart w:id="728" w:name="_Toc129104915"/>
      <w:bookmarkStart w:id="729" w:name="_Toc129105176"/>
      <w:bookmarkStart w:id="730" w:name="_Toc129341603"/>
      <w:bookmarkStart w:id="731" w:name="_Toc129341864"/>
      <w:bookmarkStart w:id="732" w:name="_Toc129104655"/>
      <w:bookmarkStart w:id="733" w:name="_Toc129104916"/>
      <w:bookmarkStart w:id="734" w:name="_Toc129105177"/>
      <w:bookmarkStart w:id="735" w:name="_Toc129341604"/>
      <w:bookmarkStart w:id="736" w:name="_Toc129341865"/>
      <w:bookmarkStart w:id="737" w:name="_Toc129104656"/>
      <w:bookmarkStart w:id="738" w:name="_Toc129104917"/>
      <w:bookmarkStart w:id="739" w:name="_Toc129105178"/>
      <w:bookmarkStart w:id="740" w:name="_Toc129341605"/>
      <w:bookmarkStart w:id="741" w:name="_Toc129341866"/>
      <w:bookmarkStart w:id="742" w:name="_Toc129104657"/>
      <w:bookmarkStart w:id="743" w:name="_Toc129104918"/>
      <w:bookmarkStart w:id="744" w:name="_Toc129105179"/>
      <w:bookmarkStart w:id="745" w:name="_Toc129341606"/>
      <w:bookmarkStart w:id="746" w:name="_Toc129341867"/>
      <w:bookmarkStart w:id="747" w:name="_Toc129104658"/>
      <w:bookmarkStart w:id="748" w:name="_Toc129104919"/>
      <w:bookmarkStart w:id="749" w:name="_Toc129105180"/>
      <w:bookmarkStart w:id="750" w:name="_Toc129341607"/>
      <w:bookmarkStart w:id="751" w:name="_Toc129341868"/>
      <w:bookmarkStart w:id="752" w:name="_Toc129104659"/>
      <w:bookmarkStart w:id="753" w:name="_Toc129104920"/>
      <w:bookmarkStart w:id="754" w:name="_Toc129105181"/>
      <w:bookmarkStart w:id="755" w:name="_Toc129341608"/>
      <w:bookmarkStart w:id="756" w:name="_Toc129341869"/>
      <w:bookmarkStart w:id="757" w:name="_Toc129104660"/>
      <w:bookmarkStart w:id="758" w:name="_Toc129104921"/>
      <w:bookmarkStart w:id="759" w:name="_Toc129105182"/>
      <w:bookmarkStart w:id="760" w:name="_Toc129341609"/>
      <w:bookmarkStart w:id="761" w:name="_Toc129341870"/>
      <w:bookmarkStart w:id="762" w:name="_Toc129104661"/>
      <w:bookmarkStart w:id="763" w:name="_Toc129104922"/>
      <w:bookmarkStart w:id="764" w:name="_Toc129105183"/>
      <w:bookmarkStart w:id="765" w:name="_Toc129341610"/>
      <w:bookmarkStart w:id="766" w:name="_Toc129341871"/>
      <w:bookmarkStart w:id="767" w:name="_Toc129104662"/>
      <w:bookmarkStart w:id="768" w:name="_Toc129104923"/>
      <w:bookmarkStart w:id="769" w:name="_Toc129105184"/>
      <w:bookmarkStart w:id="770" w:name="_Toc129341611"/>
      <w:bookmarkStart w:id="771" w:name="_Toc129341872"/>
      <w:bookmarkStart w:id="772" w:name="_Toc129104663"/>
      <w:bookmarkStart w:id="773" w:name="_Toc129104924"/>
      <w:bookmarkStart w:id="774" w:name="_Toc129105185"/>
      <w:bookmarkStart w:id="775" w:name="_Toc129341612"/>
      <w:bookmarkStart w:id="776" w:name="_Toc129341873"/>
      <w:bookmarkStart w:id="777" w:name="_Toc129104664"/>
      <w:bookmarkStart w:id="778" w:name="_Toc129104925"/>
      <w:bookmarkStart w:id="779" w:name="_Toc129105186"/>
      <w:bookmarkStart w:id="780" w:name="_Toc129341613"/>
      <w:bookmarkStart w:id="781" w:name="_Toc129341874"/>
      <w:bookmarkStart w:id="782" w:name="_Toc129104665"/>
      <w:bookmarkStart w:id="783" w:name="_Toc129104926"/>
      <w:bookmarkStart w:id="784" w:name="_Toc129105187"/>
      <w:bookmarkStart w:id="785" w:name="_Toc129341614"/>
      <w:bookmarkStart w:id="786" w:name="_Toc129341875"/>
      <w:bookmarkStart w:id="787" w:name="_Toc129104666"/>
      <w:bookmarkStart w:id="788" w:name="_Toc129104927"/>
      <w:bookmarkStart w:id="789" w:name="_Toc129105188"/>
      <w:bookmarkStart w:id="790" w:name="_Toc129341615"/>
      <w:bookmarkStart w:id="791" w:name="_Toc129341876"/>
      <w:bookmarkStart w:id="792" w:name="_Toc129104667"/>
      <w:bookmarkStart w:id="793" w:name="_Toc129104928"/>
      <w:bookmarkStart w:id="794" w:name="_Toc129105189"/>
      <w:bookmarkStart w:id="795" w:name="_Toc129341616"/>
      <w:bookmarkStart w:id="796" w:name="_Toc129341877"/>
      <w:bookmarkStart w:id="797" w:name="_Toc129104668"/>
      <w:bookmarkStart w:id="798" w:name="_Toc129104929"/>
      <w:bookmarkStart w:id="799" w:name="_Toc129105190"/>
      <w:bookmarkStart w:id="800" w:name="_Toc129341617"/>
      <w:bookmarkStart w:id="801" w:name="_Toc129341878"/>
      <w:bookmarkStart w:id="802" w:name="_Toc129104669"/>
      <w:bookmarkStart w:id="803" w:name="_Toc129104930"/>
      <w:bookmarkStart w:id="804" w:name="_Toc129105191"/>
      <w:bookmarkStart w:id="805" w:name="_Toc129341618"/>
      <w:bookmarkStart w:id="806" w:name="_Toc129341879"/>
      <w:bookmarkStart w:id="807" w:name="_Toc129104670"/>
      <w:bookmarkStart w:id="808" w:name="_Toc129104931"/>
      <w:bookmarkStart w:id="809" w:name="_Toc129105192"/>
      <w:bookmarkStart w:id="810" w:name="_Toc129341619"/>
      <w:bookmarkStart w:id="811" w:name="_Toc129341880"/>
      <w:bookmarkStart w:id="812" w:name="_Toc129104671"/>
      <w:bookmarkStart w:id="813" w:name="_Toc129104932"/>
      <w:bookmarkStart w:id="814" w:name="_Toc129105193"/>
      <w:bookmarkStart w:id="815" w:name="_Toc129341620"/>
      <w:bookmarkStart w:id="816" w:name="_Toc129341881"/>
      <w:bookmarkStart w:id="817" w:name="_Toc129104672"/>
      <w:bookmarkStart w:id="818" w:name="_Toc129104933"/>
      <w:bookmarkStart w:id="819" w:name="_Toc129105194"/>
      <w:bookmarkStart w:id="820" w:name="_Toc129341621"/>
      <w:bookmarkStart w:id="821" w:name="_Toc129341882"/>
      <w:bookmarkStart w:id="822" w:name="_Toc129104673"/>
      <w:bookmarkStart w:id="823" w:name="_Toc129104934"/>
      <w:bookmarkStart w:id="824" w:name="_Toc129105195"/>
      <w:bookmarkStart w:id="825" w:name="_Toc129341622"/>
      <w:bookmarkStart w:id="826" w:name="_Toc129341883"/>
      <w:bookmarkStart w:id="827" w:name="_Toc129104674"/>
      <w:bookmarkStart w:id="828" w:name="_Toc129104935"/>
      <w:bookmarkStart w:id="829" w:name="_Toc129105196"/>
      <w:bookmarkStart w:id="830" w:name="_Toc129341623"/>
      <w:bookmarkStart w:id="831" w:name="_Toc129341884"/>
      <w:bookmarkStart w:id="832" w:name="_Toc129104675"/>
      <w:bookmarkStart w:id="833" w:name="_Toc129104936"/>
      <w:bookmarkStart w:id="834" w:name="_Toc129105197"/>
      <w:bookmarkStart w:id="835" w:name="_Toc129341624"/>
      <w:bookmarkStart w:id="836" w:name="_Toc129341885"/>
      <w:bookmarkStart w:id="837" w:name="_Toc129104676"/>
      <w:bookmarkStart w:id="838" w:name="_Toc129104937"/>
      <w:bookmarkStart w:id="839" w:name="_Toc129105198"/>
      <w:bookmarkStart w:id="840" w:name="_Toc129341625"/>
      <w:bookmarkStart w:id="841" w:name="_Toc129341886"/>
      <w:bookmarkStart w:id="842" w:name="_Toc129104677"/>
      <w:bookmarkStart w:id="843" w:name="_Toc129104938"/>
      <w:bookmarkStart w:id="844" w:name="_Toc129105199"/>
      <w:bookmarkStart w:id="845" w:name="_Toc129341626"/>
      <w:bookmarkStart w:id="846" w:name="_Toc129341887"/>
      <w:bookmarkStart w:id="847" w:name="_Toc129104678"/>
      <w:bookmarkStart w:id="848" w:name="_Toc129104939"/>
      <w:bookmarkStart w:id="849" w:name="_Toc129105200"/>
      <w:bookmarkStart w:id="850" w:name="_Toc129341627"/>
      <w:bookmarkStart w:id="851" w:name="_Toc129341888"/>
      <w:bookmarkStart w:id="852" w:name="_Toc129104679"/>
      <w:bookmarkStart w:id="853" w:name="_Toc129104940"/>
      <w:bookmarkStart w:id="854" w:name="_Toc129105201"/>
      <w:bookmarkStart w:id="855" w:name="_Toc129341628"/>
      <w:bookmarkStart w:id="856" w:name="_Toc129341889"/>
      <w:bookmarkStart w:id="857" w:name="_Toc129104680"/>
      <w:bookmarkStart w:id="858" w:name="_Toc129104941"/>
      <w:bookmarkStart w:id="859" w:name="_Toc129105202"/>
      <w:bookmarkStart w:id="860" w:name="_Toc129341629"/>
      <w:bookmarkStart w:id="861" w:name="_Toc129341890"/>
      <w:bookmarkStart w:id="862" w:name="_Toc129104681"/>
      <w:bookmarkStart w:id="863" w:name="_Toc129104942"/>
      <w:bookmarkStart w:id="864" w:name="_Toc129105203"/>
      <w:bookmarkStart w:id="865" w:name="_Toc129341630"/>
      <w:bookmarkStart w:id="866" w:name="_Toc129341891"/>
      <w:bookmarkStart w:id="867" w:name="_Toc129104682"/>
      <w:bookmarkStart w:id="868" w:name="_Toc129104943"/>
      <w:bookmarkStart w:id="869" w:name="_Toc129105204"/>
      <w:bookmarkStart w:id="870" w:name="_Toc129341631"/>
      <w:bookmarkStart w:id="871" w:name="_Toc129341892"/>
      <w:bookmarkStart w:id="872" w:name="_Toc129104683"/>
      <w:bookmarkStart w:id="873" w:name="_Toc129104944"/>
      <w:bookmarkStart w:id="874" w:name="_Toc129105205"/>
      <w:bookmarkStart w:id="875" w:name="_Toc129341632"/>
      <w:bookmarkStart w:id="876" w:name="_Toc129341893"/>
      <w:bookmarkStart w:id="877" w:name="_Toc129104684"/>
      <w:bookmarkStart w:id="878" w:name="_Toc129104945"/>
      <w:bookmarkStart w:id="879" w:name="_Toc129105206"/>
      <w:bookmarkStart w:id="880" w:name="_Toc129341633"/>
      <w:bookmarkStart w:id="881" w:name="_Toc129341894"/>
      <w:bookmarkStart w:id="882" w:name="_Toc129104685"/>
      <w:bookmarkStart w:id="883" w:name="_Toc129104946"/>
      <w:bookmarkStart w:id="884" w:name="_Toc129105207"/>
      <w:bookmarkStart w:id="885" w:name="_Toc129341634"/>
      <w:bookmarkStart w:id="886" w:name="_Toc129341895"/>
      <w:bookmarkStart w:id="887" w:name="_Toc129104686"/>
      <w:bookmarkStart w:id="888" w:name="_Toc129104947"/>
      <w:bookmarkStart w:id="889" w:name="_Toc129105208"/>
      <w:bookmarkStart w:id="890" w:name="_Toc129341635"/>
      <w:bookmarkStart w:id="891" w:name="_Toc129341896"/>
      <w:bookmarkStart w:id="892" w:name="_Toc129104687"/>
      <w:bookmarkStart w:id="893" w:name="_Toc129104948"/>
      <w:bookmarkStart w:id="894" w:name="_Toc129105209"/>
      <w:bookmarkStart w:id="895" w:name="_Toc129341636"/>
      <w:bookmarkStart w:id="896" w:name="_Toc129341897"/>
      <w:bookmarkStart w:id="897" w:name="_Toc129104688"/>
      <w:bookmarkStart w:id="898" w:name="_Toc129104949"/>
      <w:bookmarkStart w:id="899" w:name="_Toc129105210"/>
      <w:bookmarkStart w:id="900" w:name="_Toc129341637"/>
      <w:bookmarkStart w:id="901" w:name="_Toc129341898"/>
      <w:bookmarkStart w:id="902" w:name="_Toc129104689"/>
      <w:bookmarkStart w:id="903" w:name="_Toc129104950"/>
      <w:bookmarkStart w:id="904" w:name="_Toc129105211"/>
      <w:bookmarkStart w:id="905" w:name="_Toc129341638"/>
      <w:bookmarkStart w:id="906" w:name="_Toc129341899"/>
      <w:bookmarkStart w:id="907" w:name="_Toc129104690"/>
      <w:bookmarkStart w:id="908" w:name="_Toc129104951"/>
      <w:bookmarkStart w:id="909" w:name="_Toc129105212"/>
      <w:bookmarkStart w:id="910" w:name="_Toc129341639"/>
      <w:bookmarkStart w:id="911" w:name="_Toc129341900"/>
      <w:bookmarkStart w:id="912" w:name="_Toc129104691"/>
      <w:bookmarkStart w:id="913" w:name="_Toc129104952"/>
      <w:bookmarkStart w:id="914" w:name="_Toc129105213"/>
      <w:bookmarkStart w:id="915" w:name="_Toc129341640"/>
      <w:bookmarkStart w:id="916" w:name="_Toc129341901"/>
      <w:bookmarkStart w:id="917" w:name="_Toc129104692"/>
      <w:bookmarkStart w:id="918" w:name="_Toc129104953"/>
      <w:bookmarkStart w:id="919" w:name="_Toc129105214"/>
      <w:bookmarkStart w:id="920" w:name="_Toc129341641"/>
      <w:bookmarkStart w:id="921" w:name="_Toc129341902"/>
      <w:bookmarkStart w:id="922" w:name="_Toc129104693"/>
      <w:bookmarkStart w:id="923" w:name="_Toc129104954"/>
      <w:bookmarkStart w:id="924" w:name="_Toc129105215"/>
      <w:bookmarkStart w:id="925" w:name="_Toc129341642"/>
      <w:bookmarkStart w:id="926" w:name="_Toc129341903"/>
      <w:bookmarkStart w:id="927" w:name="_Toc129104694"/>
      <w:bookmarkStart w:id="928" w:name="_Toc129104955"/>
      <w:bookmarkStart w:id="929" w:name="_Toc129105216"/>
      <w:bookmarkStart w:id="930" w:name="_Toc129341643"/>
      <w:bookmarkStart w:id="931" w:name="_Toc129341904"/>
      <w:bookmarkStart w:id="932" w:name="_Toc129104695"/>
      <w:bookmarkStart w:id="933" w:name="_Toc129104956"/>
      <w:bookmarkStart w:id="934" w:name="_Toc129105217"/>
      <w:bookmarkStart w:id="935" w:name="_Toc129341644"/>
      <w:bookmarkStart w:id="936" w:name="_Toc129341905"/>
      <w:bookmarkStart w:id="937" w:name="_Toc129104696"/>
      <w:bookmarkStart w:id="938" w:name="_Toc129104957"/>
      <w:bookmarkStart w:id="939" w:name="_Toc129105218"/>
      <w:bookmarkStart w:id="940" w:name="_Toc129341645"/>
      <w:bookmarkStart w:id="941" w:name="_Toc129341906"/>
      <w:bookmarkStart w:id="942" w:name="_Toc129104697"/>
      <w:bookmarkStart w:id="943" w:name="_Toc129104958"/>
      <w:bookmarkStart w:id="944" w:name="_Toc129105219"/>
      <w:bookmarkStart w:id="945" w:name="_Toc129341646"/>
      <w:bookmarkStart w:id="946" w:name="_Toc129341907"/>
      <w:bookmarkStart w:id="947" w:name="_Toc129104698"/>
      <w:bookmarkStart w:id="948" w:name="_Toc129104959"/>
      <w:bookmarkStart w:id="949" w:name="_Toc129105220"/>
      <w:bookmarkStart w:id="950" w:name="_Toc129341647"/>
      <w:bookmarkStart w:id="951" w:name="_Toc129341908"/>
      <w:bookmarkStart w:id="952" w:name="_Toc129104699"/>
      <w:bookmarkStart w:id="953" w:name="_Toc129104960"/>
      <w:bookmarkStart w:id="954" w:name="_Toc129105221"/>
      <w:bookmarkStart w:id="955" w:name="_Toc129341648"/>
      <w:bookmarkStart w:id="956" w:name="_Toc129341909"/>
      <w:bookmarkStart w:id="957" w:name="_Toc129104700"/>
      <w:bookmarkStart w:id="958" w:name="_Toc129104961"/>
      <w:bookmarkStart w:id="959" w:name="_Toc129105222"/>
      <w:bookmarkStart w:id="960" w:name="_Toc129341649"/>
      <w:bookmarkStart w:id="961" w:name="_Toc129341910"/>
      <w:bookmarkStart w:id="962" w:name="_Toc129104701"/>
      <w:bookmarkStart w:id="963" w:name="_Toc129104962"/>
      <w:bookmarkStart w:id="964" w:name="_Toc129105223"/>
      <w:bookmarkStart w:id="965" w:name="_Toc129341650"/>
      <w:bookmarkStart w:id="966" w:name="_Toc129341911"/>
      <w:bookmarkStart w:id="967" w:name="_Toc129104702"/>
      <w:bookmarkStart w:id="968" w:name="_Toc129104963"/>
      <w:bookmarkStart w:id="969" w:name="_Toc129105224"/>
      <w:bookmarkStart w:id="970" w:name="_Toc129341651"/>
      <w:bookmarkStart w:id="971" w:name="_Toc129341912"/>
      <w:bookmarkStart w:id="972" w:name="_Toc129104703"/>
      <w:bookmarkStart w:id="973" w:name="_Toc129104964"/>
      <w:bookmarkStart w:id="974" w:name="_Toc129105225"/>
      <w:bookmarkStart w:id="975" w:name="_Toc129341652"/>
      <w:bookmarkStart w:id="976" w:name="_Toc129341913"/>
      <w:bookmarkStart w:id="977" w:name="_Toc129104704"/>
      <w:bookmarkStart w:id="978" w:name="_Toc129104965"/>
      <w:bookmarkStart w:id="979" w:name="_Toc129105226"/>
      <w:bookmarkStart w:id="980" w:name="_Toc129341653"/>
      <w:bookmarkStart w:id="981" w:name="_Toc129341914"/>
      <w:bookmarkStart w:id="982" w:name="_Toc129104705"/>
      <w:bookmarkStart w:id="983" w:name="_Toc129104966"/>
      <w:bookmarkStart w:id="984" w:name="_Toc129105227"/>
      <w:bookmarkStart w:id="985" w:name="_Toc129341654"/>
      <w:bookmarkStart w:id="986" w:name="_Toc129341915"/>
      <w:bookmarkStart w:id="987" w:name="_Toc129104706"/>
      <w:bookmarkStart w:id="988" w:name="_Toc129104967"/>
      <w:bookmarkStart w:id="989" w:name="_Toc129105228"/>
      <w:bookmarkStart w:id="990" w:name="_Toc129341655"/>
      <w:bookmarkStart w:id="991" w:name="_Toc129341916"/>
      <w:bookmarkStart w:id="992" w:name="_Toc129104707"/>
      <w:bookmarkStart w:id="993" w:name="_Toc129104968"/>
      <w:bookmarkStart w:id="994" w:name="_Toc129105229"/>
      <w:bookmarkStart w:id="995" w:name="_Toc129341656"/>
      <w:bookmarkStart w:id="996" w:name="_Toc129341917"/>
      <w:bookmarkStart w:id="997" w:name="_Toc23863555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r w:rsidRPr="0094570A">
        <w:t>Remboursement d</w:t>
      </w:r>
      <w:r w:rsidR="007A3FD4">
        <w:t>u</w:t>
      </w:r>
      <w:r w:rsidRPr="0094570A">
        <w:t xml:space="preserve"> forfait Bambin</w:t>
      </w:r>
      <w:bookmarkEnd w:id="997"/>
      <w:r w:rsidRPr="0094570A">
        <w:t xml:space="preserve"> </w:t>
      </w:r>
    </w:p>
    <w:p w14:paraId="0E9860EA" w14:textId="4F059A1C" w:rsidR="007F182F" w:rsidRPr="007F182F" w:rsidRDefault="007F182F">
      <w:pPr>
        <w:numPr>
          <w:ilvl w:val="0"/>
          <w:numId w:val="77"/>
        </w:numPr>
        <w:autoSpaceDE w:val="0"/>
        <w:autoSpaceDN w:val="0"/>
        <w:adjustRightInd w:val="0"/>
        <w:ind w:right="452"/>
        <w:contextualSpacing/>
        <w:jc w:val="both"/>
        <w:textAlignment w:val="center"/>
        <w:rPr>
          <w:rFonts w:ascii="Arial" w:hAnsi="Arial" w:cs="Arial"/>
          <w:color w:val="000000"/>
          <w:sz w:val="24"/>
          <w:szCs w:val="24"/>
        </w:rPr>
      </w:pPr>
      <w:r w:rsidRPr="007F182F">
        <w:rPr>
          <w:rFonts w:ascii="Arial" w:hAnsi="Arial" w:cs="Arial"/>
          <w:color w:val="000000"/>
          <w:sz w:val="24"/>
          <w:szCs w:val="24"/>
        </w:rPr>
        <w:t xml:space="preserve">Remboursable sans frais jusqu’au départ. </w:t>
      </w:r>
      <w:r w:rsidR="006C2C5D">
        <w:rPr>
          <w:rFonts w:ascii="Arial" w:hAnsi="Arial" w:cs="Arial"/>
          <w:color w:val="000000"/>
          <w:sz w:val="24"/>
          <w:szCs w:val="24"/>
        </w:rPr>
        <w:t>A</w:t>
      </w:r>
      <w:r w:rsidR="006C2C5D" w:rsidRPr="007F182F">
        <w:rPr>
          <w:rFonts w:ascii="Arial" w:hAnsi="Arial" w:cs="Arial"/>
          <w:color w:val="000000"/>
          <w:sz w:val="24"/>
          <w:szCs w:val="24"/>
        </w:rPr>
        <w:t xml:space="preserve"> </w:t>
      </w:r>
      <w:r w:rsidRPr="007F182F">
        <w:rPr>
          <w:rFonts w:ascii="Arial" w:hAnsi="Arial" w:cs="Arial"/>
          <w:color w:val="000000"/>
          <w:sz w:val="24"/>
          <w:szCs w:val="24"/>
        </w:rPr>
        <w:t xml:space="preserve">partir de 30 minutes avant le départ, l’échange est possible </w:t>
      </w:r>
      <w:r w:rsidR="009918FB">
        <w:rPr>
          <w:rFonts w:ascii="Arial" w:hAnsi="Arial" w:cs="Arial"/>
          <w:color w:val="000000"/>
          <w:sz w:val="24"/>
          <w:szCs w:val="24"/>
        </w:rPr>
        <w:t>une</w:t>
      </w:r>
      <w:r w:rsidRPr="007F182F">
        <w:rPr>
          <w:rFonts w:ascii="Arial" w:hAnsi="Arial" w:cs="Arial"/>
          <w:color w:val="000000"/>
          <w:sz w:val="24"/>
          <w:szCs w:val="24"/>
        </w:rPr>
        <w:t xml:space="preserve"> fois maximum, uniquement pour le même jour et le même trajet. Après l’échange, le billet </w:t>
      </w:r>
      <w:r w:rsidR="00BA19B3">
        <w:rPr>
          <w:rFonts w:ascii="Arial" w:hAnsi="Arial" w:cs="Arial"/>
          <w:color w:val="000000"/>
          <w:sz w:val="24"/>
          <w:szCs w:val="24"/>
        </w:rPr>
        <w:t>est</w:t>
      </w:r>
      <w:r w:rsidRPr="007F182F">
        <w:rPr>
          <w:rFonts w:ascii="Arial" w:hAnsi="Arial" w:cs="Arial"/>
          <w:color w:val="000000"/>
          <w:sz w:val="24"/>
          <w:szCs w:val="24"/>
        </w:rPr>
        <w:t xml:space="preserve"> non remboursable.</w:t>
      </w:r>
    </w:p>
    <w:p w14:paraId="06CAB6C5" w14:textId="77777777" w:rsidR="007F182F" w:rsidRDefault="007F182F">
      <w:pPr>
        <w:numPr>
          <w:ilvl w:val="0"/>
          <w:numId w:val="77"/>
        </w:numPr>
        <w:autoSpaceDE w:val="0"/>
        <w:autoSpaceDN w:val="0"/>
        <w:adjustRightInd w:val="0"/>
        <w:ind w:right="452"/>
        <w:contextualSpacing/>
        <w:jc w:val="both"/>
        <w:textAlignment w:val="center"/>
        <w:rPr>
          <w:rFonts w:ascii="Arial" w:hAnsi="Arial" w:cs="Arial"/>
          <w:color w:val="000000"/>
          <w:sz w:val="24"/>
          <w:szCs w:val="24"/>
        </w:rPr>
      </w:pPr>
      <w:r w:rsidRPr="007F182F">
        <w:rPr>
          <w:rFonts w:ascii="Arial" w:hAnsi="Arial" w:cs="Arial"/>
          <w:color w:val="000000"/>
          <w:sz w:val="24"/>
          <w:szCs w:val="24"/>
        </w:rPr>
        <w:t>Non remboursable après départ</w:t>
      </w:r>
    </w:p>
    <w:p w14:paraId="56BEB770" w14:textId="77777777" w:rsidR="00D94AF4" w:rsidRDefault="00D94AF4" w:rsidP="001E2F4D">
      <w:pPr>
        <w:autoSpaceDE w:val="0"/>
        <w:autoSpaceDN w:val="0"/>
        <w:adjustRightInd w:val="0"/>
        <w:ind w:left="360" w:right="452"/>
        <w:contextualSpacing/>
        <w:jc w:val="both"/>
        <w:textAlignment w:val="center"/>
        <w:rPr>
          <w:rFonts w:ascii="Arial" w:hAnsi="Arial" w:cs="Arial"/>
          <w:color w:val="000000"/>
          <w:sz w:val="24"/>
          <w:szCs w:val="24"/>
        </w:rPr>
      </w:pPr>
    </w:p>
    <w:p w14:paraId="32995C3E" w14:textId="47FEF241" w:rsidR="00FD3F6D" w:rsidRPr="00D42E5F" w:rsidRDefault="00FD3F6D" w:rsidP="001E2F4D">
      <w:pPr>
        <w:autoSpaceDE w:val="0"/>
        <w:autoSpaceDN w:val="0"/>
        <w:adjustRightInd w:val="0"/>
        <w:ind w:right="452"/>
        <w:contextualSpacing/>
        <w:jc w:val="both"/>
        <w:textAlignment w:val="center"/>
        <w:rPr>
          <w:rFonts w:ascii="Arial" w:hAnsi="Arial" w:cs="Arial"/>
          <w:color w:val="000000"/>
          <w:sz w:val="24"/>
          <w:szCs w:val="24"/>
        </w:rPr>
      </w:pPr>
      <w:r w:rsidRPr="00B3F48A">
        <w:rPr>
          <w:rFonts w:ascii="Arial" w:hAnsi="Arial" w:cs="Arial"/>
          <w:color w:val="000000" w:themeColor="text1"/>
          <w:sz w:val="24"/>
          <w:szCs w:val="24"/>
        </w:rPr>
        <w:t>A</w:t>
      </w:r>
      <w:r w:rsidR="00D94AF4" w:rsidRPr="00B3F48A">
        <w:rPr>
          <w:rFonts w:ascii="Arial" w:hAnsi="Arial" w:cs="Arial"/>
          <w:color w:val="000000" w:themeColor="text1"/>
          <w:sz w:val="24"/>
          <w:szCs w:val="24"/>
        </w:rPr>
        <w:t xml:space="preserve"> </w:t>
      </w:r>
      <w:r w:rsidRPr="00B3F48A">
        <w:rPr>
          <w:rFonts w:ascii="Arial" w:hAnsi="Arial" w:cs="Arial"/>
          <w:color w:val="000000" w:themeColor="text1"/>
          <w:sz w:val="24"/>
          <w:szCs w:val="24"/>
        </w:rPr>
        <w:t>noter qu’à partir</w:t>
      </w:r>
      <w:r w:rsidR="00D600FB" w:rsidRPr="00B3F48A">
        <w:rPr>
          <w:rFonts w:ascii="Arial" w:hAnsi="Arial" w:cs="Arial"/>
          <w:color w:val="000000" w:themeColor="text1"/>
          <w:sz w:val="24"/>
          <w:szCs w:val="24"/>
        </w:rPr>
        <w:t xml:space="preserve"> des voyages </w:t>
      </w:r>
      <w:r w:rsidR="003D3864" w:rsidRPr="00B3F48A">
        <w:rPr>
          <w:rFonts w:ascii="Arial" w:hAnsi="Arial" w:cs="Arial"/>
          <w:color w:val="000000" w:themeColor="text1"/>
          <w:sz w:val="24"/>
          <w:szCs w:val="24"/>
        </w:rPr>
        <w:t xml:space="preserve">du </w:t>
      </w:r>
      <w:r w:rsidR="006E7C0A" w:rsidRPr="00B3F48A">
        <w:rPr>
          <w:rFonts w:ascii="Arial" w:hAnsi="Arial" w:cs="Arial"/>
          <w:color w:val="000000" w:themeColor="text1"/>
          <w:sz w:val="24"/>
          <w:szCs w:val="24"/>
        </w:rPr>
        <w:t>10 janvier 2024</w:t>
      </w:r>
      <w:r w:rsidR="00D94AF4" w:rsidRPr="00B3F48A">
        <w:rPr>
          <w:rFonts w:ascii="Arial" w:hAnsi="Arial" w:cs="Arial"/>
          <w:color w:val="000000" w:themeColor="text1"/>
          <w:sz w:val="24"/>
          <w:szCs w:val="24"/>
        </w:rPr>
        <w:t xml:space="preserve">, le </w:t>
      </w:r>
      <w:r w:rsidR="006E7C0A" w:rsidRPr="00B3F48A">
        <w:rPr>
          <w:rFonts w:ascii="Arial" w:hAnsi="Arial" w:cs="Arial"/>
          <w:color w:val="000000" w:themeColor="text1"/>
          <w:sz w:val="24"/>
          <w:szCs w:val="24"/>
        </w:rPr>
        <w:t xml:space="preserve">Forfait Bambin n’est pas remboursable si celui-ci </w:t>
      </w:r>
      <w:r w:rsidR="00F16F2C" w:rsidRPr="00B3F48A">
        <w:rPr>
          <w:rFonts w:ascii="Arial" w:hAnsi="Arial" w:cs="Arial"/>
          <w:color w:val="000000" w:themeColor="text1"/>
          <w:sz w:val="24"/>
          <w:szCs w:val="24"/>
        </w:rPr>
        <w:t xml:space="preserve">a été </w:t>
      </w:r>
      <w:r w:rsidR="006921C6" w:rsidRPr="00B3F48A">
        <w:rPr>
          <w:rFonts w:ascii="Arial" w:hAnsi="Arial" w:cs="Arial"/>
          <w:color w:val="000000" w:themeColor="text1"/>
          <w:sz w:val="24"/>
          <w:szCs w:val="24"/>
        </w:rPr>
        <w:t>vendu conjo</w:t>
      </w:r>
      <w:r w:rsidR="002076B5" w:rsidRPr="00B3F48A">
        <w:rPr>
          <w:rFonts w:ascii="Arial" w:hAnsi="Arial" w:cs="Arial"/>
          <w:color w:val="000000" w:themeColor="text1"/>
          <w:sz w:val="24"/>
          <w:szCs w:val="24"/>
        </w:rPr>
        <w:t>i</w:t>
      </w:r>
      <w:r w:rsidR="006921C6" w:rsidRPr="00B3F48A">
        <w:rPr>
          <w:rFonts w:ascii="Arial" w:hAnsi="Arial" w:cs="Arial"/>
          <w:color w:val="000000" w:themeColor="text1"/>
          <w:sz w:val="24"/>
          <w:szCs w:val="24"/>
        </w:rPr>
        <w:t>ntement à un billet Adulte NO FLEX</w:t>
      </w:r>
      <w:r w:rsidR="00D94AF4" w:rsidRPr="00B3F48A">
        <w:rPr>
          <w:rFonts w:ascii="Arial" w:hAnsi="Arial" w:cs="Arial"/>
          <w:color w:val="000000" w:themeColor="text1"/>
          <w:sz w:val="24"/>
          <w:szCs w:val="24"/>
        </w:rPr>
        <w:t xml:space="preserve"> </w:t>
      </w:r>
      <w:r w:rsidR="006E7C0A" w:rsidRPr="00B3F48A">
        <w:rPr>
          <w:rFonts w:ascii="Arial" w:hAnsi="Arial" w:cs="Arial"/>
          <w:color w:val="000000" w:themeColor="text1"/>
          <w:sz w:val="24"/>
          <w:szCs w:val="24"/>
        </w:rPr>
        <w:t xml:space="preserve"> </w:t>
      </w:r>
      <w:r w:rsidRPr="00B3F48A">
        <w:rPr>
          <w:rFonts w:ascii="Arial" w:hAnsi="Arial" w:cs="Arial"/>
          <w:color w:val="000000" w:themeColor="text1"/>
          <w:sz w:val="24"/>
          <w:szCs w:val="24"/>
        </w:rPr>
        <w:t xml:space="preserve"> </w:t>
      </w:r>
    </w:p>
    <w:p w14:paraId="29D25B2A" w14:textId="19832394" w:rsidR="007F182F" w:rsidRPr="0094570A" w:rsidRDefault="007F182F">
      <w:pPr>
        <w:pStyle w:val="Titre3"/>
        <w:numPr>
          <w:ilvl w:val="1"/>
          <w:numId w:val="76"/>
        </w:numPr>
        <w:rPr>
          <w:i/>
        </w:rPr>
      </w:pPr>
      <w:bookmarkStart w:id="998" w:name="_Toc238635555"/>
      <w:r w:rsidRPr="0094570A">
        <w:t xml:space="preserve">Remboursement </w:t>
      </w:r>
      <w:r w:rsidR="00EC55AD" w:rsidRPr="0094570A">
        <w:t xml:space="preserve">des titres </w:t>
      </w:r>
      <w:r w:rsidR="00585F5F" w:rsidRPr="0094570A">
        <w:t>animaux domestiques</w:t>
      </w:r>
      <w:bookmarkEnd w:id="998"/>
      <w:r w:rsidR="00585F5F" w:rsidRPr="0094570A">
        <w:t xml:space="preserve"> </w:t>
      </w:r>
      <w:r w:rsidRPr="0094570A">
        <w:t xml:space="preserve"> </w:t>
      </w:r>
    </w:p>
    <w:p w14:paraId="06002B8F" w14:textId="069CE2D0" w:rsidR="007F182F" w:rsidRPr="007F182F" w:rsidRDefault="007F182F">
      <w:pPr>
        <w:numPr>
          <w:ilvl w:val="0"/>
          <w:numId w:val="78"/>
        </w:numPr>
        <w:autoSpaceDE w:val="0"/>
        <w:autoSpaceDN w:val="0"/>
        <w:adjustRightInd w:val="0"/>
        <w:ind w:right="452"/>
        <w:contextualSpacing/>
        <w:textAlignment w:val="center"/>
        <w:rPr>
          <w:rFonts w:ascii="Arial" w:hAnsi="Arial" w:cs="Arial"/>
          <w:color w:val="000000"/>
          <w:sz w:val="24"/>
          <w:szCs w:val="24"/>
        </w:rPr>
      </w:pPr>
      <w:r w:rsidRPr="007F182F">
        <w:rPr>
          <w:rFonts w:ascii="Arial" w:hAnsi="Arial" w:cs="Arial"/>
          <w:color w:val="000000"/>
          <w:sz w:val="24"/>
          <w:szCs w:val="24"/>
        </w:rPr>
        <w:t>Titre remboursable</w:t>
      </w:r>
      <w:r w:rsidR="00EF3E62">
        <w:rPr>
          <w:rFonts w:ascii="Arial" w:hAnsi="Arial" w:cs="Arial"/>
          <w:color w:val="000000"/>
          <w:sz w:val="24"/>
          <w:szCs w:val="24"/>
        </w:rPr>
        <w:t xml:space="preserve"> sans frais jusqu’à l’heure du départ</w:t>
      </w:r>
      <w:r w:rsidRPr="007F182F">
        <w:rPr>
          <w:rFonts w:ascii="Arial" w:hAnsi="Arial" w:cs="Arial"/>
          <w:color w:val="000000"/>
          <w:sz w:val="24"/>
          <w:szCs w:val="24"/>
        </w:rPr>
        <w:t xml:space="preserve"> </w:t>
      </w:r>
    </w:p>
    <w:p w14:paraId="15055965" w14:textId="4BB5EB53" w:rsidR="002613A7" w:rsidRDefault="007F182F">
      <w:pPr>
        <w:numPr>
          <w:ilvl w:val="0"/>
          <w:numId w:val="78"/>
        </w:numPr>
        <w:autoSpaceDE w:val="0"/>
        <w:autoSpaceDN w:val="0"/>
        <w:adjustRightInd w:val="0"/>
        <w:ind w:right="452"/>
        <w:contextualSpacing/>
        <w:textAlignment w:val="center"/>
        <w:rPr>
          <w:rFonts w:ascii="Arial" w:hAnsi="Arial" w:cs="Arial"/>
          <w:color w:val="000000"/>
          <w:sz w:val="24"/>
          <w:szCs w:val="24"/>
        </w:rPr>
      </w:pPr>
      <w:r w:rsidRPr="007F182F">
        <w:rPr>
          <w:rFonts w:ascii="Arial" w:hAnsi="Arial" w:cs="Arial"/>
          <w:color w:val="000000"/>
          <w:sz w:val="24"/>
          <w:szCs w:val="24"/>
        </w:rPr>
        <w:t xml:space="preserve">Titre non remboursable après le </w:t>
      </w:r>
      <w:r w:rsidR="00D93F7E">
        <w:rPr>
          <w:rFonts w:ascii="Arial" w:hAnsi="Arial" w:cs="Arial"/>
          <w:color w:val="000000"/>
          <w:sz w:val="24"/>
          <w:szCs w:val="24"/>
        </w:rPr>
        <w:t>départ</w:t>
      </w:r>
    </w:p>
    <w:p w14:paraId="0943252D" w14:textId="77777777" w:rsidR="002613A7" w:rsidRDefault="002613A7">
      <w:pPr>
        <w:numPr>
          <w:ilvl w:val="0"/>
          <w:numId w:val="78"/>
        </w:numPr>
        <w:autoSpaceDE w:val="0"/>
        <w:autoSpaceDN w:val="0"/>
        <w:adjustRightInd w:val="0"/>
        <w:ind w:right="452"/>
        <w:contextualSpacing/>
        <w:textAlignment w:val="center"/>
        <w:rPr>
          <w:rFonts w:ascii="Arial" w:hAnsi="Arial" w:cs="Arial"/>
          <w:color w:val="000000"/>
          <w:sz w:val="24"/>
          <w:szCs w:val="24"/>
        </w:rPr>
      </w:pPr>
      <w:r>
        <w:rPr>
          <w:rFonts w:ascii="Arial" w:hAnsi="Arial" w:cs="Arial"/>
          <w:color w:val="000000"/>
          <w:sz w:val="24"/>
          <w:szCs w:val="24"/>
        </w:rPr>
        <w:t>Titre non échangeable.</w:t>
      </w:r>
    </w:p>
    <w:p w14:paraId="53D42CAB" w14:textId="77777777" w:rsidR="00B50640" w:rsidRDefault="00B50640" w:rsidP="00B50640">
      <w:pPr>
        <w:autoSpaceDE w:val="0"/>
        <w:autoSpaceDN w:val="0"/>
        <w:adjustRightInd w:val="0"/>
        <w:ind w:right="452"/>
        <w:contextualSpacing/>
        <w:textAlignment w:val="center"/>
        <w:rPr>
          <w:rFonts w:ascii="Arial" w:hAnsi="Arial" w:cs="Arial"/>
          <w:color w:val="000000"/>
          <w:sz w:val="24"/>
          <w:szCs w:val="24"/>
        </w:rPr>
      </w:pPr>
    </w:p>
    <w:p w14:paraId="535041B3" w14:textId="410233BD" w:rsidR="007F182F" w:rsidRPr="0094570A" w:rsidRDefault="007F182F">
      <w:pPr>
        <w:pStyle w:val="Titre3"/>
        <w:numPr>
          <w:ilvl w:val="1"/>
          <w:numId w:val="76"/>
        </w:numPr>
      </w:pPr>
      <w:bookmarkStart w:id="999" w:name="_Toc228350654"/>
      <w:bookmarkStart w:id="1000" w:name="_Toc228351997"/>
      <w:bookmarkStart w:id="1001" w:name="_Toc229061120"/>
      <w:bookmarkStart w:id="1002" w:name="_Toc129104710"/>
      <w:bookmarkStart w:id="1003" w:name="_Toc129104971"/>
      <w:bookmarkStart w:id="1004" w:name="_Toc129105232"/>
      <w:bookmarkStart w:id="1005" w:name="_Toc129341659"/>
      <w:bookmarkStart w:id="1006" w:name="_Toc129341920"/>
      <w:bookmarkStart w:id="1007" w:name="_Toc129104711"/>
      <w:bookmarkStart w:id="1008" w:name="_Toc129104972"/>
      <w:bookmarkStart w:id="1009" w:name="_Toc129105233"/>
      <w:bookmarkStart w:id="1010" w:name="_Toc129341660"/>
      <w:bookmarkStart w:id="1011" w:name="_Toc129341921"/>
      <w:bookmarkStart w:id="1012" w:name="_Toc129104712"/>
      <w:bookmarkStart w:id="1013" w:name="_Toc129104973"/>
      <w:bookmarkStart w:id="1014" w:name="_Toc129105234"/>
      <w:bookmarkStart w:id="1015" w:name="_Toc129341661"/>
      <w:bookmarkStart w:id="1016" w:name="_Toc129341922"/>
      <w:bookmarkStart w:id="1017" w:name="_Toc129104713"/>
      <w:bookmarkStart w:id="1018" w:name="_Toc129104974"/>
      <w:bookmarkStart w:id="1019" w:name="_Toc129105235"/>
      <w:bookmarkStart w:id="1020" w:name="_Toc129341662"/>
      <w:bookmarkStart w:id="1021" w:name="_Toc129341923"/>
      <w:bookmarkStart w:id="1022" w:name="_Toc129104714"/>
      <w:bookmarkStart w:id="1023" w:name="_Toc129104975"/>
      <w:bookmarkStart w:id="1024" w:name="_Toc129105236"/>
      <w:bookmarkStart w:id="1025" w:name="_Toc129341663"/>
      <w:bookmarkStart w:id="1026" w:name="_Toc129341924"/>
      <w:bookmarkStart w:id="1027" w:name="_Toc129104715"/>
      <w:bookmarkStart w:id="1028" w:name="_Toc129104976"/>
      <w:bookmarkStart w:id="1029" w:name="_Toc129105237"/>
      <w:bookmarkStart w:id="1030" w:name="_Toc129341664"/>
      <w:bookmarkStart w:id="1031" w:name="_Toc129341925"/>
      <w:bookmarkStart w:id="1032" w:name="_Toc129104716"/>
      <w:bookmarkStart w:id="1033" w:name="_Toc129104977"/>
      <w:bookmarkStart w:id="1034" w:name="_Toc129105238"/>
      <w:bookmarkStart w:id="1035" w:name="_Toc129341665"/>
      <w:bookmarkStart w:id="1036" w:name="_Toc129341926"/>
      <w:bookmarkStart w:id="1037" w:name="_Toc238635556"/>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r w:rsidRPr="0094570A">
        <w:t>Validité des bons voyages et bon</w:t>
      </w:r>
      <w:r w:rsidR="001363AD">
        <w:t>s</w:t>
      </w:r>
      <w:r w:rsidRPr="0094570A">
        <w:t xml:space="preserve"> de caisse</w:t>
      </w:r>
      <w:bookmarkEnd w:id="1037"/>
      <w:r w:rsidRPr="0094570A">
        <w:t xml:space="preserve"> </w:t>
      </w:r>
    </w:p>
    <w:p w14:paraId="48F549A4" w14:textId="0C87A4E4" w:rsidR="007F182F" w:rsidRPr="008B4224" w:rsidRDefault="00677769">
      <w:pPr>
        <w:pStyle w:val="Paragraphedeliste"/>
        <w:numPr>
          <w:ilvl w:val="0"/>
          <w:numId w:val="79"/>
        </w:numPr>
        <w:ind w:right="452"/>
        <w:rPr>
          <w:rFonts w:ascii="Arial" w:hAnsi="Arial" w:cs="Arial"/>
          <w:sz w:val="24"/>
          <w:szCs w:val="24"/>
        </w:rPr>
      </w:pPr>
      <w:r>
        <w:rPr>
          <w:rFonts w:ascii="Arial" w:hAnsi="Arial" w:cs="Arial"/>
          <w:sz w:val="24"/>
          <w:szCs w:val="24"/>
        </w:rPr>
        <w:t>L</w:t>
      </w:r>
      <w:r w:rsidR="007F182F" w:rsidRPr="008B4224">
        <w:rPr>
          <w:rFonts w:ascii="Arial" w:hAnsi="Arial" w:cs="Arial"/>
          <w:sz w:val="24"/>
          <w:szCs w:val="24"/>
        </w:rPr>
        <w:t xml:space="preserve">es bons voyages émis par la SNCF ont une validité de 1 an. </w:t>
      </w:r>
    </w:p>
    <w:p w14:paraId="0516FBB6" w14:textId="4ACD8064" w:rsidR="007F182F" w:rsidRDefault="00677769">
      <w:pPr>
        <w:pStyle w:val="Paragraphedeliste"/>
        <w:numPr>
          <w:ilvl w:val="0"/>
          <w:numId w:val="79"/>
        </w:numPr>
        <w:ind w:right="452"/>
        <w:rPr>
          <w:rFonts w:ascii="Arial" w:hAnsi="Arial" w:cs="Arial"/>
          <w:sz w:val="24"/>
          <w:szCs w:val="24"/>
        </w:rPr>
      </w:pPr>
      <w:bookmarkStart w:id="1038" w:name="_Toc48830371"/>
      <w:bookmarkStart w:id="1039" w:name="_Toc54345081"/>
      <w:r>
        <w:rPr>
          <w:rFonts w:ascii="Arial" w:hAnsi="Arial" w:cs="Arial"/>
          <w:sz w:val="24"/>
          <w:szCs w:val="24"/>
        </w:rPr>
        <w:t>L</w:t>
      </w:r>
      <w:r w:rsidR="007F182F" w:rsidRPr="008B4224">
        <w:rPr>
          <w:rFonts w:ascii="Arial" w:hAnsi="Arial" w:cs="Arial"/>
          <w:sz w:val="24"/>
          <w:szCs w:val="24"/>
        </w:rPr>
        <w:t>es bons de caisses émis par la SNCF (outils de vente) ont une validité de 2 mois.</w:t>
      </w:r>
      <w:bookmarkEnd w:id="1038"/>
      <w:bookmarkEnd w:id="1039"/>
    </w:p>
    <w:p w14:paraId="69760F4D" w14:textId="77777777" w:rsidR="009860CD" w:rsidRPr="005F4FFC" w:rsidRDefault="009860CD" w:rsidP="00FE1224">
      <w:pPr>
        <w:rPr>
          <w:rFonts w:ascii="Arial" w:hAnsi="Arial" w:cs="Arial"/>
          <w:sz w:val="24"/>
          <w:szCs w:val="24"/>
        </w:rPr>
      </w:pPr>
    </w:p>
    <w:p w14:paraId="4B835B9F" w14:textId="36196341" w:rsidR="00B01B44" w:rsidRPr="00F96230" w:rsidRDefault="00B01B44">
      <w:pPr>
        <w:pStyle w:val="Titre2"/>
        <w:keepNext w:val="0"/>
        <w:keepLines w:val="0"/>
        <w:numPr>
          <w:ilvl w:val="0"/>
          <w:numId w:val="76"/>
        </w:numPr>
        <w:autoSpaceDE w:val="0"/>
        <w:autoSpaceDN w:val="0"/>
        <w:adjustRightInd w:val="0"/>
        <w:spacing w:before="120"/>
        <w:ind w:right="452"/>
        <w:textAlignment w:val="center"/>
        <w:rPr>
          <w:rFonts w:cs="Times New Roman (Titres CS)"/>
          <w:b/>
          <w:color w:val="A1006B"/>
          <w:sz w:val="48"/>
        </w:rPr>
      </w:pPr>
      <w:bookmarkStart w:id="1040" w:name="_Toc48830372"/>
      <w:bookmarkStart w:id="1041" w:name="_Toc54345082"/>
      <w:bookmarkStart w:id="1042" w:name="_Toc238635557"/>
      <w:r w:rsidRPr="00F96230">
        <w:rPr>
          <w:rFonts w:cs="Times New Roman (Titres CS)"/>
          <w:b/>
          <w:color w:val="A1006B"/>
          <w:sz w:val="48"/>
        </w:rPr>
        <w:t>Régularisation des voyageurs en situation irrégulière</w:t>
      </w:r>
      <w:bookmarkEnd w:id="1040"/>
      <w:bookmarkEnd w:id="1041"/>
      <w:bookmarkEnd w:id="1042"/>
    </w:p>
    <w:p w14:paraId="095EBB7B" w14:textId="10DDCF2C" w:rsidR="00B01B44" w:rsidRPr="006901E1" w:rsidRDefault="00B01B44">
      <w:pPr>
        <w:pStyle w:val="Titre3"/>
        <w:numPr>
          <w:ilvl w:val="1"/>
          <w:numId w:val="76"/>
        </w:numPr>
      </w:pPr>
      <w:bookmarkStart w:id="1043" w:name="_Toc7100332"/>
      <w:bookmarkStart w:id="1044" w:name="_Toc48830373"/>
      <w:bookmarkStart w:id="1045" w:name="_Toc238635558"/>
      <w:r w:rsidRPr="006901E1">
        <w:t>Cas général des barèmes de régularisation par activité</w:t>
      </w:r>
      <w:bookmarkEnd w:id="1043"/>
      <w:bookmarkEnd w:id="1044"/>
      <w:bookmarkEnd w:id="1045"/>
    </w:p>
    <w:p w14:paraId="124B1F06" w14:textId="4D1DFFAA" w:rsidR="00B01B44" w:rsidRPr="00F24FA1" w:rsidRDefault="00B01B44" w:rsidP="00803123">
      <w:pPr>
        <w:ind w:right="452"/>
        <w:rPr>
          <w:rFonts w:ascii="Arial" w:hAnsi="Arial" w:cs="Arial"/>
          <w:sz w:val="24"/>
          <w:szCs w:val="24"/>
        </w:rPr>
      </w:pPr>
      <w:r w:rsidRPr="00F24FA1">
        <w:rPr>
          <w:rFonts w:ascii="Arial" w:hAnsi="Arial" w:cs="Arial"/>
          <w:sz w:val="24"/>
          <w:szCs w:val="24"/>
        </w:rPr>
        <w:t xml:space="preserve">Les tableaux figurent en annexe </w:t>
      </w:r>
      <w:r w:rsidR="005C3DCF">
        <w:rPr>
          <w:rFonts w:ascii="Arial" w:hAnsi="Arial" w:cs="Arial"/>
          <w:sz w:val="24"/>
          <w:szCs w:val="24"/>
        </w:rPr>
        <w:t>4</w:t>
      </w:r>
      <w:r w:rsidRPr="00F24FA1">
        <w:rPr>
          <w:rFonts w:ascii="Arial" w:hAnsi="Arial" w:cs="Arial"/>
          <w:sz w:val="24"/>
          <w:szCs w:val="24"/>
        </w:rPr>
        <w:t xml:space="preserve"> du volume </w:t>
      </w:r>
      <w:r w:rsidR="00F24FA1">
        <w:rPr>
          <w:rFonts w:ascii="Arial" w:hAnsi="Arial" w:cs="Arial"/>
          <w:sz w:val="24"/>
          <w:szCs w:val="24"/>
        </w:rPr>
        <w:t>7</w:t>
      </w:r>
      <w:r w:rsidRPr="00F24FA1">
        <w:rPr>
          <w:rFonts w:ascii="Arial" w:hAnsi="Arial" w:cs="Arial"/>
          <w:sz w:val="24"/>
          <w:szCs w:val="24"/>
        </w:rPr>
        <w:t xml:space="preserve"> des Tarifs Voyageurs.</w:t>
      </w:r>
    </w:p>
    <w:p w14:paraId="66F1EBA4" w14:textId="52484A19" w:rsidR="00B01B44" w:rsidRPr="007A2414" w:rsidRDefault="00B01B44">
      <w:pPr>
        <w:pStyle w:val="Titre3"/>
        <w:numPr>
          <w:ilvl w:val="1"/>
          <w:numId w:val="76"/>
        </w:numPr>
      </w:pPr>
      <w:bookmarkStart w:id="1046" w:name="_Toc7100333"/>
      <w:bookmarkStart w:id="1047" w:name="_Toc48830374"/>
      <w:bookmarkStart w:id="1048" w:name="_Toc238635559"/>
      <w:r w:rsidRPr="007A2414">
        <w:t>Montants des frais de dossier en cas de procès-verbal de constatation d’infraction</w:t>
      </w:r>
      <w:bookmarkEnd w:id="1046"/>
      <w:bookmarkEnd w:id="1047"/>
      <w:bookmarkEnd w:id="1048"/>
    </w:p>
    <w:p w14:paraId="69E9D0D6" w14:textId="3398A047" w:rsidR="00B01B44" w:rsidRPr="00F24FA1" w:rsidRDefault="00B01B44" w:rsidP="00803123">
      <w:pPr>
        <w:ind w:right="452"/>
        <w:rPr>
          <w:rFonts w:ascii="Arial" w:hAnsi="Arial" w:cs="Arial"/>
          <w:sz w:val="24"/>
          <w:szCs w:val="24"/>
        </w:rPr>
      </w:pPr>
      <w:r w:rsidRPr="00F24FA1">
        <w:rPr>
          <w:rFonts w:ascii="Arial" w:hAnsi="Arial" w:cs="Arial"/>
          <w:sz w:val="24"/>
          <w:szCs w:val="24"/>
        </w:rPr>
        <w:t>Le montant des frais de dossier est de 50</w:t>
      </w:r>
      <w:r w:rsidR="00D027EB">
        <w:rPr>
          <w:rFonts w:ascii="Arial" w:hAnsi="Arial" w:cs="Arial"/>
          <w:sz w:val="24"/>
          <w:szCs w:val="24"/>
        </w:rPr>
        <w:t xml:space="preserve"> €</w:t>
      </w:r>
      <w:r w:rsidRPr="00F24FA1">
        <w:rPr>
          <w:rFonts w:ascii="Arial" w:hAnsi="Arial" w:cs="Arial"/>
          <w:sz w:val="24"/>
          <w:szCs w:val="24"/>
        </w:rPr>
        <w:t>.</w:t>
      </w:r>
    </w:p>
    <w:p w14:paraId="49FD8EEA" w14:textId="5B9D4197" w:rsidR="00B01B44" w:rsidRPr="00F24FA1" w:rsidRDefault="00B01B44">
      <w:pPr>
        <w:pStyle w:val="Titre3"/>
        <w:numPr>
          <w:ilvl w:val="1"/>
          <w:numId w:val="76"/>
        </w:numPr>
      </w:pPr>
      <w:bookmarkStart w:id="1049" w:name="_Toc7100334"/>
      <w:bookmarkStart w:id="1050" w:name="_Toc48830375"/>
      <w:bookmarkStart w:id="1051" w:name="_Toc238635560"/>
      <w:r w:rsidRPr="00F24FA1">
        <w:lastRenderedPageBreak/>
        <w:t>Cas particuliers</w:t>
      </w:r>
      <w:bookmarkEnd w:id="1049"/>
      <w:bookmarkEnd w:id="1050"/>
      <w:bookmarkEnd w:id="1051"/>
    </w:p>
    <w:p w14:paraId="1F607370" w14:textId="77777777" w:rsidR="00B01B44" w:rsidRPr="00F24FA1" w:rsidRDefault="00B01B44" w:rsidP="00803123">
      <w:pPr>
        <w:ind w:right="452"/>
        <w:rPr>
          <w:rFonts w:ascii="Arial" w:hAnsi="Arial" w:cs="Arial"/>
          <w:sz w:val="24"/>
          <w:szCs w:val="24"/>
        </w:rPr>
      </w:pPr>
      <w:r w:rsidRPr="00F24FA1">
        <w:rPr>
          <w:rFonts w:ascii="Arial" w:hAnsi="Arial" w:cs="Arial"/>
          <w:sz w:val="24"/>
          <w:szCs w:val="24"/>
        </w:rPr>
        <w:t xml:space="preserve">Application d’un montant forfaitaire dans les situations suivantes </w:t>
      </w:r>
    </w:p>
    <w:p w14:paraId="52394DA7" w14:textId="0149873C" w:rsidR="00B01B44" w:rsidRPr="00671056" w:rsidRDefault="00B01B44">
      <w:pPr>
        <w:pStyle w:val="Paragraphedeliste"/>
        <w:numPr>
          <w:ilvl w:val="0"/>
          <w:numId w:val="80"/>
        </w:numPr>
        <w:autoSpaceDE w:val="0"/>
        <w:autoSpaceDN w:val="0"/>
        <w:adjustRightInd w:val="0"/>
        <w:ind w:right="452"/>
        <w:textAlignment w:val="center"/>
        <w:rPr>
          <w:rFonts w:ascii="Arial" w:hAnsi="Arial" w:cs="Arial"/>
          <w:color w:val="000000" w:themeColor="text1"/>
          <w:sz w:val="24"/>
          <w:szCs w:val="24"/>
        </w:rPr>
      </w:pPr>
      <w:r w:rsidRPr="00671056">
        <w:rPr>
          <w:rFonts w:ascii="Arial" w:hAnsi="Arial" w:cs="Arial"/>
          <w:color w:val="000000" w:themeColor="text1"/>
          <w:sz w:val="24"/>
          <w:szCs w:val="24"/>
        </w:rPr>
        <w:t>Pass Billettique non validé : 5</w:t>
      </w:r>
      <w:r w:rsidR="00D027EB">
        <w:rPr>
          <w:rFonts w:ascii="Arial" w:hAnsi="Arial" w:cs="Arial"/>
          <w:color w:val="000000" w:themeColor="text1"/>
          <w:sz w:val="24"/>
          <w:szCs w:val="24"/>
        </w:rPr>
        <w:t xml:space="preserve"> €</w:t>
      </w:r>
    </w:p>
    <w:p w14:paraId="7B64E1D2" w14:textId="7CD5A830" w:rsidR="00B01B44" w:rsidRPr="00671056" w:rsidRDefault="00B01B44">
      <w:pPr>
        <w:pStyle w:val="Paragraphedeliste"/>
        <w:numPr>
          <w:ilvl w:val="0"/>
          <w:numId w:val="80"/>
        </w:numPr>
        <w:autoSpaceDE w:val="0"/>
        <w:autoSpaceDN w:val="0"/>
        <w:adjustRightInd w:val="0"/>
        <w:ind w:right="452"/>
        <w:textAlignment w:val="center"/>
        <w:rPr>
          <w:rFonts w:ascii="Arial" w:hAnsi="Arial" w:cs="Arial"/>
          <w:color w:val="000000" w:themeColor="text1"/>
          <w:sz w:val="24"/>
          <w:szCs w:val="24"/>
        </w:rPr>
      </w:pPr>
      <w:r w:rsidRPr="00671056">
        <w:rPr>
          <w:rFonts w:ascii="Arial" w:hAnsi="Arial" w:cs="Arial"/>
          <w:color w:val="000000" w:themeColor="text1"/>
          <w:sz w:val="24"/>
          <w:szCs w:val="24"/>
        </w:rPr>
        <w:t xml:space="preserve">Soudure tarifaire non autorisée : </w:t>
      </w:r>
      <w:r w:rsidRPr="00671056">
        <w:rPr>
          <w:rFonts w:ascii="Arial" w:eastAsia="Times New Roman" w:hAnsi="Arial" w:cs="Arial"/>
          <w:color w:val="000000" w:themeColor="text1"/>
          <w:sz w:val="24"/>
          <w:szCs w:val="24"/>
        </w:rPr>
        <w:t>35</w:t>
      </w:r>
      <w:r w:rsidR="00D027EB">
        <w:rPr>
          <w:rFonts w:ascii="Arial" w:eastAsia="Times New Roman" w:hAnsi="Arial" w:cs="Arial"/>
          <w:color w:val="000000" w:themeColor="text1"/>
          <w:sz w:val="24"/>
          <w:szCs w:val="24"/>
        </w:rPr>
        <w:t xml:space="preserve"> €</w:t>
      </w:r>
    </w:p>
    <w:p w14:paraId="5552B184" w14:textId="40761DA9" w:rsidR="00B01B44" w:rsidRPr="00671056" w:rsidRDefault="00B01B44">
      <w:pPr>
        <w:pStyle w:val="Paragraphedeliste"/>
        <w:numPr>
          <w:ilvl w:val="0"/>
          <w:numId w:val="80"/>
        </w:numPr>
        <w:autoSpaceDE w:val="0"/>
        <w:autoSpaceDN w:val="0"/>
        <w:adjustRightInd w:val="0"/>
        <w:ind w:right="452"/>
        <w:textAlignment w:val="center"/>
        <w:rPr>
          <w:rFonts w:ascii="Arial" w:hAnsi="Arial" w:cs="Arial"/>
          <w:color w:val="000000" w:themeColor="text1"/>
          <w:sz w:val="24"/>
          <w:szCs w:val="24"/>
        </w:rPr>
      </w:pPr>
      <w:r w:rsidRPr="00671056">
        <w:rPr>
          <w:rFonts w:ascii="Arial" w:hAnsi="Arial" w:cs="Arial"/>
          <w:color w:val="000000" w:themeColor="text1"/>
          <w:sz w:val="24"/>
          <w:szCs w:val="24"/>
        </w:rPr>
        <w:t xml:space="preserve">Réservation non valable pour les </w:t>
      </w:r>
      <w:r w:rsidR="00EF7D26">
        <w:rPr>
          <w:rFonts w:ascii="Arial" w:hAnsi="Arial" w:cs="Arial"/>
          <w:color w:val="000000" w:themeColor="text1"/>
          <w:sz w:val="24"/>
          <w:szCs w:val="24"/>
        </w:rPr>
        <w:t xml:space="preserve">clients </w:t>
      </w:r>
      <w:r w:rsidR="005E7FA6">
        <w:rPr>
          <w:rFonts w:ascii="Arial" w:hAnsi="Arial" w:cs="Arial"/>
          <w:color w:val="000000" w:themeColor="text1"/>
          <w:sz w:val="24"/>
          <w:szCs w:val="24"/>
        </w:rPr>
        <w:t xml:space="preserve">PASS, </w:t>
      </w:r>
      <w:r w:rsidRPr="00671056">
        <w:rPr>
          <w:rFonts w:ascii="Arial" w:hAnsi="Arial" w:cs="Arial"/>
          <w:color w:val="000000" w:themeColor="text1"/>
          <w:sz w:val="24"/>
          <w:szCs w:val="24"/>
        </w:rPr>
        <w:t xml:space="preserve">Forfait </w:t>
      </w:r>
      <w:r w:rsidR="00177BB7" w:rsidRPr="00177BB7">
        <w:rPr>
          <w:rFonts w:ascii="Arial" w:hAnsi="Arial" w:cs="Arial"/>
          <w:color w:val="000000" w:themeColor="text1"/>
          <w:sz w:val="24"/>
          <w:szCs w:val="24"/>
        </w:rPr>
        <w:t xml:space="preserve">Hebdomadaire ou Mensuel </w:t>
      </w:r>
      <w:r w:rsidRPr="00671056">
        <w:rPr>
          <w:rFonts w:ascii="Arial" w:hAnsi="Arial" w:cs="Arial"/>
          <w:color w:val="000000" w:themeColor="text1"/>
          <w:sz w:val="24"/>
          <w:szCs w:val="24"/>
        </w:rPr>
        <w:t xml:space="preserve">et </w:t>
      </w:r>
      <w:r w:rsidR="00EF7D26" w:rsidRPr="00671056">
        <w:rPr>
          <w:rFonts w:ascii="Arial" w:hAnsi="Arial" w:cs="Arial"/>
          <w:color w:val="000000" w:themeColor="text1"/>
          <w:sz w:val="24"/>
          <w:szCs w:val="24"/>
        </w:rPr>
        <w:t xml:space="preserve">abonnés </w:t>
      </w:r>
      <w:r w:rsidR="00C74EFD">
        <w:rPr>
          <w:rFonts w:ascii="Arial" w:hAnsi="Arial" w:cs="Arial"/>
          <w:color w:val="000000" w:themeColor="text1"/>
          <w:sz w:val="24"/>
          <w:szCs w:val="24"/>
        </w:rPr>
        <w:t xml:space="preserve">MAX ACTIF </w:t>
      </w:r>
      <w:r w:rsidR="002F548E">
        <w:rPr>
          <w:rFonts w:ascii="Arial" w:hAnsi="Arial" w:cs="Arial"/>
          <w:color w:val="000000" w:themeColor="text1"/>
          <w:sz w:val="24"/>
          <w:szCs w:val="24"/>
        </w:rPr>
        <w:t xml:space="preserve">/ MAX ACTIF+ </w:t>
      </w:r>
      <w:r w:rsidRPr="00671056">
        <w:rPr>
          <w:rFonts w:ascii="Arial" w:hAnsi="Arial" w:cs="Arial"/>
          <w:color w:val="000000" w:themeColor="text1"/>
          <w:sz w:val="24"/>
          <w:szCs w:val="24"/>
        </w:rPr>
        <w:t xml:space="preserve">: </w:t>
      </w:r>
      <w:r w:rsidRPr="00671056">
        <w:rPr>
          <w:rFonts w:ascii="Arial" w:eastAsia="Times New Roman" w:hAnsi="Arial" w:cs="Arial"/>
          <w:color w:val="000000" w:themeColor="text1"/>
          <w:sz w:val="24"/>
          <w:szCs w:val="24"/>
        </w:rPr>
        <w:t>20</w:t>
      </w:r>
      <w:r w:rsidR="00D027EB">
        <w:rPr>
          <w:rFonts w:ascii="Arial" w:eastAsia="Times New Roman" w:hAnsi="Arial" w:cs="Arial"/>
          <w:color w:val="000000" w:themeColor="text1"/>
          <w:sz w:val="24"/>
          <w:szCs w:val="24"/>
        </w:rPr>
        <w:t xml:space="preserve"> €</w:t>
      </w:r>
    </w:p>
    <w:p w14:paraId="69741D2C" w14:textId="53ECDE1C" w:rsidR="00B01B44" w:rsidRPr="00671056" w:rsidRDefault="00B01B44">
      <w:pPr>
        <w:pStyle w:val="Paragraphedeliste"/>
        <w:numPr>
          <w:ilvl w:val="0"/>
          <w:numId w:val="80"/>
        </w:numPr>
        <w:autoSpaceDE w:val="0"/>
        <w:autoSpaceDN w:val="0"/>
        <w:adjustRightInd w:val="0"/>
        <w:ind w:right="452"/>
        <w:textAlignment w:val="center"/>
        <w:rPr>
          <w:rFonts w:ascii="Arial" w:hAnsi="Arial" w:cs="Arial"/>
          <w:color w:val="000000" w:themeColor="text1"/>
          <w:sz w:val="24"/>
          <w:szCs w:val="24"/>
        </w:rPr>
      </w:pPr>
      <w:r w:rsidRPr="00671056">
        <w:rPr>
          <w:rFonts w:ascii="Arial" w:hAnsi="Arial" w:cs="Arial"/>
          <w:color w:val="000000" w:themeColor="text1"/>
          <w:sz w:val="24"/>
          <w:szCs w:val="24"/>
        </w:rPr>
        <w:t xml:space="preserve">Accès sans titre en zone accès non libre : </w:t>
      </w:r>
      <w:r w:rsidRPr="00671056">
        <w:rPr>
          <w:rFonts w:ascii="Arial" w:eastAsia="Times New Roman" w:hAnsi="Arial" w:cs="Arial"/>
          <w:color w:val="000000" w:themeColor="text1"/>
          <w:sz w:val="24"/>
          <w:szCs w:val="24"/>
        </w:rPr>
        <w:t>50</w:t>
      </w:r>
      <w:r w:rsidR="00D027EB">
        <w:rPr>
          <w:rFonts w:ascii="Arial" w:eastAsia="Times New Roman" w:hAnsi="Arial" w:cs="Arial"/>
          <w:color w:val="000000" w:themeColor="text1"/>
          <w:sz w:val="24"/>
          <w:szCs w:val="24"/>
        </w:rPr>
        <w:t xml:space="preserve"> €</w:t>
      </w:r>
    </w:p>
    <w:p w14:paraId="26900E75" w14:textId="4111B083" w:rsidR="00B01B44" w:rsidRPr="00FC300D" w:rsidRDefault="00B01B44">
      <w:pPr>
        <w:pStyle w:val="Paragraphedeliste"/>
        <w:numPr>
          <w:ilvl w:val="0"/>
          <w:numId w:val="80"/>
        </w:numPr>
        <w:autoSpaceDE w:val="0"/>
        <w:autoSpaceDN w:val="0"/>
        <w:adjustRightInd w:val="0"/>
        <w:ind w:right="452"/>
        <w:textAlignment w:val="center"/>
        <w:rPr>
          <w:rFonts w:ascii="Arial" w:hAnsi="Arial" w:cs="Arial"/>
          <w:color w:val="000000" w:themeColor="text1"/>
          <w:sz w:val="24"/>
          <w:szCs w:val="24"/>
        </w:rPr>
      </w:pPr>
      <w:r w:rsidRPr="00671056">
        <w:rPr>
          <w:rFonts w:ascii="Arial" w:hAnsi="Arial" w:cs="Arial"/>
          <w:color w:val="000000" w:themeColor="text1"/>
          <w:sz w:val="24"/>
          <w:szCs w:val="24"/>
        </w:rPr>
        <w:t xml:space="preserve">Date non inscrite sur Pass Inter / FIP : </w:t>
      </w:r>
      <w:r w:rsidRPr="00671056">
        <w:rPr>
          <w:rFonts w:ascii="Arial" w:eastAsia="Times New Roman" w:hAnsi="Arial" w:cs="Arial"/>
          <w:color w:val="000000" w:themeColor="text1"/>
          <w:sz w:val="24"/>
          <w:szCs w:val="24"/>
        </w:rPr>
        <w:t>50</w:t>
      </w:r>
      <w:r w:rsidR="00D027EB">
        <w:rPr>
          <w:rFonts w:ascii="Arial" w:eastAsia="Times New Roman" w:hAnsi="Arial" w:cs="Arial"/>
          <w:color w:val="000000" w:themeColor="text1"/>
          <w:sz w:val="24"/>
          <w:szCs w:val="24"/>
        </w:rPr>
        <w:t xml:space="preserve"> €</w:t>
      </w:r>
    </w:p>
    <w:p w14:paraId="1B0C9263" w14:textId="0AA1F43E" w:rsidR="00967C58" w:rsidRPr="00FC300D" w:rsidRDefault="00967C58">
      <w:pPr>
        <w:numPr>
          <w:ilvl w:val="0"/>
          <w:numId w:val="80"/>
        </w:numPr>
        <w:spacing w:before="100" w:beforeAutospacing="1" w:after="100" w:afterAutospacing="1"/>
        <w:rPr>
          <w:rFonts w:ascii="Arial" w:hAnsi="Arial" w:cs="Arial"/>
          <w:color w:val="000000" w:themeColor="text1"/>
          <w:sz w:val="24"/>
          <w:szCs w:val="24"/>
        </w:rPr>
      </w:pPr>
      <w:r w:rsidRPr="00FC300D">
        <w:rPr>
          <w:rFonts w:ascii="Arial" w:hAnsi="Arial" w:cs="Arial"/>
          <w:color w:val="000000" w:themeColor="text1"/>
          <w:sz w:val="24"/>
          <w:szCs w:val="24"/>
        </w:rPr>
        <w:t xml:space="preserve">1 bagage </w:t>
      </w:r>
      <w:r w:rsidR="00BB2FB5">
        <w:rPr>
          <w:rFonts w:ascii="Arial" w:hAnsi="Arial" w:cs="Arial"/>
          <w:color w:val="000000" w:themeColor="text1"/>
          <w:sz w:val="24"/>
          <w:szCs w:val="24"/>
        </w:rPr>
        <w:t>excédentaire</w:t>
      </w:r>
      <w:r w:rsidRPr="00FC300D">
        <w:rPr>
          <w:rFonts w:ascii="Arial" w:hAnsi="Arial" w:cs="Arial"/>
          <w:color w:val="000000" w:themeColor="text1"/>
          <w:sz w:val="24"/>
          <w:szCs w:val="24"/>
        </w:rPr>
        <w:t xml:space="preserve"> ou non conforme</w:t>
      </w:r>
      <w:r w:rsidR="00BB2FB5">
        <w:rPr>
          <w:rFonts w:ascii="Arial" w:hAnsi="Arial" w:cs="Arial"/>
          <w:color w:val="000000" w:themeColor="text1"/>
          <w:sz w:val="24"/>
          <w:szCs w:val="24"/>
        </w:rPr>
        <w:t> :</w:t>
      </w:r>
      <w:r w:rsidRPr="00FC300D">
        <w:rPr>
          <w:rFonts w:ascii="Arial" w:hAnsi="Arial" w:cs="Arial"/>
          <w:color w:val="000000" w:themeColor="text1"/>
          <w:sz w:val="24"/>
          <w:szCs w:val="24"/>
        </w:rPr>
        <w:t xml:space="preserve"> 50€</w:t>
      </w:r>
    </w:p>
    <w:p w14:paraId="4C58AAF8" w14:textId="022392F1" w:rsidR="00967C58" w:rsidRPr="00FC300D" w:rsidRDefault="00967C58">
      <w:pPr>
        <w:numPr>
          <w:ilvl w:val="0"/>
          <w:numId w:val="80"/>
        </w:numPr>
        <w:spacing w:before="100" w:beforeAutospacing="1" w:after="100" w:afterAutospacing="1"/>
        <w:rPr>
          <w:rFonts w:ascii="Arial" w:hAnsi="Arial" w:cs="Arial"/>
          <w:color w:val="000000" w:themeColor="text1"/>
          <w:sz w:val="24"/>
          <w:szCs w:val="24"/>
        </w:rPr>
      </w:pPr>
      <w:r w:rsidRPr="00FC300D">
        <w:rPr>
          <w:rFonts w:ascii="Arial" w:hAnsi="Arial" w:cs="Arial"/>
          <w:color w:val="000000" w:themeColor="text1"/>
          <w:sz w:val="24"/>
          <w:szCs w:val="24"/>
        </w:rPr>
        <w:t xml:space="preserve">2 bagages </w:t>
      </w:r>
      <w:r w:rsidR="00BB2FB5">
        <w:rPr>
          <w:rFonts w:ascii="Arial" w:hAnsi="Arial" w:cs="Arial"/>
          <w:color w:val="000000" w:themeColor="text1"/>
          <w:sz w:val="24"/>
          <w:szCs w:val="24"/>
        </w:rPr>
        <w:t>excédentaires</w:t>
      </w:r>
      <w:r w:rsidRPr="00FC300D">
        <w:rPr>
          <w:rFonts w:ascii="Arial" w:hAnsi="Arial" w:cs="Arial"/>
          <w:color w:val="000000" w:themeColor="text1"/>
          <w:sz w:val="24"/>
          <w:szCs w:val="24"/>
        </w:rPr>
        <w:t xml:space="preserve"> ou non conformes</w:t>
      </w:r>
      <w:r w:rsidR="00BB2FB5">
        <w:rPr>
          <w:rFonts w:ascii="Arial" w:hAnsi="Arial" w:cs="Arial"/>
          <w:color w:val="000000" w:themeColor="text1"/>
          <w:sz w:val="24"/>
          <w:szCs w:val="24"/>
        </w:rPr>
        <w:t> :</w:t>
      </w:r>
      <w:r w:rsidRPr="00FC300D">
        <w:rPr>
          <w:rFonts w:ascii="Arial" w:hAnsi="Arial" w:cs="Arial"/>
          <w:color w:val="000000" w:themeColor="text1"/>
          <w:sz w:val="24"/>
          <w:szCs w:val="24"/>
        </w:rPr>
        <w:t xml:space="preserve"> 100€</w:t>
      </w:r>
    </w:p>
    <w:p w14:paraId="00A3BF1E" w14:textId="268483D9" w:rsidR="00967C58" w:rsidRPr="00FC300D" w:rsidRDefault="00967C58">
      <w:pPr>
        <w:numPr>
          <w:ilvl w:val="0"/>
          <w:numId w:val="80"/>
        </w:numPr>
        <w:spacing w:before="100" w:beforeAutospacing="1" w:after="100" w:afterAutospacing="1"/>
        <w:rPr>
          <w:rFonts w:ascii="Arial" w:hAnsi="Arial" w:cs="Arial"/>
          <w:color w:val="000000" w:themeColor="text1"/>
          <w:sz w:val="24"/>
          <w:szCs w:val="24"/>
        </w:rPr>
      </w:pPr>
      <w:r w:rsidRPr="00FC300D">
        <w:rPr>
          <w:rFonts w:ascii="Arial" w:hAnsi="Arial" w:cs="Arial"/>
          <w:color w:val="000000" w:themeColor="text1"/>
          <w:sz w:val="24"/>
          <w:szCs w:val="24"/>
        </w:rPr>
        <w:t xml:space="preserve">3 bagages (ou plus) </w:t>
      </w:r>
      <w:r w:rsidR="00BB2FB5">
        <w:rPr>
          <w:rFonts w:ascii="Arial" w:hAnsi="Arial" w:cs="Arial"/>
          <w:color w:val="000000" w:themeColor="text1"/>
          <w:sz w:val="24"/>
          <w:szCs w:val="24"/>
        </w:rPr>
        <w:t>ex</w:t>
      </w:r>
      <w:r w:rsidR="00241FD5">
        <w:rPr>
          <w:rFonts w:ascii="Arial" w:hAnsi="Arial" w:cs="Arial"/>
          <w:color w:val="000000" w:themeColor="text1"/>
          <w:sz w:val="24"/>
          <w:szCs w:val="24"/>
        </w:rPr>
        <w:t xml:space="preserve">cédentaires </w:t>
      </w:r>
      <w:r w:rsidRPr="00FC300D">
        <w:rPr>
          <w:rFonts w:ascii="Arial" w:hAnsi="Arial" w:cs="Arial"/>
          <w:color w:val="000000" w:themeColor="text1"/>
          <w:sz w:val="24"/>
          <w:szCs w:val="24"/>
        </w:rPr>
        <w:t>ou non conformes</w:t>
      </w:r>
      <w:r w:rsidR="00A80951">
        <w:rPr>
          <w:rFonts w:ascii="Arial" w:hAnsi="Arial" w:cs="Arial"/>
          <w:color w:val="000000" w:themeColor="text1"/>
          <w:sz w:val="24"/>
          <w:szCs w:val="24"/>
        </w:rPr>
        <w:t> :</w:t>
      </w:r>
      <w:r w:rsidRPr="00FC300D">
        <w:rPr>
          <w:rFonts w:ascii="Arial" w:hAnsi="Arial" w:cs="Arial"/>
          <w:color w:val="000000" w:themeColor="text1"/>
          <w:sz w:val="24"/>
          <w:szCs w:val="24"/>
        </w:rPr>
        <w:t>150 €</w:t>
      </w:r>
    </w:p>
    <w:p w14:paraId="7F876070" w14:textId="4C0554D7" w:rsidR="00B01B44" w:rsidRPr="00863FD5" w:rsidRDefault="00B01B44">
      <w:pPr>
        <w:pStyle w:val="Titre3"/>
        <w:numPr>
          <w:ilvl w:val="1"/>
          <w:numId w:val="76"/>
        </w:numPr>
      </w:pPr>
      <w:bookmarkStart w:id="1052" w:name="_Toc7100335"/>
      <w:bookmarkStart w:id="1053" w:name="_Toc48830376"/>
      <w:bookmarkStart w:id="1054" w:name="_Toc238635561"/>
      <w:r w:rsidRPr="00863FD5">
        <w:t>Lignes sur lesquelles le tarif de bord n'est pas applicable</w:t>
      </w:r>
      <w:bookmarkEnd w:id="1052"/>
      <w:bookmarkEnd w:id="1053"/>
      <w:bookmarkEnd w:id="1054"/>
      <w:r w:rsidRPr="00863FD5">
        <w:t xml:space="preserve"> </w:t>
      </w:r>
    </w:p>
    <w:p w14:paraId="562528EF" w14:textId="5DB3AE75" w:rsidR="004D2360" w:rsidRDefault="006A25B3" w:rsidP="006A25B3">
      <w:pPr>
        <w:ind w:right="452"/>
      </w:pPr>
      <w:bookmarkStart w:id="1055" w:name="_Hlk213247235"/>
      <w:r>
        <w:rPr>
          <w:rFonts w:ascii="Arial" w:hAnsi="Arial" w:cs="Arial"/>
          <w:sz w:val="24"/>
          <w:szCs w:val="24"/>
        </w:rPr>
        <w:t>L</w:t>
      </w:r>
      <w:r w:rsidR="00B01B44" w:rsidRPr="00BF480E">
        <w:rPr>
          <w:rFonts w:ascii="Arial" w:hAnsi="Arial" w:cs="Arial"/>
          <w:sz w:val="24"/>
          <w:szCs w:val="24"/>
        </w:rPr>
        <w:t>e tarif de bord n'est pas applicable lors de la régularisation d'un voyageur en situation irrégulière</w:t>
      </w:r>
      <w:r>
        <w:rPr>
          <w:rFonts w:ascii="Arial" w:hAnsi="Arial" w:cs="Arial"/>
          <w:sz w:val="24"/>
          <w:szCs w:val="24"/>
        </w:rPr>
        <w:t xml:space="preserve"> sur les lignes </w:t>
      </w:r>
      <w:r w:rsidR="00B01B44" w:rsidRPr="00BF480E">
        <w:rPr>
          <w:rFonts w:ascii="Arial" w:hAnsi="Arial" w:cs="Arial"/>
          <w:sz w:val="24"/>
          <w:szCs w:val="24"/>
        </w:rPr>
        <w:t xml:space="preserve">Kruth - Mulhouse </w:t>
      </w:r>
      <w:r>
        <w:rPr>
          <w:rFonts w:ascii="Arial" w:hAnsi="Arial" w:cs="Arial"/>
          <w:sz w:val="24"/>
          <w:szCs w:val="24"/>
        </w:rPr>
        <w:t xml:space="preserve">et les </w:t>
      </w:r>
      <w:r w:rsidR="00B01B44" w:rsidRPr="00F57F99">
        <w:rPr>
          <w:rFonts w:ascii="Arial" w:hAnsi="Arial" w:cs="Arial"/>
          <w:sz w:val="24"/>
          <w:szCs w:val="24"/>
        </w:rPr>
        <w:t>Trains TER à accompagnement non systématique</w:t>
      </w:r>
      <w:r>
        <w:rPr>
          <w:rFonts w:ascii="Arial" w:hAnsi="Arial" w:cs="Arial"/>
          <w:sz w:val="24"/>
          <w:szCs w:val="24"/>
        </w:rPr>
        <w:t>.</w:t>
      </w:r>
    </w:p>
    <w:p w14:paraId="3887608B" w14:textId="0C3F51D5" w:rsidR="006732B6" w:rsidRPr="00F57F99" w:rsidRDefault="00EC775E">
      <w:pPr>
        <w:pStyle w:val="Titre2"/>
        <w:keepNext w:val="0"/>
        <w:keepLines w:val="0"/>
        <w:numPr>
          <w:ilvl w:val="0"/>
          <w:numId w:val="76"/>
        </w:numPr>
        <w:autoSpaceDE w:val="0"/>
        <w:autoSpaceDN w:val="0"/>
        <w:adjustRightInd w:val="0"/>
        <w:spacing w:before="120"/>
        <w:ind w:right="452"/>
        <w:textAlignment w:val="center"/>
        <w:rPr>
          <w:rFonts w:cs="Times New Roman (Titres CS)"/>
          <w:b/>
          <w:color w:val="A1006B"/>
          <w:sz w:val="48"/>
        </w:rPr>
      </w:pPr>
      <w:bookmarkStart w:id="1056" w:name="_Toc238635562"/>
      <w:bookmarkEnd w:id="1055"/>
      <w:r>
        <w:rPr>
          <w:rFonts w:cs="Times New Roman (Titres CS)"/>
          <w:b/>
          <w:color w:val="A1006B"/>
          <w:sz w:val="48"/>
        </w:rPr>
        <w:t>Facture et j</w:t>
      </w:r>
      <w:r w:rsidR="006732B6">
        <w:rPr>
          <w:rFonts w:cs="Times New Roman (Titres CS)"/>
          <w:b/>
          <w:color w:val="A1006B"/>
          <w:sz w:val="48"/>
        </w:rPr>
        <w:t>ustificatif d’achat</w:t>
      </w:r>
      <w:bookmarkEnd w:id="1056"/>
    </w:p>
    <w:p w14:paraId="059709B9" w14:textId="6EFA58E1" w:rsidR="008727B8" w:rsidRDefault="0007798B">
      <w:pPr>
        <w:pStyle w:val="Titre3"/>
        <w:numPr>
          <w:ilvl w:val="1"/>
          <w:numId w:val="76"/>
        </w:numPr>
      </w:pPr>
      <w:r>
        <w:rPr>
          <w:rFonts w:ascii="Times New Roman" w:hAnsi="Times New Roman" w:cs="Times New Roman"/>
          <w:bCs/>
          <w:color w:val="D52B1E"/>
        </w:rPr>
        <w:t> </w:t>
      </w:r>
      <w:bookmarkStart w:id="1057" w:name="_Toc238635563"/>
      <w:r w:rsidR="00E61E06">
        <w:t>Facture et ju</w:t>
      </w:r>
      <w:r w:rsidR="008727B8">
        <w:t>stificatif d’achat</w:t>
      </w:r>
      <w:r w:rsidR="00036B76">
        <w:t xml:space="preserve"> pour les trajets domestiques en France</w:t>
      </w:r>
    </w:p>
    <w:p w14:paraId="24243ACB" w14:textId="558A25D3" w:rsidR="000D5EBE" w:rsidRDefault="000D5EBE" w:rsidP="00E34DBD">
      <w:pPr>
        <w:pStyle w:val="elementtoproof"/>
        <w:shd w:val="clear" w:color="auto" w:fill="FFFFFF"/>
        <w:rPr>
          <w:rFonts w:ascii="Arial" w:hAnsi="Arial" w:cs="Arial"/>
          <w:color w:val="000000"/>
          <w:sz w:val="23"/>
          <w:szCs w:val="23"/>
        </w:rPr>
      </w:pPr>
      <w:r>
        <w:rPr>
          <w:rFonts w:ascii="Arial" w:hAnsi="Arial" w:cs="Arial"/>
          <w:color w:val="000000"/>
          <w:sz w:val="23"/>
          <w:szCs w:val="23"/>
        </w:rPr>
        <w:t xml:space="preserve">Pour tous les trajets effectués à titre professionnel, </w:t>
      </w:r>
      <w:r w:rsidR="009E5031">
        <w:rPr>
          <w:rFonts w:ascii="Arial" w:hAnsi="Arial" w:cs="Arial"/>
          <w:color w:val="000000"/>
          <w:sz w:val="23"/>
          <w:szCs w:val="23"/>
        </w:rPr>
        <w:t xml:space="preserve">lorsque l’achat des Titres de transport est effectué en </w:t>
      </w:r>
      <w:r w:rsidR="00EC1822">
        <w:rPr>
          <w:rFonts w:ascii="Arial" w:hAnsi="Arial" w:cs="Arial"/>
          <w:color w:val="000000"/>
          <w:sz w:val="23"/>
          <w:szCs w:val="23"/>
        </w:rPr>
        <w:t>indiquant</w:t>
      </w:r>
      <w:r w:rsidR="009E5031">
        <w:rPr>
          <w:rFonts w:ascii="Arial" w:hAnsi="Arial" w:cs="Arial"/>
          <w:color w:val="000000"/>
          <w:sz w:val="23"/>
          <w:szCs w:val="23"/>
        </w:rPr>
        <w:t xml:space="preserve"> </w:t>
      </w:r>
      <w:r w:rsidR="00D27148">
        <w:rPr>
          <w:rFonts w:ascii="Arial" w:hAnsi="Arial" w:cs="Arial"/>
          <w:color w:val="000000"/>
          <w:sz w:val="23"/>
          <w:szCs w:val="23"/>
        </w:rPr>
        <w:t>un code Entreprise (« </w:t>
      </w:r>
      <w:r w:rsidR="00D27148" w:rsidRPr="00FD06AE">
        <w:rPr>
          <w:rFonts w:ascii="Arial" w:hAnsi="Arial" w:cs="Arial"/>
          <w:i/>
          <w:iCs/>
          <w:color w:val="000000"/>
          <w:sz w:val="23"/>
          <w:szCs w:val="23"/>
        </w:rPr>
        <w:t>Code</w:t>
      </w:r>
      <w:r w:rsidR="00D27148">
        <w:rPr>
          <w:rFonts w:ascii="Arial" w:hAnsi="Arial" w:cs="Arial"/>
          <w:color w:val="000000"/>
          <w:sz w:val="23"/>
          <w:szCs w:val="23"/>
        </w:rPr>
        <w:t xml:space="preserve"> </w:t>
      </w:r>
      <w:r w:rsidR="00D27148" w:rsidRPr="00FD06AE">
        <w:rPr>
          <w:rFonts w:ascii="Arial" w:hAnsi="Arial" w:cs="Arial"/>
          <w:i/>
          <w:iCs/>
          <w:color w:val="000000"/>
          <w:sz w:val="23"/>
          <w:szCs w:val="23"/>
        </w:rPr>
        <w:t>FCE</w:t>
      </w:r>
      <w:r w:rsidR="00D27148">
        <w:rPr>
          <w:rFonts w:ascii="Arial" w:hAnsi="Arial" w:cs="Arial"/>
          <w:color w:val="000000"/>
          <w:sz w:val="23"/>
          <w:szCs w:val="23"/>
        </w:rPr>
        <w:t xml:space="preserve"> »), </w:t>
      </w:r>
      <w:r>
        <w:rPr>
          <w:rFonts w:ascii="Arial" w:hAnsi="Arial" w:cs="Arial"/>
          <w:color w:val="000000"/>
          <w:sz w:val="23"/>
          <w:szCs w:val="23"/>
        </w:rPr>
        <w:t xml:space="preserve">SNCF Voyageurs </w:t>
      </w:r>
      <w:r w:rsidR="006D73BA">
        <w:rPr>
          <w:rFonts w:ascii="Arial" w:hAnsi="Arial" w:cs="Arial"/>
          <w:color w:val="000000"/>
          <w:sz w:val="23"/>
          <w:szCs w:val="23"/>
        </w:rPr>
        <w:t>é</w:t>
      </w:r>
      <w:r>
        <w:rPr>
          <w:rFonts w:ascii="Arial" w:hAnsi="Arial" w:cs="Arial"/>
          <w:color w:val="000000"/>
          <w:sz w:val="23"/>
          <w:szCs w:val="23"/>
        </w:rPr>
        <w:t>met des factures</w:t>
      </w:r>
      <w:r w:rsidR="00D27148">
        <w:rPr>
          <w:rFonts w:ascii="Arial" w:hAnsi="Arial" w:cs="Arial"/>
          <w:color w:val="000000"/>
          <w:sz w:val="23"/>
          <w:szCs w:val="23"/>
        </w:rPr>
        <w:t>,</w:t>
      </w:r>
      <w:r>
        <w:rPr>
          <w:rFonts w:ascii="Arial" w:hAnsi="Arial" w:cs="Arial"/>
          <w:color w:val="000000"/>
          <w:sz w:val="23"/>
          <w:szCs w:val="23"/>
        </w:rPr>
        <w:t xml:space="preserve"> </w:t>
      </w:r>
      <w:r w:rsidR="006D73BA">
        <w:rPr>
          <w:rFonts w:ascii="Arial" w:hAnsi="Arial" w:cs="Arial"/>
          <w:color w:val="000000"/>
          <w:sz w:val="23"/>
          <w:szCs w:val="23"/>
        </w:rPr>
        <w:t>au nom de l’entreprise</w:t>
      </w:r>
      <w:r w:rsidR="00D27148">
        <w:rPr>
          <w:rFonts w:ascii="Arial" w:hAnsi="Arial" w:cs="Arial"/>
          <w:color w:val="000000"/>
          <w:sz w:val="23"/>
          <w:szCs w:val="23"/>
        </w:rPr>
        <w:t xml:space="preserve">, </w:t>
      </w:r>
      <w:r w:rsidR="00EC1822">
        <w:rPr>
          <w:rFonts w:ascii="Arial" w:hAnsi="Arial" w:cs="Arial"/>
          <w:color w:val="000000"/>
          <w:sz w:val="23"/>
          <w:szCs w:val="23"/>
        </w:rPr>
        <w:t>qui</w:t>
      </w:r>
      <w:r w:rsidR="003A523D">
        <w:rPr>
          <w:rFonts w:ascii="Arial" w:hAnsi="Arial" w:cs="Arial"/>
          <w:color w:val="000000"/>
          <w:sz w:val="23"/>
          <w:szCs w:val="23"/>
        </w:rPr>
        <w:t xml:space="preserve"> les reçoit via une P</w:t>
      </w:r>
      <w:r>
        <w:rPr>
          <w:rFonts w:ascii="Arial" w:hAnsi="Arial" w:cs="Arial"/>
          <w:color w:val="000000"/>
          <w:sz w:val="23"/>
          <w:szCs w:val="23"/>
        </w:rPr>
        <w:t xml:space="preserve">lateforme </w:t>
      </w:r>
      <w:r w:rsidR="003A523D">
        <w:rPr>
          <w:rFonts w:ascii="Arial" w:hAnsi="Arial" w:cs="Arial"/>
          <w:color w:val="000000"/>
          <w:sz w:val="23"/>
          <w:szCs w:val="23"/>
        </w:rPr>
        <w:t>A</w:t>
      </w:r>
      <w:r>
        <w:rPr>
          <w:rFonts w:ascii="Arial" w:hAnsi="Arial" w:cs="Arial"/>
          <w:color w:val="000000"/>
          <w:sz w:val="23"/>
          <w:szCs w:val="23"/>
        </w:rPr>
        <w:t>gréée.</w:t>
      </w:r>
    </w:p>
    <w:p w14:paraId="48DBE401" w14:textId="2D29D27E" w:rsidR="000D5EBE" w:rsidRDefault="00BA287E" w:rsidP="00E34DBD">
      <w:pPr>
        <w:pStyle w:val="elementtoproof"/>
        <w:shd w:val="clear" w:color="auto" w:fill="FFFFFF"/>
        <w:rPr>
          <w:rFonts w:ascii="Arial" w:hAnsi="Arial" w:cs="Arial"/>
          <w:color w:val="000000"/>
          <w:sz w:val="23"/>
          <w:szCs w:val="23"/>
        </w:rPr>
      </w:pPr>
      <w:r w:rsidRPr="00E34DBD">
        <w:rPr>
          <w:rFonts w:ascii="Arial" w:hAnsi="Arial" w:cs="Arial"/>
          <w:i/>
          <w:iCs/>
          <w:color w:val="000000"/>
          <w:sz w:val="23"/>
          <w:szCs w:val="23"/>
        </w:rPr>
        <w:t>Plus d’information :</w:t>
      </w:r>
      <w:r>
        <w:rPr>
          <w:rFonts w:ascii="Arial" w:hAnsi="Arial" w:cs="Arial"/>
          <w:color w:val="000000"/>
          <w:sz w:val="23"/>
          <w:szCs w:val="23"/>
        </w:rPr>
        <w:t xml:space="preserve"> </w:t>
      </w:r>
      <w:hyperlink r:id="rId72" w:history="1">
        <w:r w:rsidR="00036B76" w:rsidRPr="00036B76">
          <w:rPr>
            <w:rStyle w:val="Lienhypertexte"/>
            <w:rFonts w:ascii="Arial" w:hAnsi="Arial" w:cs="Arial"/>
            <w:sz w:val="23"/>
            <w:szCs w:val="23"/>
          </w:rPr>
          <w:t>https://www.sncf-voyageurs.com/fr/voyagez-avec-nous/offre-entreprises/facturation-des-entreprises/</w:t>
        </w:r>
      </w:hyperlink>
      <w:r w:rsidR="000D5EBE">
        <w:rPr>
          <w:rFonts w:ascii="Arial" w:hAnsi="Arial" w:cs="Arial"/>
          <w:color w:val="000000"/>
          <w:sz w:val="23"/>
          <w:szCs w:val="23"/>
        </w:rPr>
        <w:t xml:space="preserve"> </w:t>
      </w:r>
    </w:p>
    <w:p w14:paraId="73F0F7B6" w14:textId="754FFEC8" w:rsidR="00202B34" w:rsidRPr="0061447C" w:rsidRDefault="008727B8" w:rsidP="00E34DBD">
      <w:pPr>
        <w:pStyle w:val="NormalWeb"/>
        <w:shd w:val="clear" w:color="auto" w:fill="FFFFFF"/>
        <w:rPr>
          <w:rFonts w:ascii="Arial" w:hAnsi="Arial" w:cs="Arial"/>
          <w:color w:val="000000"/>
          <w:sz w:val="23"/>
          <w:szCs w:val="23"/>
          <w:shd w:val="clear" w:color="auto" w:fill="FFFFFF"/>
        </w:rPr>
      </w:pPr>
      <w:r w:rsidRPr="0061447C">
        <w:rPr>
          <w:rFonts w:ascii="Arial" w:hAnsi="Arial" w:cs="Arial"/>
          <w:color w:val="000000"/>
          <w:sz w:val="23"/>
          <w:szCs w:val="23"/>
          <w:shd w:val="clear" w:color="auto" w:fill="FFFFFF"/>
        </w:rPr>
        <w:t>A la suite de l’achat d’un titre de transport, un justificatif d’achat, reprenant les informations relatives au voyage</w:t>
      </w:r>
      <w:r w:rsidR="00F7062C">
        <w:rPr>
          <w:rFonts w:ascii="Arial" w:hAnsi="Arial" w:cs="Arial"/>
          <w:color w:val="000000"/>
          <w:sz w:val="23"/>
          <w:szCs w:val="23"/>
          <w:shd w:val="clear" w:color="auto" w:fill="FFFFFF"/>
        </w:rPr>
        <w:t>,</w:t>
      </w:r>
      <w:r w:rsidRPr="0061447C">
        <w:rPr>
          <w:rFonts w:ascii="Arial" w:hAnsi="Arial" w:cs="Arial"/>
          <w:color w:val="000000"/>
          <w:sz w:val="23"/>
          <w:szCs w:val="23"/>
          <w:shd w:val="clear" w:color="auto" w:fill="FFFFFF"/>
        </w:rPr>
        <w:t xml:space="preserve"> peut être remis au voyageur. Les clients peuvent effectuer une demande en gare ou sur le site SNCF Voyageurs au lien suivant : </w:t>
      </w:r>
      <w:hyperlink r:id="rId73" w:history="1">
        <w:r w:rsidR="00202B34">
          <w:rPr>
            <w:rStyle w:val="Lienhypertexte"/>
            <w:rFonts w:ascii="Arial" w:hAnsi="Arial" w:cs="Arial"/>
            <w:sz w:val="23"/>
            <w:szCs w:val="23"/>
            <w:shd w:val="clear" w:color="auto" w:fill="FFFFFF"/>
          </w:rPr>
          <w:t>https://www.sncf-voyageurs.com/fr/voyagez-avec-nous/offre-entreprises/facturation-des-entreprises/</w:t>
        </w:r>
      </w:hyperlink>
      <w:r w:rsidR="00F7062C">
        <w:rPr>
          <w:rFonts w:ascii="Arial" w:hAnsi="Arial" w:cs="Arial"/>
          <w:color w:val="000000"/>
          <w:sz w:val="23"/>
          <w:szCs w:val="23"/>
          <w:shd w:val="clear" w:color="auto" w:fill="FFFFFF"/>
        </w:rPr>
        <w:t>.</w:t>
      </w:r>
      <w:r w:rsidR="00202B34">
        <w:rPr>
          <w:rFonts w:ascii="Arial" w:hAnsi="Arial" w:cs="Arial"/>
          <w:color w:val="000000"/>
          <w:sz w:val="23"/>
          <w:szCs w:val="23"/>
          <w:shd w:val="clear" w:color="auto" w:fill="FFFFFF"/>
        </w:rPr>
        <w:t xml:space="preserve"> </w:t>
      </w:r>
    </w:p>
    <w:p w14:paraId="4BC342C2" w14:textId="77777777" w:rsidR="008727B8" w:rsidRPr="008727B8" w:rsidRDefault="008727B8" w:rsidP="00E34DBD"/>
    <w:p w14:paraId="06B947E1" w14:textId="4452B25D" w:rsidR="0007798B" w:rsidRDefault="00E61E06">
      <w:pPr>
        <w:pStyle w:val="Titre3"/>
        <w:numPr>
          <w:ilvl w:val="1"/>
          <w:numId w:val="76"/>
        </w:numPr>
      </w:pPr>
      <w:r>
        <w:t xml:space="preserve">Facture pour les trajets internationaux entre la France et l’Espagne </w:t>
      </w:r>
      <w:r w:rsidR="000D5EBE">
        <w:t>en</w:t>
      </w:r>
      <w:r>
        <w:t xml:space="preserve"> TGV INOUI</w:t>
      </w:r>
      <w:r w:rsidR="0007798B" w:rsidRPr="0052348B">
        <w:t> </w:t>
      </w:r>
      <w:bookmarkEnd w:id="1057"/>
    </w:p>
    <w:p w14:paraId="07034D01" w14:textId="77777777" w:rsidR="0007798B" w:rsidRPr="0007798B" w:rsidRDefault="0007798B" w:rsidP="0052348B"/>
    <w:p w14:paraId="0D0736D1" w14:textId="3543FA40" w:rsidR="0007798B" w:rsidRPr="0061447C" w:rsidRDefault="0007798B" w:rsidP="0007798B">
      <w:pPr>
        <w:pStyle w:val="elementtoproof"/>
        <w:shd w:val="clear" w:color="auto" w:fill="FFFFFF"/>
        <w:rPr>
          <w:rFonts w:ascii="Arial" w:hAnsi="Arial" w:cs="Arial"/>
        </w:rPr>
      </w:pPr>
      <w:r w:rsidRPr="0061447C">
        <w:rPr>
          <w:rFonts w:ascii="Arial" w:hAnsi="Arial" w:cs="Arial"/>
          <w:color w:val="000000"/>
          <w:sz w:val="23"/>
          <w:szCs w:val="23"/>
        </w:rPr>
        <w:t>Pour tous les trajets internationaux effectué</w:t>
      </w:r>
      <w:r w:rsidR="00665430">
        <w:rPr>
          <w:rFonts w:ascii="Arial" w:hAnsi="Arial" w:cs="Arial"/>
          <w:color w:val="000000"/>
          <w:sz w:val="23"/>
          <w:szCs w:val="23"/>
        </w:rPr>
        <w:t>s</w:t>
      </w:r>
      <w:r w:rsidRPr="0061447C">
        <w:rPr>
          <w:rFonts w:ascii="Arial" w:hAnsi="Arial" w:cs="Arial"/>
          <w:color w:val="000000"/>
          <w:sz w:val="23"/>
          <w:szCs w:val="23"/>
        </w:rPr>
        <w:t xml:space="preserve"> entre la France et l'Espagne pour lequel SNCF Voyageurs est transporteur, une demande de facturation peut être effectuée en cliquant sur le lien suivant : </w:t>
      </w:r>
      <w:hyperlink r:id="rId74" w:history="1">
        <w:r w:rsidRPr="0061447C">
          <w:rPr>
            <w:rStyle w:val="Lienhypertexte"/>
            <w:rFonts w:ascii="Arial" w:hAnsi="Arial" w:cs="Arial"/>
            <w:sz w:val="23"/>
            <w:szCs w:val="23"/>
          </w:rPr>
          <w:t>https://www.sncf-voyageurs.com/fr/voyagez-avec-nous/en-europe/tgv-inoui-espagne/votre-facture-pour-un-trajet-france-espagne/</w:t>
        </w:r>
      </w:hyperlink>
      <w:r w:rsidRPr="0061447C">
        <w:rPr>
          <w:rFonts w:ascii="Arial" w:hAnsi="Arial" w:cs="Arial"/>
          <w:color w:val="000000"/>
          <w:sz w:val="23"/>
          <w:szCs w:val="23"/>
        </w:rPr>
        <w:t>. </w:t>
      </w:r>
    </w:p>
    <w:p w14:paraId="285BBE9A" w14:textId="77777777" w:rsidR="0007798B" w:rsidRDefault="0007798B" w:rsidP="0052348B"/>
    <w:p w14:paraId="31BEC5CC" w14:textId="5BBD267E" w:rsidR="00C60921" w:rsidRDefault="00C60921">
      <w:pPr>
        <w:pStyle w:val="Titre3"/>
        <w:numPr>
          <w:ilvl w:val="1"/>
          <w:numId w:val="76"/>
        </w:numPr>
      </w:pPr>
      <w:bookmarkStart w:id="1058" w:name="_Toc238635564"/>
      <w:r w:rsidRPr="00F126BD">
        <w:lastRenderedPageBreak/>
        <w:t>Justificatif d’achat pour les trajets domestiques en Italie opérés par les TGV INOUI</w:t>
      </w:r>
      <w:bookmarkEnd w:id="1058"/>
      <w:r w:rsidRPr="00F126BD">
        <w:t xml:space="preserve"> </w:t>
      </w:r>
    </w:p>
    <w:p w14:paraId="4EF0F720" w14:textId="77777777" w:rsidR="00C60921" w:rsidRPr="00C60921" w:rsidRDefault="00C60921" w:rsidP="00C60921"/>
    <w:p w14:paraId="333C4790" w14:textId="33918143" w:rsidR="007B0E40" w:rsidRDefault="00C60921" w:rsidP="006A25B3">
      <w:pPr>
        <w:rPr>
          <w:rFonts w:asciiTheme="majorHAnsi" w:eastAsiaTheme="majorEastAsia" w:hAnsiTheme="majorHAnsi" w:cs="Times New Roman (Titres CS)"/>
          <w:b/>
          <w:caps/>
          <w:color w:val="6E1E78"/>
          <w:sz w:val="56"/>
          <w:szCs w:val="56"/>
        </w:rPr>
      </w:pPr>
      <w:r w:rsidRPr="0061447C">
        <w:rPr>
          <w:rFonts w:ascii="Arial" w:hAnsi="Arial" w:cs="Arial"/>
        </w:rPr>
        <w:t xml:space="preserve">Pour les trajets domestiques en Italie, un justificatif d’achat (reçu fiscal ou facture) est disponible en effectuant une demande sur le lien suivant : </w:t>
      </w:r>
      <w:bookmarkStart w:id="1059" w:name="_Toc74557568"/>
      <w:r w:rsidR="00A55D3D">
        <w:t xml:space="preserve"> </w:t>
      </w:r>
      <w:hyperlink r:id="rId75" w:history="1">
        <w:r w:rsidR="00A55D3D" w:rsidRPr="00A55D3D">
          <w:rPr>
            <w:rStyle w:val="Lienhypertexte"/>
          </w:rPr>
          <w:t>Votre formulaire de facture pour un trajet en Italie | SNCF Voyageurs</w:t>
        </w:r>
      </w:hyperlink>
      <w:r w:rsidR="00AD1C6A">
        <w:t>.</w:t>
      </w:r>
      <w:r w:rsidR="00A55D3D" w:rsidRPr="00A55D3D">
        <w:rPr>
          <w:b/>
        </w:rPr>
        <w:t xml:space="preserve"> </w:t>
      </w:r>
      <w:r w:rsidR="007B0E40">
        <w:rPr>
          <w:rFonts w:cs="Times New Roman (Titres CS)"/>
          <w:b/>
          <w:caps/>
          <w:color w:val="6E1E78"/>
          <w:sz w:val="56"/>
          <w:szCs w:val="56"/>
        </w:rPr>
        <w:br w:type="page"/>
      </w:r>
    </w:p>
    <w:p w14:paraId="1F45DAB3" w14:textId="562A0E03" w:rsidR="004F2025" w:rsidRPr="00E76DE9" w:rsidRDefault="004F2025" w:rsidP="00803123">
      <w:pPr>
        <w:pStyle w:val="Titre1"/>
        <w:keepNext w:val="0"/>
        <w:keepLines w:val="0"/>
        <w:autoSpaceDE w:val="0"/>
        <w:autoSpaceDN w:val="0"/>
        <w:adjustRightInd w:val="0"/>
        <w:ind w:right="452"/>
        <w:textAlignment w:val="center"/>
        <w:rPr>
          <w:rFonts w:cs="Times New Roman (Titres CS)"/>
          <w:b/>
          <w:caps/>
          <w:color w:val="6E1E78"/>
          <w:sz w:val="56"/>
          <w:szCs w:val="56"/>
        </w:rPr>
      </w:pPr>
      <w:bookmarkStart w:id="1060" w:name="_Toc238635565"/>
      <w:r w:rsidRPr="00E76DE9">
        <w:rPr>
          <w:rFonts w:cs="Times New Roman (Titres CS)"/>
          <w:b/>
          <w:caps/>
          <w:color w:val="6E1E78"/>
          <w:sz w:val="56"/>
          <w:szCs w:val="56"/>
        </w:rPr>
        <w:lastRenderedPageBreak/>
        <w:t xml:space="preserve">Volume </w:t>
      </w:r>
      <w:r w:rsidR="00652F1D" w:rsidRPr="00E76DE9">
        <w:rPr>
          <w:rFonts w:cs="Times New Roman (Titres CS)"/>
          <w:b/>
          <w:caps/>
          <w:color w:val="6E1E78"/>
          <w:sz w:val="56"/>
          <w:szCs w:val="56"/>
        </w:rPr>
        <w:t>7</w:t>
      </w:r>
      <w:r w:rsidRPr="00E76DE9">
        <w:rPr>
          <w:rFonts w:cs="Times New Roman (Titres CS)"/>
          <w:b/>
          <w:caps/>
          <w:color w:val="6E1E78"/>
          <w:sz w:val="56"/>
          <w:szCs w:val="56"/>
        </w:rPr>
        <w:t xml:space="preserve"> – </w:t>
      </w:r>
      <w:r w:rsidR="00652F1D" w:rsidRPr="00E76DE9">
        <w:rPr>
          <w:rFonts w:cs="Times New Roman (Titres CS)"/>
          <w:b/>
          <w:caps/>
          <w:color w:val="6E1E78"/>
          <w:sz w:val="56"/>
          <w:szCs w:val="56"/>
        </w:rPr>
        <w:t>Annexes</w:t>
      </w:r>
      <w:bookmarkEnd w:id="1059"/>
      <w:bookmarkEnd w:id="1060"/>
    </w:p>
    <w:p w14:paraId="5018EC4A" w14:textId="2C31E2F0" w:rsidR="004F2025" w:rsidRDefault="004F2025" w:rsidP="00803123">
      <w:pPr>
        <w:ind w:right="452"/>
        <w:jc w:val="both"/>
        <w:rPr>
          <w:rFonts w:ascii="Helvetica" w:hAnsi="Helvetica" w:cs="Helvetica"/>
          <w:sz w:val="24"/>
          <w:szCs w:val="24"/>
        </w:rPr>
      </w:pPr>
    </w:p>
    <w:p w14:paraId="10F0D01D" w14:textId="3A6A3E67" w:rsidR="00427E0D" w:rsidRPr="00C92A9F" w:rsidRDefault="00427E0D" w:rsidP="00803123">
      <w:pPr>
        <w:pStyle w:val="Titre2"/>
        <w:keepNext w:val="0"/>
        <w:keepLines w:val="0"/>
        <w:autoSpaceDE w:val="0"/>
        <w:autoSpaceDN w:val="0"/>
        <w:adjustRightInd w:val="0"/>
        <w:spacing w:before="120"/>
        <w:ind w:left="720" w:right="452"/>
        <w:textAlignment w:val="center"/>
        <w:rPr>
          <w:rFonts w:cs="Times New Roman (Titres CS)"/>
          <w:b/>
          <w:color w:val="A1006B"/>
          <w:sz w:val="48"/>
        </w:rPr>
      </w:pPr>
      <w:bookmarkStart w:id="1061" w:name="_Toc7099545"/>
      <w:bookmarkStart w:id="1062" w:name="_Toc7100059"/>
      <w:bookmarkStart w:id="1063" w:name="_Toc52199160"/>
      <w:bookmarkStart w:id="1064" w:name="_Toc54345067"/>
      <w:bookmarkStart w:id="1065" w:name="_Toc74557569"/>
      <w:bookmarkStart w:id="1066" w:name="_Toc238635566"/>
      <w:r w:rsidRPr="00C92A9F">
        <w:rPr>
          <w:rFonts w:cs="Times New Roman (Titres CS)"/>
          <w:b/>
          <w:color w:val="A1006B"/>
          <w:sz w:val="48"/>
        </w:rPr>
        <w:t>Annexe 1 : Numéros de téléphone</w:t>
      </w:r>
      <w:r w:rsidR="0076044F">
        <w:rPr>
          <w:rFonts w:cs="Times New Roman (Titres CS)"/>
          <w:b/>
          <w:color w:val="A1006B"/>
          <w:sz w:val="48"/>
        </w:rPr>
        <w:t xml:space="preserve"> et </w:t>
      </w:r>
      <w:r w:rsidRPr="00C92A9F">
        <w:rPr>
          <w:rFonts w:cs="Times New Roman (Titres CS)"/>
          <w:b/>
          <w:color w:val="A1006B"/>
          <w:sz w:val="48"/>
        </w:rPr>
        <w:t>prix des communications de nos services</w:t>
      </w:r>
      <w:bookmarkEnd w:id="1061"/>
      <w:bookmarkEnd w:id="1062"/>
      <w:bookmarkEnd w:id="1063"/>
      <w:bookmarkEnd w:id="1064"/>
      <w:bookmarkEnd w:id="1065"/>
      <w:bookmarkEnd w:id="1066"/>
    </w:p>
    <w:p w14:paraId="086BDC89" w14:textId="69BBCB12" w:rsidR="00251274" w:rsidRPr="007468D5" w:rsidRDefault="00251274">
      <w:pPr>
        <w:pStyle w:val="Paragraphedeliste"/>
        <w:numPr>
          <w:ilvl w:val="0"/>
          <w:numId w:val="63"/>
        </w:numPr>
        <w:autoSpaceDE w:val="0"/>
        <w:autoSpaceDN w:val="0"/>
        <w:adjustRightInd w:val="0"/>
        <w:ind w:right="452"/>
        <w:jc w:val="both"/>
        <w:textAlignment w:val="center"/>
        <w:rPr>
          <w:rFonts w:ascii="Arial" w:hAnsi="Arial" w:cs="Arial"/>
          <w:sz w:val="24"/>
          <w:szCs w:val="24"/>
        </w:rPr>
      </w:pPr>
      <w:r w:rsidRPr="007468D5">
        <w:rPr>
          <w:rFonts w:ascii="Arial" w:hAnsi="Arial" w:cs="Arial"/>
          <w:sz w:val="24"/>
          <w:szCs w:val="24"/>
        </w:rPr>
        <w:t>Relation Client</w:t>
      </w:r>
      <w:r w:rsidRPr="009265D2">
        <w:rPr>
          <w:rFonts w:ascii="Arial" w:hAnsi="Arial" w:cs="Arial"/>
          <w:sz w:val="24"/>
          <w:szCs w:val="24"/>
        </w:rPr>
        <w:t xml:space="preserve"> </w:t>
      </w:r>
      <w:r w:rsidR="00C869D1" w:rsidRPr="00963548">
        <w:rPr>
          <w:rFonts w:ascii="Arial" w:hAnsi="Arial" w:cs="Arial"/>
          <w:sz w:val="24"/>
          <w:szCs w:val="24"/>
        </w:rPr>
        <w:t>au</w:t>
      </w:r>
      <w:r w:rsidRPr="007468D5">
        <w:rPr>
          <w:rFonts w:ascii="Arial" w:hAnsi="Arial" w:cs="Arial"/>
          <w:sz w:val="24"/>
          <w:szCs w:val="24"/>
        </w:rPr>
        <w:t xml:space="preserve"> 3635 (service gratuit + prix d’un appel)</w:t>
      </w:r>
    </w:p>
    <w:p w14:paraId="2CF8339C" w14:textId="62B9F645" w:rsidR="00251274" w:rsidRPr="007468D5" w:rsidRDefault="00251274">
      <w:pPr>
        <w:pStyle w:val="Paragraphedeliste"/>
        <w:numPr>
          <w:ilvl w:val="0"/>
          <w:numId w:val="63"/>
        </w:numPr>
        <w:autoSpaceDE w:val="0"/>
        <w:autoSpaceDN w:val="0"/>
        <w:adjustRightInd w:val="0"/>
        <w:ind w:right="452"/>
        <w:jc w:val="both"/>
        <w:textAlignment w:val="center"/>
        <w:rPr>
          <w:rFonts w:ascii="Arial" w:hAnsi="Arial" w:cs="Arial"/>
          <w:sz w:val="24"/>
          <w:szCs w:val="24"/>
        </w:rPr>
      </w:pPr>
      <w:r w:rsidRPr="007468D5">
        <w:rPr>
          <w:rFonts w:ascii="Arial" w:hAnsi="Arial" w:cs="Arial"/>
          <w:sz w:val="24"/>
          <w:szCs w:val="24"/>
        </w:rPr>
        <w:t xml:space="preserve">Relation Client </w:t>
      </w:r>
      <w:r w:rsidR="00960B31">
        <w:rPr>
          <w:rFonts w:ascii="Arial" w:hAnsi="Arial" w:cs="Arial"/>
          <w:sz w:val="24"/>
          <w:szCs w:val="24"/>
        </w:rPr>
        <w:t xml:space="preserve">au </w:t>
      </w:r>
      <w:r w:rsidRPr="007468D5">
        <w:rPr>
          <w:rFonts w:ascii="Arial" w:hAnsi="Arial" w:cs="Arial"/>
          <w:sz w:val="24"/>
          <w:szCs w:val="24"/>
        </w:rPr>
        <w:t>00 33 1 84 94 3635 (service gratuit + prix d’un appel) pour les appels effectués à partir de l’étranger. Pour toute information, réservation de billets ou de services (Accès+, Junior et Cie, Bagages, Pro)</w:t>
      </w:r>
    </w:p>
    <w:p w14:paraId="48E0B838" w14:textId="77777777" w:rsidR="00251274" w:rsidRPr="007468D5" w:rsidRDefault="00251274">
      <w:pPr>
        <w:pStyle w:val="Paragraphedeliste"/>
        <w:numPr>
          <w:ilvl w:val="0"/>
          <w:numId w:val="63"/>
        </w:numPr>
        <w:autoSpaceDE w:val="0"/>
        <w:autoSpaceDN w:val="0"/>
        <w:adjustRightInd w:val="0"/>
        <w:ind w:right="452"/>
        <w:jc w:val="both"/>
        <w:textAlignment w:val="center"/>
        <w:rPr>
          <w:rFonts w:ascii="Arial" w:hAnsi="Arial" w:cs="Arial"/>
          <w:sz w:val="24"/>
          <w:szCs w:val="24"/>
        </w:rPr>
      </w:pPr>
      <w:r w:rsidRPr="007468D5">
        <w:rPr>
          <w:rFonts w:ascii="Arial" w:hAnsi="Arial" w:cs="Arial"/>
          <w:sz w:val="24"/>
          <w:szCs w:val="24"/>
        </w:rPr>
        <w:t>Pour le suivi de votre commande et les réclamations, vous pouvez nous joindre au 3635 (service gratuit + prix d’un appel).</w:t>
      </w:r>
    </w:p>
    <w:p w14:paraId="0D844BD5" w14:textId="77777777" w:rsidR="0076044F" w:rsidRDefault="0076044F" w:rsidP="00923745">
      <w:pPr>
        <w:autoSpaceDE w:val="0"/>
        <w:autoSpaceDN w:val="0"/>
        <w:adjustRightInd w:val="0"/>
        <w:ind w:right="452"/>
        <w:jc w:val="both"/>
        <w:textAlignment w:val="center"/>
        <w:rPr>
          <w:rFonts w:ascii="Arial" w:hAnsi="Arial" w:cs="Arial"/>
          <w:sz w:val="24"/>
          <w:szCs w:val="24"/>
        </w:rPr>
      </w:pPr>
    </w:p>
    <w:p w14:paraId="5A7726D6" w14:textId="3B1AC856" w:rsidR="007B6CA8" w:rsidRDefault="00E51F2F" w:rsidP="00923745">
      <w:pPr>
        <w:autoSpaceDE w:val="0"/>
        <w:autoSpaceDN w:val="0"/>
        <w:adjustRightInd w:val="0"/>
        <w:ind w:right="452"/>
        <w:jc w:val="both"/>
        <w:textAlignment w:val="center"/>
        <w:rPr>
          <w:rFonts w:ascii="Arial" w:hAnsi="Arial" w:cs="Arial"/>
          <w:sz w:val="24"/>
          <w:szCs w:val="24"/>
        </w:rPr>
      </w:pPr>
      <w:r>
        <w:rPr>
          <w:rFonts w:ascii="Arial" w:hAnsi="Arial" w:cs="Arial"/>
          <w:sz w:val="24"/>
          <w:szCs w:val="24"/>
        </w:rPr>
        <w:t xml:space="preserve">Agence Groupes : </w:t>
      </w:r>
      <w:r w:rsidR="007B6CA8">
        <w:rPr>
          <w:rFonts w:ascii="Arial" w:hAnsi="Arial" w:cs="Arial"/>
          <w:sz w:val="24"/>
          <w:szCs w:val="24"/>
        </w:rPr>
        <w:t>Pour le suivi de vos dossiers, questions et/ou informations sur l’offre groupe</w:t>
      </w:r>
      <w:r w:rsidR="0037480F">
        <w:rPr>
          <w:rFonts w:ascii="Arial" w:hAnsi="Arial" w:cs="Arial"/>
          <w:sz w:val="24"/>
          <w:szCs w:val="24"/>
        </w:rPr>
        <w:t>, vous pouvez nous contacter :</w:t>
      </w:r>
    </w:p>
    <w:p w14:paraId="00972A74" w14:textId="41E01AA5" w:rsidR="0037480F" w:rsidRDefault="0037480F">
      <w:pPr>
        <w:pStyle w:val="Paragraphedeliste"/>
        <w:numPr>
          <w:ilvl w:val="0"/>
          <w:numId w:val="63"/>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Par téléphone au 3635 Tapez 2 puis tapez 5, service gratuit + prix d’un appel local</w:t>
      </w:r>
    </w:p>
    <w:p w14:paraId="3B902331" w14:textId="01704D63" w:rsidR="0037480F" w:rsidRDefault="0037480F">
      <w:pPr>
        <w:pStyle w:val="Paragraphedeliste"/>
        <w:numPr>
          <w:ilvl w:val="0"/>
          <w:numId w:val="63"/>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Via le formulaire de contact disponible sur notre site</w:t>
      </w:r>
    </w:p>
    <w:p w14:paraId="3E8FF774" w14:textId="0C97A7EB" w:rsidR="0037480F" w:rsidRPr="00F57F99" w:rsidRDefault="0037480F">
      <w:pPr>
        <w:pStyle w:val="Paragraphedeliste"/>
        <w:numPr>
          <w:ilvl w:val="0"/>
          <w:numId w:val="63"/>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Du lundi au vendredi de 8h30 à 18H hors jours fériés</w:t>
      </w:r>
    </w:p>
    <w:p w14:paraId="1030E84E" w14:textId="77777777" w:rsidR="0076044F" w:rsidRDefault="0076044F" w:rsidP="00505BBC">
      <w:pPr>
        <w:autoSpaceDE w:val="0"/>
        <w:autoSpaceDN w:val="0"/>
        <w:adjustRightInd w:val="0"/>
        <w:ind w:right="452"/>
        <w:jc w:val="both"/>
        <w:textAlignment w:val="center"/>
        <w:rPr>
          <w:rFonts w:ascii="Arial" w:hAnsi="Arial" w:cs="Arial"/>
          <w:sz w:val="24"/>
          <w:szCs w:val="24"/>
        </w:rPr>
      </w:pPr>
    </w:p>
    <w:p w14:paraId="70E0A342" w14:textId="1FD02BE6" w:rsidR="00505BBC" w:rsidRDefault="00505BBC" w:rsidP="00505BBC">
      <w:pPr>
        <w:autoSpaceDE w:val="0"/>
        <w:autoSpaceDN w:val="0"/>
        <w:adjustRightInd w:val="0"/>
        <w:ind w:right="452"/>
        <w:jc w:val="both"/>
        <w:textAlignment w:val="center"/>
        <w:rPr>
          <w:rFonts w:ascii="Arial" w:hAnsi="Arial" w:cs="Arial"/>
          <w:sz w:val="24"/>
          <w:szCs w:val="24"/>
        </w:rPr>
      </w:pPr>
      <w:r>
        <w:rPr>
          <w:rFonts w:ascii="Arial" w:hAnsi="Arial" w:cs="Arial"/>
          <w:sz w:val="24"/>
          <w:szCs w:val="24"/>
        </w:rPr>
        <w:t>L</w:t>
      </w:r>
      <w:r w:rsidRPr="00635B60">
        <w:rPr>
          <w:rFonts w:ascii="Arial" w:hAnsi="Arial" w:cs="Arial"/>
          <w:sz w:val="24"/>
          <w:szCs w:val="24"/>
        </w:rPr>
        <w:t xml:space="preserve">igne experte </w:t>
      </w:r>
      <w:r>
        <w:rPr>
          <w:rFonts w:ascii="Arial" w:hAnsi="Arial" w:cs="Arial"/>
          <w:sz w:val="24"/>
          <w:szCs w:val="24"/>
        </w:rPr>
        <w:t xml:space="preserve">Accès Plus </w:t>
      </w:r>
      <w:r w:rsidRPr="00635B60">
        <w:rPr>
          <w:rFonts w:ascii="Arial" w:hAnsi="Arial" w:cs="Arial"/>
          <w:sz w:val="24"/>
          <w:szCs w:val="24"/>
        </w:rPr>
        <w:t>dédiée aux voyageurs handicapés et à mobilité réduite</w:t>
      </w:r>
      <w:r>
        <w:rPr>
          <w:rFonts w:ascii="Arial" w:hAnsi="Arial" w:cs="Arial"/>
          <w:sz w:val="24"/>
          <w:szCs w:val="24"/>
        </w:rPr>
        <w:t> :</w:t>
      </w:r>
    </w:p>
    <w:p w14:paraId="74E40945" w14:textId="77777777" w:rsidR="00505BBC" w:rsidRPr="000D6578" w:rsidRDefault="00505BBC">
      <w:pPr>
        <w:pStyle w:val="Paragraphedeliste"/>
        <w:numPr>
          <w:ilvl w:val="0"/>
          <w:numId w:val="63"/>
        </w:numPr>
        <w:autoSpaceDE w:val="0"/>
        <w:autoSpaceDN w:val="0"/>
        <w:adjustRightInd w:val="0"/>
        <w:ind w:right="452"/>
        <w:jc w:val="both"/>
        <w:textAlignment w:val="center"/>
        <w:rPr>
          <w:rFonts w:ascii="Arial" w:hAnsi="Arial" w:cs="Arial"/>
          <w:sz w:val="24"/>
          <w:szCs w:val="24"/>
        </w:rPr>
      </w:pPr>
      <w:r w:rsidRPr="000D6578">
        <w:rPr>
          <w:rFonts w:ascii="Arial" w:hAnsi="Arial" w:cs="Arial"/>
          <w:sz w:val="24"/>
          <w:szCs w:val="24"/>
        </w:rPr>
        <w:t xml:space="preserve">Composez le 3635 puis </w:t>
      </w:r>
      <w:r>
        <w:rPr>
          <w:rFonts w:ascii="Arial" w:hAnsi="Arial" w:cs="Arial"/>
          <w:sz w:val="24"/>
          <w:szCs w:val="24"/>
        </w:rPr>
        <w:t xml:space="preserve">tapez </w:t>
      </w:r>
      <w:r w:rsidRPr="000D6578">
        <w:rPr>
          <w:rFonts w:ascii="Arial" w:hAnsi="Arial" w:cs="Arial"/>
          <w:sz w:val="24"/>
          <w:szCs w:val="24"/>
        </w:rPr>
        <w:t>#45 (service gratuit + prix d’un appel).</w:t>
      </w:r>
    </w:p>
    <w:p w14:paraId="6B44844A" w14:textId="77777777" w:rsidR="00505BBC" w:rsidRDefault="00505BBC">
      <w:pPr>
        <w:pStyle w:val="Paragraphedeliste"/>
        <w:numPr>
          <w:ilvl w:val="0"/>
          <w:numId w:val="63"/>
        </w:numPr>
        <w:autoSpaceDE w:val="0"/>
        <w:autoSpaceDN w:val="0"/>
        <w:adjustRightInd w:val="0"/>
        <w:ind w:right="452"/>
        <w:jc w:val="both"/>
        <w:textAlignment w:val="center"/>
        <w:rPr>
          <w:rFonts w:ascii="Arial" w:hAnsi="Arial" w:cs="Arial"/>
          <w:sz w:val="24"/>
          <w:szCs w:val="24"/>
        </w:rPr>
      </w:pPr>
      <w:r w:rsidRPr="000D6578">
        <w:rPr>
          <w:rFonts w:ascii="Arial" w:hAnsi="Arial" w:cs="Arial"/>
          <w:sz w:val="24"/>
          <w:szCs w:val="24"/>
        </w:rPr>
        <w:t>Tous les jours de 8h à 20h.</w:t>
      </w:r>
    </w:p>
    <w:p w14:paraId="3E93FE33" w14:textId="77777777" w:rsidR="00505BBC" w:rsidRPr="000D6578" w:rsidRDefault="00505BBC">
      <w:pPr>
        <w:pStyle w:val="Paragraphedeliste"/>
        <w:numPr>
          <w:ilvl w:val="0"/>
          <w:numId w:val="63"/>
        </w:numPr>
        <w:autoSpaceDE w:val="0"/>
        <w:autoSpaceDN w:val="0"/>
        <w:adjustRightInd w:val="0"/>
        <w:ind w:right="452"/>
        <w:jc w:val="both"/>
        <w:textAlignment w:val="center"/>
        <w:rPr>
          <w:rFonts w:ascii="Arial" w:hAnsi="Arial" w:cs="Arial"/>
          <w:sz w:val="24"/>
          <w:szCs w:val="24"/>
        </w:rPr>
      </w:pPr>
      <w:r>
        <w:rPr>
          <w:rFonts w:ascii="Arial" w:hAnsi="Arial" w:cs="Arial"/>
          <w:sz w:val="24"/>
          <w:szCs w:val="24"/>
        </w:rPr>
        <w:t xml:space="preserve">Pour toute information sur </w:t>
      </w:r>
      <w:r w:rsidRPr="001F7867">
        <w:rPr>
          <w:rFonts w:ascii="Arial" w:hAnsi="Arial" w:cs="Arial"/>
          <w:sz w:val="24"/>
          <w:szCs w:val="24"/>
        </w:rPr>
        <w:t>l’accessibilité de nos trains ou les offres et services pour vous faciliter le voyage</w:t>
      </w:r>
      <w:r>
        <w:rPr>
          <w:rFonts w:ascii="Arial" w:hAnsi="Arial" w:cs="Arial"/>
          <w:sz w:val="24"/>
          <w:szCs w:val="24"/>
        </w:rPr>
        <w:t xml:space="preserve">, pour des </w:t>
      </w:r>
      <w:r w:rsidRPr="00CD5C52">
        <w:rPr>
          <w:rFonts w:ascii="Arial" w:hAnsi="Arial" w:cs="Arial"/>
          <w:sz w:val="24"/>
          <w:szCs w:val="24"/>
        </w:rPr>
        <w:t>conseils d’emplacement à bord</w:t>
      </w:r>
      <w:r>
        <w:rPr>
          <w:rFonts w:ascii="Arial" w:hAnsi="Arial" w:cs="Arial"/>
          <w:sz w:val="24"/>
          <w:szCs w:val="24"/>
        </w:rPr>
        <w:t xml:space="preserve">, pour la réservation </w:t>
      </w:r>
      <w:r w:rsidRPr="001F7867">
        <w:rPr>
          <w:rFonts w:ascii="Arial" w:hAnsi="Arial" w:cs="Arial"/>
          <w:sz w:val="24"/>
          <w:szCs w:val="24"/>
        </w:rPr>
        <w:t xml:space="preserve">des billets de train pour </w:t>
      </w:r>
      <w:r>
        <w:rPr>
          <w:rFonts w:ascii="Arial" w:hAnsi="Arial" w:cs="Arial"/>
          <w:sz w:val="24"/>
          <w:szCs w:val="24"/>
        </w:rPr>
        <w:t xml:space="preserve">les personnes en situation de handicap ou à mobilité réduite </w:t>
      </w:r>
      <w:r w:rsidRPr="001F7867">
        <w:rPr>
          <w:rFonts w:ascii="Arial" w:hAnsi="Arial" w:cs="Arial"/>
          <w:sz w:val="24"/>
          <w:szCs w:val="24"/>
        </w:rPr>
        <w:t xml:space="preserve">et </w:t>
      </w:r>
      <w:r>
        <w:rPr>
          <w:rFonts w:ascii="Arial" w:hAnsi="Arial" w:cs="Arial"/>
          <w:sz w:val="24"/>
          <w:szCs w:val="24"/>
        </w:rPr>
        <w:t>leurs</w:t>
      </w:r>
      <w:r w:rsidRPr="001F7867">
        <w:rPr>
          <w:rFonts w:ascii="Arial" w:hAnsi="Arial" w:cs="Arial"/>
          <w:sz w:val="24"/>
          <w:szCs w:val="24"/>
        </w:rPr>
        <w:t xml:space="preserve"> accompagnateur</w:t>
      </w:r>
      <w:r>
        <w:rPr>
          <w:rFonts w:ascii="Arial" w:hAnsi="Arial" w:cs="Arial"/>
          <w:sz w:val="24"/>
          <w:szCs w:val="24"/>
        </w:rPr>
        <w:t>s.</w:t>
      </w:r>
    </w:p>
    <w:p w14:paraId="39B5FF5E" w14:textId="77777777" w:rsidR="00734D58" w:rsidRDefault="00734D58" w:rsidP="00923745">
      <w:pPr>
        <w:autoSpaceDE w:val="0"/>
        <w:autoSpaceDN w:val="0"/>
        <w:adjustRightInd w:val="0"/>
        <w:ind w:right="452"/>
        <w:jc w:val="both"/>
        <w:textAlignment w:val="center"/>
        <w:rPr>
          <w:rFonts w:ascii="Arial" w:hAnsi="Arial" w:cs="Arial"/>
          <w:sz w:val="24"/>
          <w:szCs w:val="24"/>
        </w:rPr>
      </w:pPr>
    </w:p>
    <w:p w14:paraId="5737EB8B" w14:textId="17541368" w:rsidR="00A52A83" w:rsidRDefault="00A52A83" w:rsidP="00803123">
      <w:pPr>
        <w:ind w:right="452"/>
        <w:jc w:val="both"/>
        <w:rPr>
          <w:rFonts w:ascii="Helvetica" w:hAnsi="Helvetica" w:cs="Helvetica"/>
          <w:sz w:val="24"/>
          <w:szCs w:val="24"/>
        </w:rPr>
      </w:pPr>
    </w:p>
    <w:p w14:paraId="3BFDB079" w14:textId="4E7F4298" w:rsidR="003E4304" w:rsidRPr="00AC114B" w:rsidRDefault="003E4304" w:rsidP="00803123">
      <w:pPr>
        <w:pStyle w:val="Titre2"/>
        <w:keepNext w:val="0"/>
        <w:keepLines w:val="0"/>
        <w:autoSpaceDE w:val="0"/>
        <w:autoSpaceDN w:val="0"/>
        <w:adjustRightInd w:val="0"/>
        <w:spacing w:before="120"/>
        <w:ind w:left="720" w:right="452"/>
        <w:textAlignment w:val="center"/>
        <w:rPr>
          <w:rFonts w:cs="Times New Roman (Titres CS)"/>
          <w:b/>
          <w:color w:val="A1006B"/>
          <w:sz w:val="48"/>
        </w:rPr>
      </w:pPr>
      <w:bookmarkStart w:id="1067" w:name="_Toc7099544"/>
      <w:bookmarkStart w:id="1068" w:name="_Toc7100054"/>
      <w:bookmarkStart w:id="1069" w:name="_Toc52199155"/>
      <w:bookmarkStart w:id="1070" w:name="_Toc54345066"/>
      <w:bookmarkStart w:id="1071" w:name="_Toc74557571"/>
      <w:bookmarkStart w:id="1072" w:name="_Toc238635567"/>
      <w:r w:rsidRPr="00AC114B">
        <w:rPr>
          <w:rFonts w:cs="Times New Roman (Titres CS)"/>
          <w:b/>
          <w:color w:val="A1006B"/>
          <w:sz w:val="48"/>
        </w:rPr>
        <w:t xml:space="preserve">Annexe </w:t>
      </w:r>
      <w:r w:rsidR="00225BC7">
        <w:rPr>
          <w:rFonts w:cs="Times New Roman (Titres CS)"/>
          <w:b/>
          <w:color w:val="A1006B"/>
          <w:sz w:val="48"/>
        </w:rPr>
        <w:t>2</w:t>
      </w:r>
      <w:r w:rsidRPr="00AC114B">
        <w:rPr>
          <w:rFonts w:cs="Times New Roman (Titres CS)"/>
          <w:b/>
          <w:color w:val="A1006B"/>
          <w:sz w:val="48"/>
        </w:rPr>
        <w:t> : Gares situées hors du territoire français auxquelles les présents tarifs sont applicables et conditions d’application</w:t>
      </w:r>
      <w:bookmarkEnd w:id="1067"/>
      <w:bookmarkEnd w:id="1068"/>
      <w:bookmarkEnd w:id="1069"/>
      <w:bookmarkEnd w:id="1070"/>
      <w:bookmarkEnd w:id="1071"/>
      <w:bookmarkEnd w:id="1072"/>
    </w:p>
    <w:p w14:paraId="7D645444" w14:textId="388F339F" w:rsidR="00A52A83" w:rsidRDefault="00A52A83" w:rsidP="00803123">
      <w:pPr>
        <w:ind w:right="452"/>
        <w:jc w:val="both"/>
        <w:rPr>
          <w:rFonts w:ascii="Helvetica" w:hAnsi="Helvetica" w:cs="Helvetica"/>
          <w:sz w:val="24"/>
          <w:szCs w:val="24"/>
        </w:rPr>
      </w:pPr>
    </w:p>
    <w:p w14:paraId="2AC0ECB2" w14:textId="77777777" w:rsidR="00C20403" w:rsidRPr="00495F51" w:rsidRDefault="00C20403" w:rsidP="00803123">
      <w:pPr>
        <w:ind w:right="452"/>
        <w:jc w:val="both"/>
        <w:rPr>
          <w:rFonts w:ascii="Arial" w:hAnsi="Arial" w:cs="Arial"/>
          <w:b/>
          <w:bCs/>
          <w:sz w:val="24"/>
          <w:szCs w:val="24"/>
          <w:u w:val="single"/>
        </w:rPr>
      </w:pPr>
      <w:bookmarkStart w:id="1073" w:name="_Toc7100055"/>
      <w:bookmarkStart w:id="1074" w:name="_Toc52199156"/>
      <w:r w:rsidRPr="00495F51">
        <w:rPr>
          <w:rFonts w:ascii="Arial" w:hAnsi="Arial" w:cs="Arial"/>
          <w:b/>
          <w:bCs/>
          <w:sz w:val="24"/>
          <w:szCs w:val="24"/>
          <w:u w:val="single"/>
        </w:rPr>
        <w:t>Relations avec les gares suisses de Genève-Eaux-Vives, La Plaine, Le Locle, Le Locle-Col-des-Roches, Satigny, Vallorbe, Vernier-Meyrin</w:t>
      </w:r>
      <w:bookmarkEnd w:id="1073"/>
      <w:bookmarkEnd w:id="1074"/>
    </w:p>
    <w:p w14:paraId="46453577" w14:textId="77777777" w:rsidR="00C20403" w:rsidRPr="00495F51" w:rsidRDefault="00C20403" w:rsidP="00803123">
      <w:pPr>
        <w:ind w:right="452"/>
        <w:jc w:val="both"/>
        <w:rPr>
          <w:rFonts w:ascii="Arial" w:hAnsi="Arial" w:cs="Arial"/>
          <w:sz w:val="24"/>
          <w:szCs w:val="24"/>
        </w:rPr>
      </w:pPr>
      <w:r w:rsidRPr="00495F51">
        <w:rPr>
          <w:rFonts w:ascii="Arial" w:hAnsi="Arial" w:cs="Arial"/>
          <w:sz w:val="24"/>
          <w:szCs w:val="24"/>
        </w:rPr>
        <w:t xml:space="preserve">Les transports de voyageurs, de bagages et de chiens accompagnés dans les relations entre les gares SNCF, d'une part, et les gares suisses précitées, d'autre part, sont régis par la convention internationale du 3 juin 1999 entrée en vigueur le 1er juillet 2006, relative aux transports internationaux ferroviaires (COTIF), et par les règles uniformes CIV qui lui sont annexées ; leurs prix sont calculés, sur ces sections de ligne, d'après la Gamme Tarifaire ou les tarifs à prix réduit de SNCF, et sur la distance obtenue de bout en bout, en faisant usage des tableaux de distances. </w:t>
      </w:r>
    </w:p>
    <w:p w14:paraId="6820F709" w14:textId="77777777" w:rsidR="00C20403" w:rsidRPr="00495F51" w:rsidRDefault="00C20403" w:rsidP="00803123">
      <w:pPr>
        <w:ind w:right="452"/>
        <w:jc w:val="both"/>
        <w:rPr>
          <w:rFonts w:ascii="Arial" w:hAnsi="Arial" w:cs="Arial"/>
          <w:b/>
          <w:bCs/>
          <w:sz w:val="24"/>
          <w:szCs w:val="24"/>
          <w:u w:val="single"/>
        </w:rPr>
      </w:pPr>
      <w:bookmarkStart w:id="1075" w:name="_Toc7100056"/>
      <w:bookmarkStart w:id="1076" w:name="_Toc52199157"/>
      <w:r w:rsidRPr="00495F51">
        <w:rPr>
          <w:rFonts w:ascii="Arial" w:hAnsi="Arial" w:cs="Arial"/>
          <w:b/>
          <w:bCs/>
          <w:sz w:val="24"/>
          <w:szCs w:val="24"/>
          <w:u w:val="single"/>
        </w:rPr>
        <w:t>Relations avec la gare de Ventimiglia</w:t>
      </w:r>
      <w:bookmarkEnd w:id="1075"/>
      <w:bookmarkEnd w:id="1076"/>
      <w:r w:rsidRPr="00495F51">
        <w:rPr>
          <w:rFonts w:ascii="Arial" w:hAnsi="Arial" w:cs="Arial"/>
          <w:b/>
          <w:bCs/>
          <w:sz w:val="24"/>
          <w:szCs w:val="24"/>
          <w:u w:val="single"/>
        </w:rPr>
        <w:t xml:space="preserve"> </w:t>
      </w:r>
    </w:p>
    <w:p w14:paraId="53B2082F" w14:textId="77777777" w:rsidR="00C20403" w:rsidRPr="00495F51" w:rsidRDefault="00C20403" w:rsidP="00803123">
      <w:pPr>
        <w:ind w:right="452"/>
        <w:jc w:val="both"/>
        <w:rPr>
          <w:rFonts w:ascii="Arial" w:hAnsi="Arial" w:cs="Arial"/>
          <w:sz w:val="24"/>
          <w:szCs w:val="24"/>
        </w:rPr>
      </w:pPr>
      <w:r w:rsidRPr="00495F51">
        <w:rPr>
          <w:rFonts w:ascii="Arial" w:hAnsi="Arial" w:cs="Arial"/>
          <w:sz w:val="24"/>
          <w:szCs w:val="24"/>
        </w:rPr>
        <w:t xml:space="preserve">Les transports de voyageurs, de bagages et de chiens accompagnés dans les relations entre les gares de SNCF et Ventimiglia sont régis par la convention internationale du 3 juin 1999 </w:t>
      </w:r>
      <w:r w:rsidRPr="00495F51">
        <w:rPr>
          <w:rFonts w:ascii="Arial" w:hAnsi="Arial" w:cs="Arial"/>
          <w:sz w:val="24"/>
          <w:szCs w:val="24"/>
        </w:rPr>
        <w:lastRenderedPageBreak/>
        <w:t xml:space="preserve">entrée en vigueur le 1er juillet 2006, relative aux transports internationaux ferroviaires (COTIF), et par les règles uniformes CIV qui lui sont annexées ; leurs prix sont calculés, sur cette section de ligne, d'après la Gamme Tarifaire ou les tarifs à prix réduit de SNCF, et sur la distance obtenue de bout en bout, en faisant usage des tableaux de distances. Toutefois, dans le cas d'abonnements, le prix est égal à la somme des parts SNCF correspondant à chacune des distances de la gare française au point de Ventimiglia-frontière, d'une part, et du point de Ventimiglia-frontière à la gare de Ventimiglia, d'autre part. </w:t>
      </w:r>
    </w:p>
    <w:p w14:paraId="6FF0CCD6" w14:textId="77777777" w:rsidR="00C20403" w:rsidRPr="00495F51" w:rsidRDefault="00C20403" w:rsidP="00803123">
      <w:pPr>
        <w:ind w:right="452"/>
        <w:jc w:val="both"/>
        <w:rPr>
          <w:rFonts w:ascii="Arial" w:hAnsi="Arial" w:cs="Arial"/>
          <w:b/>
          <w:bCs/>
          <w:sz w:val="24"/>
          <w:szCs w:val="24"/>
          <w:u w:val="single"/>
        </w:rPr>
      </w:pPr>
      <w:bookmarkStart w:id="1077" w:name="_Toc7100057"/>
      <w:bookmarkStart w:id="1078" w:name="_Toc52199158"/>
      <w:r w:rsidRPr="00495F51">
        <w:rPr>
          <w:rFonts w:ascii="Arial" w:hAnsi="Arial" w:cs="Arial"/>
          <w:b/>
          <w:bCs/>
          <w:sz w:val="24"/>
          <w:szCs w:val="24"/>
          <w:u w:val="single"/>
        </w:rPr>
        <w:t>Relations entre les gares SNCF de la ligne Nice-Limone-Confine et les autres gares SNCF via Ventimiglia-frontière - Piène-frontière ou vice versa</w:t>
      </w:r>
      <w:bookmarkEnd w:id="1077"/>
      <w:bookmarkEnd w:id="1078"/>
      <w:r w:rsidRPr="00495F51">
        <w:rPr>
          <w:rFonts w:ascii="Arial" w:hAnsi="Arial" w:cs="Arial"/>
          <w:b/>
          <w:bCs/>
          <w:sz w:val="24"/>
          <w:szCs w:val="24"/>
          <w:u w:val="single"/>
        </w:rPr>
        <w:t xml:space="preserve"> </w:t>
      </w:r>
    </w:p>
    <w:p w14:paraId="03EF1ED0" w14:textId="77777777" w:rsidR="00C20403" w:rsidRPr="00495F51" w:rsidRDefault="00C20403" w:rsidP="00803123">
      <w:pPr>
        <w:ind w:right="452"/>
        <w:jc w:val="both"/>
        <w:rPr>
          <w:rFonts w:ascii="Arial" w:hAnsi="Arial" w:cs="Arial"/>
          <w:sz w:val="24"/>
          <w:szCs w:val="24"/>
        </w:rPr>
      </w:pPr>
      <w:r w:rsidRPr="00495F51">
        <w:rPr>
          <w:rFonts w:ascii="Arial" w:hAnsi="Arial" w:cs="Arial"/>
          <w:sz w:val="24"/>
          <w:szCs w:val="24"/>
        </w:rPr>
        <w:t xml:space="preserve">Les transports de voyageurs, de bagages et de chiens accompagnés sur ces relations sont régis par la convention internationale du 9 mai 1980, relative aux transports internationaux ferroviaires (COTIF), et par les règles uniformes CIV qui lui sont annexées ; leurs prix sont calculés, sur la section de ligne Ventimiglia- Stazione - Piene-frontière ou vice versa située en territoire italien, d'après la Gamme Tarifaire ou les tarifs à prix réduit de SNCF, et sur la distance obtenue de bout en bout, en faisant usage des tableaux de distances. Toutefois, dans le cas d'abonnements, le prix est égal à la somme des parts SNCF correspondant, d'une part, à la distance totale du parcours à effectuer en territoire français et, d'autre part, à la distance afférente au parcours italien de transit de Ventimiglia-frontière à Piene-frontière ou vice versa. </w:t>
      </w:r>
    </w:p>
    <w:p w14:paraId="077DC8CA" w14:textId="77777777" w:rsidR="00C20403" w:rsidRPr="00495F51" w:rsidRDefault="00C20403" w:rsidP="00803123">
      <w:pPr>
        <w:ind w:right="452"/>
        <w:jc w:val="both"/>
        <w:rPr>
          <w:rFonts w:ascii="Arial" w:hAnsi="Arial" w:cs="Arial"/>
          <w:b/>
          <w:bCs/>
          <w:sz w:val="24"/>
          <w:szCs w:val="24"/>
          <w:u w:val="single"/>
        </w:rPr>
      </w:pPr>
      <w:bookmarkStart w:id="1079" w:name="_Toc7100058"/>
      <w:bookmarkStart w:id="1080" w:name="_Toc52199159"/>
      <w:r w:rsidRPr="00495F51">
        <w:rPr>
          <w:rFonts w:ascii="Arial" w:hAnsi="Arial" w:cs="Arial"/>
          <w:b/>
          <w:bCs/>
          <w:sz w:val="24"/>
          <w:szCs w:val="24"/>
          <w:u w:val="single"/>
        </w:rPr>
        <w:t>Relations de ou pour Hendaye/Irun, Cerbère/Port-Bou</w:t>
      </w:r>
      <w:bookmarkEnd w:id="1079"/>
      <w:bookmarkEnd w:id="1080"/>
      <w:r w:rsidRPr="00495F51">
        <w:rPr>
          <w:rFonts w:ascii="Arial" w:hAnsi="Arial" w:cs="Arial"/>
          <w:b/>
          <w:bCs/>
          <w:sz w:val="24"/>
          <w:szCs w:val="24"/>
          <w:u w:val="single"/>
        </w:rPr>
        <w:t xml:space="preserve"> </w:t>
      </w:r>
    </w:p>
    <w:p w14:paraId="7F8C9BD6" w14:textId="77777777" w:rsidR="00C20403" w:rsidRPr="00495F51" w:rsidRDefault="00C20403" w:rsidP="00803123">
      <w:pPr>
        <w:ind w:right="452"/>
        <w:jc w:val="both"/>
        <w:rPr>
          <w:rFonts w:ascii="Arial" w:hAnsi="Arial" w:cs="Arial"/>
          <w:sz w:val="24"/>
          <w:szCs w:val="24"/>
        </w:rPr>
      </w:pPr>
      <w:r w:rsidRPr="00495F51">
        <w:rPr>
          <w:rFonts w:ascii="Arial" w:hAnsi="Arial" w:cs="Arial"/>
          <w:sz w:val="24"/>
          <w:szCs w:val="24"/>
        </w:rPr>
        <w:t xml:space="preserve">Les transports de voyageurs, de bagages et de chiens accompagnés sur les relations entre les gares de SNCF, d'une part, et les gares espagnoles d'Irun ou Port-Bou, d'autre part, sont régis par la convention internationale du 9 mai 1980, relative aux transports internationaux ferroviaires (COTIF), et par les règles uniformes CIV qui lui sont annexées ; leurs prix sont calculés, sur cette section de ligne, d'après la Gamme Tarifaire ou les tarifs à prix réduit de SNCF, et sur la distance obtenue de bout en bout, en faisant usage des tableaux de distances. </w:t>
      </w:r>
    </w:p>
    <w:p w14:paraId="50435242" w14:textId="77777777" w:rsidR="00C20403" w:rsidRPr="00495F51" w:rsidRDefault="00C20403" w:rsidP="00803123">
      <w:pPr>
        <w:ind w:right="452"/>
        <w:jc w:val="both"/>
        <w:rPr>
          <w:rFonts w:ascii="Arial" w:hAnsi="Arial" w:cs="Arial"/>
          <w:sz w:val="24"/>
          <w:szCs w:val="24"/>
        </w:rPr>
      </w:pPr>
      <w:r w:rsidRPr="00495F51">
        <w:rPr>
          <w:rFonts w:ascii="Arial" w:hAnsi="Arial" w:cs="Arial"/>
          <w:sz w:val="24"/>
          <w:szCs w:val="24"/>
        </w:rPr>
        <w:t xml:space="preserve">Les billets d'aller et retour sont établis, à l'aller, jusqu'à Irun ou Port-Bou et, au retour, respectivement jusqu'à au départ d'Hendaye ou de Cerbère suivant le cas. </w:t>
      </w:r>
    </w:p>
    <w:p w14:paraId="41B78F02" w14:textId="77777777" w:rsidR="00C20403" w:rsidRPr="00495F51" w:rsidRDefault="00C20403" w:rsidP="00803123">
      <w:pPr>
        <w:ind w:right="452"/>
        <w:jc w:val="both"/>
        <w:rPr>
          <w:rFonts w:ascii="Arial" w:hAnsi="Arial" w:cs="Arial"/>
          <w:sz w:val="24"/>
          <w:szCs w:val="24"/>
        </w:rPr>
      </w:pPr>
      <w:r w:rsidRPr="00495F51">
        <w:rPr>
          <w:rFonts w:ascii="Arial" w:hAnsi="Arial" w:cs="Arial"/>
          <w:sz w:val="24"/>
          <w:szCs w:val="24"/>
        </w:rPr>
        <w:t xml:space="preserve">Les gares d'Hendaye ou de Cerbère peuvent délivrer des billets d'aller et retour, valables à l'aller, à destination de toutes les gares de SNCF et, au retour, respectivement jusqu'à Irun ou Port-Bou suivant le cas. </w:t>
      </w:r>
    </w:p>
    <w:p w14:paraId="39F6222F" w14:textId="4BE167AC" w:rsidR="00C20403" w:rsidRDefault="00C20403" w:rsidP="00803123">
      <w:pPr>
        <w:ind w:right="452"/>
        <w:jc w:val="both"/>
        <w:rPr>
          <w:rFonts w:ascii="Arial" w:hAnsi="Arial" w:cs="Arial"/>
          <w:sz w:val="24"/>
          <w:szCs w:val="24"/>
        </w:rPr>
      </w:pPr>
      <w:r w:rsidRPr="00495F51">
        <w:rPr>
          <w:rFonts w:ascii="Arial" w:hAnsi="Arial" w:cs="Arial"/>
          <w:sz w:val="24"/>
          <w:szCs w:val="24"/>
        </w:rPr>
        <w:t>Dans le cas de billet d'aller et retour, le prix est appliqué sur la moyenne des distances des deux parcours aller et retour, arrondie au kilomètre supérieur lorsque cette moyenne donne une fraction d'un demi-kilomètre.</w:t>
      </w:r>
    </w:p>
    <w:p w14:paraId="4240A69C" w14:textId="77777777" w:rsidR="00006995" w:rsidRDefault="00006995" w:rsidP="00006995">
      <w:pPr>
        <w:ind w:right="452"/>
        <w:jc w:val="both"/>
        <w:rPr>
          <w:rFonts w:ascii="Arial" w:hAnsi="Arial" w:cs="Arial"/>
          <w:b/>
          <w:bCs/>
          <w:sz w:val="24"/>
          <w:szCs w:val="24"/>
          <w:u w:val="single"/>
        </w:rPr>
      </w:pPr>
      <w:bookmarkStart w:id="1081" w:name="_Toc74557573"/>
      <w:bookmarkStart w:id="1082" w:name="_Toc7100102"/>
      <w:bookmarkStart w:id="1083" w:name="_Toc52199201"/>
    </w:p>
    <w:p w14:paraId="4551357A" w14:textId="65A5F8FA" w:rsidR="00933AAA" w:rsidRPr="003F2FAA" w:rsidRDefault="00933AAA" w:rsidP="00803123">
      <w:pPr>
        <w:pStyle w:val="Titre2"/>
        <w:keepNext w:val="0"/>
        <w:keepLines w:val="0"/>
        <w:autoSpaceDE w:val="0"/>
        <w:autoSpaceDN w:val="0"/>
        <w:adjustRightInd w:val="0"/>
        <w:spacing w:before="120"/>
        <w:ind w:left="720" w:right="452"/>
        <w:textAlignment w:val="center"/>
        <w:rPr>
          <w:rFonts w:cs="Times New Roman (Titres CS)"/>
          <w:b/>
          <w:color w:val="A1006B"/>
          <w:sz w:val="48"/>
        </w:rPr>
      </w:pPr>
      <w:bookmarkStart w:id="1084" w:name="_Toc238635568"/>
      <w:r w:rsidRPr="003F2FAA">
        <w:rPr>
          <w:rFonts w:cs="Times New Roman (Titres CS)"/>
          <w:b/>
          <w:color w:val="A1006B"/>
          <w:sz w:val="48"/>
        </w:rPr>
        <w:t xml:space="preserve">Annexe </w:t>
      </w:r>
      <w:r w:rsidR="00395E7C">
        <w:rPr>
          <w:rFonts w:cs="Times New Roman (Titres CS)"/>
          <w:b/>
          <w:color w:val="A1006B"/>
          <w:sz w:val="48"/>
        </w:rPr>
        <w:t>3</w:t>
      </w:r>
      <w:r w:rsidRPr="003F2FAA">
        <w:rPr>
          <w:rFonts w:cs="Times New Roman (Titres CS)"/>
          <w:b/>
          <w:color w:val="A1006B"/>
          <w:sz w:val="48"/>
        </w:rPr>
        <w:t> : Barèmes régularisation</w:t>
      </w:r>
      <w:bookmarkEnd w:id="1081"/>
      <w:bookmarkEnd w:id="1084"/>
    </w:p>
    <w:p w14:paraId="7EBED11C" w14:textId="7B820044" w:rsidR="00BE72C2" w:rsidRPr="00460D45" w:rsidRDefault="00BE72C2" w:rsidP="00803123">
      <w:pPr>
        <w:ind w:right="452"/>
        <w:rPr>
          <w:rFonts w:asciiTheme="majorHAnsi" w:eastAsiaTheme="majorEastAsia" w:hAnsiTheme="majorHAnsi" w:cstheme="majorBidi"/>
          <w:b/>
          <w:color w:val="CD0037"/>
          <w:sz w:val="40"/>
          <w:szCs w:val="24"/>
        </w:rPr>
      </w:pPr>
      <w:bookmarkStart w:id="1085" w:name="_Toc74557574"/>
      <w:r w:rsidRPr="00460D45">
        <w:rPr>
          <w:rFonts w:asciiTheme="majorHAnsi" w:eastAsiaTheme="majorEastAsia" w:hAnsiTheme="majorHAnsi" w:cstheme="majorBidi"/>
          <w:b/>
          <w:color w:val="CD0037"/>
          <w:sz w:val="40"/>
          <w:szCs w:val="24"/>
        </w:rPr>
        <w:t>Barèmes régularisation TGV</w:t>
      </w:r>
      <w:bookmarkEnd w:id="1082"/>
      <w:bookmarkEnd w:id="1083"/>
      <w:bookmarkEnd w:id="1085"/>
    </w:p>
    <w:p w14:paraId="79691688" w14:textId="77777777" w:rsidR="00BE72C2" w:rsidRPr="00BE72C2" w:rsidRDefault="00BE72C2" w:rsidP="00803123">
      <w:pPr>
        <w:suppressAutoHyphens/>
        <w:autoSpaceDE w:val="0"/>
        <w:autoSpaceDN w:val="0"/>
        <w:adjustRightInd w:val="0"/>
        <w:ind w:right="452"/>
        <w:jc w:val="both"/>
        <w:textAlignment w:val="center"/>
        <w:rPr>
          <w:rFonts w:ascii="Arial" w:hAnsi="Arial" w:cs="Arial"/>
          <w:color w:val="000000"/>
          <w:sz w:val="24"/>
          <w:szCs w:val="20"/>
        </w:rPr>
      </w:pPr>
      <w:r w:rsidRPr="00BE72C2">
        <w:rPr>
          <w:rFonts w:ascii="Arial" w:hAnsi="Arial" w:cs="Arial"/>
          <w:color w:val="000000"/>
          <w:sz w:val="24"/>
          <w:szCs w:val="20"/>
        </w:rPr>
        <w:t>Les barèmes indiqués comprennent les frais de bord et les Indemnités Forfaitaires.</w:t>
      </w:r>
    </w:p>
    <w:p w14:paraId="4F9246E2" w14:textId="79AF69D9" w:rsidR="00BE72C2" w:rsidRPr="00BE72C2" w:rsidRDefault="00BE72C2" w:rsidP="00803123">
      <w:pPr>
        <w:ind w:right="452"/>
        <w:rPr>
          <w:rFonts w:asciiTheme="majorHAnsi" w:eastAsiaTheme="majorEastAsia" w:hAnsiTheme="majorHAnsi" w:cstheme="majorBidi"/>
          <w:b/>
          <w:color w:val="6E1E78"/>
          <w:sz w:val="28"/>
          <w:szCs w:val="24"/>
        </w:rPr>
      </w:pPr>
    </w:p>
    <w:tbl>
      <w:tblPr>
        <w:tblStyle w:val="Grilledutableau"/>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276"/>
        <w:gridCol w:w="1134"/>
        <w:gridCol w:w="1134"/>
        <w:gridCol w:w="1134"/>
        <w:gridCol w:w="1134"/>
        <w:gridCol w:w="1134"/>
        <w:gridCol w:w="1062"/>
      </w:tblGrid>
      <w:tr w:rsidR="003F5895" w:rsidRPr="00A467FF" w14:paraId="20A48296" w14:textId="77777777" w:rsidTr="005042B7">
        <w:trPr>
          <w:trHeight w:val="300"/>
        </w:trPr>
        <w:tc>
          <w:tcPr>
            <w:tcW w:w="2405" w:type="dxa"/>
            <w:noWrap/>
            <w:hideMark/>
          </w:tcPr>
          <w:p w14:paraId="6E41BDB2" w14:textId="597C9E58" w:rsidR="003F5895" w:rsidRPr="00A467FF" w:rsidRDefault="00AB6528" w:rsidP="0091006A">
            <w:pPr>
              <w:ind w:right="-20"/>
              <w:jc w:val="both"/>
              <w:rPr>
                <w:rFonts w:ascii="Arial" w:hAnsi="Arial" w:cs="Arial"/>
                <w:sz w:val="24"/>
                <w:szCs w:val="24"/>
              </w:rPr>
            </w:pPr>
            <w:r w:rsidRPr="00BE72C2">
              <w:rPr>
                <w:rFonts w:asciiTheme="majorHAnsi" w:eastAsiaTheme="majorEastAsia" w:hAnsiTheme="majorHAnsi" w:cstheme="majorBidi"/>
                <w:b/>
                <w:color w:val="6E1E78"/>
                <w:sz w:val="28"/>
                <w:szCs w:val="24"/>
              </w:rPr>
              <w:t>Deuxième classe</w:t>
            </w:r>
          </w:p>
        </w:tc>
        <w:tc>
          <w:tcPr>
            <w:tcW w:w="1276" w:type="dxa"/>
            <w:noWrap/>
            <w:hideMark/>
          </w:tcPr>
          <w:p w14:paraId="6B17526B" w14:textId="77777777" w:rsidR="003F5895" w:rsidRPr="00A467FF" w:rsidRDefault="003F5895" w:rsidP="0091006A">
            <w:pPr>
              <w:ind w:right="-6"/>
              <w:jc w:val="both"/>
              <w:rPr>
                <w:rFonts w:ascii="Arial" w:hAnsi="Arial" w:cs="Arial"/>
                <w:sz w:val="24"/>
                <w:szCs w:val="24"/>
              </w:rPr>
            </w:pPr>
            <w:r w:rsidRPr="00A467FF">
              <w:rPr>
                <w:rFonts w:ascii="Arial" w:hAnsi="Arial" w:cs="Arial"/>
                <w:sz w:val="24"/>
                <w:szCs w:val="24"/>
              </w:rPr>
              <w:t>Jusqu'à 100 km</w:t>
            </w:r>
          </w:p>
        </w:tc>
        <w:tc>
          <w:tcPr>
            <w:tcW w:w="1134" w:type="dxa"/>
            <w:noWrap/>
            <w:hideMark/>
          </w:tcPr>
          <w:p w14:paraId="78C1BD57" w14:textId="34633FD4" w:rsidR="003F5895" w:rsidRPr="00A467FF" w:rsidRDefault="003F5895" w:rsidP="0091006A">
            <w:pPr>
              <w:tabs>
                <w:tab w:val="left" w:pos="327"/>
              </w:tabs>
              <w:ind w:right="-30"/>
              <w:jc w:val="both"/>
              <w:rPr>
                <w:rFonts w:ascii="Arial" w:hAnsi="Arial" w:cs="Arial"/>
                <w:sz w:val="24"/>
                <w:szCs w:val="24"/>
              </w:rPr>
            </w:pPr>
            <w:r w:rsidRPr="00A467FF">
              <w:rPr>
                <w:rFonts w:ascii="Arial" w:hAnsi="Arial" w:cs="Arial"/>
                <w:sz w:val="24"/>
                <w:szCs w:val="24"/>
              </w:rPr>
              <w:t>De 101 à 200km</w:t>
            </w:r>
          </w:p>
        </w:tc>
        <w:tc>
          <w:tcPr>
            <w:tcW w:w="1134" w:type="dxa"/>
            <w:noWrap/>
            <w:hideMark/>
          </w:tcPr>
          <w:p w14:paraId="3B89B727" w14:textId="5E948500" w:rsidR="003F5895" w:rsidRPr="00A467FF" w:rsidRDefault="003F5895" w:rsidP="0091006A">
            <w:pPr>
              <w:jc w:val="both"/>
              <w:rPr>
                <w:rFonts w:ascii="Arial" w:hAnsi="Arial" w:cs="Arial"/>
                <w:sz w:val="24"/>
                <w:szCs w:val="24"/>
              </w:rPr>
            </w:pPr>
            <w:r w:rsidRPr="00A467FF">
              <w:rPr>
                <w:rFonts w:ascii="Arial" w:hAnsi="Arial" w:cs="Arial"/>
                <w:sz w:val="24"/>
                <w:szCs w:val="24"/>
              </w:rPr>
              <w:t>De 201 à 300km</w:t>
            </w:r>
          </w:p>
        </w:tc>
        <w:tc>
          <w:tcPr>
            <w:tcW w:w="1134" w:type="dxa"/>
            <w:noWrap/>
            <w:hideMark/>
          </w:tcPr>
          <w:p w14:paraId="2D443972" w14:textId="02BF3ACE" w:rsidR="003F5895" w:rsidRPr="00A467FF" w:rsidRDefault="003F5895" w:rsidP="0091006A">
            <w:pPr>
              <w:tabs>
                <w:tab w:val="left" w:pos="203"/>
                <w:tab w:val="left" w:pos="345"/>
              </w:tabs>
              <w:jc w:val="both"/>
              <w:rPr>
                <w:rFonts w:ascii="Arial" w:hAnsi="Arial" w:cs="Arial"/>
                <w:sz w:val="24"/>
                <w:szCs w:val="24"/>
              </w:rPr>
            </w:pPr>
            <w:r w:rsidRPr="00A467FF">
              <w:rPr>
                <w:rFonts w:ascii="Arial" w:hAnsi="Arial" w:cs="Arial"/>
                <w:sz w:val="24"/>
                <w:szCs w:val="24"/>
              </w:rPr>
              <w:t>De 301 à 400km</w:t>
            </w:r>
          </w:p>
        </w:tc>
        <w:tc>
          <w:tcPr>
            <w:tcW w:w="1134" w:type="dxa"/>
            <w:noWrap/>
            <w:hideMark/>
          </w:tcPr>
          <w:p w14:paraId="2D5CA1EF" w14:textId="7D3F903A" w:rsidR="003F5895" w:rsidRPr="00A467FF" w:rsidRDefault="003F5895" w:rsidP="0091006A">
            <w:pPr>
              <w:jc w:val="both"/>
              <w:rPr>
                <w:rFonts w:ascii="Arial" w:hAnsi="Arial" w:cs="Arial"/>
                <w:sz w:val="24"/>
                <w:szCs w:val="24"/>
              </w:rPr>
            </w:pPr>
            <w:r w:rsidRPr="00A467FF">
              <w:rPr>
                <w:rFonts w:ascii="Arial" w:hAnsi="Arial" w:cs="Arial"/>
                <w:sz w:val="24"/>
                <w:szCs w:val="24"/>
              </w:rPr>
              <w:t>De 401 à 600km</w:t>
            </w:r>
          </w:p>
        </w:tc>
        <w:tc>
          <w:tcPr>
            <w:tcW w:w="1134" w:type="dxa"/>
            <w:noWrap/>
            <w:hideMark/>
          </w:tcPr>
          <w:p w14:paraId="55BD074B" w14:textId="329062D2" w:rsidR="003F5895" w:rsidRPr="00A467FF" w:rsidRDefault="003F5895" w:rsidP="0091006A">
            <w:pPr>
              <w:ind w:right="-19"/>
              <w:jc w:val="both"/>
              <w:rPr>
                <w:rFonts w:ascii="Arial" w:hAnsi="Arial" w:cs="Arial"/>
                <w:sz w:val="24"/>
                <w:szCs w:val="24"/>
              </w:rPr>
            </w:pPr>
            <w:r w:rsidRPr="00A467FF">
              <w:rPr>
                <w:rFonts w:ascii="Arial" w:hAnsi="Arial" w:cs="Arial"/>
                <w:sz w:val="24"/>
                <w:szCs w:val="24"/>
              </w:rPr>
              <w:t xml:space="preserve">De 601 à </w:t>
            </w:r>
            <w:r w:rsidR="00035ED6">
              <w:rPr>
                <w:rFonts w:ascii="Arial" w:hAnsi="Arial" w:cs="Arial"/>
                <w:sz w:val="24"/>
                <w:szCs w:val="24"/>
              </w:rPr>
              <w:t>8</w:t>
            </w:r>
            <w:r w:rsidRPr="00A467FF">
              <w:rPr>
                <w:rFonts w:ascii="Arial" w:hAnsi="Arial" w:cs="Arial"/>
                <w:sz w:val="24"/>
                <w:szCs w:val="24"/>
              </w:rPr>
              <w:t>00km</w:t>
            </w:r>
          </w:p>
        </w:tc>
        <w:tc>
          <w:tcPr>
            <w:tcW w:w="1062" w:type="dxa"/>
            <w:noWrap/>
            <w:hideMark/>
          </w:tcPr>
          <w:p w14:paraId="4FCDAE4C" w14:textId="682BF365" w:rsidR="003F5895" w:rsidRPr="00A467FF" w:rsidRDefault="003F5895" w:rsidP="0091006A">
            <w:pPr>
              <w:ind w:right="56"/>
              <w:jc w:val="both"/>
              <w:rPr>
                <w:rFonts w:ascii="Arial" w:hAnsi="Arial" w:cs="Arial"/>
                <w:sz w:val="24"/>
                <w:szCs w:val="24"/>
              </w:rPr>
            </w:pPr>
            <w:r w:rsidRPr="00A467FF">
              <w:rPr>
                <w:rFonts w:ascii="Arial" w:hAnsi="Arial" w:cs="Arial"/>
                <w:sz w:val="24"/>
                <w:szCs w:val="24"/>
              </w:rPr>
              <w:t xml:space="preserve">Plus de </w:t>
            </w:r>
            <w:r w:rsidR="00035ED6">
              <w:rPr>
                <w:rFonts w:ascii="Arial" w:hAnsi="Arial" w:cs="Arial"/>
                <w:sz w:val="24"/>
                <w:szCs w:val="24"/>
              </w:rPr>
              <w:t>8</w:t>
            </w:r>
            <w:r w:rsidRPr="00A467FF">
              <w:rPr>
                <w:rFonts w:ascii="Arial" w:hAnsi="Arial" w:cs="Arial"/>
                <w:sz w:val="24"/>
                <w:szCs w:val="24"/>
              </w:rPr>
              <w:t>00km</w:t>
            </w:r>
          </w:p>
        </w:tc>
      </w:tr>
      <w:tr w:rsidR="006F06B0" w:rsidRPr="00A467FF" w14:paraId="3DBC579C" w14:textId="77777777" w:rsidTr="005042B7">
        <w:trPr>
          <w:trHeight w:val="300"/>
        </w:trPr>
        <w:tc>
          <w:tcPr>
            <w:tcW w:w="2405" w:type="dxa"/>
            <w:noWrap/>
          </w:tcPr>
          <w:p w14:paraId="5C4E0808" w14:textId="5D5969C8" w:rsidR="006F06B0" w:rsidRPr="00A467FF" w:rsidRDefault="00A467FF" w:rsidP="0091006A">
            <w:pPr>
              <w:jc w:val="both"/>
              <w:rPr>
                <w:rFonts w:ascii="Arial" w:hAnsi="Arial" w:cs="Arial"/>
                <w:sz w:val="24"/>
                <w:szCs w:val="24"/>
              </w:rPr>
            </w:pPr>
            <w:r w:rsidRPr="00A467FF">
              <w:rPr>
                <w:rFonts w:ascii="Arial" w:hAnsi="Arial" w:cs="Arial"/>
                <w:sz w:val="24"/>
                <w:szCs w:val="24"/>
              </w:rPr>
              <w:t>Barème exceptionnel</w:t>
            </w:r>
          </w:p>
        </w:tc>
        <w:tc>
          <w:tcPr>
            <w:tcW w:w="1276" w:type="dxa"/>
            <w:noWrap/>
            <w:vAlign w:val="center"/>
          </w:tcPr>
          <w:p w14:paraId="3896F053" w14:textId="0806CE05" w:rsidR="006F06B0" w:rsidRPr="00A467FF" w:rsidRDefault="002A62B3" w:rsidP="0091006A">
            <w:pPr>
              <w:ind w:right="-6"/>
              <w:jc w:val="center"/>
              <w:rPr>
                <w:rFonts w:ascii="Arial" w:hAnsi="Arial" w:cs="Arial"/>
                <w:sz w:val="24"/>
                <w:szCs w:val="24"/>
              </w:rPr>
            </w:pPr>
            <w:r>
              <w:rPr>
                <w:rFonts w:ascii="Arial" w:hAnsi="Arial" w:cs="Arial"/>
                <w:sz w:val="24"/>
                <w:szCs w:val="24"/>
              </w:rPr>
              <w:t>2</w:t>
            </w:r>
            <w:r w:rsidR="00E652EC">
              <w:rPr>
                <w:rFonts w:ascii="Arial" w:hAnsi="Arial" w:cs="Arial"/>
                <w:sz w:val="24"/>
                <w:szCs w:val="24"/>
              </w:rPr>
              <w:t>8</w:t>
            </w:r>
            <w:r w:rsidR="00D027EB">
              <w:rPr>
                <w:rFonts w:ascii="Arial" w:hAnsi="Arial" w:cs="Arial"/>
                <w:sz w:val="24"/>
                <w:szCs w:val="24"/>
              </w:rPr>
              <w:t xml:space="preserve"> €</w:t>
            </w:r>
          </w:p>
        </w:tc>
        <w:tc>
          <w:tcPr>
            <w:tcW w:w="1134" w:type="dxa"/>
            <w:noWrap/>
            <w:vAlign w:val="center"/>
          </w:tcPr>
          <w:p w14:paraId="118E7CB1" w14:textId="7925531D" w:rsidR="006F06B0" w:rsidRPr="00A467FF" w:rsidRDefault="00295039" w:rsidP="0091006A">
            <w:pPr>
              <w:ind w:right="-30"/>
              <w:jc w:val="center"/>
              <w:rPr>
                <w:rFonts w:ascii="Arial" w:hAnsi="Arial" w:cs="Arial"/>
                <w:sz w:val="24"/>
                <w:szCs w:val="24"/>
              </w:rPr>
            </w:pPr>
            <w:r>
              <w:rPr>
                <w:rFonts w:ascii="Arial" w:hAnsi="Arial" w:cs="Arial"/>
                <w:sz w:val="24"/>
                <w:szCs w:val="24"/>
              </w:rPr>
              <w:t>56</w:t>
            </w:r>
            <w:r w:rsidR="00D027EB">
              <w:rPr>
                <w:rFonts w:ascii="Arial" w:hAnsi="Arial" w:cs="Arial"/>
                <w:sz w:val="24"/>
                <w:szCs w:val="24"/>
              </w:rPr>
              <w:t xml:space="preserve"> €</w:t>
            </w:r>
          </w:p>
        </w:tc>
        <w:tc>
          <w:tcPr>
            <w:tcW w:w="1134" w:type="dxa"/>
            <w:noWrap/>
            <w:vAlign w:val="center"/>
          </w:tcPr>
          <w:p w14:paraId="2252524B" w14:textId="1AA00411" w:rsidR="006F06B0" w:rsidRPr="00A467FF" w:rsidRDefault="00295039" w:rsidP="0091006A">
            <w:pPr>
              <w:jc w:val="center"/>
              <w:rPr>
                <w:rFonts w:ascii="Arial" w:hAnsi="Arial" w:cs="Arial"/>
                <w:sz w:val="24"/>
                <w:szCs w:val="24"/>
              </w:rPr>
            </w:pPr>
            <w:r>
              <w:rPr>
                <w:rFonts w:ascii="Arial" w:hAnsi="Arial" w:cs="Arial"/>
                <w:sz w:val="24"/>
                <w:szCs w:val="24"/>
              </w:rPr>
              <w:t>75</w:t>
            </w:r>
            <w:r w:rsidR="00D027EB">
              <w:rPr>
                <w:rFonts w:ascii="Arial" w:hAnsi="Arial" w:cs="Arial"/>
                <w:sz w:val="24"/>
                <w:szCs w:val="24"/>
              </w:rPr>
              <w:t xml:space="preserve"> €</w:t>
            </w:r>
          </w:p>
        </w:tc>
        <w:tc>
          <w:tcPr>
            <w:tcW w:w="1134" w:type="dxa"/>
            <w:noWrap/>
            <w:vAlign w:val="center"/>
          </w:tcPr>
          <w:p w14:paraId="4B2BBF5E" w14:textId="07A3D23B" w:rsidR="006F06B0" w:rsidRPr="00A467FF" w:rsidRDefault="002A62B3" w:rsidP="0091006A">
            <w:pPr>
              <w:tabs>
                <w:tab w:val="left" w:pos="203"/>
                <w:tab w:val="left" w:pos="345"/>
              </w:tabs>
              <w:jc w:val="center"/>
              <w:rPr>
                <w:rFonts w:ascii="Arial" w:hAnsi="Arial" w:cs="Arial"/>
                <w:sz w:val="24"/>
                <w:szCs w:val="24"/>
              </w:rPr>
            </w:pPr>
            <w:r>
              <w:rPr>
                <w:rFonts w:ascii="Arial" w:hAnsi="Arial" w:cs="Arial"/>
                <w:sz w:val="24"/>
                <w:szCs w:val="24"/>
              </w:rPr>
              <w:t>9</w:t>
            </w:r>
            <w:r w:rsidR="00D26550">
              <w:rPr>
                <w:rFonts w:ascii="Arial" w:hAnsi="Arial" w:cs="Arial"/>
                <w:sz w:val="24"/>
                <w:szCs w:val="24"/>
              </w:rPr>
              <w:t>9</w:t>
            </w:r>
            <w:r w:rsidR="00D027EB">
              <w:rPr>
                <w:rFonts w:ascii="Arial" w:hAnsi="Arial" w:cs="Arial"/>
                <w:sz w:val="24"/>
                <w:szCs w:val="24"/>
              </w:rPr>
              <w:t xml:space="preserve"> €</w:t>
            </w:r>
          </w:p>
        </w:tc>
        <w:tc>
          <w:tcPr>
            <w:tcW w:w="1134" w:type="dxa"/>
            <w:noWrap/>
            <w:vAlign w:val="center"/>
          </w:tcPr>
          <w:p w14:paraId="685954DC" w14:textId="07C8B72D" w:rsidR="006F06B0" w:rsidRPr="00A467FF" w:rsidRDefault="002A62B3" w:rsidP="0091006A">
            <w:pPr>
              <w:jc w:val="center"/>
              <w:rPr>
                <w:rFonts w:ascii="Arial" w:hAnsi="Arial" w:cs="Arial"/>
                <w:sz w:val="24"/>
                <w:szCs w:val="24"/>
              </w:rPr>
            </w:pPr>
            <w:r>
              <w:rPr>
                <w:rFonts w:ascii="Arial" w:hAnsi="Arial" w:cs="Arial"/>
                <w:sz w:val="24"/>
                <w:szCs w:val="24"/>
              </w:rPr>
              <w:t>1</w:t>
            </w:r>
            <w:r w:rsidR="00295039">
              <w:rPr>
                <w:rFonts w:ascii="Arial" w:hAnsi="Arial" w:cs="Arial"/>
                <w:sz w:val="24"/>
                <w:szCs w:val="24"/>
              </w:rPr>
              <w:t>27</w:t>
            </w:r>
            <w:r w:rsidR="00D027EB">
              <w:rPr>
                <w:rFonts w:ascii="Arial" w:hAnsi="Arial" w:cs="Arial"/>
                <w:sz w:val="24"/>
                <w:szCs w:val="24"/>
              </w:rPr>
              <w:t xml:space="preserve"> €</w:t>
            </w:r>
          </w:p>
        </w:tc>
        <w:tc>
          <w:tcPr>
            <w:tcW w:w="1134" w:type="dxa"/>
            <w:noWrap/>
            <w:vAlign w:val="center"/>
          </w:tcPr>
          <w:p w14:paraId="46196259" w14:textId="3A27F943" w:rsidR="006F06B0" w:rsidRPr="00A467FF" w:rsidRDefault="002A62B3" w:rsidP="0091006A">
            <w:pPr>
              <w:ind w:right="-19"/>
              <w:jc w:val="center"/>
              <w:rPr>
                <w:rFonts w:ascii="Arial" w:hAnsi="Arial" w:cs="Arial"/>
                <w:sz w:val="24"/>
                <w:szCs w:val="24"/>
              </w:rPr>
            </w:pPr>
            <w:r>
              <w:rPr>
                <w:rFonts w:ascii="Arial" w:hAnsi="Arial" w:cs="Arial"/>
                <w:sz w:val="24"/>
                <w:szCs w:val="24"/>
              </w:rPr>
              <w:t>1</w:t>
            </w:r>
            <w:r w:rsidR="00295039">
              <w:rPr>
                <w:rFonts w:ascii="Arial" w:hAnsi="Arial" w:cs="Arial"/>
                <w:sz w:val="24"/>
                <w:szCs w:val="24"/>
              </w:rPr>
              <w:t>40</w:t>
            </w:r>
            <w:r w:rsidR="00D027EB">
              <w:rPr>
                <w:rFonts w:ascii="Arial" w:hAnsi="Arial" w:cs="Arial"/>
                <w:sz w:val="24"/>
                <w:szCs w:val="24"/>
              </w:rPr>
              <w:t xml:space="preserve"> €</w:t>
            </w:r>
          </w:p>
        </w:tc>
        <w:tc>
          <w:tcPr>
            <w:tcW w:w="1062" w:type="dxa"/>
            <w:noWrap/>
            <w:vAlign w:val="center"/>
          </w:tcPr>
          <w:p w14:paraId="56DED5C9" w14:textId="5510B7B8" w:rsidR="006F06B0" w:rsidRPr="00A467FF" w:rsidRDefault="002A62B3" w:rsidP="0091006A">
            <w:pPr>
              <w:ind w:right="56"/>
              <w:jc w:val="center"/>
              <w:rPr>
                <w:rFonts w:ascii="Arial" w:hAnsi="Arial" w:cs="Arial"/>
                <w:sz w:val="24"/>
                <w:szCs w:val="24"/>
              </w:rPr>
            </w:pPr>
            <w:r>
              <w:rPr>
                <w:rFonts w:ascii="Arial" w:hAnsi="Arial" w:cs="Arial"/>
                <w:sz w:val="24"/>
                <w:szCs w:val="24"/>
              </w:rPr>
              <w:t>1</w:t>
            </w:r>
            <w:r w:rsidR="00D26550">
              <w:rPr>
                <w:rFonts w:ascii="Arial" w:hAnsi="Arial" w:cs="Arial"/>
                <w:sz w:val="24"/>
                <w:szCs w:val="24"/>
              </w:rPr>
              <w:t>64</w:t>
            </w:r>
            <w:r w:rsidR="00D027EB">
              <w:rPr>
                <w:rFonts w:ascii="Arial" w:hAnsi="Arial" w:cs="Arial"/>
                <w:sz w:val="24"/>
                <w:szCs w:val="24"/>
              </w:rPr>
              <w:t xml:space="preserve"> €</w:t>
            </w:r>
          </w:p>
        </w:tc>
      </w:tr>
      <w:tr w:rsidR="006F06B0" w:rsidRPr="00A467FF" w14:paraId="7436019A" w14:textId="77777777" w:rsidTr="005042B7">
        <w:trPr>
          <w:trHeight w:val="300"/>
        </w:trPr>
        <w:tc>
          <w:tcPr>
            <w:tcW w:w="2405" w:type="dxa"/>
            <w:noWrap/>
          </w:tcPr>
          <w:p w14:paraId="2C8E53AE" w14:textId="3832B700" w:rsidR="006F06B0" w:rsidRPr="00A467FF" w:rsidRDefault="00155784" w:rsidP="0091006A">
            <w:pPr>
              <w:jc w:val="both"/>
              <w:rPr>
                <w:rFonts w:ascii="Arial" w:hAnsi="Arial" w:cs="Arial"/>
                <w:sz w:val="24"/>
                <w:szCs w:val="24"/>
              </w:rPr>
            </w:pPr>
            <w:r w:rsidRPr="00155784">
              <w:rPr>
                <w:rFonts w:ascii="Arial" w:hAnsi="Arial" w:cs="Arial"/>
                <w:sz w:val="24"/>
                <w:szCs w:val="24"/>
              </w:rPr>
              <w:t>Barème exceptionnel minoré</w:t>
            </w:r>
          </w:p>
        </w:tc>
        <w:tc>
          <w:tcPr>
            <w:tcW w:w="1276" w:type="dxa"/>
            <w:noWrap/>
            <w:vAlign w:val="center"/>
          </w:tcPr>
          <w:p w14:paraId="6B2D024A" w14:textId="6FB560C8" w:rsidR="006F06B0" w:rsidRPr="00A467FF" w:rsidRDefault="0080679C" w:rsidP="0091006A">
            <w:pPr>
              <w:ind w:right="-6"/>
              <w:jc w:val="center"/>
              <w:rPr>
                <w:rFonts w:ascii="Arial" w:hAnsi="Arial" w:cs="Arial"/>
                <w:sz w:val="24"/>
                <w:szCs w:val="24"/>
              </w:rPr>
            </w:pPr>
            <w:r>
              <w:rPr>
                <w:rFonts w:ascii="Arial" w:hAnsi="Arial" w:cs="Arial"/>
                <w:sz w:val="24"/>
                <w:szCs w:val="24"/>
              </w:rPr>
              <w:t>21</w:t>
            </w:r>
            <w:r w:rsidR="00D027EB">
              <w:rPr>
                <w:rFonts w:ascii="Arial" w:hAnsi="Arial" w:cs="Arial"/>
                <w:sz w:val="24"/>
                <w:szCs w:val="24"/>
              </w:rPr>
              <w:t xml:space="preserve"> €</w:t>
            </w:r>
          </w:p>
        </w:tc>
        <w:tc>
          <w:tcPr>
            <w:tcW w:w="1134" w:type="dxa"/>
            <w:noWrap/>
            <w:vAlign w:val="center"/>
          </w:tcPr>
          <w:p w14:paraId="38BDC70C" w14:textId="2A9256DC" w:rsidR="006F06B0" w:rsidRPr="00A467FF" w:rsidRDefault="008B5271" w:rsidP="0091006A">
            <w:pPr>
              <w:ind w:right="-30"/>
              <w:jc w:val="center"/>
              <w:rPr>
                <w:rFonts w:ascii="Arial" w:hAnsi="Arial" w:cs="Arial"/>
                <w:sz w:val="24"/>
                <w:szCs w:val="24"/>
              </w:rPr>
            </w:pPr>
            <w:r>
              <w:rPr>
                <w:rFonts w:ascii="Arial" w:hAnsi="Arial" w:cs="Arial"/>
                <w:sz w:val="24"/>
                <w:szCs w:val="24"/>
              </w:rPr>
              <w:t>4</w:t>
            </w:r>
            <w:r w:rsidR="00295039">
              <w:rPr>
                <w:rFonts w:ascii="Arial" w:hAnsi="Arial" w:cs="Arial"/>
                <w:sz w:val="24"/>
                <w:szCs w:val="24"/>
              </w:rPr>
              <w:t>2</w:t>
            </w:r>
            <w:r w:rsidR="00D027EB">
              <w:rPr>
                <w:rFonts w:ascii="Arial" w:hAnsi="Arial" w:cs="Arial"/>
                <w:sz w:val="24"/>
                <w:szCs w:val="24"/>
              </w:rPr>
              <w:t xml:space="preserve"> €</w:t>
            </w:r>
          </w:p>
        </w:tc>
        <w:tc>
          <w:tcPr>
            <w:tcW w:w="1134" w:type="dxa"/>
            <w:noWrap/>
            <w:vAlign w:val="center"/>
          </w:tcPr>
          <w:p w14:paraId="6389DC11" w14:textId="4B1AEF64" w:rsidR="006F06B0" w:rsidRPr="00A467FF" w:rsidRDefault="00295039" w:rsidP="0091006A">
            <w:pPr>
              <w:jc w:val="center"/>
              <w:rPr>
                <w:rFonts w:ascii="Arial" w:hAnsi="Arial" w:cs="Arial"/>
                <w:sz w:val="24"/>
                <w:szCs w:val="24"/>
              </w:rPr>
            </w:pPr>
            <w:r>
              <w:rPr>
                <w:rFonts w:ascii="Arial" w:hAnsi="Arial" w:cs="Arial"/>
                <w:sz w:val="24"/>
                <w:szCs w:val="24"/>
              </w:rPr>
              <w:t>56</w:t>
            </w:r>
            <w:r w:rsidR="00D027EB">
              <w:rPr>
                <w:rFonts w:ascii="Arial" w:hAnsi="Arial" w:cs="Arial"/>
                <w:sz w:val="24"/>
                <w:szCs w:val="24"/>
              </w:rPr>
              <w:t xml:space="preserve"> €</w:t>
            </w:r>
          </w:p>
        </w:tc>
        <w:tc>
          <w:tcPr>
            <w:tcW w:w="1134" w:type="dxa"/>
            <w:noWrap/>
            <w:vAlign w:val="center"/>
          </w:tcPr>
          <w:p w14:paraId="3ACC67AB" w14:textId="3439FB7A" w:rsidR="006F06B0" w:rsidRPr="00A467FF" w:rsidRDefault="00F82873" w:rsidP="0091006A">
            <w:pPr>
              <w:tabs>
                <w:tab w:val="left" w:pos="203"/>
                <w:tab w:val="left" w:pos="345"/>
              </w:tabs>
              <w:jc w:val="center"/>
              <w:rPr>
                <w:rFonts w:ascii="Arial" w:hAnsi="Arial" w:cs="Arial"/>
                <w:sz w:val="24"/>
                <w:szCs w:val="24"/>
              </w:rPr>
            </w:pPr>
            <w:r>
              <w:rPr>
                <w:rFonts w:ascii="Arial" w:hAnsi="Arial" w:cs="Arial"/>
                <w:sz w:val="24"/>
                <w:szCs w:val="24"/>
              </w:rPr>
              <w:t>7</w:t>
            </w:r>
            <w:r w:rsidR="0080679C">
              <w:rPr>
                <w:rFonts w:ascii="Arial" w:hAnsi="Arial" w:cs="Arial"/>
                <w:sz w:val="24"/>
                <w:szCs w:val="24"/>
              </w:rPr>
              <w:t>4</w:t>
            </w:r>
            <w:r w:rsidR="00D027EB">
              <w:rPr>
                <w:rFonts w:ascii="Arial" w:hAnsi="Arial" w:cs="Arial"/>
                <w:sz w:val="24"/>
                <w:szCs w:val="24"/>
              </w:rPr>
              <w:t xml:space="preserve"> €</w:t>
            </w:r>
          </w:p>
        </w:tc>
        <w:tc>
          <w:tcPr>
            <w:tcW w:w="1134" w:type="dxa"/>
            <w:noWrap/>
            <w:vAlign w:val="center"/>
          </w:tcPr>
          <w:p w14:paraId="4EB1EFC0" w14:textId="635EB561" w:rsidR="006F06B0" w:rsidRPr="00A467FF" w:rsidRDefault="00DD0929" w:rsidP="0091006A">
            <w:pPr>
              <w:jc w:val="center"/>
              <w:rPr>
                <w:rFonts w:ascii="Arial" w:hAnsi="Arial" w:cs="Arial"/>
                <w:sz w:val="24"/>
                <w:szCs w:val="24"/>
              </w:rPr>
            </w:pPr>
            <w:r>
              <w:rPr>
                <w:rFonts w:ascii="Arial" w:hAnsi="Arial" w:cs="Arial"/>
                <w:sz w:val="24"/>
                <w:szCs w:val="24"/>
              </w:rPr>
              <w:t>95</w:t>
            </w:r>
            <w:r w:rsidR="00D027EB">
              <w:rPr>
                <w:rFonts w:ascii="Arial" w:hAnsi="Arial" w:cs="Arial"/>
                <w:sz w:val="24"/>
                <w:szCs w:val="24"/>
              </w:rPr>
              <w:t xml:space="preserve"> €</w:t>
            </w:r>
          </w:p>
        </w:tc>
        <w:tc>
          <w:tcPr>
            <w:tcW w:w="1134" w:type="dxa"/>
            <w:noWrap/>
            <w:vAlign w:val="center"/>
          </w:tcPr>
          <w:p w14:paraId="1B47706B" w14:textId="43613337" w:rsidR="006F06B0" w:rsidRPr="00A467FF" w:rsidRDefault="0080679C" w:rsidP="0091006A">
            <w:pPr>
              <w:ind w:right="-19"/>
              <w:jc w:val="center"/>
              <w:rPr>
                <w:rFonts w:ascii="Arial" w:hAnsi="Arial" w:cs="Arial"/>
                <w:sz w:val="24"/>
                <w:szCs w:val="24"/>
              </w:rPr>
            </w:pPr>
            <w:r>
              <w:rPr>
                <w:rFonts w:ascii="Arial" w:hAnsi="Arial" w:cs="Arial"/>
                <w:sz w:val="24"/>
                <w:szCs w:val="24"/>
              </w:rPr>
              <w:t>1</w:t>
            </w:r>
            <w:r w:rsidR="00DD0929">
              <w:rPr>
                <w:rFonts w:ascii="Arial" w:hAnsi="Arial" w:cs="Arial"/>
                <w:sz w:val="24"/>
                <w:szCs w:val="24"/>
              </w:rPr>
              <w:t>05</w:t>
            </w:r>
            <w:r w:rsidR="00D027EB">
              <w:rPr>
                <w:rFonts w:ascii="Arial" w:hAnsi="Arial" w:cs="Arial"/>
                <w:sz w:val="24"/>
                <w:szCs w:val="24"/>
              </w:rPr>
              <w:t xml:space="preserve"> €</w:t>
            </w:r>
          </w:p>
        </w:tc>
        <w:tc>
          <w:tcPr>
            <w:tcW w:w="1062" w:type="dxa"/>
            <w:noWrap/>
            <w:vAlign w:val="center"/>
          </w:tcPr>
          <w:p w14:paraId="1EB08048" w14:textId="7F43BA03" w:rsidR="006F06B0" w:rsidRPr="00A467FF" w:rsidRDefault="002A62B3" w:rsidP="0091006A">
            <w:pPr>
              <w:ind w:right="56"/>
              <w:jc w:val="center"/>
              <w:rPr>
                <w:rFonts w:ascii="Arial" w:hAnsi="Arial" w:cs="Arial"/>
                <w:sz w:val="24"/>
                <w:szCs w:val="24"/>
              </w:rPr>
            </w:pPr>
            <w:r>
              <w:rPr>
                <w:rFonts w:ascii="Arial" w:hAnsi="Arial" w:cs="Arial"/>
                <w:sz w:val="24"/>
                <w:szCs w:val="24"/>
              </w:rPr>
              <w:t>1</w:t>
            </w:r>
            <w:r w:rsidR="0080679C">
              <w:rPr>
                <w:rFonts w:ascii="Arial" w:hAnsi="Arial" w:cs="Arial"/>
                <w:sz w:val="24"/>
                <w:szCs w:val="24"/>
              </w:rPr>
              <w:t>23</w:t>
            </w:r>
            <w:r w:rsidR="00D027EB">
              <w:rPr>
                <w:rFonts w:ascii="Arial" w:hAnsi="Arial" w:cs="Arial"/>
                <w:sz w:val="24"/>
                <w:szCs w:val="24"/>
              </w:rPr>
              <w:t xml:space="preserve"> €</w:t>
            </w:r>
          </w:p>
        </w:tc>
      </w:tr>
      <w:tr w:rsidR="006F06B0" w:rsidRPr="00A467FF" w14:paraId="5CE5FDC9" w14:textId="77777777" w:rsidTr="005042B7">
        <w:trPr>
          <w:trHeight w:val="300"/>
        </w:trPr>
        <w:tc>
          <w:tcPr>
            <w:tcW w:w="2405" w:type="dxa"/>
            <w:noWrap/>
          </w:tcPr>
          <w:p w14:paraId="10CC040D" w14:textId="7E5ED906" w:rsidR="006F06B0" w:rsidRPr="00A467FF" w:rsidRDefault="00155784" w:rsidP="0091006A">
            <w:pPr>
              <w:jc w:val="both"/>
              <w:rPr>
                <w:rFonts w:ascii="Arial" w:hAnsi="Arial" w:cs="Arial"/>
                <w:sz w:val="24"/>
                <w:szCs w:val="24"/>
              </w:rPr>
            </w:pPr>
            <w:r w:rsidRPr="00155784">
              <w:rPr>
                <w:rFonts w:ascii="Arial" w:hAnsi="Arial" w:cs="Arial"/>
                <w:sz w:val="24"/>
                <w:szCs w:val="24"/>
              </w:rPr>
              <w:t>Barème bord</w:t>
            </w:r>
          </w:p>
        </w:tc>
        <w:tc>
          <w:tcPr>
            <w:tcW w:w="1276" w:type="dxa"/>
            <w:noWrap/>
            <w:vAlign w:val="center"/>
          </w:tcPr>
          <w:p w14:paraId="7DC41ACB" w14:textId="466EA757" w:rsidR="006F06B0" w:rsidRPr="00A467FF" w:rsidRDefault="002A62B3" w:rsidP="0091006A">
            <w:pPr>
              <w:ind w:right="-6"/>
              <w:jc w:val="center"/>
              <w:rPr>
                <w:rFonts w:ascii="Arial" w:hAnsi="Arial" w:cs="Arial"/>
                <w:sz w:val="24"/>
                <w:szCs w:val="24"/>
              </w:rPr>
            </w:pPr>
            <w:r>
              <w:rPr>
                <w:rFonts w:ascii="Arial" w:hAnsi="Arial" w:cs="Arial"/>
                <w:sz w:val="24"/>
                <w:szCs w:val="24"/>
              </w:rPr>
              <w:t>3</w:t>
            </w:r>
            <w:r w:rsidR="0096238B">
              <w:rPr>
                <w:rFonts w:ascii="Arial" w:hAnsi="Arial" w:cs="Arial"/>
                <w:sz w:val="24"/>
                <w:szCs w:val="24"/>
              </w:rPr>
              <w:t>8</w:t>
            </w:r>
            <w:r w:rsidR="00D027EB">
              <w:rPr>
                <w:rFonts w:ascii="Arial" w:hAnsi="Arial" w:cs="Arial"/>
                <w:sz w:val="24"/>
                <w:szCs w:val="24"/>
              </w:rPr>
              <w:t xml:space="preserve"> €</w:t>
            </w:r>
          </w:p>
        </w:tc>
        <w:tc>
          <w:tcPr>
            <w:tcW w:w="1134" w:type="dxa"/>
            <w:noWrap/>
            <w:vAlign w:val="center"/>
          </w:tcPr>
          <w:p w14:paraId="6744E72A" w14:textId="02F68AD1" w:rsidR="006F06B0" w:rsidRPr="00A467FF" w:rsidRDefault="00DD0929" w:rsidP="0091006A">
            <w:pPr>
              <w:ind w:right="-30"/>
              <w:jc w:val="center"/>
              <w:rPr>
                <w:rFonts w:ascii="Arial" w:hAnsi="Arial" w:cs="Arial"/>
                <w:sz w:val="24"/>
                <w:szCs w:val="24"/>
              </w:rPr>
            </w:pPr>
            <w:r>
              <w:rPr>
                <w:rFonts w:ascii="Arial" w:hAnsi="Arial" w:cs="Arial"/>
                <w:sz w:val="24"/>
                <w:szCs w:val="24"/>
              </w:rPr>
              <w:t>66</w:t>
            </w:r>
            <w:r w:rsidR="00D027EB">
              <w:rPr>
                <w:rFonts w:ascii="Arial" w:hAnsi="Arial" w:cs="Arial"/>
                <w:sz w:val="24"/>
                <w:szCs w:val="24"/>
              </w:rPr>
              <w:t xml:space="preserve"> €</w:t>
            </w:r>
          </w:p>
        </w:tc>
        <w:tc>
          <w:tcPr>
            <w:tcW w:w="1134" w:type="dxa"/>
            <w:noWrap/>
            <w:vAlign w:val="center"/>
          </w:tcPr>
          <w:p w14:paraId="59651531" w14:textId="51F5D8F3" w:rsidR="006F06B0" w:rsidRPr="00A467FF" w:rsidRDefault="00DD0929" w:rsidP="0091006A">
            <w:pPr>
              <w:jc w:val="center"/>
              <w:rPr>
                <w:rFonts w:ascii="Arial" w:hAnsi="Arial" w:cs="Arial"/>
                <w:sz w:val="24"/>
                <w:szCs w:val="24"/>
              </w:rPr>
            </w:pPr>
            <w:r>
              <w:rPr>
                <w:rFonts w:ascii="Arial" w:hAnsi="Arial" w:cs="Arial"/>
                <w:sz w:val="24"/>
                <w:szCs w:val="24"/>
              </w:rPr>
              <w:t>85</w:t>
            </w:r>
            <w:r w:rsidR="00D027EB">
              <w:rPr>
                <w:rFonts w:ascii="Arial" w:hAnsi="Arial" w:cs="Arial"/>
                <w:sz w:val="24"/>
                <w:szCs w:val="24"/>
              </w:rPr>
              <w:t xml:space="preserve"> €</w:t>
            </w:r>
          </w:p>
        </w:tc>
        <w:tc>
          <w:tcPr>
            <w:tcW w:w="1134" w:type="dxa"/>
            <w:noWrap/>
            <w:vAlign w:val="center"/>
          </w:tcPr>
          <w:p w14:paraId="15EAD7F6" w14:textId="4829B31E" w:rsidR="006F06B0" w:rsidRPr="00A467FF" w:rsidRDefault="002A62B3" w:rsidP="0091006A">
            <w:pPr>
              <w:tabs>
                <w:tab w:val="left" w:pos="203"/>
                <w:tab w:val="left" w:pos="345"/>
              </w:tabs>
              <w:jc w:val="center"/>
              <w:rPr>
                <w:rFonts w:ascii="Arial" w:hAnsi="Arial" w:cs="Arial"/>
                <w:sz w:val="24"/>
                <w:szCs w:val="24"/>
              </w:rPr>
            </w:pPr>
            <w:r>
              <w:rPr>
                <w:rFonts w:ascii="Arial" w:hAnsi="Arial" w:cs="Arial"/>
                <w:sz w:val="24"/>
                <w:szCs w:val="24"/>
              </w:rPr>
              <w:t>10</w:t>
            </w:r>
            <w:r w:rsidR="0096238B">
              <w:rPr>
                <w:rFonts w:ascii="Arial" w:hAnsi="Arial" w:cs="Arial"/>
                <w:sz w:val="24"/>
                <w:szCs w:val="24"/>
              </w:rPr>
              <w:t>9</w:t>
            </w:r>
            <w:r w:rsidR="00D027EB">
              <w:rPr>
                <w:rFonts w:ascii="Arial" w:hAnsi="Arial" w:cs="Arial"/>
                <w:sz w:val="24"/>
                <w:szCs w:val="24"/>
              </w:rPr>
              <w:t xml:space="preserve"> €</w:t>
            </w:r>
          </w:p>
        </w:tc>
        <w:tc>
          <w:tcPr>
            <w:tcW w:w="1134" w:type="dxa"/>
            <w:noWrap/>
            <w:vAlign w:val="center"/>
          </w:tcPr>
          <w:p w14:paraId="6D6BC611" w14:textId="5F90D690" w:rsidR="006F06B0" w:rsidRPr="00A467FF" w:rsidRDefault="002A62B3" w:rsidP="0091006A">
            <w:pPr>
              <w:jc w:val="center"/>
              <w:rPr>
                <w:rFonts w:ascii="Arial" w:hAnsi="Arial" w:cs="Arial"/>
                <w:sz w:val="24"/>
                <w:szCs w:val="24"/>
              </w:rPr>
            </w:pPr>
            <w:r>
              <w:rPr>
                <w:rFonts w:ascii="Arial" w:hAnsi="Arial" w:cs="Arial"/>
                <w:sz w:val="24"/>
                <w:szCs w:val="24"/>
              </w:rPr>
              <w:t>1</w:t>
            </w:r>
            <w:r w:rsidR="00DD0929">
              <w:rPr>
                <w:rFonts w:ascii="Arial" w:hAnsi="Arial" w:cs="Arial"/>
                <w:sz w:val="24"/>
                <w:szCs w:val="24"/>
              </w:rPr>
              <w:t>37</w:t>
            </w:r>
            <w:r w:rsidR="00D027EB">
              <w:rPr>
                <w:rFonts w:ascii="Arial" w:hAnsi="Arial" w:cs="Arial"/>
                <w:sz w:val="24"/>
                <w:szCs w:val="24"/>
              </w:rPr>
              <w:t xml:space="preserve"> €</w:t>
            </w:r>
          </w:p>
        </w:tc>
        <w:tc>
          <w:tcPr>
            <w:tcW w:w="1134" w:type="dxa"/>
            <w:noWrap/>
            <w:vAlign w:val="center"/>
          </w:tcPr>
          <w:p w14:paraId="5A9A61E0" w14:textId="52844EEB" w:rsidR="006F06B0" w:rsidRPr="00A467FF" w:rsidRDefault="002A62B3" w:rsidP="0091006A">
            <w:pPr>
              <w:ind w:right="-19"/>
              <w:jc w:val="center"/>
              <w:rPr>
                <w:rFonts w:ascii="Arial" w:hAnsi="Arial" w:cs="Arial"/>
                <w:sz w:val="24"/>
                <w:szCs w:val="24"/>
              </w:rPr>
            </w:pPr>
            <w:r>
              <w:rPr>
                <w:rFonts w:ascii="Arial" w:hAnsi="Arial" w:cs="Arial"/>
                <w:sz w:val="24"/>
                <w:szCs w:val="24"/>
              </w:rPr>
              <w:t>1</w:t>
            </w:r>
            <w:r w:rsidR="00DD0929">
              <w:rPr>
                <w:rFonts w:ascii="Arial" w:hAnsi="Arial" w:cs="Arial"/>
                <w:sz w:val="24"/>
                <w:szCs w:val="24"/>
              </w:rPr>
              <w:t>50</w:t>
            </w:r>
            <w:r w:rsidR="00D027EB">
              <w:rPr>
                <w:rFonts w:ascii="Arial" w:hAnsi="Arial" w:cs="Arial"/>
                <w:sz w:val="24"/>
                <w:szCs w:val="24"/>
              </w:rPr>
              <w:t xml:space="preserve"> €</w:t>
            </w:r>
          </w:p>
        </w:tc>
        <w:tc>
          <w:tcPr>
            <w:tcW w:w="1062" w:type="dxa"/>
            <w:noWrap/>
            <w:vAlign w:val="center"/>
          </w:tcPr>
          <w:p w14:paraId="6FA9B732" w14:textId="5C45398C" w:rsidR="006F06B0" w:rsidRPr="00A467FF" w:rsidRDefault="002A62B3" w:rsidP="0091006A">
            <w:pPr>
              <w:ind w:right="56"/>
              <w:jc w:val="center"/>
              <w:rPr>
                <w:rFonts w:ascii="Arial" w:hAnsi="Arial" w:cs="Arial"/>
                <w:sz w:val="24"/>
                <w:szCs w:val="24"/>
              </w:rPr>
            </w:pPr>
            <w:r>
              <w:rPr>
                <w:rFonts w:ascii="Arial" w:hAnsi="Arial" w:cs="Arial"/>
                <w:sz w:val="24"/>
                <w:szCs w:val="24"/>
              </w:rPr>
              <w:t>1</w:t>
            </w:r>
            <w:r w:rsidR="0096238B">
              <w:rPr>
                <w:rFonts w:ascii="Arial" w:hAnsi="Arial" w:cs="Arial"/>
                <w:sz w:val="24"/>
                <w:szCs w:val="24"/>
              </w:rPr>
              <w:t>74</w:t>
            </w:r>
            <w:r w:rsidR="00D027EB">
              <w:rPr>
                <w:rFonts w:ascii="Arial" w:hAnsi="Arial" w:cs="Arial"/>
                <w:sz w:val="24"/>
                <w:szCs w:val="24"/>
              </w:rPr>
              <w:t xml:space="preserve"> €</w:t>
            </w:r>
          </w:p>
        </w:tc>
      </w:tr>
      <w:tr w:rsidR="00155784" w:rsidRPr="00A467FF" w14:paraId="1334AB6E" w14:textId="77777777" w:rsidTr="005042B7">
        <w:trPr>
          <w:trHeight w:val="300"/>
        </w:trPr>
        <w:tc>
          <w:tcPr>
            <w:tcW w:w="2405" w:type="dxa"/>
            <w:noWrap/>
          </w:tcPr>
          <w:p w14:paraId="3335C1E0" w14:textId="388BB6BC" w:rsidR="00155784" w:rsidRPr="00155784" w:rsidRDefault="009D6418" w:rsidP="0091006A">
            <w:pPr>
              <w:jc w:val="both"/>
              <w:rPr>
                <w:rFonts w:ascii="Arial" w:hAnsi="Arial" w:cs="Arial"/>
                <w:sz w:val="24"/>
                <w:szCs w:val="24"/>
              </w:rPr>
            </w:pPr>
            <w:r w:rsidRPr="009D6418">
              <w:rPr>
                <w:rFonts w:ascii="Arial" w:hAnsi="Arial" w:cs="Arial"/>
                <w:sz w:val="24"/>
                <w:szCs w:val="24"/>
              </w:rPr>
              <w:t>Barème bord minoré</w:t>
            </w:r>
          </w:p>
        </w:tc>
        <w:tc>
          <w:tcPr>
            <w:tcW w:w="1276" w:type="dxa"/>
            <w:noWrap/>
            <w:vAlign w:val="center"/>
          </w:tcPr>
          <w:p w14:paraId="305B7928" w14:textId="7B8A00AB" w:rsidR="00155784" w:rsidRPr="00A467FF" w:rsidRDefault="002A62B3" w:rsidP="0091006A">
            <w:pPr>
              <w:ind w:right="-6"/>
              <w:jc w:val="center"/>
              <w:rPr>
                <w:rFonts w:ascii="Arial" w:hAnsi="Arial" w:cs="Arial"/>
                <w:sz w:val="24"/>
                <w:szCs w:val="24"/>
              </w:rPr>
            </w:pPr>
            <w:r>
              <w:rPr>
                <w:rFonts w:ascii="Arial" w:hAnsi="Arial" w:cs="Arial"/>
                <w:sz w:val="24"/>
                <w:szCs w:val="24"/>
              </w:rPr>
              <w:t>2</w:t>
            </w:r>
            <w:r w:rsidR="0096238B">
              <w:rPr>
                <w:rFonts w:ascii="Arial" w:hAnsi="Arial" w:cs="Arial"/>
                <w:sz w:val="24"/>
                <w:szCs w:val="24"/>
              </w:rPr>
              <w:t>9</w:t>
            </w:r>
            <w:r w:rsidR="00D027EB">
              <w:rPr>
                <w:rFonts w:ascii="Arial" w:hAnsi="Arial" w:cs="Arial"/>
                <w:sz w:val="24"/>
                <w:szCs w:val="24"/>
              </w:rPr>
              <w:t xml:space="preserve"> €</w:t>
            </w:r>
          </w:p>
        </w:tc>
        <w:tc>
          <w:tcPr>
            <w:tcW w:w="1134" w:type="dxa"/>
            <w:noWrap/>
            <w:vAlign w:val="center"/>
          </w:tcPr>
          <w:p w14:paraId="4043B1A6" w14:textId="38D469D5" w:rsidR="00155784" w:rsidRPr="00A467FF" w:rsidRDefault="0096238B" w:rsidP="0091006A">
            <w:pPr>
              <w:ind w:right="-30"/>
              <w:jc w:val="center"/>
              <w:rPr>
                <w:rFonts w:ascii="Arial" w:hAnsi="Arial" w:cs="Arial"/>
                <w:sz w:val="24"/>
                <w:szCs w:val="24"/>
              </w:rPr>
            </w:pPr>
            <w:r>
              <w:rPr>
                <w:rFonts w:ascii="Arial" w:hAnsi="Arial" w:cs="Arial"/>
                <w:sz w:val="24"/>
                <w:szCs w:val="24"/>
              </w:rPr>
              <w:t>5</w:t>
            </w:r>
            <w:r w:rsidR="0058567C">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0002F70A" w14:textId="47ECEFC3" w:rsidR="00155784" w:rsidRPr="00A467FF" w:rsidRDefault="0058567C" w:rsidP="0091006A">
            <w:pPr>
              <w:jc w:val="center"/>
              <w:rPr>
                <w:rFonts w:ascii="Arial" w:hAnsi="Arial" w:cs="Arial"/>
                <w:sz w:val="24"/>
                <w:szCs w:val="24"/>
              </w:rPr>
            </w:pPr>
            <w:r>
              <w:rPr>
                <w:rFonts w:ascii="Arial" w:hAnsi="Arial" w:cs="Arial"/>
                <w:sz w:val="24"/>
                <w:szCs w:val="24"/>
              </w:rPr>
              <w:t>64</w:t>
            </w:r>
            <w:r w:rsidR="00D027EB">
              <w:rPr>
                <w:rFonts w:ascii="Arial" w:hAnsi="Arial" w:cs="Arial"/>
                <w:sz w:val="24"/>
                <w:szCs w:val="24"/>
              </w:rPr>
              <w:t xml:space="preserve"> €</w:t>
            </w:r>
          </w:p>
        </w:tc>
        <w:tc>
          <w:tcPr>
            <w:tcW w:w="1134" w:type="dxa"/>
            <w:noWrap/>
            <w:vAlign w:val="center"/>
          </w:tcPr>
          <w:p w14:paraId="0CCBE3EC" w14:textId="7A8676AB" w:rsidR="00155784" w:rsidRPr="00A467FF" w:rsidRDefault="0096238B" w:rsidP="0091006A">
            <w:pPr>
              <w:tabs>
                <w:tab w:val="left" w:pos="203"/>
                <w:tab w:val="left" w:pos="345"/>
              </w:tabs>
              <w:jc w:val="center"/>
              <w:rPr>
                <w:rFonts w:ascii="Arial" w:hAnsi="Arial" w:cs="Arial"/>
                <w:sz w:val="24"/>
                <w:szCs w:val="24"/>
              </w:rPr>
            </w:pPr>
            <w:r>
              <w:rPr>
                <w:rFonts w:ascii="Arial" w:hAnsi="Arial" w:cs="Arial"/>
                <w:sz w:val="24"/>
                <w:szCs w:val="24"/>
              </w:rPr>
              <w:t>82</w:t>
            </w:r>
            <w:r w:rsidR="00D027EB">
              <w:rPr>
                <w:rFonts w:ascii="Arial" w:hAnsi="Arial" w:cs="Arial"/>
                <w:sz w:val="24"/>
                <w:szCs w:val="24"/>
              </w:rPr>
              <w:t xml:space="preserve"> €</w:t>
            </w:r>
          </w:p>
        </w:tc>
        <w:tc>
          <w:tcPr>
            <w:tcW w:w="1134" w:type="dxa"/>
            <w:noWrap/>
            <w:vAlign w:val="center"/>
          </w:tcPr>
          <w:p w14:paraId="04F38B70" w14:textId="67B6EE72" w:rsidR="00155784" w:rsidRPr="00A467FF" w:rsidRDefault="0096238B" w:rsidP="0091006A">
            <w:pPr>
              <w:jc w:val="center"/>
              <w:rPr>
                <w:rFonts w:ascii="Arial" w:hAnsi="Arial" w:cs="Arial"/>
                <w:sz w:val="24"/>
                <w:szCs w:val="24"/>
              </w:rPr>
            </w:pPr>
            <w:r>
              <w:rPr>
                <w:rFonts w:ascii="Arial" w:hAnsi="Arial" w:cs="Arial"/>
                <w:sz w:val="24"/>
                <w:szCs w:val="24"/>
              </w:rPr>
              <w:t>10</w:t>
            </w:r>
            <w:r w:rsidR="0058567C">
              <w:rPr>
                <w:rFonts w:ascii="Arial" w:hAnsi="Arial" w:cs="Arial"/>
                <w:sz w:val="24"/>
                <w:szCs w:val="24"/>
              </w:rPr>
              <w:t>3</w:t>
            </w:r>
            <w:r w:rsidR="00D027EB">
              <w:rPr>
                <w:rFonts w:ascii="Arial" w:hAnsi="Arial" w:cs="Arial"/>
                <w:sz w:val="24"/>
                <w:szCs w:val="24"/>
              </w:rPr>
              <w:t xml:space="preserve"> €</w:t>
            </w:r>
          </w:p>
        </w:tc>
        <w:tc>
          <w:tcPr>
            <w:tcW w:w="1134" w:type="dxa"/>
            <w:noWrap/>
            <w:vAlign w:val="center"/>
          </w:tcPr>
          <w:p w14:paraId="0E38F991" w14:textId="7500BDB2" w:rsidR="00155784" w:rsidRPr="00A467FF" w:rsidRDefault="002A62B3" w:rsidP="0091006A">
            <w:pPr>
              <w:ind w:right="-19"/>
              <w:jc w:val="center"/>
              <w:rPr>
                <w:rFonts w:ascii="Arial" w:hAnsi="Arial" w:cs="Arial"/>
                <w:sz w:val="24"/>
                <w:szCs w:val="24"/>
              </w:rPr>
            </w:pPr>
            <w:r>
              <w:rPr>
                <w:rFonts w:ascii="Arial" w:hAnsi="Arial" w:cs="Arial"/>
                <w:sz w:val="24"/>
                <w:szCs w:val="24"/>
              </w:rPr>
              <w:t>1</w:t>
            </w:r>
            <w:r w:rsidR="0058567C">
              <w:rPr>
                <w:rFonts w:ascii="Arial" w:hAnsi="Arial" w:cs="Arial"/>
                <w:sz w:val="24"/>
                <w:szCs w:val="24"/>
              </w:rPr>
              <w:t>13</w:t>
            </w:r>
            <w:r w:rsidR="00D027EB">
              <w:rPr>
                <w:rFonts w:ascii="Arial" w:hAnsi="Arial" w:cs="Arial"/>
                <w:sz w:val="24"/>
                <w:szCs w:val="24"/>
              </w:rPr>
              <w:t xml:space="preserve"> €</w:t>
            </w:r>
          </w:p>
        </w:tc>
        <w:tc>
          <w:tcPr>
            <w:tcW w:w="1062" w:type="dxa"/>
            <w:noWrap/>
            <w:vAlign w:val="center"/>
          </w:tcPr>
          <w:p w14:paraId="3ACADAB2" w14:textId="75F0612A" w:rsidR="00155784" w:rsidRPr="00A467FF" w:rsidRDefault="002A62B3" w:rsidP="0091006A">
            <w:pPr>
              <w:ind w:right="56"/>
              <w:jc w:val="center"/>
              <w:rPr>
                <w:rFonts w:ascii="Arial" w:hAnsi="Arial" w:cs="Arial"/>
                <w:sz w:val="24"/>
                <w:szCs w:val="24"/>
              </w:rPr>
            </w:pPr>
            <w:r>
              <w:rPr>
                <w:rFonts w:ascii="Arial" w:hAnsi="Arial" w:cs="Arial"/>
                <w:sz w:val="24"/>
                <w:szCs w:val="24"/>
              </w:rPr>
              <w:t>1</w:t>
            </w:r>
            <w:r w:rsidR="0096238B">
              <w:rPr>
                <w:rFonts w:ascii="Arial" w:hAnsi="Arial" w:cs="Arial"/>
                <w:sz w:val="24"/>
                <w:szCs w:val="24"/>
              </w:rPr>
              <w:t>31</w:t>
            </w:r>
            <w:r w:rsidR="00D027EB">
              <w:rPr>
                <w:rFonts w:ascii="Arial" w:hAnsi="Arial" w:cs="Arial"/>
                <w:sz w:val="24"/>
                <w:szCs w:val="24"/>
              </w:rPr>
              <w:t xml:space="preserve"> €</w:t>
            </w:r>
          </w:p>
        </w:tc>
      </w:tr>
      <w:tr w:rsidR="00155784" w:rsidRPr="00A467FF" w14:paraId="2161C272" w14:textId="77777777" w:rsidTr="005042B7">
        <w:trPr>
          <w:trHeight w:val="300"/>
        </w:trPr>
        <w:tc>
          <w:tcPr>
            <w:tcW w:w="2405" w:type="dxa"/>
            <w:noWrap/>
          </w:tcPr>
          <w:p w14:paraId="4AC70B84" w14:textId="671E6775" w:rsidR="00155784" w:rsidRPr="00155784" w:rsidRDefault="009D6418" w:rsidP="0091006A">
            <w:pPr>
              <w:jc w:val="both"/>
              <w:rPr>
                <w:rFonts w:ascii="Arial" w:hAnsi="Arial" w:cs="Arial"/>
                <w:sz w:val="24"/>
                <w:szCs w:val="24"/>
              </w:rPr>
            </w:pPr>
            <w:r w:rsidRPr="009D6418">
              <w:rPr>
                <w:rFonts w:ascii="Arial" w:hAnsi="Arial" w:cs="Arial"/>
                <w:sz w:val="24"/>
                <w:szCs w:val="24"/>
              </w:rPr>
              <w:lastRenderedPageBreak/>
              <w:t>Barème contrôle</w:t>
            </w:r>
          </w:p>
        </w:tc>
        <w:tc>
          <w:tcPr>
            <w:tcW w:w="1276" w:type="dxa"/>
            <w:noWrap/>
            <w:vAlign w:val="center"/>
          </w:tcPr>
          <w:p w14:paraId="5111A450" w14:textId="10A4E53C" w:rsidR="00155784" w:rsidRPr="00A467FF" w:rsidRDefault="002A62B3" w:rsidP="0091006A">
            <w:pPr>
              <w:ind w:right="-6"/>
              <w:jc w:val="center"/>
              <w:rPr>
                <w:rFonts w:ascii="Arial" w:hAnsi="Arial" w:cs="Arial"/>
                <w:sz w:val="24"/>
                <w:szCs w:val="24"/>
              </w:rPr>
            </w:pPr>
            <w:r>
              <w:rPr>
                <w:rFonts w:ascii="Arial" w:hAnsi="Arial" w:cs="Arial"/>
                <w:sz w:val="24"/>
                <w:szCs w:val="24"/>
              </w:rPr>
              <w:t>7</w:t>
            </w:r>
            <w:r w:rsidR="001871C2">
              <w:rPr>
                <w:rFonts w:ascii="Arial" w:hAnsi="Arial" w:cs="Arial"/>
                <w:sz w:val="24"/>
                <w:szCs w:val="24"/>
              </w:rPr>
              <w:t>8</w:t>
            </w:r>
            <w:r w:rsidR="00D027EB">
              <w:rPr>
                <w:rFonts w:ascii="Arial" w:hAnsi="Arial" w:cs="Arial"/>
                <w:sz w:val="24"/>
                <w:szCs w:val="24"/>
              </w:rPr>
              <w:t xml:space="preserve"> €</w:t>
            </w:r>
          </w:p>
        </w:tc>
        <w:tc>
          <w:tcPr>
            <w:tcW w:w="1134" w:type="dxa"/>
            <w:noWrap/>
            <w:vAlign w:val="center"/>
          </w:tcPr>
          <w:p w14:paraId="2CD97757" w14:textId="387A4FDF" w:rsidR="00155784" w:rsidRPr="00A467FF" w:rsidRDefault="002A62B3" w:rsidP="0091006A">
            <w:pPr>
              <w:ind w:right="-30"/>
              <w:jc w:val="center"/>
              <w:rPr>
                <w:rFonts w:ascii="Arial" w:hAnsi="Arial" w:cs="Arial"/>
                <w:sz w:val="24"/>
                <w:szCs w:val="24"/>
              </w:rPr>
            </w:pPr>
            <w:r>
              <w:rPr>
                <w:rFonts w:ascii="Arial" w:hAnsi="Arial" w:cs="Arial"/>
                <w:sz w:val="24"/>
                <w:szCs w:val="24"/>
              </w:rPr>
              <w:t>1</w:t>
            </w:r>
            <w:r w:rsidR="00357C12">
              <w:rPr>
                <w:rFonts w:ascii="Arial" w:hAnsi="Arial" w:cs="Arial"/>
                <w:sz w:val="24"/>
                <w:szCs w:val="24"/>
              </w:rPr>
              <w:t>06</w:t>
            </w:r>
            <w:r w:rsidR="00D027EB">
              <w:rPr>
                <w:rFonts w:ascii="Arial" w:hAnsi="Arial" w:cs="Arial"/>
                <w:sz w:val="24"/>
                <w:szCs w:val="24"/>
              </w:rPr>
              <w:t xml:space="preserve"> €</w:t>
            </w:r>
          </w:p>
        </w:tc>
        <w:tc>
          <w:tcPr>
            <w:tcW w:w="1134" w:type="dxa"/>
            <w:noWrap/>
            <w:vAlign w:val="center"/>
          </w:tcPr>
          <w:p w14:paraId="2DC41C20" w14:textId="6FEAA6CB" w:rsidR="00155784" w:rsidRPr="00A467FF" w:rsidRDefault="002A62B3" w:rsidP="0091006A">
            <w:pPr>
              <w:jc w:val="center"/>
              <w:rPr>
                <w:rFonts w:ascii="Arial" w:hAnsi="Arial" w:cs="Arial"/>
                <w:sz w:val="24"/>
                <w:szCs w:val="24"/>
              </w:rPr>
            </w:pPr>
            <w:r>
              <w:rPr>
                <w:rFonts w:ascii="Arial" w:hAnsi="Arial" w:cs="Arial"/>
                <w:sz w:val="24"/>
                <w:szCs w:val="24"/>
              </w:rPr>
              <w:t>1</w:t>
            </w:r>
            <w:r w:rsidR="00357C12">
              <w:rPr>
                <w:rFonts w:ascii="Arial" w:hAnsi="Arial" w:cs="Arial"/>
                <w:sz w:val="24"/>
                <w:szCs w:val="24"/>
              </w:rPr>
              <w:t>25</w:t>
            </w:r>
            <w:r w:rsidR="00D027EB">
              <w:rPr>
                <w:rFonts w:ascii="Arial" w:hAnsi="Arial" w:cs="Arial"/>
                <w:sz w:val="24"/>
                <w:szCs w:val="24"/>
              </w:rPr>
              <w:t xml:space="preserve"> €</w:t>
            </w:r>
          </w:p>
        </w:tc>
        <w:tc>
          <w:tcPr>
            <w:tcW w:w="1134" w:type="dxa"/>
            <w:noWrap/>
            <w:vAlign w:val="center"/>
          </w:tcPr>
          <w:p w14:paraId="5777B118" w14:textId="42504CBC" w:rsidR="00155784" w:rsidRPr="00A467FF" w:rsidRDefault="002A62B3" w:rsidP="0091006A">
            <w:pPr>
              <w:tabs>
                <w:tab w:val="left" w:pos="203"/>
                <w:tab w:val="left" w:pos="345"/>
              </w:tabs>
              <w:jc w:val="center"/>
              <w:rPr>
                <w:rFonts w:ascii="Arial" w:hAnsi="Arial" w:cs="Arial"/>
                <w:sz w:val="24"/>
                <w:szCs w:val="24"/>
              </w:rPr>
            </w:pPr>
            <w:r>
              <w:rPr>
                <w:rFonts w:ascii="Arial" w:hAnsi="Arial" w:cs="Arial"/>
                <w:sz w:val="24"/>
                <w:szCs w:val="24"/>
              </w:rPr>
              <w:t>14</w:t>
            </w:r>
            <w:r w:rsidR="002A7675">
              <w:rPr>
                <w:rFonts w:ascii="Arial" w:hAnsi="Arial" w:cs="Arial"/>
                <w:sz w:val="24"/>
                <w:szCs w:val="24"/>
              </w:rPr>
              <w:t>9</w:t>
            </w:r>
            <w:r w:rsidR="00D027EB">
              <w:rPr>
                <w:rFonts w:ascii="Arial" w:hAnsi="Arial" w:cs="Arial"/>
                <w:sz w:val="24"/>
                <w:szCs w:val="24"/>
              </w:rPr>
              <w:t xml:space="preserve"> €</w:t>
            </w:r>
          </w:p>
        </w:tc>
        <w:tc>
          <w:tcPr>
            <w:tcW w:w="1134" w:type="dxa"/>
            <w:noWrap/>
            <w:vAlign w:val="center"/>
          </w:tcPr>
          <w:p w14:paraId="25D1CBC6" w14:textId="180DB29C" w:rsidR="00155784" w:rsidRPr="00A467FF" w:rsidRDefault="002A62B3" w:rsidP="0091006A">
            <w:pPr>
              <w:jc w:val="center"/>
              <w:rPr>
                <w:rFonts w:ascii="Arial" w:hAnsi="Arial" w:cs="Arial"/>
                <w:sz w:val="24"/>
                <w:szCs w:val="24"/>
              </w:rPr>
            </w:pPr>
            <w:r>
              <w:rPr>
                <w:rFonts w:ascii="Arial" w:hAnsi="Arial" w:cs="Arial"/>
                <w:sz w:val="24"/>
                <w:szCs w:val="24"/>
              </w:rPr>
              <w:t>1</w:t>
            </w:r>
            <w:r w:rsidR="00357C12">
              <w:rPr>
                <w:rFonts w:ascii="Arial" w:hAnsi="Arial" w:cs="Arial"/>
                <w:sz w:val="24"/>
                <w:szCs w:val="24"/>
              </w:rPr>
              <w:t>77</w:t>
            </w:r>
            <w:r w:rsidR="00D027EB">
              <w:rPr>
                <w:rFonts w:ascii="Arial" w:hAnsi="Arial" w:cs="Arial"/>
                <w:sz w:val="24"/>
                <w:szCs w:val="24"/>
              </w:rPr>
              <w:t xml:space="preserve"> €</w:t>
            </w:r>
          </w:p>
        </w:tc>
        <w:tc>
          <w:tcPr>
            <w:tcW w:w="1134" w:type="dxa"/>
            <w:noWrap/>
            <w:vAlign w:val="center"/>
          </w:tcPr>
          <w:p w14:paraId="7C832D8A" w14:textId="6089BDB2" w:rsidR="00155784" w:rsidRPr="00A467FF" w:rsidRDefault="00357C12" w:rsidP="0091006A">
            <w:pPr>
              <w:ind w:right="-19"/>
              <w:jc w:val="center"/>
              <w:rPr>
                <w:rFonts w:ascii="Arial" w:hAnsi="Arial" w:cs="Arial"/>
                <w:sz w:val="24"/>
                <w:szCs w:val="24"/>
              </w:rPr>
            </w:pPr>
            <w:r>
              <w:rPr>
                <w:rFonts w:ascii="Arial" w:hAnsi="Arial" w:cs="Arial"/>
                <w:sz w:val="24"/>
                <w:szCs w:val="24"/>
              </w:rPr>
              <w:t>190</w:t>
            </w:r>
            <w:r w:rsidR="00D027EB">
              <w:rPr>
                <w:rFonts w:ascii="Arial" w:hAnsi="Arial" w:cs="Arial"/>
                <w:sz w:val="24"/>
                <w:szCs w:val="24"/>
              </w:rPr>
              <w:t xml:space="preserve"> €</w:t>
            </w:r>
          </w:p>
        </w:tc>
        <w:tc>
          <w:tcPr>
            <w:tcW w:w="1062" w:type="dxa"/>
            <w:noWrap/>
            <w:vAlign w:val="center"/>
          </w:tcPr>
          <w:p w14:paraId="4F76F354" w14:textId="62A7BAE8" w:rsidR="00155784" w:rsidRPr="00A467FF" w:rsidRDefault="002A62B3" w:rsidP="0091006A">
            <w:pPr>
              <w:ind w:right="56"/>
              <w:jc w:val="center"/>
              <w:rPr>
                <w:rFonts w:ascii="Arial" w:hAnsi="Arial" w:cs="Arial"/>
                <w:sz w:val="24"/>
                <w:szCs w:val="24"/>
              </w:rPr>
            </w:pPr>
            <w:r>
              <w:rPr>
                <w:rFonts w:ascii="Arial" w:hAnsi="Arial" w:cs="Arial"/>
                <w:sz w:val="24"/>
                <w:szCs w:val="24"/>
              </w:rPr>
              <w:t>2</w:t>
            </w:r>
            <w:r w:rsidR="000E01AB">
              <w:rPr>
                <w:rFonts w:ascii="Arial" w:hAnsi="Arial" w:cs="Arial"/>
                <w:sz w:val="24"/>
                <w:szCs w:val="24"/>
              </w:rPr>
              <w:t>1</w:t>
            </w:r>
            <w:r w:rsidR="00C310E7">
              <w:rPr>
                <w:rFonts w:ascii="Arial" w:hAnsi="Arial" w:cs="Arial"/>
                <w:sz w:val="24"/>
                <w:szCs w:val="24"/>
              </w:rPr>
              <w:t>4</w:t>
            </w:r>
            <w:r w:rsidR="00D027EB">
              <w:rPr>
                <w:rFonts w:ascii="Arial" w:hAnsi="Arial" w:cs="Arial"/>
                <w:sz w:val="24"/>
                <w:szCs w:val="24"/>
              </w:rPr>
              <w:t xml:space="preserve"> €</w:t>
            </w:r>
          </w:p>
        </w:tc>
      </w:tr>
      <w:tr w:rsidR="00155784" w:rsidRPr="00A467FF" w14:paraId="792CA580" w14:textId="77777777" w:rsidTr="005042B7">
        <w:trPr>
          <w:trHeight w:val="300"/>
        </w:trPr>
        <w:tc>
          <w:tcPr>
            <w:tcW w:w="2405" w:type="dxa"/>
            <w:noWrap/>
          </w:tcPr>
          <w:p w14:paraId="7BB93E4F" w14:textId="23CBE64B" w:rsidR="00155784" w:rsidRPr="00155784" w:rsidRDefault="00A842DC" w:rsidP="0091006A">
            <w:pPr>
              <w:jc w:val="both"/>
              <w:rPr>
                <w:rFonts w:ascii="Arial" w:hAnsi="Arial" w:cs="Arial"/>
                <w:sz w:val="24"/>
                <w:szCs w:val="24"/>
              </w:rPr>
            </w:pPr>
            <w:r w:rsidRPr="00A842DC">
              <w:rPr>
                <w:rFonts w:ascii="Arial" w:hAnsi="Arial" w:cs="Arial"/>
                <w:sz w:val="24"/>
                <w:szCs w:val="24"/>
              </w:rPr>
              <w:t>Barème contrôle – Indemnité forfaitaire</w:t>
            </w:r>
          </w:p>
        </w:tc>
        <w:tc>
          <w:tcPr>
            <w:tcW w:w="1276" w:type="dxa"/>
            <w:noWrap/>
            <w:vAlign w:val="center"/>
          </w:tcPr>
          <w:p w14:paraId="0C98477A" w14:textId="5778E41E" w:rsidR="00155784" w:rsidRPr="00A467FF" w:rsidRDefault="00D26A39" w:rsidP="0091006A">
            <w:pPr>
              <w:ind w:right="-6"/>
              <w:jc w:val="center"/>
              <w:rPr>
                <w:rFonts w:ascii="Arial" w:hAnsi="Arial" w:cs="Arial"/>
                <w:sz w:val="24"/>
                <w:szCs w:val="24"/>
              </w:rPr>
            </w:pPr>
            <w:r>
              <w:rPr>
                <w:rFonts w:ascii="Arial" w:hAnsi="Arial" w:cs="Arial"/>
                <w:sz w:val="24"/>
                <w:szCs w:val="24"/>
              </w:rPr>
              <w:t>7</w:t>
            </w:r>
            <w:r w:rsidR="00981DDA">
              <w:rPr>
                <w:rFonts w:ascii="Arial" w:hAnsi="Arial" w:cs="Arial"/>
                <w:sz w:val="24"/>
                <w:szCs w:val="24"/>
              </w:rPr>
              <w:t>8</w:t>
            </w:r>
            <w:r w:rsidR="00D027EB">
              <w:rPr>
                <w:rFonts w:ascii="Arial" w:hAnsi="Arial" w:cs="Arial"/>
                <w:sz w:val="24"/>
                <w:szCs w:val="24"/>
              </w:rPr>
              <w:t xml:space="preserve"> €</w:t>
            </w:r>
          </w:p>
        </w:tc>
        <w:tc>
          <w:tcPr>
            <w:tcW w:w="1134" w:type="dxa"/>
            <w:noWrap/>
            <w:vAlign w:val="center"/>
          </w:tcPr>
          <w:p w14:paraId="48FAC0A7" w14:textId="1F3F4A41" w:rsidR="00155784" w:rsidRPr="00A467FF" w:rsidRDefault="00357C12" w:rsidP="0091006A">
            <w:pPr>
              <w:ind w:right="-30"/>
              <w:jc w:val="center"/>
              <w:rPr>
                <w:rFonts w:ascii="Arial" w:hAnsi="Arial" w:cs="Arial"/>
                <w:sz w:val="24"/>
                <w:szCs w:val="24"/>
              </w:rPr>
            </w:pPr>
            <w:r>
              <w:rPr>
                <w:rFonts w:ascii="Arial" w:hAnsi="Arial" w:cs="Arial"/>
                <w:sz w:val="24"/>
                <w:szCs w:val="24"/>
              </w:rPr>
              <w:t>78</w:t>
            </w:r>
            <w:r w:rsidR="00D027EB">
              <w:rPr>
                <w:rFonts w:ascii="Arial" w:hAnsi="Arial" w:cs="Arial"/>
                <w:sz w:val="24"/>
                <w:szCs w:val="24"/>
              </w:rPr>
              <w:t xml:space="preserve"> €</w:t>
            </w:r>
          </w:p>
        </w:tc>
        <w:tc>
          <w:tcPr>
            <w:tcW w:w="1134" w:type="dxa"/>
            <w:noWrap/>
            <w:vAlign w:val="center"/>
          </w:tcPr>
          <w:p w14:paraId="56BD9C63" w14:textId="5A106B5D" w:rsidR="00155784" w:rsidRPr="00A467FF" w:rsidRDefault="00357C12" w:rsidP="0091006A">
            <w:pPr>
              <w:jc w:val="center"/>
              <w:rPr>
                <w:rFonts w:ascii="Arial" w:hAnsi="Arial" w:cs="Arial"/>
                <w:sz w:val="24"/>
                <w:szCs w:val="24"/>
              </w:rPr>
            </w:pPr>
            <w:r>
              <w:rPr>
                <w:rFonts w:ascii="Arial" w:hAnsi="Arial" w:cs="Arial"/>
                <w:sz w:val="24"/>
                <w:szCs w:val="24"/>
              </w:rPr>
              <w:t>6</w:t>
            </w:r>
            <w:r w:rsidR="001871C2">
              <w:rPr>
                <w:rFonts w:ascii="Arial" w:hAnsi="Arial" w:cs="Arial"/>
                <w:sz w:val="24"/>
                <w:szCs w:val="24"/>
              </w:rPr>
              <w:t>9</w:t>
            </w:r>
            <w:r w:rsidR="00D027EB">
              <w:rPr>
                <w:rFonts w:ascii="Arial" w:hAnsi="Arial" w:cs="Arial"/>
                <w:sz w:val="24"/>
                <w:szCs w:val="24"/>
              </w:rPr>
              <w:t xml:space="preserve"> €</w:t>
            </w:r>
          </w:p>
        </w:tc>
        <w:tc>
          <w:tcPr>
            <w:tcW w:w="1134" w:type="dxa"/>
            <w:noWrap/>
            <w:vAlign w:val="center"/>
          </w:tcPr>
          <w:p w14:paraId="43255403" w14:textId="42F3C120" w:rsidR="00155784" w:rsidRPr="00A467FF" w:rsidRDefault="00357C12" w:rsidP="0091006A">
            <w:pPr>
              <w:tabs>
                <w:tab w:val="left" w:pos="203"/>
                <w:tab w:val="left" w:pos="345"/>
              </w:tabs>
              <w:jc w:val="center"/>
              <w:rPr>
                <w:rFonts w:ascii="Arial" w:hAnsi="Arial" w:cs="Arial"/>
                <w:sz w:val="24"/>
                <w:szCs w:val="24"/>
              </w:rPr>
            </w:pPr>
            <w:r>
              <w:rPr>
                <w:rFonts w:ascii="Arial" w:hAnsi="Arial" w:cs="Arial"/>
                <w:sz w:val="24"/>
                <w:szCs w:val="24"/>
              </w:rPr>
              <w:t>74</w:t>
            </w:r>
            <w:r w:rsidR="00D027EB">
              <w:rPr>
                <w:rFonts w:ascii="Arial" w:hAnsi="Arial" w:cs="Arial"/>
                <w:sz w:val="24"/>
                <w:szCs w:val="24"/>
              </w:rPr>
              <w:t xml:space="preserve"> €</w:t>
            </w:r>
          </w:p>
        </w:tc>
        <w:tc>
          <w:tcPr>
            <w:tcW w:w="1134" w:type="dxa"/>
            <w:noWrap/>
            <w:vAlign w:val="center"/>
          </w:tcPr>
          <w:p w14:paraId="0A14CCF6" w14:textId="15F354C0" w:rsidR="00155784" w:rsidRPr="00A467FF" w:rsidRDefault="00357C12" w:rsidP="0091006A">
            <w:pPr>
              <w:jc w:val="center"/>
              <w:rPr>
                <w:rFonts w:ascii="Arial" w:hAnsi="Arial" w:cs="Arial"/>
                <w:sz w:val="24"/>
                <w:szCs w:val="24"/>
              </w:rPr>
            </w:pPr>
            <w:r>
              <w:rPr>
                <w:rFonts w:ascii="Arial" w:hAnsi="Arial" w:cs="Arial"/>
                <w:sz w:val="24"/>
                <w:szCs w:val="24"/>
              </w:rPr>
              <w:t>78</w:t>
            </w:r>
            <w:r w:rsidR="00D027EB">
              <w:rPr>
                <w:rFonts w:ascii="Arial" w:hAnsi="Arial" w:cs="Arial"/>
                <w:sz w:val="24"/>
                <w:szCs w:val="24"/>
              </w:rPr>
              <w:t xml:space="preserve"> €</w:t>
            </w:r>
          </w:p>
        </w:tc>
        <w:tc>
          <w:tcPr>
            <w:tcW w:w="1134" w:type="dxa"/>
            <w:noWrap/>
            <w:vAlign w:val="center"/>
          </w:tcPr>
          <w:p w14:paraId="5B07B2FC" w14:textId="2D8C72FC" w:rsidR="00155784" w:rsidRPr="00A467FF" w:rsidRDefault="00357C12" w:rsidP="0091006A">
            <w:pPr>
              <w:ind w:right="-19"/>
              <w:jc w:val="center"/>
              <w:rPr>
                <w:rFonts w:ascii="Arial" w:hAnsi="Arial" w:cs="Arial"/>
                <w:sz w:val="24"/>
                <w:szCs w:val="24"/>
              </w:rPr>
            </w:pPr>
            <w:r>
              <w:rPr>
                <w:rFonts w:ascii="Arial" w:hAnsi="Arial" w:cs="Arial"/>
                <w:sz w:val="24"/>
                <w:szCs w:val="24"/>
              </w:rPr>
              <w:t>63</w:t>
            </w:r>
            <w:r w:rsidR="00D027EB">
              <w:rPr>
                <w:rFonts w:ascii="Arial" w:hAnsi="Arial" w:cs="Arial"/>
                <w:sz w:val="24"/>
                <w:szCs w:val="24"/>
              </w:rPr>
              <w:t xml:space="preserve"> €</w:t>
            </w:r>
          </w:p>
        </w:tc>
        <w:tc>
          <w:tcPr>
            <w:tcW w:w="1062" w:type="dxa"/>
            <w:noWrap/>
            <w:vAlign w:val="center"/>
          </w:tcPr>
          <w:p w14:paraId="516A6189" w14:textId="0024078A" w:rsidR="00155784" w:rsidRPr="00A467FF" w:rsidRDefault="00357C12" w:rsidP="0091006A">
            <w:pPr>
              <w:ind w:right="56"/>
              <w:jc w:val="center"/>
              <w:rPr>
                <w:rFonts w:ascii="Arial" w:hAnsi="Arial" w:cs="Arial"/>
                <w:sz w:val="24"/>
                <w:szCs w:val="24"/>
              </w:rPr>
            </w:pPr>
            <w:r>
              <w:rPr>
                <w:rFonts w:ascii="Arial" w:hAnsi="Arial" w:cs="Arial"/>
                <w:sz w:val="24"/>
                <w:szCs w:val="24"/>
              </w:rPr>
              <w:t>74</w:t>
            </w:r>
            <w:r w:rsidR="00D027EB">
              <w:rPr>
                <w:rFonts w:ascii="Arial" w:hAnsi="Arial" w:cs="Arial"/>
                <w:sz w:val="24"/>
                <w:szCs w:val="24"/>
              </w:rPr>
              <w:t xml:space="preserve"> €</w:t>
            </w:r>
          </w:p>
        </w:tc>
      </w:tr>
      <w:tr w:rsidR="00155784" w:rsidRPr="00A467FF" w14:paraId="46B6EE58" w14:textId="77777777" w:rsidTr="005042B7">
        <w:trPr>
          <w:trHeight w:val="300"/>
        </w:trPr>
        <w:tc>
          <w:tcPr>
            <w:tcW w:w="2405" w:type="dxa"/>
            <w:noWrap/>
          </w:tcPr>
          <w:p w14:paraId="08C12322" w14:textId="30938548" w:rsidR="00155784" w:rsidRPr="00155784" w:rsidRDefault="00EF4995" w:rsidP="0091006A">
            <w:pPr>
              <w:jc w:val="both"/>
              <w:rPr>
                <w:rFonts w:ascii="Arial" w:hAnsi="Arial" w:cs="Arial"/>
                <w:sz w:val="24"/>
                <w:szCs w:val="24"/>
              </w:rPr>
            </w:pPr>
            <w:r w:rsidRPr="00EF4995">
              <w:rPr>
                <w:rFonts w:ascii="Arial" w:hAnsi="Arial" w:cs="Arial"/>
                <w:sz w:val="24"/>
                <w:szCs w:val="24"/>
              </w:rPr>
              <w:t>Barème contrôle – Insuffisance de perception</w:t>
            </w:r>
          </w:p>
        </w:tc>
        <w:tc>
          <w:tcPr>
            <w:tcW w:w="1276" w:type="dxa"/>
            <w:noWrap/>
            <w:vAlign w:val="center"/>
          </w:tcPr>
          <w:p w14:paraId="746D7D21" w14:textId="49951C08" w:rsidR="00155784" w:rsidRPr="00A467FF" w:rsidRDefault="00D26A39" w:rsidP="0091006A">
            <w:pPr>
              <w:ind w:right="-6"/>
              <w:jc w:val="center"/>
              <w:rPr>
                <w:rFonts w:ascii="Arial" w:hAnsi="Arial" w:cs="Arial"/>
                <w:sz w:val="24"/>
                <w:szCs w:val="24"/>
              </w:rPr>
            </w:pPr>
            <w:r>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27665A85" w14:textId="68DC5738" w:rsidR="00155784" w:rsidRPr="00A467FF" w:rsidRDefault="00D26A39" w:rsidP="0091006A">
            <w:pPr>
              <w:ind w:right="-30"/>
              <w:jc w:val="center"/>
              <w:rPr>
                <w:rFonts w:ascii="Arial" w:hAnsi="Arial" w:cs="Arial"/>
                <w:sz w:val="24"/>
                <w:szCs w:val="24"/>
              </w:rPr>
            </w:pPr>
            <w:r>
              <w:rPr>
                <w:rFonts w:ascii="Arial" w:hAnsi="Arial" w:cs="Arial"/>
                <w:sz w:val="24"/>
                <w:szCs w:val="24"/>
              </w:rPr>
              <w:t>2</w:t>
            </w:r>
            <w:r w:rsidR="00BC4010">
              <w:rPr>
                <w:rFonts w:ascii="Arial" w:hAnsi="Arial" w:cs="Arial"/>
                <w:sz w:val="24"/>
                <w:szCs w:val="24"/>
              </w:rPr>
              <w:t>8</w:t>
            </w:r>
            <w:r w:rsidR="00D027EB">
              <w:rPr>
                <w:rFonts w:ascii="Arial" w:hAnsi="Arial" w:cs="Arial"/>
                <w:sz w:val="24"/>
                <w:szCs w:val="24"/>
              </w:rPr>
              <w:t xml:space="preserve"> €</w:t>
            </w:r>
          </w:p>
        </w:tc>
        <w:tc>
          <w:tcPr>
            <w:tcW w:w="1134" w:type="dxa"/>
            <w:noWrap/>
            <w:vAlign w:val="center"/>
          </w:tcPr>
          <w:p w14:paraId="1CAB59CA" w14:textId="0141F262" w:rsidR="00155784" w:rsidRPr="00A467FF" w:rsidRDefault="00357C12" w:rsidP="0091006A">
            <w:pPr>
              <w:jc w:val="center"/>
              <w:rPr>
                <w:rFonts w:ascii="Arial" w:hAnsi="Arial" w:cs="Arial"/>
                <w:sz w:val="24"/>
                <w:szCs w:val="24"/>
              </w:rPr>
            </w:pPr>
            <w:r>
              <w:rPr>
                <w:rFonts w:ascii="Arial" w:hAnsi="Arial" w:cs="Arial"/>
                <w:sz w:val="24"/>
                <w:szCs w:val="24"/>
              </w:rPr>
              <w:t>56</w:t>
            </w:r>
            <w:r w:rsidR="00D027EB">
              <w:rPr>
                <w:rFonts w:ascii="Arial" w:hAnsi="Arial" w:cs="Arial"/>
                <w:sz w:val="24"/>
                <w:szCs w:val="24"/>
              </w:rPr>
              <w:t xml:space="preserve"> €</w:t>
            </w:r>
          </w:p>
        </w:tc>
        <w:tc>
          <w:tcPr>
            <w:tcW w:w="1134" w:type="dxa"/>
            <w:noWrap/>
            <w:vAlign w:val="center"/>
          </w:tcPr>
          <w:p w14:paraId="74A05A12" w14:textId="3DD86750" w:rsidR="00155784" w:rsidRPr="00A467FF" w:rsidRDefault="00357C12" w:rsidP="0091006A">
            <w:pPr>
              <w:tabs>
                <w:tab w:val="left" w:pos="203"/>
                <w:tab w:val="left" w:pos="345"/>
              </w:tabs>
              <w:jc w:val="center"/>
              <w:rPr>
                <w:rFonts w:ascii="Arial" w:hAnsi="Arial" w:cs="Arial"/>
                <w:sz w:val="24"/>
                <w:szCs w:val="24"/>
              </w:rPr>
            </w:pPr>
            <w:r>
              <w:rPr>
                <w:rFonts w:ascii="Arial" w:hAnsi="Arial" w:cs="Arial"/>
                <w:sz w:val="24"/>
                <w:szCs w:val="24"/>
              </w:rPr>
              <w:t>75</w:t>
            </w:r>
            <w:r w:rsidR="00D027EB">
              <w:rPr>
                <w:rFonts w:ascii="Arial" w:hAnsi="Arial" w:cs="Arial"/>
                <w:sz w:val="24"/>
                <w:szCs w:val="24"/>
              </w:rPr>
              <w:t xml:space="preserve"> €</w:t>
            </w:r>
          </w:p>
        </w:tc>
        <w:tc>
          <w:tcPr>
            <w:tcW w:w="1134" w:type="dxa"/>
            <w:noWrap/>
            <w:vAlign w:val="center"/>
          </w:tcPr>
          <w:p w14:paraId="46AC4D83" w14:textId="63D69B28" w:rsidR="00155784" w:rsidRPr="00A467FF" w:rsidRDefault="00D26A39" w:rsidP="0091006A">
            <w:pPr>
              <w:jc w:val="center"/>
              <w:rPr>
                <w:rFonts w:ascii="Arial" w:hAnsi="Arial" w:cs="Arial"/>
                <w:sz w:val="24"/>
                <w:szCs w:val="24"/>
              </w:rPr>
            </w:pPr>
            <w:r>
              <w:rPr>
                <w:rFonts w:ascii="Arial" w:hAnsi="Arial" w:cs="Arial"/>
                <w:sz w:val="24"/>
                <w:szCs w:val="24"/>
              </w:rPr>
              <w:t>9</w:t>
            </w:r>
            <w:r w:rsidR="00EE7DA9">
              <w:rPr>
                <w:rFonts w:ascii="Arial" w:hAnsi="Arial" w:cs="Arial"/>
                <w:sz w:val="24"/>
                <w:szCs w:val="24"/>
              </w:rPr>
              <w:t>9</w:t>
            </w:r>
            <w:r w:rsidR="00D027EB">
              <w:rPr>
                <w:rFonts w:ascii="Arial" w:hAnsi="Arial" w:cs="Arial"/>
                <w:sz w:val="24"/>
                <w:szCs w:val="24"/>
              </w:rPr>
              <w:t xml:space="preserve"> €</w:t>
            </w:r>
          </w:p>
        </w:tc>
        <w:tc>
          <w:tcPr>
            <w:tcW w:w="1134" w:type="dxa"/>
            <w:noWrap/>
            <w:vAlign w:val="center"/>
          </w:tcPr>
          <w:p w14:paraId="5B2686DC" w14:textId="320042F4" w:rsidR="00155784" w:rsidRPr="00A467FF" w:rsidRDefault="00D26A39" w:rsidP="0091006A">
            <w:pPr>
              <w:ind w:right="-19"/>
              <w:jc w:val="center"/>
              <w:rPr>
                <w:rFonts w:ascii="Arial" w:hAnsi="Arial" w:cs="Arial"/>
                <w:sz w:val="24"/>
                <w:szCs w:val="24"/>
              </w:rPr>
            </w:pPr>
            <w:r>
              <w:rPr>
                <w:rFonts w:ascii="Arial" w:hAnsi="Arial" w:cs="Arial"/>
                <w:sz w:val="24"/>
                <w:szCs w:val="24"/>
              </w:rPr>
              <w:t>1</w:t>
            </w:r>
            <w:r w:rsidR="00357C12">
              <w:rPr>
                <w:rFonts w:ascii="Arial" w:hAnsi="Arial" w:cs="Arial"/>
                <w:sz w:val="24"/>
                <w:szCs w:val="24"/>
              </w:rPr>
              <w:t>27</w:t>
            </w:r>
            <w:r w:rsidR="00D027EB">
              <w:rPr>
                <w:rFonts w:ascii="Arial" w:hAnsi="Arial" w:cs="Arial"/>
                <w:sz w:val="24"/>
                <w:szCs w:val="24"/>
              </w:rPr>
              <w:t xml:space="preserve"> €</w:t>
            </w:r>
          </w:p>
        </w:tc>
        <w:tc>
          <w:tcPr>
            <w:tcW w:w="1062" w:type="dxa"/>
            <w:noWrap/>
            <w:vAlign w:val="center"/>
          </w:tcPr>
          <w:p w14:paraId="701091D1" w14:textId="4F154AC7" w:rsidR="00155784" w:rsidRPr="00A467FF" w:rsidRDefault="00D26A39" w:rsidP="0091006A">
            <w:pPr>
              <w:ind w:right="56"/>
              <w:jc w:val="center"/>
              <w:rPr>
                <w:rFonts w:ascii="Arial" w:hAnsi="Arial" w:cs="Arial"/>
                <w:sz w:val="24"/>
                <w:szCs w:val="24"/>
              </w:rPr>
            </w:pPr>
            <w:r>
              <w:rPr>
                <w:rFonts w:ascii="Arial" w:hAnsi="Arial" w:cs="Arial"/>
                <w:sz w:val="24"/>
                <w:szCs w:val="24"/>
              </w:rPr>
              <w:t>1</w:t>
            </w:r>
            <w:r w:rsidR="00357C12">
              <w:rPr>
                <w:rFonts w:ascii="Arial" w:hAnsi="Arial" w:cs="Arial"/>
                <w:sz w:val="24"/>
                <w:szCs w:val="24"/>
              </w:rPr>
              <w:t>40</w:t>
            </w:r>
            <w:r w:rsidR="00D027EB">
              <w:rPr>
                <w:rFonts w:ascii="Arial" w:hAnsi="Arial" w:cs="Arial"/>
                <w:sz w:val="24"/>
                <w:szCs w:val="24"/>
              </w:rPr>
              <w:t xml:space="preserve"> €</w:t>
            </w:r>
          </w:p>
        </w:tc>
      </w:tr>
      <w:tr w:rsidR="00155784" w:rsidRPr="00A467FF" w14:paraId="3EE0B877" w14:textId="77777777" w:rsidTr="005042B7">
        <w:trPr>
          <w:trHeight w:val="300"/>
        </w:trPr>
        <w:tc>
          <w:tcPr>
            <w:tcW w:w="2405" w:type="dxa"/>
            <w:noWrap/>
          </w:tcPr>
          <w:p w14:paraId="03BA31B4" w14:textId="59AA05C7" w:rsidR="00155784" w:rsidRPr="00155784" w:rsidRDefault="00EF4995" w:rsidP="0091006A">
            <w:pPr>
              <w:jc w:val="both"/>
              <w:rPr>
                <w:rFonts w:ascii="Arial" w:hAnsi="Arial" w:cs="Arial"/>
                <w:sz w:val="24"/>
                <w:szCs w:val="24"/>
              </w:rPr>
            </w:pPr>
            <w:r w:rsidRPr="00EF4995">
              <w:rPr>
                <w:rFonts w:ascii="Arial" w:hAnsi="Arial" w:cs="Arial"/>
                <w:sz w:val="24"/>
                <w:szCs w:val="24"/>
              </w:rPr>
              <w:t>Barème contrôle majoré</w:t>
            </w:r>
          </w:p>
        </w:tc>
        <w:tc>
          <w:tcPr>
            <w:tcW w:w="1276" w:type="dxa"/>
            <w:noWrap/>
            <w:vAlign w:val="center"/>
          </w:tcPr>
          <w:p w14:paraId="19117FDD" w14:textId="1C265265" w:rsidR="00155784" w:rsidRPr="00A467FF" w:rsidRDefault="00A90056" w:rsidP="0091006A">
            <w:pPr>
              <w:ind w:right="-6"/>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134" w:type="dxa"/>
            <w:noWrap/>
            <w:vAlign w:val="center"/>
          </w:tcPr>
          <w:p w14:paraId="4F6300F9" w14:textId="74D9F376" w:rsidR="00155784" w:rsidRPr="00A467FF" w:rsidRDefault="00A90056" w:rsidP="0091006A">
            <w:pPr>
              <w:ind w:right="-30"/>
              <w:jc w:val="center"/>
              <w:rPr>
                <w:rFonts w:ascii="Arial" w:hAnsi="Arial" w:cs="Arial"/>
                <w:sz w:val="24"/>
                <w:szCs w:val="24"/>
              </w:rPr>
            </w:pPr>
            <w:r>
              <w:rPr>
                <w:rFonts w:ascii="Arial" w:hAnsi="Arial" w:cs="Arial"/>
                <w:sz w:val="24"/>
                <w:szCs w:val="24"/>
              </w:rPr>
              <w:t>17</w:t>
            </w:r>
            <w:r w:rsidR="006370A1">
              <w:rPr>
                <w:rFonts w:ascii="Arial" w:hAnsi="Arial" w:cs="Arial"/>
                <w:sz w:val="24"/>
                <w:szCs w:val="24"/>
              </w:rPr>
              <w:t>8</w:t>
            </w:r>
            <w:r w:rsidR="00D027EB">
              <w:rPr>
                <w:rFonts w:ascii="Arial" w:hAnsi="Arial" w:cs="Arial"/>
                <w:sz w:val="24"/>
                <w:szCs w:val="24"/>
              </w:rPr>
              <w:t xml:space="preserve"> €</w:t>
            </w:r>
          </w:p>
        </w:tc>
        <w:tc>
          <w:tcPr>
            <w:tcW w:w="1134" w:type="dxa"/>
            <w:noWrap/>
            <w:vAlign w:val="center"/>
          </w:tcPr>
          <w:p w14:paraId="2429396F" w14:textId="573C5FF3" w:rsidR="00155784" w:rsidRPr="00A467FF" w:rsidRDefault="00A90056" w:rsidP="0091006A">
            <w:pPr>
              <w:jc w:val="center"/>
              <w:rPr>
                <w:rFonts w:ascii="Arial" w:hAnsi="Arial" w:cs="Arial"/>
                <w:sz w:val="24"/>
                <w:szCs w:val="24"/>
              </w:rPr>
            </w:pPr>
            <w:r>
              <w:rPr>
                <w:rFonts w:ascii="Arial" w:hAnsi="Arial" w:cs="Arial"/>
                <w:sz w:val="24"/>
                <w:szCs w:val="24"/>
              </w:rPr>
              <w:t>2</w:t>
            </w:r>
            <w:r w:rsidR="00BE7482">
              <w:rPr>
                <w:rFonts w:ascii="Arial" w:hAnsi="Arial" w:cs="Arial"/>
                <w:sz w:val="24"/>
                <w:szCs w:val="24"/>
              </w:rPr>
              <w:t xml:space="preserve">06 </w:t>
            </w:r>
            <w:r w:rsidR="00D027EB">
              <w:rPr>
                <w:rFonts w:ascii="Arial" w:hAnsi="Arial" w:cs="Arial"/>
                <w:sz w:val="24"/>
                <w:szCs w:val="24"/>
              </w:rPr>
              <w:t>€</w:t>
            </w:r>
          </w:p>
        </w:tc>
        <w:tc>
          <w:tcPr>
            <w:tcW w:w="1134" w:type="dxa"/>
            <w:noWrap/>
            <w:vAlign w:val="center"/>
          </w:tcPr>
          <w:p w14:paraId="5C8D1D28" w14:textId="3F9E044B" w:rsidR="00155784" w:rsidRPr="00A467FF" w:rsidRDefault="00A90056" w:rsidP="0091006A">
            <w:pPr>
              <w:tabs>
                <w:tab w:val="left" w:pos="203"/>
                <w:tab w:val="left" w:pos="345"/>
              </w:tabs>
              <w:jc w:val="center"/>
              <w:rPr>
                <w:rFonts w:ascii="Arial" w:hAnsi="Arial" w:cs="Arial"/>
                <w:sz w:val="24"/>
                <w:szCs w:val="24"/>
              </w:rPr>
            </w:pPr>
            <w:r>
              <w:rPr>
                <w:rFonts w:ascii="Arial" w:hAnsi="Arial" w:cs="Arial"/>
                <w:sz w:val="24"/>
                <w:szCs w:val="24"/>
              </w:rPr>
              <w:t>2</w:t>
            </w:r>
            <w:r w:rsidR="00BE7482">
              <w:rPr>
                <w:rFonts w:ascii="Arial" w:hAnsi="Arial" w:cs="Arial"/>
                <w:sz w:val="24"/>
                <w:szCs w:val="24"/>
              </w:rPr>
              <w:t>25</w:t>
            </w:r>
            <w:r w:rsidR="00D027EB">
              <w:rPr>
                <w:rFonts w:ascii="Arial" w:hAnsi="Arial" w:cs="Arial"/>
                <w:sz w:val="24"/>
                <w:szCs w:val="24"/>
              </w:rPr>
              <w:t xml:space="preserve"> €</w:t>
            </w:r>
          </w:p>
        </w:tc>
        <w:tc>
          <w:tcPr>
            <w:tcW w:w="1134" w:type="dxa"/>
            <w:noWrap/>
            <w:vAlign w:val="center"/>
          </w:tcPr>
          <w:p w14:paraId="2CA46C76" w14:textId="6B04759C" w:rsidR="00155784" w:rsidRPr="00A467FF" w:rsidRDefault="00A90056" w:rsidP="0091006A">
            <w:pPr>
              <w:jc w:val="center"/>
              <w:rPr>
                <w:rFonts w:ascii="Arial" w:hAnsi="Arial" w:cs="Arial"/>
                <w:sz w:val="24"/>
                <w:szCs w:val="24"/>
              </w:rPr>
            </w:pPr>
            <w:r>
              <w:rPr>
                <w:rFonts w:ascii="Arial" w:hAnsi="Arial" w:cs="Arial"/>
                <w:sz w:val="24"/>
                <w:szCs w:val="24"/>
              </w:rPr>
              <w:t>24</w:t>
            </w:r>
            <w:r w:rsidR="006370A1">
              <w:rPr>
                <w:rFonts w:ascii="Arial" w:hAnsi="Arial" w:cs="Arial"/>
                <w:sz w:val="24"/>
                <w:szCs w:val="24"/>
              </w:rPr>
              <w:t>9</w:t>
            </w:r>
            <w:r w:rsidR="00D027EB">
              <w:rPr>
                <w:rFonts w:ascii="Arial" w:hAnsi="Arial" w:cs="Arial"/>
                <w:sz w:val="24"/>
                <w:szCs w:val="24"/>
              </w:rPr>
              <w:t xml:space="preserve"> €</w:t>
            </w:r>
          </w:p>
        </w:tc>
        <w:tc>
          <w:tcPr>
            <w:tcW w:w="1134" w:type="dxa"/>
            <w:noWrap/>
            <w:vAlign w:val="center"/>
          </w:tcPr>
          <w:p w14:paraId="3AE1B80B" w14:textId="2C177DC0" w:rsidR="00155784" w:rsidRPr="00A467FF" w:rsidRDefault="00A90056" w:rsidP="0091006A">
            <w:pPr>
              <w:ind w:right="-19"/>
              <w:jc w:val="center"/>
              <w:rPr>
                <w:rFonts w:ascii="Arial" w:hAnsi="Arial" w:cs="Arial"/>
                <w:sz w:val="24"/>
                <w:szCs w:val="24"/>
              </w:rPr>
            </w:pPr>
            <w:r>
              <w:rPr>
                <w:rFonts w:ascii="Arial" w:hAnsi="Arial" w:cs="Arial"/>
                <w:sz w:val="24"/>
                <w:szCs w:val="24"/>
              </w:rPr>
              <w:t>2</w:t>
            </w:r>
            <w:r w:rsidR="00BE7482">
              <w:rPr>
                <w:rFonts w:ascii="Arial" w:hAnsi="Arial" w:cs="Arial"/>
                <w:sz w:val="24"/>
                <w:szCs w:val="24"/>
              </w:rPr>
              <w:t>77</w:t>
            </w:r>
            <w:r w:rsidR="00D027EB">
              <w:rPr>
                <w:rFonts w:ascii="Arial" w:hAnsi="Arial" w:cs="Arial"/>
                <w:sz w:val="24"/>
                <w:szCs w:val="24"/>
              </w:rPr>
              <w:t xml:space="preserve"> €</w:t>
            </w:r>
          </w:p>
        </w:tc>
        <w:tc>
          <w:tcPr>
            <w:tcW w:w="1062" w:type="dxa"/>
            <w:noWrap/>
            <w:vAlign w:val="center"/>
          </w:tcPr>
          <w:p w14:paraId="005E5B49" w14:textId="1C3FF3B0" w:rsidR="00155784" w:rsidRPr="00A467FF" w:rsidRDefault="00BE7482" w:rsidP="0091006A">
            <w:pPr>
              <w:ind w:right="56"/>
              <w:jc w:val="center"/>
              <w:rPr>
                <w:rFonts w:ascii="Arial" w:hAnsi="Arial" w:cs="Arial"/>
                <w:sz w:val="24"/>
                <w:szCs w:val="24"/>
              </w:rPr>
            </w:pPr>
            <w:r>
              <w:rPr>
                <w:rFonts w:ascii="Arial" w:hAnsi="Arial" w:cs="Arial"/>
                <w:sz w:val="24"/>
                <w:szCs w:val="24"/>
              </w:rPr>
              <w:t>290</w:t>
            </w:r>
            <w:r w:rsidR="00D027EB">
              <w:rPr>
                <w:rFonts w:ascii="Arial" w:hAnsi="Arial" w:cs="Arial"/>
                <w:sz w:val="24"/>
                <w:szCs w:val="24"/>
              </w:rPr>
              <w:t xml:space="preserve"> €</w:t>
            </w:r>
          </w:p>
        </w:tc>
      </w:tr>
      <w:tr w:rsidR="00F50C76" w:rsidRPr="00A467FF" w14:paraId="7CE7009F" w14:textId="77777777" w:rsidTr="005042B7">
        <w:trPr>
          <w:trHeight w:val="300"/>
        </w:trPr>
        <w:tc>
          <w:tcPr>
            <w:tcW w:w="2405" w:type="dxa"/>
            <w:noWrap/>
          </w:tcPr>
          <w:p w14:paraId="4B87C3E1" w14:textId="0F772A0B" w:rsidR="00F50C76" w:rsidRPr="00155784" w:rsidRDefault="00F50C76" w:rsidP="0091006A">
            <w:pPr>
              <w:jc w:val="both"/>
              <w:rPr>
                <w:rFonts w:ascii="Arial" w:hAnsi="Arial" w:cs="Arial"/>
                <w:sz w:val="24"/>
                <w:szCs w:val="24"/>
              </w:rPr>
            </w:pPr>
            <w:r w:rsidRPr="00EF4995">
              <w:rPr>
                <w:rFonts w:ascii="Arial" w:hAnsi="Arial" w:cs="Arial"/>
                <w:sz w:val="24"/>
                <w:szCs w:val="24"/>
              </w:rPr>
              <w:t>Barème contrôle majoré – Indemnité forfaitaire</w:t>
            </w:r>
          </w:p>
        </w:tc>
        <w:tc>
          <w:tcPr>
            <w:tcW w:w="1276" w:type="dxa"/>
            <w:noWrap/>
            <w:vAlign w:val="center"/>
          </w:tcPr>
          <w:p w14:paraId="7C618EEA" w14:textId="4BA3AA6B" w:rsidR="00F50C76" w:rsidRPr="00A467FF" w:rsidRDefault="00F50C76" w:rsidP="0091006A">
            <w:pPr>
              <w:ind w:right="-6"/>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45B4A7BC" w14:textId="60CDA0E3" w:rsidR="00F50C76" w:rsidRPr="00A467FF" w:rsidRDefault="00F50C76" w:rsidP="0091006A">
            <w:pPr>
              <w:ind w:right="-30"/>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3E93B389" w14:textId="4BA21262" w:rsidR="00F50C76" w:rsidRPr="00A467FF" w:rsidRDefault="00F50C76" w:rsidP="0091006A">
            <w:pPr>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435B5940" w14:textId="23A8255A" w:rsidR="00F50C76" w:rsidRPr="00A467FF" w:rsidRDefault="00F50C76" w:rsidP="0091006A">
            <w:pPr>
              <w:tabs>
                <w:tab w:val="left" w:pos="203"/>
                <w:tab w:val="left" w:pos="345"/>
              </w:tabs>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227BB4DC" w14:textId="04ADA8D1" w:rsidR="00F50C76" w:rsidRPr="00A467FF" w:rsidRDefault="00F50C76" w:rsidP="0091006A">
            <w:pPr>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7ED60FC5" w14:textId="15321978" w:rsidR="00F50C76" w:rsidRPr="00A467FF" w:rsidRDefault="00F50C76" w:rsidP="0091006A">
            <w:pPr>
              <w:ind w:right="-19"/>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062" w:type="dxa"/>
            <w:vAlign w:val="center"/>
          </w:tcPr>
          <w:p w14:paraId="5834CE9B" w14:textId="3E07C545" w:rsidR="00F50C76" w:rsidRPr="00A467FF" w:rsidRDefault="00F50C76" w:rsidP="0091006A">
            <w:pPr>
              <w:ind w:right="56"/>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r>
      <w:tr w:rsidR="00155784" w:rsidRPr="00A467FF" w14:paraId="5D607BFD" w14:textId="77777777" w:rsidTr="005042B7">
        <w:trPr>
          <w:trHeight w:val="300"/>
        </w:trPr>
        <w:tc>
          <w:tcPr>
            <w:tcW w:w="2405" w:type="dxa"/>
            <w:noWrap/>
          </w:tcPr>
          <w:p w14:paraId="2FA62F57" w14:textId="2F0EAF2F" w:rsidR="00155784" w:rsidRPr="00155784" w:rsidRDefault="009F62A5" w:rsidP="0091006A">
            <w:pPr>
              <w:jc w:val="both"/>
              <w:rPr>
                <w:rFonts w:ascii="Arial" w:hAnsi="Arial" w:cs="Arial"/>
                <w:sz w:val="24"/>
                <w:szCs w:val="24"/>
              </w:rPr>
            </w:pPr>
            <w:r w:rsidRPr="009F62A5">
              <w:rPr>
                <w:rFonts w:ascii="Arial" w:hAnsi="Arial" w:cs="Arial"/>
                <w:sz w:val="24"/>
                <w:szCs w:val="24"/>
              </w:rPr>
              <w:t>Barème contrôle majoré – Insuffisance de perception</w:t>
            </w:r>
          </w:p>
        </w:tc>
        <w:tc>
          <w:tcPr>
            <w:tcW w:w="1276" w:type="dxa"/>
            <w:noWrap/>
            <w:vAlign w:val="center"/>
          </w:tcPr>
          <w:p w14:paraId="1572F626" w14:textId="4B27B624" w:rsidR="00155784" w:rsidRPr="00A467FF" w:rsidRDefault="00504155" w:rsidP="0091006A">
            <w:pPr>
              <w:ind w:right="-6"/>
              <w:jc w:val="center"/>
              <w:rPr>
                <w:rFonts w:ascii="Arial" w:hAnsi="Arial" w:cs="Arial"/>
                <w:sz w:val="24"/>
                <w:szCs w:val="24"/>
              </w:rPr>
            </w:pPr>
            <w:r>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7659C59A" w14:textId="3EAEF5FC" w:rsidR="00155784" w:rsidRPr="00A467FF" w:rsidRDefault="006370A1" w:rsidP="0091006A">
            <w:pPr>
              <w:ind w:right="-30"/>
              <w:jc w:val="center"/>
              <w:rPr>
                <w:rFonts w:ascii="Arial" w:hAnsi="Arial" w:cs="Arial"/>
                <w:sz w:val="24"/>
                <w:szCs w:val="24"/>
              </w:rPr>
            </w:pPr>
            <w:r>
              <w:rPr>
                <w:rFonts w:ascii="Arial" w:hAnsi="Arial" w:cs="Arial"/>
                <w:sz w:val="24"/>
                <w:szCs w:val="24"/>
              </w:rPr>
              <w:t>28</w:t>
            </w:r>
            <w:r w:rsidR="00D027EB">
              <w:rPr>
                <w:rFonts w:ascii="Arial" w:hAnsi="Arial" w:cs="Arial"/>
                <w:sz w:val="24"/>
                <w:szCs w:val="24"/>
              </w:rPr>
              <w:t xml:space="preserve"> €</w:t>
            </w:r>
          </w:p>
        </w:tc>
        <w:tc>
          <w:tcPr>
            <w:tcW w:w="1134" w:type="dxa"/>
            <w:noWrap/>
            <w:vAlign w:val="center"/>
          </w:tcPr>
          <w:p w14:paraId="6CFE8ED1" w14:textId="5C745E9C" w:rsidR="00155784" w:rsidRPr="00A467FF" w:rsidRDefault="00BE7482" w:rsidP="0091006A">
            <w:pPr>
              <w:jc w:val="center"/>
              <w:rPr>
                <w:rFonts w:ascii="Arial" w:hAnsi="Arial" w:cs="Arial"/>
                <w:sz w:val="24"/>
                <w:szCs w:val="24"/>
              </w:rPr>
            </w:pPr>
            <w:r>
              <w:rPr>
                <w:rFonts w:ascii="Arial" w:hAnsi="Arial" w:cs="Arial"/>
                <w:sz w:val="24"/>
                <w:szCs w:val="24"/>
              </w:rPr>
              <w:t>56</w:t>
            </w:r>
            <w:r w:rsidR="00D027EB">
              <w:rPr>
                <w:rFonts w:ascii="Arial" w:hAnsi="Arial" w:cs="Arial"/>
                <w:sz w:val="24"/>
                <w:szCs w:val="24"/>
              </w:rPr>
              <w:t xml:space="preserve"> €</w:t>
            </w:r>
          </w:p>
        </w:tc>
        <w:tc>
          <w:tcPr>
            <w:tcW w:w="1134" w:type="dxa"/>
            <w:noWrap/>
            <w:vAlign w:val="center"/>
          </w:tcPr>
          <w:p w14:paraId="7CB9DB16" w14:textId="775E5EEF" w:rsidR="00155784" w:rsidRPr="00A467FF" w:rsidRDefault="00BE7482" w:rsidP="0091006A">
            <w:pPr>
              <w:tabs>
                <w:tab w:val="left" w:pos="203"/>
                <w:tab w:val="left" w:pos="345"/>
              </w:tabs>
              <w:jc w:val="center"/>
              <w:rPr>
                <w:rFonts w:ascii="Arial" w:hAnsi="Arial" w:cs="Arial"/>
                <w:sz w:val="24"/>
                <w:szCs w:val="24"/>
              </w:rPr>
            </w:pPr>
            <w:r>
              <w:rPr>
                <w:rFonts w:ascii="Arial" w:hAnsi="Arial" w:cs="Arial"/>
                <w:sz w:val="24"/>
                <w:szCs w:val="24"/>
              </w:rPr>
              <w:t>75</w:t>
            </w:r>
            <w:r w:rsidR="00D027EB">
              <w:rPr>
                <w:rFonts w:ascii="Arial" w:hAnsi="Arial" w:cs="Arial"/>
                <w:sz w:val="24"/>
                <w:szCs w:val="24"/>
              </w:rPr>
              <w:t xml:space="preserve"> €</w:t>
            </w:r>
          </w:p>
        </w:tc>
        <w:tc>
          <w:tcPr>
            <w:tcW w:w="1134" w:type="dxa"/>
            <w:noWrap/>
            <w:vAlign w:val="center"/>
          </w:tcPr>
          <w:p w14:paraId="0116E23E" w14:textId="7B610F32" w:rsidR="00155784" w:rsidRPr="00A467FF" w:rsidRDefault="006370A1" w:rsidP="0091006A">
            <w:pPr>
              <w:jc w:val="center"/>
              <w:rPr>
                <w:rFonts w:ascii="Arial" w:hAnsi="Arial" w:cs="Arial"/>
                <w:sz w:val="24"/>
                <w:szCs w:val="24"/>
              </w:rPr>
            </w:pPr>
            <w:r>
              <w:rPr>
                <w:rFonts w:ascii="Arial" w:hAnsi="Arial" w:cs="Arial"/>
                <w:sz w:val="24"/>
                <w:szCs w:val="24"/>
              </w:rPr>
              <w:t>99</w:t>
            </w:r>
            <w:r w:rsidR="00D027EB">
              <w:rPr>
                <w:rFonts w:ascii="Arial" w:hAnsi="Arial" w:cs="Arial"/>
                <w:sz w:val="24"/>
                <w:szCs w:val="24"/>
              </w:rPr>
              <w:t xml:space="preserve"> €</w:t>
            </w:r>
          </w:p>
        </w:tc>
        <w:tc>
          <w:tcPr>
            <w:tcW w:w="1134" w:type="dxa"/>
            <w:noWrap/>
            <w:vAlign w:val="center"/>
          </w:tcPr>
          <w:p w14:paraId="65F212C1" w14:textId="41255B1A" w:rsidR="00155784" w:rsidRPr="00A467FF" w:rsidRDefault="006370A1" w:rsidP="0091006A">
            <w:pPr>
              <w:ind w:right="-19"/>
              <w:jc w:val="center"/>
              <w:rPr>
                <w:rFonts w:ascii="Arial" w:hAnsi="Arial" w:cs="Arial"/>
                <w:sz w:val="24"/>
                <w:szCs w:val="24"/>
              </w:rPr>
            </w:pPr>
            <w:r>
              <w:rPr>
                <w:rFonts w:ascii="Arial" w:hAnsi="Arial" w:cs="Arial"/>
                <w:sz w:val="24"/>
                <w:szCs w:val="24"/>
              </w:rPr>
              <w:t>1</w:t>
            </w:r>
            <w:r w:rsidR="00BE7482">
              <w:rPr>
                <w:rFonts w:ascii="Arial" w:hAnsi="Arial" w:cs="Arial"/>
                <w:sz w:val="24"/>
                <w:szCs w:val="24"/>
              </w:rPr>
              <w:t>27</w:t>
            </w:r>
            <w:r w:rsidR="00D027EB">
              <w:rPr>
                <w:rFonts w:ascii="Arial" w:hAnsi="Arial" w:cs="Arial"/>
                <w:sz w:val="24"/>
                <w:szCs w:val="24"/>
              </w:rPr>
              <w:t>€</w:t>
            </w:r>
          </w:p>
        </w:tc>
        <w:tc>
          <w:tcPr>
            <w:tcW w:w="1062" w:type="dxa"/>
            <w:noWrap/>
            <w:vAlign w:val="center"/>
          </w:tcPr>
          <w:p w14:paraId="12C652BB" w14:textId="5124C1D8" w:rsidR="00155784" w:rsidRPr="00A467FF" w:rsidRDefault="006370A1" w:rsidP="0091006A">
            <w:pPr>
              <w:ind w:right="56"/>
              <w:jc w:val="center"/>
              <w:rPr>
                <w:rFonts w:ascii="Arial" w:hAnsi="Arial" w:cs="Arial"/>
                <w:sz w:val="24"/>
                <w:szCs w:val="24"/>
              </w:rPr>
            </w:pPr>
            <w:r>
              <w:rPr>
                <w:rFonts w:ascii="Arial" w:hAnsi="Arial" w:cs="Arial"/>
                <w:sz w:val="24"/>
                <w:szCs w:val="24"/>
              </w:rPr>
              <w:t>1</w:t>
            </w:r>
            <w:r w:rsidR="00BE7482">
              <w:rPr>
                <w:rFonts w:ascii="Arial" w:hAnsi="Arial" w:cs="Arial"/>
                <w:sz w:val="24"/>
                <w:szCs w:val="24"/>
              </w:rPr>
              <w:t>40</w:t>
            </w:r>
            <w:r w:rsidR="00D027EB">
              <w:rPr>
                <w:rFonts w:ascii="Arial" w:hAnsi="Arial" w:cs="Arial"/>
                <w:sz w:val="24"/>
                <w:szCs w:val="24"/>
              </w:rPr>
              <w:t xml:space="preserve"> €</w:t>
            </w:r>
          </w:p>
        </w:tc>
      </w:tr>
      <w:tr w:rsidR="00235D86" w:rsidRPr="00A467FF" w14:paraId="24FDEFDB" w14:textId="77777777" w:rsidTr="005042B7">
        <w:trPr>
          <w:trHeight w:val="300"/>
        </w:trPr>
        <w:tc>
          <w:tcPr>
            <w:tcW w:w="2405" w:type="dxa"/>
            <w:noWrap/>
          </w:tcPr>
          <w:p w14:paraId="4FB5AE8B" w14:textId="236A05C7" w:rsidR="00235D86" w:rsidRPr="009F62A5" w:rsidRDefault="00235D86" w:rsidP="0091006A">
            <w:pPr>
              <w:jc w:val="both"/>
              <w:rPr>
                <w:rFonts w:ascii="Arial" w:hAnsi="Arial" w:cs="Arial"/>
                <w:sz w:val="24"/>
                <w:szCs w:val="24"/>
              </w:rPr>
            </w:pPr>
            <w:r>
              <w:rPr>
                <w:rFonts w:ascii="Arial" w:hAnsi="Arial" w:cs="Arial"/>
                <w:sz w:val="24"/>
                <w:szCs w:val="24"/>
              </w:rPr>
              <w:t xml:space="preserve">Barème contrôle enfant </w:t>
            </w:r>
          </w:p>
        </w:tc>
        <w:tc>
          <w:tcPr>
            <w:tcW w:w="1276" w:type="dxa"/>
            <w:noWrap/>
            <w:vAlign w:val="center"/>
          </w:tcPr>
          <w:p w14:paraId="07F5FC51" w14:textId="5C6CA082" w:rsidR="00235D86" w:rsidRDefault="00262ECF" w:rsidP="0091006A">
            <w:pPr>
              <w:ind w:right="-6"/>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134" w:type="dxa"/>
            <w:noWrap/>
            <w:vAlign w:val="center"/>
          </w:tcPr>
          <w:p w14:paraId="02DD5F89" w14:textId="6350283B" w:rsidR="00235D86" w:rsidRDefault="00262ECF" w:rsidP="0091006A">
            <w:pPr>
              <w:ind w:right="-30"/>
              <w:jc w:val="center"/>
              <w:rPr>
                <w:rFonts w:ascii="Arial" w:hAnsi="Arial" w:cs="Arial"/>
                <w:sz w:val="24"/>
                <w:szCs w:val="24"/>
              </w:rPr>
            </w:pPr>
            <w:r>
              <w:rPr>
                <w:rFonts w:ascii="Arial" w:hAnsi="Arial" w:cs="Arial"/>
                <w:sz w:val="24"/>
                <w:szCs w:val="24"/>
              </w:rPr>
              <w:t>6</w:t>
            </w:r>
            <w:r w:rsidR="002766A7">
              <w:rPr>
                <w:rFonts w:ascii="Arial" w:hAnsi="Arial" w:cs="Arial"/>
                <w:sz w:val="24"/>
                <w:szCs w:val="24"/>
              </w:rPr>
              <w:t>4</w:t>
            </w:r>
            <w:r w:rsidR="00D027EB">
              <w:rPr>
                <w:rFonts w:ascii="Arial" w:hAnsi="Arial" w:cs="Arial"/>
                <w:sz w:val="24"/>
                <w:szCs w:val="24"/>
              </w:rPr>
              <w:t xml:space="preserve"> €</w:t>
            </w:r>
          </w:p>
        </w:tc>
        <w:tc>
          <w:tcPr>
            <w:tcW w:w="1134" w:type="dxa"/>
            <w:noWrap/>
            <w:vAlign w:val="center"/>
          </w:tcPr>
          <w:p w14:paraId="01A6AF6A" w14:textId="0A2D6DAA" w:rsidR="00235D86" w:rsidRDefault="002850CF" w:rsidP="0091006A">
            <w:pPr>
              <w:jc w:val="center"/>
              <w:rPr>
                <w:rFonts w:ascii="Arial" w:hAnsi="Arial" w:cs="Arial"/>
                <w:sz w:val="24"/>
                <w:szCs w:val="24"/>
              </w:rPr>
            </w:pPr>
            <w:r>
              <w:rPr>
                <w:rFonts w:ascii="Arial" w:hAnsi="Arial" w:cs="Arial"/>
                <w:sz w:val="24"/>
                <w:szCs w:val="24"/>
              </w:rPr>
              <w:t>78</w:t>
            </w:r>
            <w:r w:rsidR="00D027EB">
              <w:rPr>
                <w:rFonts w:ascii="Arial" w:hAnsi="Arial" w:cs="Arial"/>
                <w:sz w:val="24"/>
                <w:szCs w:val="24"/>
              </w:rPr>
              <w:t xml:space="preserve"> €</w:t>
            </w:r>
          </w:p>
        </w:tc>
        <w:tc>
          <w:tcPr>
            <w:tcW w:w="1134" w:type="dxa"/>
            <w:noWrap/>
            <w:vAlign w:val="center"/>
          </w:tcPr>
          <w:p w14:paraId="72A4222A" w14:textId="0BD4BF58" w:rsidR="00235D86" w:rsidRDefault="002850CF" w:rsidP="0091006A">
            <w:pPr>
              <w:tabs>
                <w:tab w:val="left" w:pos="203"/>
                <w:tab w:val="left" w:pos="345"/>
              </w:tabs>
              <w:jc w:val="center"/>
              <w:rPr>
                <w:rFonts w:ascii="Arial" w:hAnsi="Arial" w:cs="Arial"/>
                <w:sz w:val="24"/>
                <w:szCs w:val="24"/>
              </w:rPr>
            </w:pPr>
            <w:r>
              <w:rPr>
                <w:rFonts w:ascii="Arial" w:hAnsi="Arial" w:cs="Arial"/>
                <w:sz w:val="24"/>
                <w:szCs w:val="24"/>
              </w:rPr>
              <w:t>88</w:t>
            </w:r>
            <w:r w:rsidR="00D027EB">
              <w:rPr>
                <w:rFonts w:ascii="Arial" w:hAnsi="Arial" w:cs="Arial"/>
                <w:sz w:val="24"/>
                <w:szCs w:val="24"/>
              </w:rPr>
              <w:t xml:space="preserve"> €</w:t>
            </w:r>
          </w:p>
        </w:tc>
        <w:tc>
          <w:tcPr>
            <w:tcW w:w="1134" w:type="dxa"/>
            <w:noWrap/>
            <w:vAlign w:val="center"/>
          </w:tcPr>
          <w:p w14:paraId="1DBF9FFD" w14:textId="2639C347" w:rsidR="00235D86" w:rsidRDefault="006665BE" w:rsidP="0091006A">
            <w:pPr>
              <w:jc w:val="center"/>
              <w:rPr>
                <w:rFonts w:ascii="Arial" w:hAnsi="Arial" w:cs="Arial"/>
                <w:sz w:val="24"/>
                <w:szCs w:val="24"/>
              </w:rPr>
            </w:pPr>
            <w:r>
              <w:rPr>
                <w:rFonts w:ascii="Arial" w:hAnsi="Arial" w:cs="Arial"/>
                <w:sz w:val="24"/>
                <w:szCs w:val="24"/>
              </w:rPr>
              <w:t>100</w:t>
            </w:r>
            <w:r w:rsidR="00D027EB">
              <w:rPr>
                <w:rFonts w:ascii="Arial" w:hAnsi="Arial" w:cs="Arial"/>
                <w:sz w:val="24"/>
                <w:szCs w:val="24"/>
              </w:rPr>
              <w:t xml:space="preserve"> €</w:t>
            </w:r>
          </w:p>
        </w:tc>
        <w:tc>
          <w:tcPr>
            <w:tcW w:w="1134" w:type="dxa"/>
            <w:noWrap/>
            <w:vAlign w:val="center"/>
          </w:tcPr>
          <w:p w14:paraId="5B696195" w14:textId="7BBD495D" w:rsidR="00235D86" w:rsidRDefault="006665BE" w:rsidP="0091006A">
            <w:pPr>
              <w:ind w:right="-19"/>
              <w:jc w:val="center"/>
              <w:rPr>
                <w:rFonts w:ascii="Arial" w:hAnsi="Arial" w:cs="Arial"/>
                <w:sz w:val="24"/>
                <w:szCs w:val="24"/>
              </w:rPr>
            </w:pPr>
            <w:r>
              <w:rPr>
                <w:rFonts w:ascii="Arial" w:hAnsi="Arial" w:cs="Arial"/>
                <w:sz w:val="24"/>
                <w:szCs w:val="24"/>
              </w:rPr>
              <w:t>11</w:t>
            </w:r>
            <w:r w:rsidR="002850CF">
              <w:rPr>
                <w:rFonts w:ascii="Arial" w:hAnsi="Arial" w:cs="Arial"/>
                <w:sz w:val="24"/>
                <w:szCs w:val="24"/>
              </w:rPr>
              <w:t>4</w:t>
            </w:r>
            <w:r w:rsidR="00D027EB">
              <w:rPr>
                <w:rFonts w:ascii="Arial" w:hAnsi="Arial" w:cs="Arial"/>
                <w:sz w:val="24"/>
                <w:szCs w:val="24"/>
              </w:rPr>
              <w:t xml:space="preserve"> €</w:t>
            </w:r>
          </w:p>
        </w:tc>
        <w:tc>
          <w:tcPr>
            <w:tcW w:w="1062" w:type="dxa"/>
            <w:noWrap/>
            <w:vAlign w:val="center"/>
          </w:tcPr>
          <w:p w14:paraId="74D18591" w14:textId="27B4700B" w:rsidR="00235D86" w:rsidRDefault="006665BE" w:rsidP="0091006A">
            <w:pPr>
              <w:ind w:right="56"/>
              <w:jc w:val="center"/>
              <w:rPr>
                <w:rFonts w:ascii="Arial" w:hAnsi="Arial" w:cs="Arial"/>
                <w:sz w:val="24"/>
                <w:szCs w:val="24"/>
              </w:rPr>
            </w:pPr>
            <w:r>
              <w:rPr>
                <w:rFonts w:ascii="Arial" w:hAnsi="Arial" w:cs="Arial"/>
                <w:sz w:val="24"/>
                <w:szCs w:val="24"/>
              </w:rPr>
              <w:t>12</w:t>
            </w:r>
            <w:r w:rsidR="002850CF">
              <w:rPr>
                <w:rFonts w:ascii="Arial" w:hAnsi="Arial" w:cs="Arial"/>
                <w:sz w:val="24"/>
                <w:szCs w:val="24"/>
              </w:rPr>
              <w:t>0</w:t>
            </w:r>
            <w:r w:rsidR="00D027EB">
              <w:rPr>
                <w:rFonts w:ascii="Arial" w:hAnsi="Arial" w:cs="Arial"/>
                <w:sz w:val="24"/>
                <w:szCs w:val="24"/>
              </w:rPr>
              <w:t xml:space="preserve"> €</w:t>
            </w:r>
          </w:p>
        </w:tc>
      </w:tr>
      <w:tr w:rsidR="00235D86" w:rsidRPr="00A467FF" w14:paraId="4D934708" w14:textId="77777777" w:rsidTr="005042B7">
        <w:trPr>
          <w:trHeight w:val="300"/>
        </w:trPr>
        <w:tc>
          <w:tcPr>
            <w:tcW w:w="2405" w:type="dxa"/>
            <w:noWrap/>
          </w:tcPr>
          <w:p w14:paraId="5C249445" w14:textId="41BC6A83" w:rsidR="00235D86" w:rsidRPr="009F62A5" w:rsidRDefault="00235D86" w:rsidP="0091006A">
            <w:pPr>
              <w:jc w:val="both"/>
              <w:rPr>
                <w:rFonts w:ascii="Arial" w:hAnsi="Arial" w:cs="Arial"/>
                <w:sz w:val="24"/>
                <w:szCs w:val="24"/>
              </w:rPr>
            </w:pPr>
            <w:r>
              <w:rPr>
                <w:rFonts w:ascii="Arial" w:hAnsi="Arial" w:cs="Arial"/>
                <w:sz w:val="24"/>
                <w:szCs w:val="24"/>
              </w:rPr>
              <w:t xml:space="preserve">Barème contrôle enfant </w:t>
            </w:r>
            <w:r w:rsidRPr="00EF4995">
              <w:rPr>
                <w:rFonts w:ascii="Arial" w:hAnsi="Arial" w:cs="Arial"/>
                <w:sz w:val="24"/>
                <w:szCs w:val="24"/>
              </w:rPr>
              <w:t>– Indemnité forfaitaire</w:t>
            </w:r>
          </w:p>
        </w:tc>
        <w:tc>
          <w:tcPr>
            <w:tcW w:w="1276" w:type="dxa"/>
            <w:noWrap/>
            <w:vAlign w:val="center"/>
          </w:tcPr>
          <w:p w14:paraId="0259071E" w14:textId="48F0704D" w:rsidR="00235D86" w:rsidRDefault="0089071F" w:rsidP="0091006A">
            <w:pPr>
              <w:ind w:right="-6"/>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134" w:type="dxa"/>
            <w:noWrap/>
            <w:vAlign w:val="center"/>
          </w:tcPr>
          <w:p w14:paraId="2C72BA87" w14:textId="4B110E31" w:rsidR="00235D86" w:rsidRDefault="0089071F" w:rsidP="0091006A">
            <w:pPr>
              <w:ind w:right="-30"/>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134" w:type="dxa"/>
            <w:noWrap/>
            <w:vAlign w:val="center"/>
          </w:tcPr>
          <w:p w14:paraId="486AA277" w14:textId="685A4DEF" w:rsidR="00235D86" w:rsidRDefault="0089071F" w:rsidP="0091006A">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134" w:type="dxa"/>
            <w:noWrap/>
            <w:vAlign w:val="center"/>
          </w:tcPr>
          <w:p w14:paraId="3DE77C68" w14:textId="6B6CA562" w:rsidR="00235D86" w:rsidRDefault="00634FC5" w:rsidP="0091006A">
            <w:pPr>
              <w:tabs>
                <w:tab w:val="left" w:pos="203"/>
                <w:tab w:val="left" w:pos="345"/>
              </w:tabs>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134" w:type="dxa"/>
            <w:noWrap/>
            <w:vAlign w:val="center"/>
          </w:tcPr>
          <w:p w14:paraId="749C7F10" w14:textId="42119F75" w:rsidR="00235D86" w:rsidRDefault="00634FC5" w:rsidP="0091006A">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134" w:type="dxa"/>
            <w:noWrap/>
            <w:vAlign w:val="center"/>
          </w:tcPr>
          <w:p w14:paraId="32C38E7C" w14:textId="391F12E9" w:rsidR="00235D86" w:rsidRDefault="00FA60EF" w:rsidP="0091006A">
            <w:pPr>
              <w:ind w:right="-19"/>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062" w:type="dxa"/>
            <w:noWrap/>
            <w:vAlign w:val="center"/>
          </w:tcPr>
          <w:p w14:paraId="133E06B0" w14:textId="78255274" w:rsidR="00235D86" w:rsidRDefault="00FA60EF" w:rsidP="0091006A">
            <w:pPr>
              <w:ind w:right="56"/>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r>
      <w:tr w:rsidR="00235D86" w:rsidRPr="00A467FF" w14:paraId="3F588F84" w14:textId="77777777" w:rsidTr="005042B7">
        <w:trPr>
          <w:trHeight w:val="300"/>
        </w:trPr>
        <w:tc>
          <w:tcPr>
            <w:tcW w:w="2405" w:type="dxa"/>
            <w:noWrap/>
          </w:tcPr>
          <w:p w14:paraId="7B9B6D4A" w14:textId="2921BAE1" w:rsidR="00235D86" w:rsidRPr="009F62A5" w:rsidRDefault="00235D86" w:rsidP="0091006A">
            <w:pPr>
              <w:jc w:val="both"/>
              <w:rPr>
                <w:rFonts w:ascii="Arial" w:hAnsi="Arial" w:cs="Arial"/>
                <w:sz w:val="24"/>
                <w:szCs w:val="24"/>
              </w:rPr>
            </w:pPr>
            <w:r>
              <w:rPr>
                <w:rFonts w:ascii="Arial" w:hAnsi="Arial" w:cs="Arial"/>
                <w:sz w:val="24"/>
                <w:szCs w:val="24"/>
              </w:rPr>
              <w:t>Barème contrôle enfant</w:t>
            </w:r>
            <w:r w:rsidRPr="009F62A5">
              <w:rPr>
                <w:rFonts w:ascii="Arial" w:hAnsi="Arial" w:cs="Arial"/>
                <w:sz w:val="24"/>
                <w:szCs w:val="24"/>
              </w:rPr>
              <w:t xml:space="preserve"> Insuffisance de perception</w:t>
            </w:r>
          </w:p>
        </w:tc>
        <w:tc>
          <w:tcPr>
            <w:tcW w:w="1276" w:type="dxa"/>
            <w:noWrap/>
            <w:vAlign w:val="center"/>
          </w:tcPr>
          <w:p w14:paraId="14BCA825" w14:textId="4AD915DD" w:rsidR="00235D86" w:rsidRDefault="0089071F" w:rsidP="0091006A">
            <w:pPr>
              <w:ind w:right="-6"/>
              <w:jc w:val="center"/>
              <w:rPr>
                <w:rFonts w:ascii="Arial" w:hAnsi="Arial" w:cs="Arial"/>
                <w:sz w:val="24"/>
                <w:szCs w:val="24"/>
              </w:rPr>
            </w:pPr>
            <w:r>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248B5B73" w14:textId="229A5A3A" w:rsidR="00235D86" w:rsidRDefault="00F157CA" w:rsidP="0091006A">
            <w:pPr>
              <w:ind w:right="-30"/>
              <w:jc w:val="center"/>
              <w:rPr>
                <w:rFonts w:ascii="Arial" w:hAnsi="Arial" w:cs="Arial"/>
                <w:sz w:val="24"/>
                <w:szCs w:val="24"/>
              </w:rPr>
            </w:pPr>
            <w:r>
              <w:rPr>
                <w:rFonts w:ascii="Arial" w:hAnsi="Arial" w:cs="Arial"/>
                <w:sz w:val="24"/>
                <w:szCs w:val="24"/>
              </w:rPr>
              <w:t>1</w:t>
            </w:r>
            <w:r w:rsidR="00A9137A">
              <w:rPr>
                <w:rFonts w:ascii="Arial" w:hAnsi="Arial" w:cs="Arial"/>
                <w:sz w:val="24"/>
                <w:szCs w:val="24"/>
              </w:rPr>
              <w:t>4</w:t>
            </w:r>
            <w:r w:rsidR="00D027EB">
              <w:rPr>
                <w:rFonts w:ascii="Arial" w:hAnsi="Arial" w:cs="Arial"/>
                <w:sz w:val="24"/>
                <w:szCs w:val="24"/>
              </w:rPr>
              <w:t xml:space="preserve"> €</w:t>
            </w:r>
          </w:p>
        </w:tc>
        <w:tc>
          <w:tcPr>
            <w:tcW w:w="1134" w:type="dxa"/>
            <w:noWrap/>
            <w:vAlign w:val="center"/>
          </w:tcPr>
          <w:p w14:paraId="1140139C" w14:textId="503B2831" w:rsidR="00235D86" w:rsidRDefault="00C37237" w:rsidP="0091006A">
            <w:pPr>
              <w:jc w:val="center"/>
              <w:rPr>
                <w:rFonts w:ascii="Arial" w:hAnsi="Arial" w:cs="Arial"/>
                <w:sz w:val="24"/>
                <w:szCs w:val="24"/>
              </w:rPr>
            </w:pPr>
            <w:r>
              <w:rPr>
                <w:rFonts w:ascii="Arial" w:hAnsi="Arial" w:cs="Arial"/>
                <w:sz w:val="24"/>
                <w:szCs w:val="24"/>
              </w:rPr>
              <w:t>28</w:t>
            </w:r>
            <w:r w:rsidR="00D027EB">
              <w:rPr>
                <w:rFonts w:ascii="Arial" w:hAnsi="Arial" w:cs="Arial"/>
                <w:sz w:val="24"/>
                <w:szCs w:val="24"/>
              </w:rPr>
              <w:t xml:space="preserve"> €</w:t>
            </w:r>
          </w:p>
        </w:tc>
        <w:tc>
          <w:tcPr>
            <w:tcW w:w="1134" w:type="dxa"/>
            <w:noWrap/>
            <w:vAlign w:val="center"/>
          </w:tcPr>
          <w:p w14:paraId="623D106D" w14:textId="0881C39C" w:rsidR="00235D86" w:rsidRDefault="00C37237" w:rsidP="0091006A">
            <w:pPr>
              <w:tabs>
                <w:tab w:val="left" w:pos="203"/>
                <w:tab w:val="left" w:pos="345"/>
              </w:tabs>
              <w:jc w:val="center"/>
              <w:rPr>
                <w:rFonts w:ascii="Arial" w:hAnsi="Arial" w:cs="Arial"/>
                <w:sz w:val="24"/>
                <w:szCs w:val="24"/>
              </w:rPr>
            </w:pPr>
            <w:r>
              <w:rPr>
                <w:rFonts w:ascii="Arial" w:hAnsi="Arial" w:cs="Arial"/>
                <w:sz w:val="24"/>
                <w:szCs w:val="24"/>
              </w:rPr>
              <w:t>38</w:t>
            </w:r>
            <w:r w:rsidR="00D027EB">
              <w:rPr>
                <w:rFonts w:ascii="Arial" w:hAnsi="Arial" w:cs="Arial"/>
                <w:sz w:val="24"/>
                <w:szCs w:val="24"/>
              </w:rPr>
              <w:t xml:space="preserve"> €</w:t>
            </w:r>
          </w:p>
        </w:tc>
        <w:tc>
          <w:tcPr>
            <w:tcW w:w="1134" w:type="dxa"/>
            <w:noWrap/>
            <w:vAlign w:val="center"/>
          </w:tcPr>
          <w:p w14:paraId="5BAC0DBF" w14:textId="5248D80C" w:rsidR="00235D86" w:rsidRDefault="00634FC5" w:rsidP="0091006A">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134" w:type="dxa"/>
            <w:noWrap/>
            <w:vAlign w:val="center"/>
          </w:tcPr>
          <w:p w14:paraId="729844A8" w14:textId="7539E90C" w:rsidR="00235D86" w:rsidRDefault="00FA60EF" w:rsidP="0091006A">
            <w:pPr>
              <w:ind w:right="-19"/>
              <w:jc w:val="center"/>
              <w:rPr>
                <w:rFonts w:ascii="Arial" w:hAnsi="Arial" w:cs="Arial"/>
                <w:sz w:val="24"/>
                <w:szCs w:val="24"/>
              </w:rPr>
            </w:pPr>
            <w:r>
              <w:rPr>
                <w:rFonts w:ascii="Arial" w:hAnsi="Arial" w:cs="Arial"/>
                <w:sz w:val="24"/>
                <w:szCs w:val="24"/>
              </w:rPr>
              <w:t>6</w:t>
            </w:r>
            <w:r w:rsidR="00C37237">
              <w:rPr>
                <w:rFonts w:ascii="Arial" w:hAnsi="Arial" w:cs="Arial"/>
                <w:sz w:val="24"/>
                <w:szCs w:val="24"/>
              </w:rPr>
              <w:t>4</w:t>
            </w:r>
            <w:r w:rsidR="00D027EB">
              <w:rPr>
                <w:rFonts w:ascii="Arial" w:hAnsi="Arial" w:cs="Arial"/>
                <w:sz w:val="24"/>
                <w:szCs w:val="24"/>
              </w:rPr>
              <w:t xml:space="preserve"> €</w:t>
            </w:r>
          </w:p>
        </w:tc>
        <w:tc>
          <w:tcPr>
            <w:tcW w:w="1062" w:type="dxa"/>
            <w:noWrap/>
            <w:vAlign w:val="center"/>
          </w:tcPr>
          <w:p w14:paraId="568ECCED" w14:textId="49AE6619" w:rsidR="00235D86" w:rsidRDefault="00FA60EF" w:rsidP="0091006A">
            <w:pPr>
              <w:ind w:right="56"/>
              <w:jc w:val="center"/>
              <w:rPr>
                <w:rFonts w:ascii="Arial" w:hAnsi="Arial" w:cs="Arial"/>
                <w:sz w:val="24"/>
                <w:szCs w:val="24"/>
              </w:rPr>
            </w:pPr>
            <w:r>
              <w:rPr>
                <w:rFonts w:ascii="Arial" w:hAnsi="Arial" w:cs="Arial"/>
                <w:sz w:val="24"/>
                <w:szCs w:val="24"/>
              </w:rPr>
              <w:t>7</w:t>
            </w:r>
            <w:r w:rsidR="00C37237">
              <w:rPr>
                <w:rFonts w:ascii="Arial" w:hAnsi="Arial" w:cs="Arial"/>
                <w:sz w:val="24"/>
                <w:szCs w:val="24"/>
              </w:rPr>
              <w:t>0</w:t>
            </w:r>
            <w:r w:rsidR="00D027EB">
              <w:rPr>
                <w:rFonts w:ascii="Arial" w:hAnsi="Arial" w:cs="Arial"/>
                <w:sz w:val="24"/>
                <w:szCs w:val="24"/>
              </w:rPr>
              <w:t xml:space="preserve"> €</w:t>
            </w:r>
          </w:p>
        </w:tc>
      </w:tr>
    </w:tbl>
    <w:p w14:paraId="4485778B" w14:textId="77A42008" w:rsidR="001E3729" w:rsidRPr="00600F51" w:rsidRDefault="001E3729" w:rsidP="00803123">
      <w:pPr>
        <w:ind w:right="452"/>
        <w:rPr>
          <w:rFonts w:asciiTheme="majorHAnsi" w:eastAsiaTheme="majorEastAsia" w:hAnsiTheme="majorHAnsi" w:cstheme="majorBidi"/>
          <w:b/>
          <w:color w:val="6E1E78"/>
          <w:sz w:val="28"/>
          <w:szCs w:val="24"/>
        </w:rPr>
      </w:pPr>
    </w:p>
    <w:p w14:paraId="01E014DA" w14:textId="77777777" w:rsidR="00E5790B" w:rsidRDefault="00E5790B" w:rsidP="00803123">
      <w:pPr>
        <w:ind w:right="452"/>
        <w:rPr>
          <w:rFonts w:asciiTheme="majorHAnsi" w:eastAsiaTheme="majorEastAsia" w:hAnsiTheme="majorHAnsi" w:cstheme="majorBidi"/>
          <w:b/>
          <w:color w:val="6E1E78"/>
          <w:sz w:val="28"/>
          <w:szCs w:val="24"/>
        </w:rPr>
      </w:pPr>
    </w:p>
    <w:p w14:paraId="70EE9177" w14:textId="77777777" w:rsidR="00B93D48" w:rsidRDefault="00B93D48" w:rsidP="00803123">
      <w:pPr>
        <w:ind w:right="452"/>
        <w:rPr>
          <w:rFonts w:asciiTheme="majorHAnsi" w:eastAsiaTheme="majorEastAsia" w:hAnsiTheme="majorHAnsi" w:cstheme="majorBidi"/>
          <w:b/>
          <w:color w:val="6E1E78"/>
          <w:sz w:val="28"/>
          <w:szCs w:val="24"/>
        </w:rPr>
      </w:pPr>
    </w:p>
    <w:p w14:paraId="03B35501" w14:textId="77777777" w:rsidR="00B93D48" w:rsidRDefault="00B93D48" w:rsidP="00803123">
      <w:pPr>
        <w:ind w:right="452"/>
        <w:rPr>
          <w:rFonts w:asciiTheme="majorHAnsi" w:eastAsiaTheme="majorEastAsia" w:hAnsiTheme="majorHAnsi" w:cstheme="majorBidi"/>
          <w:b/>
          <w:color w:val="6E1E78"/>
          <w:sz w:val="28"/>
          <w:szCs w:val="24"/>
        </w:rPr>
      </w:pPr>
    </w:p>
    <w:p w14:paraId="0F7D99AD" w14:textId="77777777" w:rsidR="00E5790B" w:rsidRPr="00600F51" w:rsidRDefault="00E5790B" w:rsidP="00803123">
      <w:pPr>
        <w:ind w:right="452"/>
        <w:rPr>
          <w:rFonts w:asciiTheme="majorHAnsi" w:eastAsiaTheme="majorEastAsia" w:hAnsiTheme="majorHAnsi" w:cstheme="majorBidi"/>
          <w:b/>
          <w:color w:val="6E1E78"/>
          <w:sz w:val="28"/>
          <w:szCs w:val="24"/>
        </w:rPr>
      </w:pPr>
    </w:p>
    <w:tbl>
      <w:tblPr>
        <w:tblStyle w:val="Grilledutableau"/>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086"/>
        <w:gridCol w:w="982"/>
        <w:gridCol w:w="982"/>
        <w:gridCol w:w="982"/>
        <w:gridCol w:w="985"/>
        <w:gridCol w:w="992"/>
        <w:gridCol w:w="1208"/>
        <w:gridCol w:w="25"/>
      </w:tblGrid>
      <w:tr w:rsidR="005042B7" w:rsidRPr="00A467FF" w14:paraId="1C07FC9A" w14:textId="77777777" w:rsidTr="00BA32E8">
        <w:trPr>
          <w:trHeight w:val="35"/>
        </w:trPr>
        <w:tc>
          <w:tcPr>
            <w:tcW w:w="1850" w:type="dxa"/>
            <w:noWrap/>
            <w:hideMark/>
          </w:tcPr>
          <w:p w14:paraId="724C8922" w14:textId="6E6DD1C2" w:rsidR="001E3729" w:rsidRPr="00A467FF" w:rsidRDefault="00AB6528" w:rsidP="0091006A">
            <w:pPr>
              <w:tabs>
                <w:tab w:val="left" w:pos="1156"/>
              </w:tabs>
              <w:ind w:right="-20"/>
              <w:jc w:val="both"/>
              <w:rPr>
                <w:rFonts w:ascii="Arial" w:hAnsi="Arial" w:cs="Arial"/>
                <w:sz w:val="24"/>
                <w:szCs w:val="24"/>
              </w:rPr>
            </w:pPr>
            <w:r w:rsidRPr="001E3729">
              <w:rPr>
                <w:rFonts w:asciiTheme="majorHAnsi" w:eastAsiaTheme="majorEastAsia" w:hAnsiTheme="majorHAnsi" w:cstheme="majorBidi"/>
                <w:b/>
                <w:color w:val="6E1E78"/>
                <w:sz w:val="28"/>
                <w:szCs w:val="24"/>
              </w:rPr>
              <w:t>Première classe</w:t>
            </w:r>
          </w:p>
        </w:tc>
        <w:tc>
          <w:tcPr>
            <w:tcW w:w="1086" w:type="dxa"/>
            <w:noWrap/>
            <w:hideMark/>
          </w:tcPr>
          <w:p w14:paraId="7D35C8DF" w14:textId="77777777" w:rsidR="001E3729" w:rsidRPr="00A467FF" w:rsidRDefault="001E3729" w:rsidP="0091006A">
            <w:pPr>
              <w:jc w:val="both"/>
              <w:rPr>
                <w:rFonts w:ascii="Arial" w:hAnsi="Arial" w:cs="Arial"/>
                <w:sz w:val="24"/>
                <w:szCs w:val="24"/>
              </w:rPr>
            </w:pPr>
            <w:r w:rsidRPr="00A467FF">
              <w:rPr>
                <w:rFonts w:ascii="Arial" w:hAnsi="Arial" w:cs="Arial"/>
                <w:sz w:val="24"/>
                <w:szCs w:val="24"/>
              </w:rPr>
              <w:t>Jusqu'à 100 km</w:t>
            </w:r>
          </w:p>
        </w:tc>
        <w:tc>
          <w:tcPr>
            <w:tcW w:w="982" w:type="dxa"/>
            <w:noWrap/>
            <w:hideMark/>
          </w:tcPr>
          <w:p w14:paraId="13680608" w14:textId="77777777" w:rsidR="001E3729" w:rsidRPr="00A467FF" w:rsidRDefault="001E3729" w:rsidP="0091006A">
            <w:pPr>
              <w:jc w:val="both"/>
              <w:rPr>
                <w:rFonts w:ascii="Arial" w:hAnsi="Arial" w:cs="Arial"/>
                <w:sz w:val="24"/>
                <w:szCs w:val="24"/>
              </w:rPr>
            </w:pPr>
            <w:r w:rsidRPr="00A467FF">
              <w:rPr>
                <w:rFonts w:ascii="Arial" w:hAnsi="Arial" w:cs="Arial"/>
                <w:sz w:val="24"/>
                <w:szCs w:val="24"/>
              </w:rPr>
              <w:t>De 101 à 200km</w:t>
            </w:r>
          </w:p>
        </w:tc>
        <w:tc>
          <w:tcPr>
            <w:tcW w:w="982" w:type="dxa"/>
            <w:noWrap/>
            <w:hideMark/>
          </w:tcPr>
          <w:p w14:paraId="18BC0D7E" w14:textId="77777777" w:rsidR="001E3729" w:rsidRPr="00A467FF" w:rsidRDefault="001E3729" w:rsidP="0091006A">
            <w:pPr>
              <w:ind w:right="-24"/>
              <w:jc w:val="both"/>
              <w:rPr>
                <w:rFonts w:ascii="Arial" w:hAnsi="Arial" w:cs="Arial"/>
                <w:sz w:val="24"/>
                <w:szCs w:val="24"/>
              </w:rPr>
            </w:pPr>
            <w:r w:rsidRPr="00A467FF">
              <w:rPr>
                <w:rFonts w:ascii="Arial" w:hAnsi="Arial" w:cs="Arial"/>
                <w:sz w:val="24"/>
                <w:szCs w:val="24"/>
              </w:rPr>
              <w:t>De 201 à 300km</w:t>
            </w:r>
          </w:p>
        </w:tc>
        <w:tc>
          <w:tcPr>
            <w:tcW w:w="982" w:type="dxa"/>
            <w:noWrap/>
            <w:hideMark/>
          </w:tcPr>
          <w:p w14:paraId="015E512D" w14:textId="77777777" w:rsidR="001E3729" w:rsidRPr="00A467FF" w:rsidRDefault="001E3729" w:rsidP="0091006A">
            <w:pPr>
              <w:tabs>
                <w:tab w:val="left" w:pos="487"/>
              </w:tabs>
              <w:jc w:val="both"/>
              <w:rPr>
                <w:rFonts w:ascii="Arial" w:hAnsi="Arial" w:cs="Arial"/>
                <w:sz w:val="24"/>
                <w:szCs w:val="24"/>
              </w:rPr>
            </w:pPr>
            <w:r w:rsidRPr="00A467FF">
              <w:rPr>
                <w:rFonts w:ascii="Arial" w:hAnsi="Arial" w:cs="Arial"/>
                <w:sz w:val="24"/>
                <w:szCs w:val="24"/>
              </w:rPr>
              <w:t>De 301 à 400km</w:t>
            </w:r>
          </w:p>
        </w:tc>
        <w:tc>
          <w:tcPr>
            <w:tcW w:w="985" w:type="dxa"/>
            <w:noWrap/>
            <w:hideMark/>
          </w:tcPr>
          <w:p w14:paraId="1A5CD9E1" w14:textId="77777777" w:rsidR="001E3729" w:rsidRPr="00A467FF" w:rsidRDefault="001E3729" w:rsidP="0039269B">
            <w:pPr>
              <w:tabs>
                <w:tab w:val="left" w:pos="421"/>
              </w:tabs>
              <w:jc w:val="both"/>
              <w:rPr>
                <w:rFonts w:ascii="Arial" w:hAnsi="Arial" w:cs="Arial"/>
                <w:sz w:val="24"/>
                <w:szCs w:val="24"/>
              </w:rPr>
            </w:pPr>
            <w:r w:rsidRPr="00A467FF">
              <w:rPr>
                <w:rFonts w:ascii="Arial" w:hAnsi="Arial" w:cs="Arial"/>
                <w:sz w:val="24"/>
                <w:szCs w:val="24"/>
              </w:rPr>
              <w:t>De 401 à 600km</w:t>
            </w:r>
          </w:p>
        </w:tc>
        <w:tc>
          <w:tcPr>
            <w:tcW w:w="992" w:type="dxa"/>
            <w:noWrap/>
            <w:hideMark/>
          </w:tcPr>
          <w:p w14:paraId="771F5EDC" w14:textId="05649492" w:rsidR="001E3729" w:rsidRPr="00A467FF" w:rsidRDefault="001E3729" w:rsidP="0039269B">
            <w:pPr>
              <w:jc w:val="both"/>
              <w:rPr>
                <w:rFonts w:ascii="Arial" w:hAnsi="Arial" w:cs="Arial"/>
                <w:sz w:val="24"/>
                <w:szCs w:val="24"/>
              </w:rPr>
            </w:pPr>
            <w:r w:rsidRPr="00A467FF">
              <w:rPr>
                <w:rFonts w:ascii="Arial" w:hAnsi="Arial" w:cs="Arial"/>
                <w:sz w:val="24"/>
                <w:szCs w:val="24"/>
              </w:rPr>
              <w:t xml:space="preserve">De 601 à </w:t>
            </w:r>
            <w:r w:rsidR="0023627A">
              <w:rPr>
                <w:rFonts w:ascii="Arial" w:hAnsi="Arial" w:cs="Arial"/>
                <w:sz w:val="24"/>
                <w:szCs w:val="24"/>
              </w:rPr>
              <w:t>8</w:t>
            </w:r>
            <w:r w:rsidR="0023627A" w:rsidRPr="00A467FF">
              <w:rPr>
                <w:rFonts w:ascii="Arial" w:hAnsi="Arial" w:cs="Arial"/>
                <w:sz w:val="24"/>
                <w:szCs w:val="24"/>
              </w:rPr>
              <w:t>00km</w:t>
            </w:r>
          </w:p>
        </w:tc>
        <w:tc>
          <w:tcPr>
            <w:tcW w:w="1233" w:type="dxa"/>
            <w:gridSpan w:val="2"/>
            <w:noWrap/>
            <w:hideMark/>
          </w:tcPr>
          <w:p w14:paraId="09870643" w14:textId="7EA44E8C" w:rsidR="001E3729" w:rsidRPr="00A467FF" w:rsidRDefault="001E3729" w:rsidP="0039269B">
            <w:pPr>
              <w:ind w:right="56"/>
              <w:jc w:val="both"/>
              <w:rPr>
                <w:rFonts w:ascii="Arial" w:hAnsi="Arial" w:cs="Arial"/>
                <w:sz w:val="24"/>
                <w:szCs w:val="24"/>
              </w:rPr>
            </w:pPr>
            <w:r w:rsidRPr="00A467FF">
              <w:rPr>
                <w:rFonts w:ascii="Arial" w:hAnsi="Arial" w:cs="Arial"/>
                <w:sz w:val="24"/>
                <w:szCs w:val="24"/>
              </w:rPr>
              <w:t xml:space="preserve">Plus de </w:t>
            </w:r>
            <w:r w:rsidR="0023627A">
              <w:rPr>
                <w:rFonts w:ascii="Arial" w:hAnsi="Arial" w:cs="Arial"/>
                <w:sz w:val="24"/>
                <w:szCs w:val="24"/>
              </w:rPr>
              <w:t>8</w:t>
            </w:r>
            <w:r w:rsidRPr="00A467FF">
              <w:rPr>
                <w:rFonts w:ascii="Arial" w:hAnsi="Arial" w:cs="Arial"/>
                <w:sz w:val="24"/>
                <w:szCs w:val="24"/>
              </w:rPr>
              <w:t>00km</w:t>
            </w:r>
          </w:p>
        </w:tc>
      </w:tr>
      <w:tr w:rsidR="005042B7" w:rsidRPr="00A467FF" w14:paraId="786F8C93" w14:textId="77777777" w:rsidTr="00BA32E8">
        <w:trPr>
          <w:trHeight w:val="35"/>
        </w:trPr>
        <w:tc>
          <w:tcPr>
            <w:tcW w:w="1850" w:type="dxa"/>
            <w:noWrap/>
          </w:tcPr>
          <w:p w14:paraId="797265A0" w14:textId="77777777" w:rsidR="001E3729" w:rsidRPr="00A467FF" w:rsidRDefault="001E3729" w:rsidP="0091006A">
            <w:pPr>
              <w:tabs>
                <w:tab w:val="left" w:pos="1156"/>
              </w:tabs>
              <w:ind w:right="-20"/>
              <w:jc w:val="both"/>
              <w:rPr>
                <w:rFonts w:ascii="Arial" w:hAnsi="Arial" w:cs="Arial"/>
                <w:sz w:val="24"/>
                <w:szCs w:val="24"/>
              </w:rPr>
            </w:pPr>
            <w:r w:rsidRPr="00A467FF">
              <w:rPr>
                <w:rFonts w:ascii="Arial" w:hAnsi="Arial" w:cs="Arial"/>
                <w:sz w:val="24"/>
                <w:szCs w:val="24"/>
              </w:rPr>
              <w:t>Barème exceptionnel</w:t>
            </w:r>
          </w:p>
        </w:tc>
        <w:tc>
          <w:tcPr>
            <w:tcW w:w="1086" w:type="dxa"/>
            <w:noWrap/>
            <w:vAlign w:val="center"/>
          </w:tcPr>
          <w:p w14:paraId="34B1A87B" w14:textId="6E1E7D21" w:rsidR="001E3729" w:rsidRPr="00A467FF" w:rsidRDefault="00C34775" w:rsidP="0091006A">
            <w:pPr>
              <w:jc w:val="center"/>
              <w:rPr>
                <w:rFonts w:ascii="Arial" w:hAnsi="Arial" w:cs="Arial"/>
                <w:sz w:val="24"/>
                <w:szCs w:val="24"/>
              </w:rPr>
            </w:pPr>
            <w:r>
              <w:rPr>
                <w:rFonts w:ascii="Arial" w:hAnsi="Arial" w:cs="Arial"/>
                <w:sz w:val="24"/>
                <w:szCs w:val="24"/>
              </w:rPr>
              <w:t xml:space="preserve">39 </w:t>
            </w:r>
            <w:r w:rsidR="00D027EB">
              <w:rPr>
                <w:rFonts w:ascii="Arial" w:hAnsi="Arial" w:cs="Arial"/>
                <w:sz w:val="24"/>
                <w:szCs w:val="24"/>
              </w:rPr>
              <w:t>€</w:t>
            </w:r>
          </w:p>
        </w:tc>
        <w:tc>
          <w:tcPr>
            <w:tcW w:w="982" w:type="dxa"/>
            <w:noWrap/>
            <w:vAlign w:val="center"/>
          </w:tcPr>
          <w:p w14:paraId="1E994C2E" w14:textId="22B34B16" w:rsidR="001E3729" w:rsidRPr="00A467FF" w:rsidRDefault="00C34775" w:rsidP="0091006A">
            <w:pPr>
              <w:jc w:val="center"/>
              <w:rPr>
                <w:rFonts w:ascii="Arial" w:hAnsi="Arial" w:cs="Arial"/>
                <w:sz w:val="24"/>
                <w:szCs w:val="24"/>
              </w:rPr>
            </w:pPr>
            <w:r>
              <w:rPr>
                <w:rFonts w:ascii="Arial" w:hAnsi="Arial" w:cs="Arial"/>
                <w:sz w:val="24"/>
                <w:szCs w:val="24"/>
              </w:rPr>
              <w:t>67</w:t>
            </w:r>
            <w:r w:rsidR="00D027EB">
              <w:rPr>
                <w:rFonts w:ascii="Arial" w:hAnsi="Arial" w:cs="Arial"/>
                <w:sz w:val="24"/>
                <w:szCs w:val="24"/>
              </w:rPr>
              <w:t xml:space="preserve"> €</w:t>
            </w:r>
          </w:p>
        </w:tc>
        <w:tc>
          <w:tcPr>
            <w:tcW w:w="982" w:type="dxa"/>
            <w:noWrap/>
            <w:vAlign w:val="center"/>
          </w:tcPr>
          <w:p w14:paraId="7A0C3DD9" w14:textId="628E4C06" w:rsidR="001E3729" w:rsidRPr="00A467FF" w:rsidRDefault="00D74DCA" w:rsidP="0091006A">
            <w:pPr>
              <w:ind w:right="-24"/>
              <w:jc w:val="center"/>
              <w:rPr>
                <w:rFonts w:ascii="Arial" w:hAnsi="Arial" w:cs="Arial"/>
                <w:sz w:val="24"/>
                <w:szCs w:val="24"/>
              </w:rPr>
            </w:pPr>
            <w:r>
              <w:rPr>
                <w:rFonts w:ascii="Arial" w:hAnsi="Arial" w:cs="Arial"/>
                <w:sz w:val="24"/>
                <w:szCs w:val="24"/>
              </w:rPr>
              <w:t>1</w:t>
            </w:r>
            <w:r w:rsidR="00C34775">
              <w:rPr>
                <w:rFonts w:ascii="Arial" w:hAnsi="Arial" w:cs="Arial"/>
                <w:sz w:val="24"/>
                <w:szCs w:val="24"/>
              </w:rPr>
              <w:t>05</w:t>
            </w:r>
            <w:r w:rsidR="00D027EB">
              <w:rPr>
                <w:rFonts w:ascii="Arial" w:hAnsi="Arial" w:cs="Arial"/>
                <w:sz w:val="24"/>
                <w:szCs w:val="24"/>
              </w:rPr>
              <w:t xml:space="preserve"> €</w:t>
            </w:r>
          </w:p>
        </w:tc>
        <w:tc>
          <w:tcPr>
            <w:tcW w:w="982" w:type="dxa"/>
            <w:noWrap/>
            <w:vAlign w:val="center"/>
          </w:tcPr>
          <w:p w14:paraId="42ADB66D" w14:textId="08075AF9" w:rsidR="001E3729" w:rsidRPr="00A467FF" w:rsidRDefault="00CA685A" w:rsidP="0091006A">
            <w:pPr>
              <w:tabs>
                <w:tab w:val="left" w:pos="487"/>
              </w:tabs>
              <w:jc w:val="center"/>
              <w:rPr>
                <w:rFonts w:ascii="Arial" w:hAnsi="Arial" w:cs="Arial"/>
                <w:sz w:val="24"/>
                <w:szCs w:val="24"/>
              </w:rPr>
            </w:pPr>
            <w:r>
              <w:rPr>
                <w:rFonts w:ascii="Arial" w:hAnsi="Arial" w:cs="Arial"/>
                <w:sz w:val="24"/>
                <w:szCs w:val="24"/>
              </w:rPr>
              <w:t>1</w:t>
            </w:r>
            <w:r w:rsidR="00C34775">
              <w:rPr>
                <w:rFonts w:ascii="Arial" w:hAnsi="Arial" w:cs="Arial"/>
                <w:sz w:val="24"/>
                <w:szCs w:val="24"/>
              </w:rPr>
              <w:t>4</w:t>
            </w:r>
            <w:r w:rsidR="000A768D">
              <w:rPr>
                <w:rFonts w:ascii="Arial" w:hAnsi="Arial" w:cs="Arial"/>
                <w:sz w:val="24"/>
                <w:szCs w:val="24"/>
              </w:rPr>
              <w:t>0</w:t>
            </w:r>
            <w:r w:rsidR="00D027EB">
              <w:rPr>
                <w:rFonts w:ascii="Arial" w:hAnsi="Arial" w:cs="Arial"/>
                <w:sz w:val="24"/>
                <w:szCs w:val="24"/>
              </w:rPr>
              <w:t xml:space="preserve"> €</w:t>
            </w:r>
          </w:p>
        </w:tc>
        <w:tc>
          <w:tcPr>
            <w:tcW w:w="985" w:type="dxa"/>
            <w:noWrap/>
            <w:vAlign w:val="center"/>
          </w:tcPr>
          <w:p w14:paraId="1D3C5289" w14:textId="1D39BF4D" w:rsidR="001E3729" w:rsidRPr="00A467FF" w:rsidRDefault="00CA685A" w:rsidP="0039269B">
            <w:pPr>
              <w:tabs>
                <w:tab w:val="left" w:pos="421"/>
              </w:tabs>
              <w:jc w:val="center"/>
              <w:rPr>
                <w:rFonts w:ascii="Arial" w:hAnsi="Arial" w:cs="Arial"/>
                <w:sz w:val="24"/>
                <w:szCs w:val="24"/>
              </w:rPr>
            </w:pPr>
            <w:r>
              <w:rPr>
                <w:rFonts w:ascii="Arial" w:hAnsi="Arial" w:cs="Arial"/>
                <w:sz w:val="24"/>
                <w:szCs w:val="24"/>
              </w:rPr>
              <w:t>1</w:t>
            </w:r>
            <w:r w:rsidR="00C34775">
              <w:rPr>
                <w:rFonts w:ascii="Arial" w:hAnsi="Arial" w:cs="Arial"/>
                <w:sz w:val="24"/>
                <w:szCs w:val="24"/>
              </w:rPr>
              <w:t>8</w:t>
            </w:r>
            <w:r w:rsidR="005407E3">
              <w:rPr>
                <w:rFonts w:ascii="Arial" w:hAnsi="Arial" w:cs="Arial"/>
                <w:sz w:val="24"/>
                <w:szCs w:val="24"/>
              </w:rPr>
              <w:t>2</w:t>
            </w:r>
            <w:r w:rsidR="00D027EB">
              <w:rPr>
                <w:rFonts w:ascii="Arial" w:hAnsi="Arial" w:cs="Arial"/>
                <w:sz w:val="24"/>
                <w:szCs w:val="24"/>
              </w:rPr>
              <w:t xml:space="preserve"> €</w:t>
            </w:r>
          </w:p>
        </w:tc>
        <w:tc>
          <w:tcPr>
            <w:tcW w:w="992" w:type="dxa"/>
            <w:noWrap/>
            <w:vAlign w:val="center"/>
          </w:tcPr>
          <w:p w14:paraId="2E370A91" w14:textId="24288CDC" w:rsidR="001E3729" w:rsidRPr="00A467FF" w:rsidRDefault="00C34775" w:rsidP="0039269B">
            <w:pPr>
              <w:jc w:val="center"/>
              <w:rPr>
                <w:rFonts w:ascii="Arial" w:hAnsi="Arial" w:cs="Arial"/>
                <w:sz w:val="24"/>
                <w:szCs w:val="24"/>
              </w:rPr>
            </w:pPr>
            <w:r>
              <w:rPr>
                <w:rFonts w:ascii="Arial" w:hAnsi="Arial" w:cs="Arial"/>
                <w:sz w:val="24"/>
                <w:szCs w:val="24"/>
              </w:rPr>
              <w:t>195</w:t>
            </w:r>
            <w:r w:rsidR="00D027EB">
              <w:rPr>
                <w:rFonts w:ascii="Arial" w:hAnsi="Arial" w:cs="Arial"/>
                <w:sz w:val="24"/>
                <w:szCs w:val="24"/>
              </w:rPr>
              <w:t xml:space="preserve"> €</w:t>
            </w:r>
          </w:p>
        </w:tc>
        <w:tc>
          <w:tcPr>
            <w:tcW w:w="1233" w:type="dxa"/>
            <w:gridSpan w:val="2"/>
            <w:noWrap/>
            <w:vAlign w:val="center"/>
          </w:tcPr>
          <w:p w14:paraId="109D2A61" w14:textId="42B0AA9D" w:rsidR="001E3729" w:rsidRPr="00A467FF" w:rsidRDefault="00CA685A" w:rsidP="0039269B">
            <w:pPr>
              <w:ind w:right="56"/>
              <w:jc w:val="center"/>
              <w:rPr>
                <w:rFonts w:ascii="Arial" w:hAnsi="Arial" w:cs="Arial"/>
                <w:sz w:val="24"/>
                <w:szCs w:val="24"/>
              </w:rPr>
            </w:pPr>
            <w:r>
              <w:rPr>
                <w:rFonts w:ascii="Arial" w:hAnsi="Arial" w:cs="Arial"/>
                <w:sz w:val="24"/>
                <w:szCs w:val="24"/>
              </w:rPr>
              <w:t>2</w:t>
            </w:r>
            <w:r w:rsidR="005407E3">
              <w:rPr>
                <w:rFonts w:ascii="Arial" w:hAnsi="Arial" w:cs="Arial"/>
                <w:sz w:val="24"/>
                <w:szCs w:val="24"/>
              </w:rPr>
              <w:t>3</w:t>
            </w:r>
            <w:r w:rsidR="00C34775">
              <w:rPr>
                <w:rFonts w:ascii="Arial" w:hAnsi="Arial" w:cs="Arial"/>
                <w:sz w:val="24"/>
                <w:szCs w:val="24"/>
              </w:rPr>
              <w:t>6</w:t>
            </w:r>
            <w:r w:rsidR="00D027EB">
              <w:rPr>
                <w:rFonts w:ascii="Arial" w:hAnsi="Arial" w:cs="Arial"/>
                <w:sz w:val="24"/>
                <w:szCs w:val="24"/>
              </w:rPr>
              <w:t xml:space="preserve"> €</w:t>
            </w:r>
          </w:p>
        </w:tc>
      </w:tr>
      <w:tr w:rsidR="005042B7" w:rsidRPr="00A467FF" w14:paraId="1ECF4CE8" w14:textId="77777777" w:rsidTr="00BA32E8">
        <w:trPr>
          <w:trHeight w:val="35"/>
        </w:trPr>
        <w:tc>
          <w:tcPr>
            <w:tcW w:w="1850" w:type="dxa"/>
            <w:noWrap/>
          </w:tcPr>
          <w:p w14:paraId="6A70CC3A" w14:textId="77777777" w:rsidR="001E3729" w:rsidRPr="00A467FF" w:rsidRDefault="001E3729" w:rsidP="0091006A">
            <w:pPr>
              <w:tabs>
                <w:tab w:val="left" w:pos="1156"/>
              </w:tabs>
              <w:ind w:right="-20"/>
              <w:jc w:val="both"/>
              <w:rPr>
                <w:rFonts w:ascii="Arial" w:hAnsi="Arial" w:cs="Arial"/>
                <w:sz w:val="24"/>
                <w:szCs w:val="24"/>
              </w:rPr>
            </w:pPr>
            <w:r w:rsidRPr="00155784">
              <w:rPr>
                <w:rFonts w:ascii="Arial" w:hAnsi="Arial" w:cs="Arial"/>
                <w:sz w:val="24"/>
                <w:szCs w:val="24"/>
              </w:rPr>
              <w:t>Barème exceptionnel minoré</w:t>
            </w:r>
          </w:p>
        </w:tc>
        <w:tc>
          <w:tcPr>
            <w:tcW w:w="1086" w:type="dxa"/>
            <w:noWrap/>
            <w:vAlign w:val="center"/>
          </w:tcPr>
          <w:p w14:paraId="0457AB69" w14:textId="0E8E28F2" w:rsidR="001E3729" w:rsidRPr="00A467FF" w:rsidRDefault="001F43ED" w:rsidP="0091006A">
            <w:pPr>
              <w:jc w:val="center"/>
              <w:rPr>
                <w:rFonts w:ascii="Arial" w:hAnsi="Arial" w:cs="Arial"/>
                <w:sz w:val="24"/>
                <w:szCs w:val="24"/>
              </w:rPr>
            </w:pPr>
            <w:r>
              <w:rPr>
                <w:rFonts w:ascii="Arial" w:hAnsi="Arial" w:cs="Arial"/>
                <w:sz w:val="24"/>
                <w:szCs w:val="24"/>
              </w:rPr>
              <w:t>29</w:t>
            </w:r>
            <w:r w:rsidR="00D027EB">
              <w:rPr>
                <w:rFonts w:ascii="Arial" w:hAnsi="Arial" w:cs="Arial"/>
                <w:sz w:val="24"/>
                <w:szCs w:val="24"/>
              </w:rPr>
              <w:t xml:space="preserve"> €</w:t>
            </w:r>
          </w:p>
        </w:tc>
        <w:tc>
          <w:tcPr>
            <w:tcW w:w="982" w:type="dxa"/>
            <w:noWrap/>
            <w:vAlign w:val="center"/>
          </w:tcPr>
          <w:p w14:paraId="3257828F" w14:textId="7EC59291" w:rsidR="001E3729" w:rsidRPr="00A467FF" w:rsidRDefault="001F43ED" w:rsidP="0091006A">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982" w:type="dxa"/>
            <w:noWrap/>
            <w:vAlign w:val="center"/>
          </w:tcPr>
          <w:p w14:paraId="62387041" w14:textId="7C94CFE4" w:rsidR="001E3729" w:rsidRPr="00A467FF" w:rsidRDefault="001F43ED" w:rsidP="0091006A">
            <w:pPr>
              <w:ind w:right="-24"/>
              <w:jc w:val="center"/>
              <w:rPr>
                <w:rFonts w:ascii="Arial" w:hAnsi="Arial" w:cs="Arial"/>
                <w:sz w:val="24"/>
                <w:szCs w:val="24"/>
              </w:rPr>
            </w:pPr>
            <w:r>
              <w:rPr>
                <w:rFonts w:ascii="Arial" w:hAnsi="Arial" w:cs="Arial"/>
                <w:sz w:val="24"/>
                <w:szCs w:val="24"/>
              </w:rPr>
              <w:t>79</w:t>
            </w:r>
            <w:r w:rsidR="00D027EB">
              <w:rPr>
                <w:rFonts w:ascii="Arial" w:hAnsi="Arial" w:cs="Arial"/>
                <w:sz w:val="24"/>
                <w:szCs w:val="24"/>
              </w:rPr>
              <w:t xml:space="preserve"> €</w:t>
            </w:r>
          </w:p>
        </w:tc>
        <w:tc>
          <w:tcPr>
            <w:tcW w:w="982" w:type="dxa"/>
            <w:noWrap/>
            <w:vAlign w:val="center"/>
          </w:tcPr>
          <w:p w14:paraId="2A375252" w14:textId="73F84A8C" w:rsidR="001E3729" w:rsidRPr="00A467FF" w:rsidRDefault="000A768D" w:rsidP="0091006A">
            <w:pPr>
              <w:tabs>
                <w:tab w:val="left" w:pos="487"/>
              </w:tabs>
              <w:jc w:val="center"/>
              <w:rPr>
                <w:rFonts w:ascii="Arial" w:hAnsi="Arial" w:cs="Arial"/>
                <w:sz w:val="24"/>
                <w:szCs w:val="24"/>
              </w:rPr>
            </w:pPr>
            <w:r>
              <w:rPr>
                <w:rFonts w:ascii="Arial" w:hAnsi="Arial" w:cs="Arial"/>
                <w:sz w:val="24"/>
                <w:szCs w:val="24"/>
              </w:rPr>
              <w:t>1</w:t>
            </w:r>
            <w:r w:rsidR="001F43ED">
              <w:rPr>
                <w:rFonts w:ascii="Arial" w:hAnsi="Arial" w:cs="Arial"/>
                <w:sz w:val="24"/>
                <w:szCs w:val="24"/>
              </w:rPr>
              <w:t>05</w:t>
            </w:r>
            <w:r w:rsidR="00D027EB">
              <w:rPr>
                <w:rFonts w:ascii="Arial" w:hAnsi="Arial" w:cs="Arial"/>
                <w:sz w:val="24"/>
                <w:szCs w:val="24"/>
              </w:rPr>
              <w:t xml:space="preserve"> €</w:t>
            </w:r>
          </w:p>
        </w:tc>
        <w:tc>
          <w:tcPr>
            <w:tcW w:w="985" w:type="dxa"/>
            <w:noWrap/>
            <w:vAlign w:val="center"/>
          </w:tcPr>
          <w:p w14:paraId="275DCC10" w14:textId="11B99D88" w:rsidR="001E3729" w:rsidRPr="00A467FF" w:rsidRDefault="00426C7D" w:rsidP="0039269B">
            <w:pPr>
              <w:tabs>
                <w:tab w:val="left" w:pos="421"/>
              </w:tabs>
              <w:jc w:val="center"/>
              <w:rPr>
                <w:rFonts w:ascii="Arial" w:hAnsi="Arial" w:cs="Arial"/>
                <w:sz w:val="24"/>
                <w:szCs w:val="24"/>
              </w:rPr>
            </w:pPr>
            <w:r>
              <w:rPr>
                <w:rFonts w:ascii="Arial" w:hAnsi="Arial" w:cs="Arial"/>
                <w:sz w:val="24"/>
                <w:szCs w:val="24"/>
              </w:rPr>
              <w:t>1</w:t>
            </w:r>
            <w:r w:rsidR="001F43ED">
              <w:rPr>
                <w:rFonts w:ascii="Arial" w:hAnsi="Arial" w:cs="Arial"/>
                <w:sz w:val="24"/>
                <w:szCs w:val="24"/>
              </w:rPr>
              <w:t>37</w:t>
            </w:r>
            <w:r w:rsidR="00D027EB">
              <w:rPr>
                <w:rFonts w:ascii="Arial" w:hAnsi="Arial" w:cs="Arial"/>
                <w:sz w:val="24"/>
                <w:szCs w:val="24"/>
              </w:rPr>
              <w:t xml:space="preserve"> €</w:t>
            </w:r>
          </w:p>
        </w:tc>
        <w:tc>
          <w:tcPr>
            <w:tcW w:w="992" w:type="dxa"/>
            <w:noWrap/>
            <w:vAlign w:val="center"/>
          </w:tcPr>
          <w:p w14:paraId="546A4519" w14:textId="18DD26CD" w:rsidR="001E3729" w:rsidRPr="00A467FF" w:rsidRDefault="00426C7D" w:rsidP="0039269B">
            <w:pPr>
              <w:jc w:val="center"/>
              <w:rPr>
                <w:rFonts w:ascii="Arial" w:hAnsi="Arial" w:cs="Arial"/>
                <w:sz w:val="24"/>
                <w:szCs w:val="24"/>
              </w:rPr>
            </w:pPr>
            <w:r>
              <w:rPr>
                <w:rFonts w:ascii="Arial" w:hAnsi="Arial" w:cs="Arial"/>
                <w:sz w:val="24"/>
                <w:szCs w:val="24"/>
              </w:rPr>
              <w:t>1</w:t>
            </w:r>
            <w:r w:rsidR="001F43ED">
              <w:rPr>
                <w:rFonts w:ascii="Arial" w:hAnsi="Arial" w:cs="Arial"/>
                <w:sz w:val="24"/>
                <w:szCs w:val="24"/>
              </w:rPr>
              <w:t>46</w:t>
            </w:r>
            <w:r w:rsidR="00D027EB">
              <w:rPr>
                <w:rFonts w:ascii="Arial" w:hAnsi="Arial" w:cs="Arial"/>
                <w:sz w:val="24"/>
                <w:szCs w:val="24"/>
              </w:rPr>
              <w:t xml:space="preserve"> €</w:t>
            </w:r>
          </w:p>
        </w:tc>
        <w:tc>
          <w:tcPr>
            <w:tcW w:w="1233" w:type="dxa"/>
            <w:gridSpan w:val="2"/>
            <w:noWrap/>
            <w:vAlign w:val="center"/>
          </w:tcPr>
          <w:p w14:paraId="0BE9AE45" w14:textId="77264961" w:rsidR="001E3729" w:rsidRPr="00A467FF" w:rsidRDefault="00426C7D" w:rsidP="0039269B">
            <w:pPr>
              <w:ind w:right="56"/>
              <w:jc w:val="center"/>
              <w:rPr>
                <w:rFonts w:ascii="Arial" w:hAnsi="Arial" w:cs="Arial"/>
                <w:sz w:val="24"/>
                <w:szCs w:val="24"/>
              </w:rPr>
            </w:pPr>
            <w:r>
              <w:rPr>
                <w:rFonts w:ascii="Arial" w:hAnsi="Arial" w:cs="Arial"/>
                <w:sz w:val="24"/>
                <w:szCs w:val="24"/>
              </w:rPr>
              <w:t>1</w:t>
            </w:r>
            <w:r w:rsidR="00BF77A6">
              <w:rPr>
                <w:rFonts w:ascii="Arial" w:hAnsi="Arial" w:cs="Arial"/>
                <w:sz w:val="24"/>
                <w:szCs w:val="24"/>
              </w:rPr>
              <w:t>7</w:t>
            </w:r>
            <w:r w:rsidR="001F43ED">
              <w:rPr>
                <w:rFonts w:ascii="Arial" w:hAnsi="Arial" w:cs="Arial"/>
                <w:sz w:val="24"/>
                <w:szCs w:val="24"/>
              </w:rPr>
              <w:t>7</w:t>
            </w:r>
            <w:r w:rsidR="00D027EB">
              <w:rPr>
                <w:rFonts w:ascii="Arial" w:hAnsi="Arial" w:cs="Arial"/>
                <w:sz w:val="24"/>
                <w:szCs w:val="24"/>
              </w:rPr>
              <w:t xml:space="preserve"> €</w:t>
            </w:r>
          </w:p>
        </w:tc>
      </w:tr>
      <w:tr w:rsidR="005042B7" w:rsidRPr="00A467FF" w14:paraId="4DED6DE5" w14:textId="77777777" w:rsidTr="00BA32E8">
        <w:trPr>
          <w:trHeight w:val="35"/>
        </w:trPr>
        <w:tc>
          <w:tcPr>
            <w:tcW w:w="1850" w:type="dxa"/>
            <w:noWrap/>
          </w:tcPr>
          <w:p w14:paraId="11C630D5" w14:textId="77777777" w:rsidR="001E3729" w:rsidRPr="00A467FF" w:rsidRDefault="001E3729" w:rsidP="0091006A">
            <w:pPr>
              <w:tabs>
                <w:tab w:val="left" w:pos="1156"/>
              </w:tabs>
              <w:ind w:right="-20"/>
              <w:jc w:val="both"/>
              <w:rPr>
                <w:rFonts w:ascii="Arial" w:hAnsi="Arial" w:cs="Arial"/>
                <w:sz w:val="24"/>
                <w:szCs w:val="24"/>
              </w:rPr>
            </w:pPr>
            <w:r w:rsidRPr="00155784">
              <w:rPr>
                <w:rFonts w:ascii="Arial" w:hAnsi="Arial" w:cs="Arial"/>
                <w:sz w:val="24"/>
                <w:szCs w:val="24"/>
              </w:rPr>
              <w:t>Barème bord</w:t>
            </w:r>
          </w:p>
        </w:tc>
        <w:tc>
          <w:tcPr>
            <w:tcW w:w="1086" w:type="dxa"/>
            <w:noWrap/>
            <w:vAlign w:val="center"/>
          </w:tcPr>
          <w:p w14:paraId="7B4C18F7" w14:textId="12DA1650" w:rsidR="001E3729" w:rsidRPr="00A467FF" w:rsidRDefault="001F43ED" w:rsidP="0091006A">
            <w:pPr>
              <w:jc w:val="center"/>
              <w:rPr>
                <w:rFonts w:ascii="Arial" w:hAnsi="Arial" w:cs="Arial"/>
                <w:sz w:val="24"/>
                <w:szCs w:val="24"/>
              </w:rPr>
            </w:pPr>
            <w:r>
              <w:rPr>
                <w:rFonts w:ascii="Arial" w:hAnsi="Arial" w:cs="Arial"/>
                <w:sz w:val="24"/>
                <w:szCs w:val="24"/>
              </w:rPr>
              <w:t>49</w:t>
            </w:r>
            <w:r w:rsidR="00D027EB">
              <w:rPr>
                <w:rFonts w:ascii="Arial" w:hAnsi="Arial" w:cs="Arial"/>
                <w:sz w:val="24"/>
                <w:szCs w:val="24"/>
              </w:rPr>
              <w:t xml:space="preserve"> €</w:t>
            </w:r>
          </w:p>
        </w:tc>
        <w:tc>
          <w:tcPr>
            <w:tcW w:w="982" w:type="dxa"/>
            <w:noWrap/>
            <w:vAlign w:val="center"/>
          </w:tcPr>
          <w:p w14:paraId="3166C7C6" w14:textId="5396A924" w:rsidR="001E3729" w:rsidRPr="00A467FF" w:rsidRDefault="001F43ED" w:rsidP="0091006A">
            <w:pPr>
              <w:jc w:val="center"/>
              <w:rPr>
                <w:rFonts w:ascii="Arial" w:hAnsi="Arial" w:cs="Arial"/>
                <w:sz w:val="24"/>
                <w:szCs w:val="24"/>
              </w:rPr>
            </w:pPr>
            <w:r>
              <w:rPr>
                <w:rFonts w:ascii="Arial" w:hAnsi="Arial" w:cs="Arial"/>
                <w:sz w:val="24"/>
                <w:szCs w:val="24"/>
              </w:rPr>
              <w:t>77</w:t>
            </w:r>
            <w:r w:rsidR="00D027EB">
              <w:rPr>
                <w:rFonts w:ascii="Arial" w:hAnsi="Arial" w:cs="Arial"/>
                <w:sz w:val="24"/>
                <w:szCs w:val="24"/>
              </w:rPr>
              <w:t xml:space="preserve"> €</w:t>
            </w:r>
          </w:p>
        </w:tc>
        <w:tc>
          <w:tcPr>
            <w:tcW w:w="982" w:type="dxa"/>
            <w:noWrap/>
            <w:vAlign w:val="center"/>
          </w:tcPr>
          <w:p w14:paraId="4F0ABD23" w14:textId="55E3BF1D" w:rsidR="001E3729" w:rsidRPr="00A467FF" w:rsidRDefault="000049D0" w:rsidP="0091006A">
            <w:pPr>
              <w:ind w:right="-24"/>
              <w:jc w:val="center"/>
              <w:rPr>
                <w:rFonts w:ascii="Arial" w:hAnsi="Arial" w:cs="Arial"/>
                <w:sz w:val="24"/>
                <w:szCs w:val="24"/>
              </w:rPr>
            </w:pPr>
            <w:r>
              <w:rPr>
                <w:rFonts w:ascii="Arial" w:hAnsi="Arial" w:cs="Arial"/>
                <w:sz w:val="24"/>
                <w:szCs w:val="24"/>
              </w:rPr>
              <w:t>1</w:t>
            </w:r>
            <w:r w:rsidR="001F43ED">
              <w:rPr>
                <w:rFonts w:ascii="Arial" w:hAnsi="Arial" w:cs="Arial"/>
                <w:sz w:val="24"/>
                <w:szCs w:val="24"/>
              </w:rPr>
              <w:t>15</w:t>
            </w:r>
            <w:r w:rsidR="00D027EB">
              <w:rPr>
                <w:rFonts w:ascii="Arial" w:hAnsi="Arial" w:cs="Arial"/>
                <w:sz w:val="24"/>
                <w:szCs w:val="24"/>
              </w:rPr>
              <w:t xml:space="preserve"> €</w:t>
            </w:r>
          </w:p>
        </w:tc>
        <w:tc>
          <w:tcPr>
            <w:tcW w:w="982" w:type="dxa"/>
            <w:noWrap/>
            <w:vAlign w:val="center"/>
          </w:tcPr>
          <w:p w14:paraId="6A06C91F" w14:textId="1D27B11A" w:rsidR="001E3729" w:rsidRPr="00A467FF" w:rsidRDefault="000049D0" w:rsidP="0091006A">
            <w:pPr>
              <w:tabs>
                <w:tab w:val="left" w:pos="487"/>
              </w:tabs>
              <w:jc w:val="center"/>
              <w:rPr>
                <w:rFonts w:ascii="Arial" w:hAnsi="Arial" w:cs="Arial"/>
                <w:sz w:val="24"/>
                <w:szCs w:val="24"/>
              </w:rPr>
            </w:pPr>
            <w:r>
              <w:rPr>
                <w:rFonts w:ascii="Arial" w:hAnsi="Arial" w:cs="Arial"/>
                <w:sz w:val="24"/>
                <w:szCs w:val="24"/>
              </w:rPr>
              <w:t>1</w:t>
            </w:r>
            <w:r w:rsidR="001F43ED">
              <w:rPr>
                <w:rFonts w:ascii="Arial" w:hAnsi="Arial" w:cs="Arial"/>
                <w:sz w:val="24"/>
                <w:szCs w:val="24"/>
              </w:rPr>
              <w:t>5</w:t>
            </w:r>
            <w:r>
              <w:rPr>
                <w:rFonts w:ascii="Arial" w:hAnsi="Arial" w:cs="Arial"/>
                <w:sz w:val="24"/>
                <w:szCs w:val="24"/>
              </w:rPr>
              <w:t>0</w:t>
            </w:r>
            <w:r w:rsidR="00D027EB">
              <w:rPr>
                <w:rFonts w:ascii="Arial" w:hAnsi="Arial" w:cs="Arial"/>
                <w:sz w:val="24"/>
                <w:szCs w:val="24"/>
              </w:rPr>
              <w:t xml:space="preserve"> €</w:t>
            </w:r>
          </w:p>
        </w:tc>
        <w:tc>
          <w:tcPr>
            <w:tcW w:w="985" w:type="dxa"/>
            <w:noWrap/>
            <w:vAlign w:val="center"/>
          </w:tcPr>
          <w:p w14:paraId="215E8933" w14:textId="16C1E5B3" w:rsidR="001E3729" w:rsidRPr="00A467FF" w:rsidRDefault="001F43ED" w:rsidP="0039269B">
            <w:pPr>
              <w:tabs>
                <w:tab w:val="left" w:pos="421"/>
              </w:tabs>
              <w:jc w:val="center"/>
              <w:rPr>
                <w:rFonts w:ascii="Arial" w:hAnsi="Arial" w:cs="Arial"/>
                <w:sz w:val="24"/>
                <w:szCs w:val="24"/>
              </w:rPr>
            </w:pPr>
            <w:r>
              <w:rPr>
                <w:rFonts w:ascii="Arial" w:hAnsi="Arial" w:cs="Arial"/>
                <w:sz w:val="24"/>
                <w:szCs w:val="24"/>
              </w:rPr>
              <w:t>19</w:t>
            </w:r>
            <w:r w:rsidR="00AE3568">
              <w:rPr>
                <w:rFonts w:ascii="Arial" w:hAnsi="Arial" w:cs="Arial"/>
                <w:sz w:val="24"/>
                <w:szCs w:val="24"/>
              </w:rPr>
              <w:t>2</w:t>
            </w:r>
            <w:r w:rsidR="00D027EB">
              <w:rPr>
                <w:rFonts w:ascii="Arial" w:hAnsi="Arial" w:cs="Arial"/>
                <w:sz w:val="24"/>
                <w:szCs w:val="24"/>
              </w:rPr>
              <w:t xml:space="preserve"> €</w:t>
            </w:r>
          </w:p>
        </w:tc>
        <w:tc>
          <w:tcPr>
            <w:tcW w:w="992" w:type="dxa"/>
            <w:noWrap/>
            <w:vAlign w:val="center"/>
          </w:tcPr>
          <w:p w14:paraId="42C22253" w14:textId="2795C0CC" w:rsidR="001E3729" w:rsidRPr="00A467FF" w:rsidRDefault="00AE3568" w:rsidP="0039269B">
            <w:pPr>
              <w:jc w:val="center"/>
              <w:rPr>
                <w:rFonts w:ascii="Arial" w:hAnsi="Arial" w:cs="Arial"/>
                <w:sz w:val="24"/>
                <w:szCs w:val="24"/>
              </w:rPr>
            </w:pPr>
            <w:r>
              <w:rPr>
                <w:rFonts w:ascii="Arial" w:hAnsi="Arial" w:cs="Arial"/>
                <w:sz w:val="24"/>
                <w:szCs w:val="24"/>
              </w:rPr>
              <w:t>2</w:t>
            </w:r>
            <w:r w:rsidR="001F43ED">
              <w:rPr>
                <w:rFonts w:ascii="Arial" w:hAnsi="Arial" w:cs="Arial"/>
                <w:sz w:val="24"/>
                <w:szCs w:val="24"/>
              </w:rPr>
              <w:t>05</w:t>
            </w:r>
            <w:r w:rsidR="00D027EB">
              <w:rPr>
                <w:rFonts w:ascii="Arial" w:hAnsi="Arial" w:cs="Arial"/>
                <w:sz w:val="24"/>
                <w:szCs w:val="24"/>
              </w:rPr>
              <w:t xml:space="preserve"> €</w:t>
            </w:r>
          </w:p>
        </w:tc>
        <w:tc>
          <w:tcPr>
            <w:tcW w:w="1233" w:type="dxa"/>
            <w:gridSpan w:val="2"/>
            <w:noWrap/>
            <w:vAlign w:val="center"/>
          </w:tcPr>
          <w:p w14:paraId="2CAB97DB" w14:textId="37121180" w:rsidR="001E3729" w:rsidRPr="00A467FF" w:rsidRDefault="000049D0" w:rsidP="0039269B">
            <w:pPr>
              <w:ind w:right="56"/>
              <w:jc w:val="center"/>
              <w:rPr>
                <w:rFonts w:ascii="Arial" w:hAnsi="Arial" w:cs="Arial"/>
                <w:sz w:val="24"/>
                <w:szCs w:val="24"/>
              </w:rPr>
            </w:pPr>
            <w:r>
              <w:rPr>
                <w:rFonts w:ascii="Arial" w:hAnsi="Arial" w:cs="Arial"/>
                <w:sz w:val="24"/>
                <w:szCs w:val="24"/>
              </w:rPr>
              <w:t>2</w:t>
            </w:r>
            <w:r w:rsidR="00AE3568">
              <w:rPr>
                <w:rFonts w:ascii="Arial" w:hAnsi="Arial" w:cs="Arial"/>
                <w:sz w:val="24"/>
                <w:szCs w:val="24"/>
              </w:rPr>
              <w:t>4</w:t>
            </w:r>
            <w:r w:rsidR="001F43ED">
              <w:rPr>
                <w:rFonts w:ascii="Arial" w:hAnsi="Arial" w:cs="Arial"/>
                <w:sz w:val="24"/>
                <w:szCs w:val="24"/>
              </w:rPr>
              <w:t>6</w:t>
            </w:r>
            <w:r w:rsidR="00D027EB">
              <w:rPr>
                <w:rFonts w:ascii="Arial" w:hAnsi="Arial" w:cs="Arial"/>
                <w:sz w:val="24"/>
                <w:szCs w:val="24"/>
              </w:rPr>
              <w:t xml:space="preserve"> €</w:t>
            </w:r>
          </w:p>
        </w:tc>
      </w:tr>
      <w:tr w:rsidR="005042B7" w:rsidRPr="00A467FF" w14:paraId="3E055506" w14:textId="77777777" w:rsidTr="00BA32E8">
        <w:trPr>
          <w:trHeight w:val="35"/>
        </w:trPr>
        <w:tc>
          <w:tcPr>
            <w:tcW w:w="1850" w:type="dxa"/>
            <w:noWrap/>
          </w:tcPr>
          <w:p w14:paraId="289DD305" w14:textId="77777777" w:rsidR="001E3729" w:rsidRPr="00155784" w:rsidRDefault="001E3729" w:rsidP="0091006A">
            <w:pPr>
              <w:tabs>
                <w:tab w:val="left" w:pos="1156"/>
              </w:tabs>
              <w:ind w:right="-20"/>
              <w:jc w:val="both"/>
              <w:rPr>
                <w:rFonts w:ascii="Arial" w:hAnsi="Arial" w:cs="Arial"/>
                <w:sz w:val="24"/>
                <w:szCs w:val="24"/>
              </w:rPr>
            </w:pPr>
            <w:r w:rsidRPr="009D6418">
              <w:rPr>
                <w:rFonts w:ascii="Arial" w:hAnsi="Arial" w:cs="Arial"/>
                <w:sz w:val="24"/>
                <w:szCs w:val="24"/>
              </w:rPr>
              <w:t>Barème bord minoré</w:t>
            </w:r>
          </w:p>
        </w:tc>
        <w:tc>
          <w:tcPr>
            <w:tcW w:w="1086" w:type="dxa"/>
            <w:noWrap/>
            <w:vAlign w:val="center"/>
          </w:tcPr>
          <w:p w14:paraId="49B51EB6" w14:textId="1F79D58F" w:rsidR="001E3729" w:rsidRPr="00A467FF" w:rsidRDefault="00AE3568" w:rsidP="0091006A">
            <w:pPr>
              <w:jc w:val="center"/>
              <w:rPr>
                <w:rFonts w:ascii="Arial" w:hAnsi="Arial" w:cs="Arial"/>
                <w:sz w:val="24"/>
                <w:szCs w:val="24"/>
              </w:rPr>
            </w:pPr>
            <w:r>
              <w:rPr>
                <w:rFonts w:ascii="Arial" w:hAnsi="Arial" w:cs="Arial"/>
                <w:sz w:val="24"/>
                <w:szCs w:val="24"/>
              </w:rPr>
              <w:t>42</w:t>
            </w:r>
            <w:r w:rsidR="00D027EB">
              <w:rPr>
                <w:rFonts w:ascii="Arial" w:hAnsi="Arial" w:cs="Arial"/>
                <w:sz w:val="24"/>
                <w:szCs w:val="24"/>
              </w:rPr>
              <w:t xml:space="preserve"> €</w:t>
            </w:r>
          </w:p>
        </w:tc>
        <w:tc>
          <w:tcPr>
            <w:tcW w:w="982" w:type="dxa"/>
            <w:noWrap/>
            <w:vAlign w:val="center"/>
          </w:tcPr>
          <w:p w14:paraId="4468194A" w14:textId="36F475DB" w:rsidR="001E3729" w:rsidRPr="00A467FF" w:rsidRDefault="00AE3568" w:rsidP="0091006A">
            <w:pPr>
              <w:jc w:val="center"/>
              <w:rPr>
                <w:rFonts w:ascii="Arial" w:hAnsi="Arial" w:cs="Arial"/>
                <w:sz w:val="24"/>
                <w:szCs w:val="24"/>
              </w:rPr>
            </w:pPr>
            <w:r>
              <w:rPr>
                <w:rFonts w:ascii="Arial" w:hAnsi="Arial" w:cs="Arial"/>
                <w:sz w:val="24"/>
                <w:szCs w:val="24"/>
              </w:rPr>
              <w:t>82</w:t>
            </w:r>
            <w:r w:rsidR="00D027EB">
              <w:rPr>
                <w:rFonts w:ascii="Arial" w:hAnsi="Arial" w:cs="Arial"/>
                <w:sz w:val="24"/>
                <w:szCs w:val="24"/>
              </w:rPr>
              <w:t xml:space="preserve"> €</w:t>
            </w:r>
          </w:p>
        </w:tc>
        <w:tc>
          <w:tcPr>
            <w:tcW w:w="982" w:type="dxa"/>
            <w:noWrap/>
            <w:vAlign w:val="center"/>
          </w:tcPr>
          <w:p w14:paraId="689EF84F" w14:textId="64634ECB" w:rsidR="001E3729" w:rsidRPr="00A467FF" w:rsidRDefault="00AE3568" w:rsidP="0091006A">
            <w:pPr>
              <w:ind w:right="-24"/>
              <w:jc w:val="center"/>
              <w:rPr>
                <w:rFonts w:ascii="Arial" w:hAnsi="Arial" w:cs="Arial"/>
                <w:sz w:val="24"/>
                <w:szCs w:val="24"/>
              </w:rPr>
            </w:pPr>
            <w:r>
              <w:rPr>
                <w:rFonts w:ascii="Arial" w:hAnsi="Arial" w:cs="Arial"/>
                <w:sz w:val="24"/>
                <w:szCs w:val="24"/>
              </w:rPr>
              <w:t>104</w:t>
            </w:r>
            <w:r w:rsidR="00D027EB">
              <w:rPr>
                <w:rFonts w:ascii="Arial" w:hAnsi="Arial" w:cs="Arial"/>
                <w:sz w:val="24"/>
                <w:szCs w:val="24"/>
              </w:rPr>
              <w:t xml:space="preserve"> €</w:t>
            </w:r>
          </w:p>
        </w:tc>
        <w:tc>
          <w:tcPr>
            <w:tcW w:w="982" w:type="dxa"/>
            <w:noWrap/>
            <w:vAlign w:val="center"/>
          </w:tcPr>
          <w:p w14:paraId="35A8D307" w14:textId="1B1C706A" w:rsidR="001E3729" w:rsidRPr="00A467FF" w:rsidRDefault="000049D0" w:rsidP="0091006A">
            <w:pPr>
              <w:tabs>
                <w:tab w:val="left" w:pos="487"/>
              </w:tabs>
              <w:jc w:val="center"/>
              <w:rPr>
                <w:rFonts w:ascii="Arial" w:hAnsi="Arial" w:cs="Arial"/>
                <w:sz w:val="24"/>
                <w:szCs w:val="24"/>
              </w:rPr>
            </w:pPr>
            <w:r>
              <w:rPr>
                <w:rFonts w:ascii="Arial" w:hAnsi="Arial" w:cs="Arial"/>
                <w:sz w:val="24"/>
                <w:szCs w:val="24"/>
              </w:rPr>
              <w:t>1</w:t>
            </w:r>
            <w:r w:rsidR="00222383">
              <w:rPr>
                <w:rFonts w:ascii="Arial" w:hAnsi="Arial" w:cs="Arial"/>
                <w:sz w:val="24"/>
                <w:szCs w:val="24"/>
              </w:rPr>
              <w:t>20</w:t>
            </w:r>
            <w:r w:rsidR="00D027EB">
              <w:rPr>
                <w:rFonts w:ascii="Arial" w:hAnsi="Arial" w:cs="Arial"/>
                <w:sz w:val="24"/>
                <w:szCs w:val="24"/>
              </w:rPr>
              <w:t xml:space="preserve"> €</w:t>
            </w:r>
          </w:p>
        </w:tc>
        <w:tc>
          <w:tcPr>
            <w:tcW w:w="985" w:type="dxa"/>
            <w:noWrap/>
            <w:vAlign w:val="center"/>
          </w:tcPr>
          <w:p w14:paraId="28B495B3" w14:textId="22DBE8E2" w:rsidR="001E3729" w:rsidRPr="00A467FF" w:rsidRDefault="000049D0" w:rsidP="0039269B">
            <w:pPr>
              <w:tabs>
                <w:tab w:val="left" w:pos="421"/>
              </w:tabs>
              <w:jc w:val="center"/>
              <w:rPr>
                <w:rFonts w:ascii="Arial" w:hAnsi="Arial" w:cs="Arial"/>
                <w:sz w:val="24"/>
                <w:szCs w:val="24"/>
              </w:rPr>
            </w:pPr>
            <w:r>
              <w:rPr>
                <w:rFonts w:ascii="Arial" w:hAnsi="Arial" w:cs="Arial"/>
                <w:sz w:val="24"/>
                <w:szCs w:val="24"/>
              </w:rPr>
              <w:t>1</w:t>
            </w:r>
            <w:r w:rsidR="00222383">
              <w:rPr>
                <w:rFonts w:ascii="Arial" w:hAnsi="Arial" w:cs="Arial"/>
                <w:sz w:val="24"/>
                <w:szCs w:val="24"/>
              </w:rPr>
              <w:t>52</w:t>
            </w:r>
            <w:r w:rsidR="00D027EB">
              <w:rPr>
                <w:rFonts w:ascii="Arial" w:hAnsi="Arial" w:cs="Arial"/>
                <w:sz w:val="24"/>
                <w:szCs w:val="24"/>
              </w:rPr>
              <w:t xml:space="preserve"> €</w:t>
            </w:r>
          </w:p>
        </w:tc>
        <w:tc>
          <w:tcPr>
            <w:tcW w:w="992" w:type="dxa"/>
            <w:noWrap/>
            <w:vAlign w:val="center"/>
          </w:tcPr>
          <w:p w14:paraId="32DFCBEB" w14:textId="1A496B87" w:rsidR="001E3729" w:rsidRPr="00A467FF" w:rsidRDefault="000049D0" w:rsidP="0039269B">
            <w:pPr>
              <w:jc w:val="center"/>
              <w:rPr>
                <w:rFonts w:ascii="Arial" w:hAnsi="Arial" w:cs="Arial"/>
                <w:sz w:val="24"/>
                <w:szCs w:val="24"/>
              </w:rPr>
            </w:pPr>
            <w:r>
              <w:rPr>
                <w:rFonts w:ascii="Arial" w:hAnsi="Arial" w:cs="Arial"/>
                <w:sz w:val="24"/>
                <w:szCs w:val="24"/>
              </w:rPr>
              <w:t>1</w:t>
            </w:r>
            <w:r w:rsidR="00222383">
              <w:rPr>
                <w:rFonts w:ascii="Arial" w:hAnsi="Arial" w:cs="Arial"/>
                <w:sz w:val="24"/>
                <w:szCs w:val="24"/>
              </w:rPr>
              <w:t>58</w:t>
            </w:r>
            <w:r w:rsidR="00D027EB">
              <w:rPr>
                <w:rFonts w:ascii="Arial" w:hAnsi="Arial" w:cs="Arial"/>
                <w:sz w:val="24"/>
                <w:szCs w:val="24"/>
              </w:rPr>
              <w:t xml:space="preserve"> €</w:t>
            </w:r>
          </w:p>
        </w:tc>
        <w:tc>
          <w:tcPr>
            <w:tcW w:w="1233" w:type="dxa"/>
            <w:gridSpan w:val="2"/>
            <w:noWrap/>
            <w:vAlign w:val="center"/>
          </w:tcPr>
          <w:p w14:paraId="4E9ED2AF" w14:textId="6578F854" w:rsidR="001E3729" w:rsidRPr="00A467FF" w:rsidRDefault="000049D0" w:rsidP="0039269B">
            <w:pPr>
              <w:ind w:right="56"/>
              <w:jc w:val="center"/>
              <w:rPr>
                <w:rFonts w:ascii="Arial" w:hAnsi="Arial" w:cs="Arial"/>
                <w:sz w:val="24"/>
                <w:szCs w:val="24"/>
              </w:rPr>
            </w:pPr>
            <w:r>
              <w:rPr>
                <w:rFonts w:ascii="Arial" w:hAnsi="Arial" w:cs="Arial"/>
                <w:sz w:val="24"/>
                <w:szCs w:val="24"/>
              </w:rPr>
              <w:t>1</w:t>
            </w:r>
            <w:r w:rsidR="00222383">
              <w:rPr>
                <w:rFonts w:ascii="Arial" w:hAnsi="Arial" w:cs="Arial"/>
                <w:sz w:val="24"/>
                <w:szCs w:val="24"/>
              </w:rPr>
              <w:t>86</w:t>
            </w:r>
            <w:r w:rsidR="00D027EB">
              <w:rPr>
                <w:rFonts w:ascii="Arial" w:hAnsi="Arial" w:cs="Arial"/>
                <w:sz w:val="24"/>
                <w:szCs w:val="24"/>
              </w:rPr>
              <w:t xml:space="preserve"> €</w:t>
            </w:r>
          </w:p>
        </w:tc>
      </w:tr>
      <w:tr w:rsidR="005042B7" w:rsidRPr="00A467FF" w14:paraId="110F72A1" w14:textId="77777777" w:rsidTr="00BA32E8">
        <w:trPr>
          <w:trHeight w:val="35"/>
        </w:trPr>
        <w:tc>
          <w:tcPr>
            <w:tcW w:w="1850" w:type="dxa"/>
            <w:noWrap/>
          </w:tcPr>
          <w:p w14:paraId="6D9B8BA9" w14:textId="77777777" w:rsidR="001E3729" w:rsidRPr="00155784" w:rsidRDefault="001E3729" w:rsidP="0091006A">
            <w:pPr>
              <w:tabs>
                <w:tab w:val="left" w:pos="1156"/>
              </w:tabs>
              <w:ind w:right="-20"/>
              <w:jc w:val="both"/>
              <w:rPr>
                <w:rFonts w:ascii="Arial" w:hAnsi="Arial" w:cs="Arial"/>
                <w:sz w:val="24"/>
                <w:szCs w:val="24"/>
              </w:rPr>
            </w:pPr>
            <w:r w:rsidRPr="009D6418">
              <w:rPr>
                <w:rFonts w:ascii="Arial" w:hAnsi="Arial" w:cs="Arial"/>
                <w:sz w:val="24"/>
                <w:szCs w:val="24"/>
              </w:rPr>
              <w:t>Barème contrôle</w:t>
            </w:r>
          </w:p>
        </w:tc>
        <w:tc>
          <w:tcPr>
            <w:tcW w:w="1086" w:type="dxa"/>
            <w:noWrap/>
            <w:vAlign w:val="center"/>
          </w:tcPr>
          <w:p w14:paraId="0349D35A" w14:textId="4B36289A" w:rsidR="001E3729" w:rsidRPr="00A467FF" w:rsidRDefault="00163429" w:rsidP="0091006A">
            <w:pPr>
              <w:jc w:val="center"/>
              <w:rPr>
                <w:rFonts w:ascii="Arial" w:hAnsi="Arial" w:cs="Arial"/>
                <w:sz w:val="24"/>
                <w:szCs w:val="24"/>
              </w:rPr>
            </w:pPr>
            <w:r>
              <w:rPr>
                <w:rFonts w:ascii="Arial" w:hAnsi="Arial" w:cs="Arial"/>
                <w:sz w:val="24"/>
                <w:szCs w:val="24"/>
              </w:rPr>
              <w:t>89</w:t>
            </w:r>
            <w:r w:rsidR="00D027EB">
              <w:rPr>
                <w:rFonts w:ascii="Arial" w:hAnsi="Arial" w:cs="Arial"/>
                <w:sz w:val="24"/>
                <w:szCs w:val="24"/>
              </w:rPr>
              <w:t xml:space="preserve"> €</w:t>
            </w:r>
          </w:p>
        </w:tc>
        <w:tc>
          <w:tcPr>
            <w:tcW w:w="982" w:type="dxa"/>
            <w:noWrap/>
            <w:vAlign w:val="center"/>
          </w:tcPr>
          <w:p w14:paraId="423DC809" w14:textId="77C07242" w:rsidR="001E3729" w:rsidRPr="00A467FF" w:rsidRDefault="000049D0" w:rsidP="0091006A">
            <w:pPr>
              <w:jc w:val="center"/>
              <w:rPr>
                <w:rFonts w:ascii="Arial" w:hAnsi="Arial" w:cs="Arial"/>
                <w:sz w:val="24"/>
                <w:szCs w:val="24"/>
              </w:rPr>
            </w:pPr>
            <w:r>
              <w:rPr>
                <w:rFonts w:ascii="Arial" w:hAnsi="Arial" w:cs="Arial"/>
                <w:sz w:val="24"/>
                <w:szCs w:val="24"/>
              </w:rPr>
              <w:t>1</w:t>
            </w:r>
            <w:r w:rsidR="00163429">
              <w:rPr>
                <w:rFonts w:ascii="Arial" w:hAnsi="Arial" w:cs="Arial"/>
                <w:sz w:val="24"/>
                <w:szCs w:val="24"/>
              </w:rPr>
              <w:t>17</w:t>
            </w:r>
            <w:r w:rsidR="00D027EB">
              <w:rPr>
                <w:rFonts w:ascii="Arial" w:hAnsi="Arial" w:cs="Arial"/>
                <w:sz w:val="24"/>
                <w:szCs w:val="24"/>
              </w:rPr>
              <w:t xml:space="preserve"> €</w:t>
            </w:r>
          </w:p>
        </w:tc>
        <w:tc>
          <w:tcPr>
            <w:tcW w:w="982" w:type="dxa"/>
            <w:noWrap/>
            <w:vAlign w:val="center"/>
          </w:tcPr>
          <w:p w14:paraId="572FDEC8" w14:textId="2CEC57C5" w:rsidR="001E3729" w:rsidRPr="00A467FF" w:rsidRDefault="000049D0" w:rsidP="0091006A">
            <w:pPr>
              <w:ind w:right="-24"/>
              <w:jc w:val="center"/>
              <w:rPr>
                <w:rFonts w:ascii="Arial" w:hAnsi="Arial" w:cs="Arial"/>
                <w:sz w:val="24"/>
                <w:szCs w:val="24"/>
              </w:rPr>
            </w:pPr>
            <w:r>
              <w:rPr>
                <w:rFonts w:ascii="Arial" w:hAnsi="Arial" w:cs="Arial"/>
                <w:sz w:val="24"/>
                <w:szCs w:val="24"/>
              </w:rPr>
              <w:t>1</w:t>
            </w:r>
            <w:r w:rsidR="00163429">
              <w:rPr>
                <w:rFonts w:ascii="Arial" w:hAnsi="Arial" w:cs="Arial"/>
                <w:sz w:val="24"/>
                <w:szCs w:val="24"/>
              </w:rPr>
              <w:t>55</w:t>
            </w:r>
            <w:r w:rsidR="00D027EB">
              <w:rPr>
                <w:rFonts w:ascii="Arial" w:hAnsi="Arial" w:cs="Arial"/>
                <w:sz w:val="24"/>
                <w:szCs w:val="24"/>
              </w:rPr>
              <w:t xml:space="preserve"> €</w:t>
            </w:r>
          </w:p>
        </w:tc>
        <w:tc>
          <w:tcPr>
            <w:tcW w:w="982" w:type="dxa"/>
            <w:noWrap/>
            <w:vAlign w:val="center"/>
          </w:tcPr>
          <w:p w14:paraId="62828382" w14:textId="01EFFBE8" w:rsidR="001E3729" w:rsidRPr="00A467FF" w:rsidRDefault="00163429" w:rsidP="0091006A">
            <w:pPr>
              <w:tabs>
                <w:tab w:val="left" w:pos="487"/>
              </w:tabs>
              <w:jc w:val="center"/>
              <w:rPr>
                <w:rFonts w:ascii="Arial" w:hAnsi="Arial" w:cs="Arial"/>
                <w:sz w:val="24"/>
                <w:szCs w:val="24"/>
              </w:rPr>
            </w:pPr>
            <w:r>
              <w:rPr>
                <w:rFonts w:ascii="Arial" w:hAnsi="Arial" w:cs="Arial"/>
                <w:sz w:val="24"/>
                <w:szCs w:val="24"/>
              </w:rPr>
              <w:t>19</w:t>
            </w:r>
            <w:r w:rsidR="000049D0">
              <w:rPr>
                <w:rFonts w:ascii="Arial" w:hAnsi="Arial" w:cs="Arial"/>
                <w:sz w:val="24"/>
                <w:szCs w:val="24"/>
              </w:rPr>
              <w:t>0</w:t>
            </w:r>
            <w:r w:rsidR="00D027EB">
              <w:rPr>
                <w:rFonts w:ascii="Arial" w:hAnsi="Arial" w:cs="Arial"/>
                <w:sz w:val="24"/>
                <w:szCs w:val="24"/>
              </w:rPr>
              <w:t xml:space="preserve"> €</w:t>
            </w:r>
          </w:p>
        </w:tc>
        <w:tc>
          <w:tcPr>
            <w:tcW w:w="985" w:type="dxa"/>
            <w:noWrap/>
            <w:vAlign w:val="center"/>
          </w:tcPr>
          <w:p w14:paraId="43FBFECC" w14:textId="0037365A" w:rsidR="001E3729" w:rsidRPr="00A467FF" w:rsidRDefault="00163429" w:rsidP="0039269B">
            <w:pPr>
              <w:tabs>
                <w:tab w:val="left" w:pos="421"/>
              </w:tabs>
              <w:jc w:val="center"/>
              <w:rPr>
                <w:rFonts w:ascii="Arial" w:hAnsi="Arial" w:cs="Arial"/>
                <w:sz w:val="24"/>
                <w:szCs w:val="24"/>
              </w:rPr>
            </w:pPr>
            <w:r>
              <w:rPr>
                <w:rFonts w:ascii="Arial" w:hAnsi="Arial" w:cs="Arial"/>
                <w:sz w:val="24"/>
                <w:szCs w:val="24"/>
              </w:rPr>
              <w:t>23</w:t>
            </w:r>
            <w:r w:rsidR="00CC2F94">
              <w:rPr>
                <w:rFonts w:ascii="Arial" w:hAnsi="Arial" w:cs="Arial"/>
                <w:sz w:val="24"/>
                <w:szCs w:val="24"/>
              </w:rPr>
              <w:t>2</w:t>
            </w:r>
            <w:r w:rsidR="00D027EB">
              <w:rPr>
                <w:rFonts w:ascii="Arial" w:hAnsi="Arial" w:cs="Arial"/>
                <w:sz w:val="24"/>
                <w:szCs w:val="24"/>
              </w:rPr>
              <w:t xml:space="preserve"> €</w:t>
            </w:r>
          </w:p>
        </w:tc>
        <w:tc>
          <w:tcPr>
            <w:tcW w:w="992" w:type="dxa"/>
            <w:noWrap/>
            <w:vAlign w:val="center"/>
          </w:tcPr>
          <w:p w14:paraId="356AB984" w14:textId="0C02E149" w:rsidR="001E3729" w:rsidRPr="00A467FF" w:rsidRDefault="000049D0" w:rsidP="0039269B">
            <w:pPr>
              <w:jc w:val="center"/>
              <w:rPr>
                <w:rFonts w:ascii="Arial" w:hAnsi="Arial" w:cs="Arial"/>
                <w:sz w:val="24"/>
                <w:szCs w:val="24"/>
              </w:rPr>
            </w:pPr>
            <w:r>
              <w:rPr>
                <w:rFonts w:ascii="Arial" w:hAnsi="Arial" w:cs="Arial"/>
                <w:sz w:val="24"/>
                <w:szCs w:val="24"/>
              </w:rPr>
              <w:t>2</w:t>
            </w:r>
            <w:r w:rsidR="00163429">
              <w:rPr>
                <w:rFonts w:ascii="Arial" w:hAnsi="Arial" w:cs="Arial"/>
                <w:sz w:val="24"/>
                <w:szCs w:val="24"/>
              </w:rPr>
              <w:t>45</w:t>
            </w:r>
            <w:r w:rsidR="00D027EB">
              <w:rPr>
                <w:rFonts w:ascii="Arial" w:hAnsi="Arial" w:cs="Arial"/>
                <w:sz w:val="24"/>
                <w:szCs w:val="24"/>
              </w:rPr>
              <w:t xml:space="preserve"> €</w:t>
            </w:r>
          </w:p>
        </w:tc>
        <w:tc>
          <w:tcPr>
            <w:tcW w:w="1233" w:type="dxa"/>
            <w:gridSpan w:val="2"/>
            <w:noWrap/>
            <w:vAlign w:val="center"/>
          </w:tcPr>
          <w:p w14:paraId="5A5BDBE3" w14:textId="65896C3C" w:rsidR="001E3729" w:rsidRPr="00A467FF" w:rsidRDefault="000049D0" w:rsidP="0039269B">
            <w:pPr>
              <w:ind w:right="56"/>
              <w:jc w:val="center"/>
              <w:rPr>
                <w:rFonts w:ascii="Arial" w:hAnsi="Arial" w:cs="Arial"/>
                <w:sz w:val="24"/>
                <w:szCs w:val="24"/>
              </w:rPr>
            </w:pPr>
            <w:r>
              <w:rPr>
                <w:rFonts w:ascii="Arial" w:hAnsi="Arial" w:cs="Arial"/>
                <w:sz w:val="24"/>
                <w:szCs w:val="24"/>
              </w:rPr>
              <w:t>2</w:t>
            </w:r>
            <w:r w:rsidR="00CC2F94">
              <w:rPr>
                <w:rFonts w:ascii="Arial" w:hAnsi="Arial" w:cs="Arial"/>
                <w:sz w:val="24"/>
                <w:szCs w:val="24"/>
              </w:rPr>
              <w:t>8</w:t>
            </w:r>
            <w:r w:rsidR="00163429">
              <w:rPr>
                <w:rFonts w:ascii="Arial" w:hAnsi="Arial" w:cs="Arial"/>
                <w:sz w:val="24"/>
                <w:szCs w:val="24"/>
              </w:rPr>
              <w:t>6</w:t>
            </w:r>
            <w:r w:rsidR="00D027EB">
              <w:rPr>
                <w:rFonts w:ascii="Arial" w:hAnsi="Arial" w:cs="Arial"/>
                <w:sz w:val="24"/>
                <w:szCs w:val="24"/>
              </w:rPr>
              <w:t xml:space="preserve"> €</w:t>
            </w:r>
          </w:p>
        </w:tc>
      </w:tr>
      <w:tr w:rsidR="005042B7" w:rsidRPr="00A467FF" w14:paraId="285F9977" w14:textId="77777777" w:rsidTr="00BA32E8">
        <w:trPr>
          <w:trHeight w:val="35"/>
        </w:trPr>
        <w:tc>
          <w:tcPr>
            <w:tcW w:w="1850" w:type="dxa"/>
            <w:noWrap/>
          </w:tcPr>
          <w:p w14:paraId="18AD31D4" w14:textId="77777777" w:rsidR="001E3729" w:rsidRPr="00155784" w:rsidRDefault="001E3729" w:rsidP="0091006A">
            <w:pPr>
              <w:tabs>
                <w:tab w:val="left" w:pos="1156"/>
              </w:tabs>
              <w:ind w:right="-20"/>
              <w:jc w:val="both"/>
              <w:rPr>
                <w:rFonts w:ascii="Arial" w:hAnsi="Arial" w:cs="Arial"/>
                <w:sz w:val="24"/>
                <w:szCs w:val="24"/>
              </w:rPr>
            </w:pPr>
            <w:r w:rsidRPr="00A842DC">
              <w:rPr>
                <w:rFonts w:ascii="Arial" w:hAnsi="Arial" w:cs="Arial"/>
                <w:sz w:val="24"/>
                <w:szCs w:val="24"/>
              </w:rPr>
              <w:t>Barème contrôle – Indemnité forfaitaire</w:t>
            </w:r>
          </w:p>
        </w:tc>
        <w:tc>
          <w:tcPr>
            <w:tcW w:w="1086" w:type="dxa"/>
            <w:noWrap/>
            <w:vAlign w:val="center"/>
          </w:tcPr>
          <w:p w14:paraId="475D535A" w14:textId="640A14E8" w:rsidR="001E3729" w:rsidRPr="00A467FF" w:rsidRDefault="00163429" w:rsidP="0091006A">
            <w:pPr>
              <w:jc w:val="center"/>
              <w:rPr>
                <w:rFonts w:ascii="Arial" w:hAnsi="Arial" w:cs="Arial"/>
                <w:sz w:val="24"/>
                <w:szCs w:val="24"/>
              </w:rPr>
            </w:pPr>
            <w:r>
              <w:rPr>
                <w:rFonts w:ascii="Arial" w:hAnsi="Arial" w:cs="Arial"/>
                <w:sz w:val="24"/>
                <w:szCs w:val="24"/>
              </w:rPr>
              <w:t>89</w:t>
            </w:r>
            <w:r w:rsidR="00D027EB">
              <w:rPr>
                <w:rFonts w:ascii="Arial" w:hAnsi="Arial" w:cs="Arial"/>
                <w:sz w:val="24"/>
                <w:szCs w:val="24"/>
              </w:rPr>
              <w:t xml:space="preserve"> €</w:t>
            </w:r>
          </w:p>
        </w:tc>
        <w:tc>
          <w:tcPr>
            <w:tcW w:w="982" w:type="dxa"/>
            <w:noWrap/>
            <w:vAlign w:val="center"/>
          </w:tcPr>
          <w:p w14:paraId="62538C85" w14:textId="7A8756FE" w:rsidR="001E3729" w:rsidRPr="00A467FF" w:rsidRDefault="00163429" w:rsidP="0091006A">
            <w:pPr>
              <w:jc w:val="center"/>
              <w:rPr>
                <w:rFonts w:ascii="Arial" w:hAnsi="Arial" w:cs="Arial"/>
                <w:sz w:val="24"/>
                <w:szCs w:val="24"/>
              </w:rPr>
            </w:pPr>
            <w:r>
              <w:rPr>
                <w:rFonts w:ascii="Arial" w:hAnsi="Arial" w:cs="Arial"/>
                <w:sz w:val="24"/>
                <w:szCs w:val="24"/>
              </w:rPr>
              <w:t>78</w:t>
            </w:r>
            <w:r w:rsidR="00D027EB">
              <w:rPr>
                <w:rFonts w:ascii="Arial" w:hAnsi="Arial" w:cs="Arial"/>
                <w:sz w:val="24"/>
                <w:szCs w:val="24"/>
              </w:rPr>
              <w:t xml:space="preserve"> €</w:t>
            </w:r>
          </w:p>
        </w:tc>
        <w:tc>
          <w:tcPr>
            <w:tcW w:w="982" w:type="dxa"/>
            <w:noWrap/>
            <w:vAlign w:val="center"/>
          </w:tcPr>
          <w:p w14:paraId="3A42A894" w14:textId="35214962" w:rsidR="001E3729" w:rsidRPr="00A467FF" w:rsidRDefault="00163429" w:rsidP="0091006A">
            <w:pPr>
              <w:ind w:right="-24"/>
              <w:jc w:val="center"/>
              <w:rPr>
                <w:rFonts w:ascii="Arial" w:hAnsi="Arial" w:cs="Arial"/>
                <w:sz w:val="24"/>
                <w:szCs w:val="24"/>
              </w:rPr>
            </w:pPr>
            <w:r>
              <w:rPr>
                <w:rFonts w:ascii="Arial" w:hAnsi="Arial" w:cs="Arial"/>
                <w:sz w:val="24"/>
                <w:szCs w:val="24"/>
              </w:rPr>
              <w:t>88</w:t>
            </w:r>
            <w:r w:rsidR="00D027EB">
              <w:rPr>
                <w:rFonts w:ascii="Arial" w:hAnsi="Arial" w:cs="Arial"/>
                <w:sz w:val="24"/>
                <w:szCs w:val="24"/>
              </w:rPr>
              <w:t xml:space="preserve"> €</w:t>
            </w:r>
          </w:p>
        </w:tc>
        <w:tc>
          <w:tcPr>
            <w:tcW w:w="982" w:type="dxa"/>
            <w:noWrap/>
            <w:vAlign w:val="center"/>
          </w:tcPr>
          <w:p w14:paraId="2A49FC93" w14:textId="5908F8DC" w:rsidR="001E3729" w:rsidRPr="00A467FF" w:rsidRDefault="00163429" w:rsidP="0091006A">
            <w:pPr>
              <w:tabs>
                <w:tab w:val="left" w:pos="487"/>
              </w:tabs>
              <w:jc w:val="center"/>
              <w:rPr>
                <w:rFonts w:ascii="Arial" w:hAnsi="Arial" w:cs="Arial"/>
                <w:sz w:val="24"/>
                <w:szCs w:val="24"/>
              </w:rPr>
            </w:pPr>
            <w:r>
              <w:rPr>
                <w:rFonts w:ascii="Arial" w:hAnsi="Arial" w:cs="Arial"/>
                <w:sz w:val="24"/>
                <w:szCs w:val="24"/>
              </w:rPr>
              <w:t>85</w:t>
            </w:r>
            <w:r w:rsidR="00D027EB">
              <w:rPr>
                <w:rFonts w:ascii="Arial" w:hAnsi="Arial" w:cs="Arial"/>
                <w:sz w:val="24"/>
                <w:szCs w:val="24"/>
              </w:rPr>
              <w:t xml:space="preserve"> €</w:t>
            </w:r>
          </w:p>
        </w:tc>
        <w:tc>
          <w:tcPr>
            <w:tcW w:w="985" w:type="dxa"/>
            <w:noWrap/>
            <w:vAlign w:val="center"/>
          </w:tcPr>
          <w:p w14:paraId="736B5FD4" w14:textId="6ABCB26E" w:rsidR="001E3729" w:rsidRPr="00A467FF" w:rsidRDefault="00C371C7" w:rsidP="0039269B">
            <w:pPr>
              <w:tabs>
                <w:tab w:val="left" w:pos="421"/>
              </w:tabs>
              <w:jc w:val="center"/>
              <w:rPr>
                <w:rFonts w:ascii="Arial" w:hAnsi="Arial" w:cs="Arial"/>
                <w:sz w:val="24"/>
                <w:szCs w:val="24"/>
              </w:rPr>
            </w:pPr>
            <w:r>
              <w:rPr>
                <w:rFonts w:ascii="Arial" w:hAnsi="Arial" w:cs="Arial"/>
                <w:sz w:val="24"/>
                <w:szCs w:val="24"/>
              </w:rPr>
              <w:t>92</w:t>
            </w:r>
            <w:r w:rsidR="00D027EB">
              <w:rPr>
                <w:rFonts w:ascii="Arial" w:hAnsi="Arial" w:cs="Arial"/>
                <w:sz w:val="24"/>
                <w:szCs w:val="24"/>
              </w:rPr>
              <w:t xml:space="preserve"> €</w:t>
            </w:r>
          </w:p>
        </w:tc>
        <w:tc>
          <w:tcPr>
            <w:tcW w:w="992" w:type="dxa"/>
            <w:noWrap/>
            <w:vAlign w:val="center"/>
          </w:tcPr>
          <w:p w14:paraId="79482C57" w14:textId="483FFBF8" w:rsidR="001E3729" w:rsidRPr="00A467FF" w:rsidRDefault="005D75CD" w:rsidP="0039269B">
            <w:pPr>
              <w:jc w:val="center"/>
              <w:rPr>
                <w:rFonts w:ascii="Arial" w:hAnsi="Arial" w:cs="Arial"/>
                <w:sz w:val="24"/>
                <w:szCs w:val="24"/>
              </w:rPr>
            </w:pPr>
            <w:r>
              <w:rPr>
                <w:rFonts w:ascii="Arial" w:hAnsi="Arial" w:cs="Arial"/>
                <w:sz w:val="24"/>
                <w:szCs w:val="24"/>
              </w:rPr>
              <w:t>63</w:t>
            </w:r>
            <w:r w:rsidR="00D027EB">
              <w:rPr>
                <w:rFonts w:ascii="Arial" w:hAnsi="Arial" w:cs="Arial"/>
                <w:sz w:val="24"/>
                <w:szCs w:val="24"/>
              </w:rPr>
              <w:t xml:space="preserve"> €</w:t>
            </w:r>
          </w:p>
        </w:tc>
        <w:tc>
          <w:tcPr>
            <w:tcW w:w="1233" w:type="dxa"/>
            <w:gridSpan w:val="2"/>
            <w:noWrap/>
            <w:vAlign w:val="center"/>
          </w:tcPr>
          <w:p w14:paraId="60DA0E33" w14:textId="59B23016" w:rsidR="001E3729" w:rsidRPr="00A467FF" w:rsidRDefault="005D75CD" w:rsidP="0039269B">
            <w:pPr>
              <w:ind w:right="56"/>
              <w:jc w:val="center"/>
              <w:rPr>
                <w:rFonts w:ascii="Arial" w:hAnsi="Arial" w:cs="Arial"/>
                <w:sz w:val="24"/>
                <w:szCs w:val="24"/>
              </w:rPr>
            </w:pPr>
            <w:r>
              <w:rPr>
                <w:rFonts w:ascii="Arial" w:hAnsi="Arial" w:cs="Arial"/>
                <w:sz w:val="24"/>
                <w:szCs w:val="24"/>
              </w:rPr>
              <w:t>91</w:t>
            </w:r>
            <w:r w:rsidR="00D027EB">
              <w:rPr>
                <w:rFonts w:ascii="Arial" w:hAnsi="Arial" w:cs="Arial"/>
                <w:sz w:val="24"/>
                <w:szCs w:val="24"/>
              </w:rPr>
              <w:t xml:space="preserve"> €</w:t>
            </w:r>
          </w:p>
        </w:tc>
      </w:tr>
      <w:tr w:rsidR="005042B7" w:rsidRPr="00A467FF" w14:paraId="0348E9F8" w14:textId="77777777" w:rsidTr="00BA32E8">
        <w:trPr>
          <w:trHeight w:val="35"/>
        </w:trPr>
        <w:tc>
          <w:tcPr>
            <w:tcW w:w="1850" w:type="dxa"/>
            <w:noWrap/>
          </w:tcPr>
          <w:p w14:paraId="768F2306" w14:textId="77777777" w:rsidR="001E3729" w:rsidRPr="00155784" w:rsidRDefault="001E3729" w:rsidP="0091006A">
            <w:pPr>
              <w:tabs>
                <w:tab w:val="left" w:pos="1156"/>
              </w:tabs>
              <w:ind w:right="-20"/>
              <w:jc w:val="both"/>
              <w:rPr>
                <w:rFonts w:ascii="Arial" w:hAnsi="Arial" w:cs="Arial"/>
                <w:sz w:val="24"/>
                <w:szCs w:val="24"/>
              </w:rPr>
            </w:pPr>
            <w:r w:rsidRPr="00EF4995">
              <w:rPr>
                <w:rFonts w:ascii="Arial" w:hAnsi="Arial" w:cs="Arial"/>
                <w:sz w:val="24"/>
                <w:szCs w:val="24"/>
              </w:rPr>
              <w:t xml:space="preserve">Barème contrôle – </w:t>
            </w:r>
            <w:r w:rsidRPr="00EF4995">
              <w:rPr>
                <w:rFonts w:ascii="Arial" w:hAnsi="Arial" w:cs="Arial"/>
                <w:sz w:val="24"/>
                <w:szCs w:val="24"/>
              </w:rPr>
              <w:lastRenderedPageBreak/>
              <w:t>Insuffisance de perception</w:t>
            </w:r>
          </w:p>
        </w:tc>
        <w:tc>
          <w:tcPr>
            <w:tcW w:w="1086" w:type="dxa"/>
            <w:noWrap/>
            <w:vAlign w:val="center"/>
          </w:tcPr>
          <w:p w14:paraId="6C3F913E" w14:textId="315333EC" w:rsidR="001E3729" w:rsidRPr="00A467FF" w:rsidRDefault="000049D0" w:rsidP="0091006A">
            <w:pPr>
              <w:jc w:val="center"/>
              <w:rPr>
                <w:rFonts w:ascii="Arial" w:hAnsi="Arial" w:cs="Arial"/>
                <w:sz w:val="24"/>
                <w:szCs w:val="24"/>
              </w:rPr>
            </w:pPr>
            <w:r>
              <w:rPr>
                <w:rFonts w:ascii="Arial" w:hAnsi="Arial" w:cs="Arial"/>
                <w:sz w:val="24"/>
                <w:szCs w:val="24"/>
              </w:rPr>
              <w:lastRenderedPageBreak/>
              <w:t>0</w:t>
            </w:r>
            <w:r w:rsidR="00D027EB">
              <w:rPr>
                <w:rFonts w:ascii="Arial" w:hAnsi="Arial" w:cs="Arial"/>
                <w:sz w:val="24"/>
                <w:szCs w:val="24"/>
              </w:rPr>
              <w:t xml:space="preserve"> €</w:t>
            </w:r>
          </w:p>
        </w:tc>
        <w:tc>
          <w:tcPr>
            <w:tcW w:w="982" w:type="dxa"/>
            <w:noWrap/>
            <w:vAlign w:val="center"/>
          </w:tcPr>
          <w:p w14:paraId="5DB3DF4C" w14:textId="23EB916A" w:rsidR="001E3729" w:rsidRPr="00A467FF" w:rsidRDefault="005D75CD" w:rsidP="0091006A">
            <w:pPr>
              <w:jc w:val="center"/>
              <w:rPr>
                <w:rFonts w:ascii="Arial" w:hAnsi="Arial" w:cs="Arial"/>
                <w:sz w:val="24"/>
                <w:szCs w:val="24"/>
              </w:rPr>
            </w:pPr>
            <w:r>
              <w:rPr>
                <w:rFonts w:ascii="Arial" w:hAnsi="Arial" w:cs="Arial"/>
                <w:sz w:val="24"/>
                <w:szCs w:val="24"/>
              </w:rPr>
              <w:t>39</w:t>
            </w:r>
            <w:r w:rsidR="00D027EB">
              <w:rPr>
                <w:rFonts w:ascii="Arial" w:hAnsi="Arial" w:cs="Arial"/>
                <w:sz w:val="24"/>
                <w:szCs w:val="24"/>
              </w:rPr>
              <w:t xml:space="preserve"> €</w:t>
            </w:r>
          </w:p>
        </w:tc>
        <w:tc>
          <w:tcPr>
            <w:tcW w:w="982" w:type="dxa"/>
            <w:noWrap/>
            <w:vAlign w:val="center"/>
          </w:tcPr>
          <w:p w14:paraId="588A567A" w14:textId="1F3645AF" w:rsidR="001E3729" w:rsidRPr="00A467FF" w:rsidRDefault="005D75CD" w:rsidP="0091006A">
            <w:pPr>
              <w:ind w:right="-24"/>
              <w:jc w:val="center"/>
              <w:rPr>
                <w:rFonts w:ascii="Arial" w:hAnsi="Arial" w:cs="Arial"/>
                <w:sz w:val="24"/>
                <w:szCs w:val="24"/>
              </w:rPr>
            </w:pPr>
            <w:r>
              <w:rPr>
                <w:rFonts w:ascii="Arial" w:hAnsi="Arial" w:cs="Arial"/>
                <w:sz w:val="24"/>
                <w:szCs w:val="24"/>
              </w:rPr>
              <w:t>67</w:t>
            </w:r>
            <w:r w:rsidR="00D027EB">
              <w:rPr>
                <w:rFonts w:ascii="Arial" w:hAnsi="Arial" w:cs="Arial"/>
                <w:sz w:val="24"/>
                <w:szCs w:val="24"/>
              </w:rPr>
              <w:t xml:space="preserve"> €</w:t>
            </w:r>
          </w:p>
        </w:tc>
        <w:tc>
          <w:tcPr>
            <w:tcW w:w="982" w:type="dxa"/>
            <w:noWrap/>
            <w:vAlign w:val="center"/>
          </w:tcPr>
          <w:p w14:paraId="4E24676D" w14:textId="001C0A91" w:rsidR="001E3729" w:rsidRPr="00A467FF" w:rsidRDefault="00CC2F94" w:rsidP="0091006A">
            <w:pPr>
              <w:tabs>
                <w:tab w:val="left" w:pos="487"/>
              </w:tabs>
              <w:jc w:val="center"/>
              <w:rPr>
                <w:rFonts w:ascii="Arial" w:hAnsi="Arial" w:cs="Arial"/>
                <w:sz w:val="24"/>
                <w:szCs w:val="24"/>
              </w:rPr>
            </w:pPr>
            <w:r>
              <w:rPr>
                <w:rFonts w:ascii="Arial" w:hAnsi="Arial" w:cs="Arial"/>
                <w:sz w:val="24"/>
                <w:szCs w:val="24"/>
              </w:rPr>
              <w:t>1</w:t>
            </w:r>
            <w:r w:rsidR="005D75CD">
              <w:rPr>
                <w:rFonts w:ascii="Arial" w:hAnsi="Arial" w:cs="Arial"/>
                <w:sz w:val="24"/>
                <w:szCs w:val="24"/>
              </w:rPr>
              <w:t>05</w:t>
            </w:r>
            <w:r w:rsidR="00D027EB">
              <w:rPr>
                <w:rFonts w:ascii="Arial" w:hAnsi="Arial" w:cs="Arial"/>
                <w:sz w:val="24"/>
                <w:szCs w:val="24"/>
              </w:rPr>
              <w:t xml:space="preserve"> €</w:t>
            </w:r>
          </w:p>
        </w:tc>
        <w:tc>
          <w:tcPr>
            <w:tcW w:w="985" w:type="dxa"/>
            <w:noWrap/>
            <w:vAlign w:val="center"/>
          </w:tcPr>
          <w:p w14:paraId="65A0AA05" w14:textId="4ECE14CC" w:rsidR="001E3729" w:rsidRPr="00A467FF" w:rsidRDefault="00CC2F94" w:rsidP="0039269B">
            <w:pPr>
              <w:tabs>
                <w:tab w:val="left" w:pos="421"/>
              </w:tabs>
              <w:jc w:val="center"/>
              <w:rPr>
                <w:rFonts w:ascii="Arial" w:hAnsi="Arial" w:cs="Arial"/>
                <w:sz w:val="24"/>
                <w:szCs w:val="24"/>
              </w:rPr>
            </w:pPr>
            <w:r>
              <w:rPr>
                <w:rFonts w:ascii="Arial" w:hAnsi="Arial" w:cs="Arial"/>
                <w:sz w:val="24"/>
                <w:szCs w:val="24"/>
              </w:rPr>
              <w:t>1</w:t>
            </w:r>
            <w:r w:rsidR="0095121D">
              <w:rPr>
                <w:rFonts w:ascii="Arial" w:hAnsi="Arial" w:cs="Arial"/>
                <w:sz w:val="24"/>
                <w:szCs w:val="24"/>
              </w:rPr>
              <w:t>40</w:t>
            </w:r>
            <w:r w:rsidR="00D027EB">
              <w:rPr>
                <w:rFonts w:ascii="Arial" w:hAnsi="Arial" w:cs="Arial"/>
                <w:sz w:val="24"/>
                <w:szCs w:val="24"/>
              </w:rPr>
              <w:t xml:space="preserve"> €</w:t>
            </w:r>
          </w:p>
        </w:tc>
        <w:tc>
          <w:tcPr>
            <w:tcW w:w="992" w:type="dxa"/>
            <w:noWrap/>
            <w:vAlign w:val="center"/>
          </w:tcPr>
          <w:p w14:paraId="5FA77175" w14:textId="5300B1D2" w:rsidR="001E3729" w:rsidRPr="00A467FF" w:rsidRDefault="00CC2F94" w:rsidP="0039269B">
            <w:pPr>
              <w:jc w:val="center"/>
              <w:rPr>
                <w:rFonts w:ascii="Arial" w:hAnsi="Arial" w:cs="Arial"/>
                <w:sz w:val="24"/>
                <w:szCs w:val="24"/>
              </w:rPr>
            </w:pPr>
            <w:r>
              <w:rPr>
                <w:rFonts w:ascii="Arial" w:hAnsi="Arial" w:cs="Arial"/>
                <w:sz w:val="24"/>
                <w:szCs w:val="24"/>
              </w:rPr>
              <w:t>1</w:t>
            </w:r>
            <w:r w:rsidR="0095121D">
              <w:rPr>
                <w:rFonts w:ascii="Arial" w:hAnsi="Arial" w:cs="Arial"/>
                <w:sz w:val="24"/>
                <w:szCs w:val="24"/>
              </w:rPr>
              <w:t>8</w:t>
            </w:r>
            <w:r>
              <w:rPr>
                <w:rFonts w:ascii="Arial" w:hAnsi="Arial" w:cs="Arial"/>
                <w:sz w:val="24"/>
                <w:szCs w:val="24"/>
              </w:rPr>
              <w:t>2</w:t>
            </w:r>
            <w:r w:rsidR="00D027EB">
              <w:rPr>
                <w:rFonts w:ascii="Arial" w:hAnsi="Arial" w:cs="Arial"/>
                <w:sz w:val="24"/>
                <w:szCs w:val="24"/>
              </w:rPr>
              <w:t xml:space="preserve"> €</w:t>
            </w:r>
          </w:p>
        </w:tc>
        <w:tc>
          <w:tcPr>
            <w:tcW w:w="1233" w:type="dxa"/>
            <w:gridSpan w:val="2"/>
            <w:noWrap/>
            <w:vAlign w:val="center"/>
          </w:tcPr>
          <w:p w14:paraId="35B88812" w14:textId="5CB2BA1A" w:rsidR="001E3729" w:rsidRPr="00A467FF" w:rsidRDefault="0095121D" w:rsidP="0039269B">
            <w:pPr>
              <w:ind w:right="56"/>
              <w:jc w:val="center"/>
              <w:rPr>
                <w:rFonts w:ascii="Arial" w:hAnsi="Arial" w:cs="Arial"/>
                <w:sz w:val="24"/>
                <w:szCs w:val="24"/>
              </w:rPr>
            </w:pPr>
            <w:r>
              <w:rPr>
                <w:rFonts w:ascii="Arial" w:hAnsi="Arial" w:cs="Arial"/>
                <w:sz w:val="24"/>
                <w:szCs w:val="24"/>
              </w:rPr>
              <w:t>195</w:t>
            </w:r>
            <w:r w:rsidR="00D027EB">
              <w:rPr>
                <w:rFonts w:ascii="Arial" w:hAnsi="Arial" w:cs="Arial"/>
                <w:sz w:val="24"/>
                <w:szCs w:val="24"/>
              </w:rPr>
              <w:t xml:space="preserve"> €</w:t>
            </w:r>
          </w:p>
        </w:tc>
      </w:tr>
      <w:tr w:rsidR="005042B7" w:rsidRPr="00A467FF" w14:paraId="1D4CA961" w14:textId="77777777" w:rsidTr="00BA32E8">
        <w:trPr>
          <w:trHeight w:val="35"/>
        </w:trPr>
        <w:tc>
          <w:tcPr>
            <w:tcW w:w="1850" w:type="dxa"/>
            <w:noWrap/>
          </w:tcPr>
          <w:p w14:paraId="1F4470E4" w14:textId="77777777" w:rsidR="001E3729" w:rsidRPr="00155784" w:rsidRDefault="001E3729" w:rsidP="0091006A">
            <w:pPr>
              <w:tabs>
                <w:tab w:val="left" w:pos="1156"/>
              </w:tabs>
              <w:ind w:right="-20"/>
              <w:jc w:val="both"/>
              <w:rPr>
                <w:rFonts w:ascii="Arial" w:hAnsi="Arial" w:cs="Arial"/>
                <w:sz w:val="24"/>
                <w:szCs w:val="24"/>
              </w:rPr>
            </w:pPr>
            <w:r w:rsidRPr="00EF4995">
              <w:rPr>
                <w:rFonts w:ascii="Arial" w:hAnsi="Arial" w:cs="Arial"/>
                <w:sz w:val="24"/>
                <w:szCs w:val="24"/>
              </w:rPr>
              <w:t>Barème contrôle majoré</w:t>
            </w:r>
          </w:p>
        </w:tc>
        <w:tc>
          <w:tcPr>
            <w:tcW w:w="1086" w:type="dxa"/>
            <w:noWrap/>
            <w:vAlign w:val="center"/>
          </w:tcPr>
          <w:p w14:paraId="1FAB8B3D" w14:textId="4A00DFAC" w:rsidR="001E3729" w:rsidRPr="00A467FF" w:rsidRDefault="000049D0" w:rsidP="0091006A">
            <w:pPr>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982" w:type="dxa"/>
            <w:noWrap/>
            <w:vAlign w:val="center"/>
          </w:tcPr>
          <w:p w14:paraId="13095451" w14:textId="4F9A581A" w:rsidR="001E3729" w:rsidRPr="00A467FF" w:rsidRDefault="000049D0" w:rsidP="0091006A">
            <w:pPr>
              <w:jc w:val="center"/>
              <w:rPr>
                <w:rFonts w:ascii="Arial" w:hAnsi="Arial" w:cs="Arial"/>
                <w:sz w:val="24"/>
                <w:szCs w:val="24"/>
              </w:rPr>
            </w:pPr>
            <w:r>
              <w:rPr>
                <w:rFonts w:ascii="Arial" w:hAnsi="Arial" w:cs="Arial"/>
                <w:sz w:val="24"/>
                <w:szCs w:val="24"/>
              </w:rPr>
              <w:t>1</w:t>
            </w:r>
            <w:r w:rsidR="0095121D">
              <w:rPr>
                <w:rFonts w:ascii="Arial" w:hAnsi="Arial" w:cs="Arial"/>
                <w:sz w:val="24"/>
                <w:szCs w:val="24"/>
              </w:rPr>
              <w:t>89</w:t>
            </w:r>
            <w:r w:rsidR="00D027EB">
              <w:rPr>
                <w:rFonts w:ascii="Arial" w:hAnsi="Arial" w:cs="Arial"/>
                <w:sz w:val="24"/>
                <w:szCs w:val="24"/>
              </w:rPr>
              <w:t xml:space="preserve"> €</w:t>
            </w:r>
          </w:p>
        </w:tc>
        <w:tc>
          <w:tcPr>
            <w:tcW w:w="982" w:type="dxa"/>
            <w:noWrap/>
            <w:vAlign w:val="center"/>
          </w:tcPr>
          <w:p w14:paraId="67F460E5" w14:textId="6F32C36C" w:rsidR="001E3729" w:rsidRPr="00A467FF" w:rsidRDefault="000049D0" w:rsidP="0091006A">
            <w:pPr>
              <w:ind w:right="-24"/>
              <w:jc w:val="center"/>
              <w:rPr>
                <w:rFonts w:ascii="Arial" w:hAnsi="Arial" w:cs="Arial"/>
                <w:sz w:val="24"/>
                <w:szCs w:val="24"/>
              </w:rPr>
            </w:pPr>
            <w:r>
              <w:rPr>
                <w:rFonts w:ascii="Arial" w:hAnsi="Arial" w:cs="Arial"/>
                <w:sz w:val="24"/>
                <w:szCs w:val="24"/>
              </w:rPr>
              <w:t>2</w:t>
            </w:r>
            <w:r w:rsidR="0095121D">
              <w:rPr>
                <w:rFonts w:ascii="Arial" w:hAnsi="Arial" w:cs="Arial"/>
                <w:sz w:val="24"/>
                <w:szCs w:val="24"/>
              </w:rPr>
              <w:t>17</w:t>
            </w:r>
            <w:r w:rsidR="00D027EB">
              <w:rPr>
                <w:rFonts w:ascii="Arial" w:hAnsi="Arial" w:cs="Arial"/>
                <w:sz w:val="24"/>
                <w:szCs w:val="24"/>
              </w:rPr>
              <w:t xml:space="preserve"> €</w:t>
            </w:r>
          </w:p>
        </w:tc>
        <w:tc>
          <w:tcPr>
            <w:tcW w:w="982" w:type="dxa"/>
            <w:noWrap/>
            <w:vAlign w:val="center"/>
          </w:tcPr>
          <w:p w14:paraId="2536173F" w14:textId="097FE83F" w:rsidR="001E3729" w:rsidRPr="00A467FF" w:rsidRDefault="00E1554C" w:rsidP="0091006A">
            <w:pPr>
              <w:tabs>
                <w:tab w:val="left" w:pos="487"/>
              </w:tabs>
              <w:jc w:val="center"/>
              <w:rPr>
                <w:rFonts w:ascii="Arial" w:hAnsi="Arial" w:cs="Arial"/>
                <w:sz w:val="24"/>
                <w:szCs w:val="24"/>
              </w:rPr>
            </w:pPr>
            <w:r>
              <w:rPr>
                <w:rFonts w:ascii="Arial" w:hAnsi="Arial" w:cs="Arial"/>
                <w:sz w:val="24"/>
                <w:szCs w:val="24"/>
              </w:rPr>
              <w:t>2</w:t>
            </w:r>
            <w:r w:rsidR="0095121D">
              <w:rPr>
                <w:rFonts w:ascii="Arial" w:hAnsi="Arial" w:cs="Arial"/>
                <w:sz w:val="24"/>
                <w:szCs w:val="24"/>
              </w:rPr>
              <w:t>55</w:t>
            </w:r>
            <w:r w:rsidR="00D027EB">
              <w:rPr>
                <w:rFonts w:ascii="Arial" w:hAnsi="Arial" w:cs="Arial"/>
                <w:sz w:val="24"/>
                <w:szCs w:val="24"/>
              </w:rPr>
              <w:t xml:space="preserve"> €</w:t>
            </w:r>
          </w:p>
        </w:tc>
        <w:tc>
          <w:tcPr>
            <w:tcW w:w="985" w:type="dxa"/>
            <w:noWrap/>
            <w:vAlign w:val="center"/>
          </w:tcPr>
          <w:p w14:paraId="27268E80" w14:textId="0AFD5C7B" w:rsidR="001E3729" w:rsidRPr="00A467FF" w:rsidRDefault="0095121D" w:rsidP="0039269B">
            <w:pPr>
              <w:tabs>
                <w:tab w:val="left" w:pos="421"/>
              </w:tabs>
              <w:jc w:val="center"/>
              <w:rPr>
                <w:rFonts w:ascii="Arial" w:hAnsi="Arial" w:cs="Arial"/>
                <w:sz w:val="24"/>
                <w:szCs w:val="24"/>
              </w:rPr>
            </w:pPr>
            <w:r>
              <w:rPr>
                <w:rFonts w:ascii="Arial" w:hAnsi="Arial" w:cs="Arial"/>
                <w:sz w:val="24"/>
                <w:szCs w:val="24"/>
              </w:rPr>
              <w:t>29</w:t>
            </w:r>
            <w:r w:rsidR="00E1554C">
              <w:rPr>
                <w:rFonts w:ascii="Arial" w:hAnsi="Arial" w:cs="Arial"/>
                <w:sz w:val="24"/>
                <w:szCs w:val="24"/>
              </w:rPr>
              <w:t>0</w:t>
            </w:r>
            <w:r w:rsidR="00D027EB">
              <w:rPr>
                <w:rFonts w:ascii="Arial" w:hAnsi="Arial" w:cs="Arial"/>
                <w:sz w:val="24"/>
                <w:szCs w:val="24"/>
              </w:rPr>
              <w:t xml:space="preserve"> €</w:t>
            </w:r>
          </w:p>
        </w:tc>
        <w:tc>
          <w:tcPr>
            <w:tcW w:w="992" w:type="dxa"/>
            <w:noWrap/>
            <w:vAlign w:val="center"/>
          </w:tcPr>
          <w:p w14:paraId="0D358A56" w14:textId="34D198E0" w:rsidR="001E3729" w:rsidRPr="00A467FF" w:rsidRDefault="00E1554C" w:rsidP="0039269B">
            <w:pPr>
              <w:jc w:val="center"/>
              <w:rPr>
                <w:rFonts w:ascii="Arial" w:hAnsi="Arial" w:cs="Arial"/>
                <w:sz w:val="24"/>
                <w:szCs w:val="24"/>
              </w:rPr>
            </w:pPr>
            <w:r>
              <w:rPr>
                <w:rFonts w:ascii="Arial" w:hAnsi="Arial" w:cs="Arial"/>
                <w:sz w:val="24"/>
                <w:szCs w:val="24"/>
              </w:rPr>
              <w:t>3</w:t>
            </w:r>
            <w:r w:rsidR="0095121D">
              <w:rPr>
                <w:rFonts w:ascii="Arial" w:hAnsi="Arial" w:cs="Arial"/>
                <w:sz w:val="24"/>
                <w:szCs w:val="24"/>
              </w:rPr>
              <w:t>3</w:t>
            </w:r>
            <w:r w:rsidR="008027FB">
              <w:rPr>
                <w:rFonts w:ascii="Arial" w:hAnsi="Arial" w:cs="Arial"/>
                <w:sz w:val="24"/>
                <w:szCs w:val="24"/>
              </w:rPr>
              <w:t>2</w:t>
            </w:r>
            <w:r w:rsidR="00D027EB">
              <w:rPr>
                <w:rFonts w:ascii="Arial" w:hAnsi="Arial" w:cs="Arial"/>
                <w:sz w:val="24"/>
                <w:szCs w:val="24"/>
              </w:rPr>
              <w:t xml:space="preserve"> €</w:t>
            </w:r>
          </w:p>
        </w:tc>
        <w:tc>
          <w:tcPr>
            <w:tcW w:w="1233" w:type="dxa"/>
            <w:gridSpan w:val="2"/>
            <w:noWrap/>
            <w:vAlign w:val="center"/>
          </w:tcPr>
          <w:p w14:paraId="5A08C3CE" w14:textId="7B3D966D" w:rsidR="001E3729" w:rsidRPr="00A467FF" w:rsidRDefault="00E1554C" w:rsidP="0039269B">
            <w:pPr>
              <w:ind w:right="56"/>
              <w:jc w:val="center"/>
              <w:rPr>
                <w:rFonts w:ascii="Arial" w:hAnsi="Arial" w:cs="Arial"/>
                <w:sz w:val="24"/>
                <w:szCs w:val="24"/>
              </w:rPr>
            </w:pPr>
            <w:r>
              <w:rPr>
                <w:rFonts w:ascii="Arial" w:hAnsi="Arial" w:cs="Arial"/>
                <w:sz w:val="24"/>
                <w:szCs w:val="24"/>
              </w:rPr>
              <w:t>3</w:t>
            </w:r>
            <w:r w:rsidR="0095121D">
              <w:rPr>
                <w:rFonts w:ascii="Arial" w:hAnsi="Arial" w:cs="Arial"/>
                <w:sz w:val="24"/>
                <w:szCs w:val="24"/>
              </w:rPr>
              <w:t>45</w:t>
            </w:r>
            <w:r w:rsidR="00D027EB">
              <w:rPr>
                <w:rFonts w:ascii="Arial" w:hAnsi="Arial" w:cs="Arial"/>
                <w:sz w:val="24"/>
                <w:szCs w:val="24"/>
              </w:rPr>
              <w:t xml:space="preserve"> €</w:t>
            </w:r>
          </w:p>
        </w:tc>
      </w:tr>
      <w:tr w:rsidR="005042B7" w:rsidRPr="00A467FF" w14:paraId="2BC1A788" w14:textId="77777777" w:rsidTr="00BA32E8">
        <w:trPr>
          <w:trHeight w:val="35"/>
        </w:trPr>
        <w:tc>
          <w:tcPr>
            <w:tcW w:w="1850" w:type="dxa"/>
            <w:noWrap/>
          </w:tcPr>
          <w:p w14:paraId="210AA52A" w14:textId="77777777" w:rsidR="00F50C76" w:rsidRPr="00155784" w:rsidRDefault="00F50C76" w:rsidP="0091006A">
            <w:pPr>
              <w:tabs>
                <w:tab w:val="left" w:pos="1156"/>
              </w:tabs>
              <w:ind w:right="-20"/>
              <w:jc w:val="both"/>
              <w:rPr>
                <w:rFonts w:ascii="Arial" w:hAnsi="Arial" w:cs="Arial"/>
                <w:sz w:val="24"/>
                <w:szCs w:val="24"/>
              </w:rPr>
            </w:pPr>
            <w:r w:rsidRPr="00EF4995">
              <w:rPr>
                <w:rFonts w:ascii="Arial" w:hAnsi="Arial" w:cs="Arial"/>
                <w:sz w:val="24"/>
                <w:szCs w:val="24"/>
              </w:rPr>
              <w:t>Barème contrôle majoré – Indemnité forfaitaire</w:t>
            </w:r>
          </w:p>
        </w:tc>
        <w:tc>
          <w:tcPr>
            <w:tcW w:w="1086" w:type="dxa"/>
            <w:noWrap/>
            <w:vAlign w:val="center"/>
          </w:tcPr>
          <w:p w14:paraId="702B9128" w14:textId="6783F804" w:rsidR="00F50C76" w:rsidRPr="00A467FF" w:rsidRDefault="00F50C76" w:rsidP="0091006A">
            <w:pPr>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982" w:type="dxa"/>
            <w:vAlign w:val="center"/>
          </w:tcPr>
          <w:p w14:paraId="526C8C0A" w14:textId="4CCE93E9" w:rsidR="00F50C76" w:rsidRPr="00A467FF" w:rsidRDefault="00F50C76" w:rsidP="0091006A">
            <w:pPr>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982" w:type="dxa"/>
            <w:vAlign w:val="center"/>
          </w:tcPr>
          <w:p w14:paraId="294533AD" w14:textId="2C0D1F0C" w:rsidR="00F50C76" w:rsidRPr="00A467FF" w:rsidRDefault="00F50C76" w:rsidP="0091006A">
            <w:pPr>
              <w:ind w:right="-24"/>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982" w:type="dxa"/>
            <w:vAlign w:val="center"/>
          </w:tcPr>
          <w:p w14:paraId="5EDC37BB" w14:textId="0E6CDB31" w:rsidR="00F50C76" w:rsidRPr="00A467FF" w:rsidRDefault="00F50C76" w:rsidP="0091006A">
            <w:pPr>
              <w:tabs>
                <w:tab w:val="left" w:pos="487"/>
              </w:tabs>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985" w:type="dxa"/>
            <w:vAlign w:val="center"/>
          </w:tcPr>
          <w:p w14:paraId="4152F081" w14:textId="01219363" w:rsidR="00F50C76" w:rsidRPr="00A467FF" w:rsidRDefault="00F50C76" w:rsidP="0039269B">
            <w:pPr>
              <w:tabs>
                <w:tab w:val="left" w:pos="421"/>
              </w:tabs>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992" w:type="dxa"/>
            <w:vAlign w:val="center"/>
          </w:tcPr>
          <w:p w14:paraId="25E14A19" w14:textId="001FF35E" w:rsidR="00F50C76" w:rsidRPr="00A467FF" w:rsidRDefault="00F50C76" w:rsidP="0039269B">
            <w:pPr>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233" w:type="dxa"/>
            <w:gridSpan w:val="2"/>
            <w:vAlign w:val="center"/>
          </w:tcPr>
          <w:p w14:paraId="306EF534" w14:textId="64C80BAE" w:rsidR="00F50C76" w:rsidRPr="00A467FF" w:rsidRDefault="00F50C76" w:rsidP="0039269B">
            <w:pPr>
              <w:ind w:right="56"/>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r>
      <w:tr w:rsidR="005042B7" w:rsidRPr="00A467FF" w14:paraId="65D95E8F" w14:textId="77777777" w:rsidTr="00BA32E8">
        <w:trPr>
          <w:trHeight w:val="35"/>
        </w:trPr>
        <w:tc>
          <w:tcPr>
            <w:tcW w:w="1850" w:type="dxa"/>
            <w:noWrap/>
          </w:tcPr>
          <w:p w14:paraId="3F44C581" w14:textId="77777777" w:rsidR="001E3729" w:rsidRPr="00155784" w:rsidRDefault="001E3729" w:rsidP="0091006A">
            <w:pPr>
              <w:tabs>
                <w:tab w:val="left" w:pos="1156"/>
              </w:tabs>
              <w:ind w:right="-20"/>
              <w:jc w:val="both"/>
              <w:rPr>
                <w:rFonts w:ascii="Arial" w:hAnsi="Arial" w:cs="Arial"/>
                <w:sz w:val="24"/>
                <w:szCs w:val="24"/>
              </w:rPr>
            </w:pPr>
            <w:r w:rsidRPr="009F62A5">
              <w:rPr>
                <w:rFonts w:ascii="Arial" w:hAnsi="Arial" w:cs="Arial"/>
                <w:sz w:val="24"/>
                <w:szCs w:val="24"/>
              </w:rPr>
              <w:t>Barème contrôle majoré – Insuffisance de perception</w:t>
            </w:r>
          </w:p>
        </w:tc>
        <w:tc>
          <w:tcPr>
            <w:tcW w:w="1086" w:type="dxa"/>
            <w:noWrap/>
            <w:vAlign w:val="center"/>
          </w:tcPr>
          <w:p w14:paraId="4C59A913" w14:textId="6974EFD4" w:rsidR="001E3729" w:rsidRPr="00A467FF" w:rsidRDefault="00E1554C" w:rsidP="0091006A">
            <w:pPr>
              <w:jc w:val="center"/>
              <w:rPr>
                <w:rFonts w:ascii="Arial" w:hAnsi="Arial" w:cs="Arial"/>
                <w:sz w:val="24"/>
                <w:szCs w:val="24"/>
              </w:rPr>
            </w:pPr>
            <w:r>
              <w:rPr>
                <w:rFonts w:ascii="Arial" w:hAnsi="Arial" w:cs="Arial"/>
                <w:sz w:val="24"/>
                <w:szCs w:val="24"/>
              </w:rPr>
              <w:t>0</w:t>
            </w:r>
            <w:r w:rsidR="00D027EB">
              <w:rPr>
                <w:rFonts w:ascii="Arial" w:hAnsi="Arial" w:cs="Arial"/>
                <w:sz w:val="24"/>
                <w:szCs w:val="24"/>
              </w:rPr>
              <w:t xml:space="preserve"> €</w:t>
            </w:r>
          </w:p>
        </w:tc>
        <w:tc>
          <w:tcPr>
            <w:tcW w:w="982" w:type="dxa"/>
            <w:noWrap/>
            <w:vAlign w:val="center"/>
          </w:tcPr>
          <w:p w14:paraId="26B8151F" w14:textId="04C0D767" w:rsidR="001E3729" w:rsidRPr="00A467FF" w:rsidRDefault="0095121D" w:rsidP="0091006A">
            <w:pPr>
              <w:jc w:val="center"/>
              <w:rPr>
                <w:rFonts w:ascii="Arial" w:hAnsi="Arial" w:cs="Arial"/>
                <w:sz w:val="24"/>
                <w:szCs w:val="24"/>
              </w:rPr>
            </w:pPr>
            <w:r>
              <w:rPr>
                <w:rFonts w:ascii="Arial" w:hAnsi="Arial" w:cs="Arial"/>
                <w:sz w:val="24"/>
                <w:szCs w:val="24"/>
              </w:rPr>
              <w:t>39</w:t>
            </w:r>
            <w:r w:rsidR="00D027EB">
              <w:rPr>
                <w:rFonts w:ascii="Arial" w:hAnsi="Arial" w:cs="Arial"/>
                <w:sz w:val="24"/>
                <w:szCs w:val="24"/>
              </w:rPr>
              <w:t xml:space="preserve"> €</w:t>
            </w:r>
          </w:p>
        </w:tc>
        <w:tc>
          <w:tcPr>
            <w:tcW w:w="982" w:type="dxa"/>
            <w:noWrap/>
            <w:vAlign w:val="center"/>
          </w:tcPr>
          <w:p w14:paraId="7F0F0A38" w14:textId="75142B02" w:rsidR="001E3729" w:rsidRPr="00A467FF" w:rsidRDefault="0095121D" w:rsidP="0091006A">
            <w:pPr>
              <w:ind w:right="-24"/>
              <w:jc w:val="center"/>
              <w:rPr>
                <w:rFonts w:ascii="Arial" w:hAnsi="Arial" w:cs="Arial"/>
                <w:sz w:val="24"/>
                <w:szCs w:val="24"/>
              </w:rPr>
            </w:pPr>
            <w:r>
              <w:rPr>
                <w:rFonts w:ascii="Arial" w:hAnsi="Arial" w:cs="Arial"/>
                <w:sz w:val="24"/>
                <w:szCs w:val="24"/>
              </w:rPr>
              <w:t>67</w:t>
            </w:r>
            <w:r w:rsidR="00D027EB">
              <w:rPr>
                <w:rFonts w:ascii="Arial" w:hAnsi="Arial" w:cs="Arial"/>
                <w:sz w:val="24"/>
                <w:szCs w:val="24"/>
              </w:rPr>
              <w:t xml:space="preserve"> €</w:t>
            </w:r>
          </w:p>
        </w:tc>
        <w:tc>
          <w:tcPr>
            <w:tcW w:w="982" w:type="dxa"/>
            <w:noWrap/>
            <w:vAlign w:val="center"/>
          </w:tcPr>
          <w:p w14:paraId="7F07FCE0" w14:textId="21C2EC75" w:rsidR="001E3729" w:rsidRPr="00A467FF" w:rsidRDefault="0064668E" w:rsidP="0091006A">
            <w:pPr>
              <w:tabs>
                <w:tab w:val="left" w:pos="487"/>
              </w:tabs>
              <w:jc w:val="center"/>
              <w:rPr>
                <w:rFonts w:ascii="Arial" w:hAnsi="Arial" w:cs="Arial"/>
                <w:sz w:val="24"/>
                <w:szCs w:val="24"/>
              </w:rPr>
            </w:pPr>
            <w:r>
              <w:rPr>
                <w:rFonts w:ascii="Arial" w:hAnsi="Arial" w:cs="Arial"/>
                <w:sz w:val="24"/>
                <w:szCs w:val="24"/>
              </w:rPr>
              <w:t>1</w:t>
            </w:r>
            <w:r w:rsidR="0095121D">
              <w:rPr>
                <w:rFonts w:ascii="Arial" w:hAnsi="Arial" w:cs="Arial"/>
                <w:sz w:val="24"/>
                <w:szCs w:val="24"/>
              </w:rPr>
              <w:t>05</w:t>
            </w:r>
            <w:r w:rsidR="00D027EB">
              <w:rPr>
                <w:rFonts w:ascii="Arial" w:hAnsi="Arial" w:cs="Arial"/>
                <w:sz w:val="24"/>
                <w:szCs w:val="24"/>
              </w:rPr>
              <w:t xml:space="preserve"> €</w:t>
            </w:r>
          </w:p>
        </w:tc>
        <w:tc>
          <w:tcPr>
            <w:tcW w:w="985" w:type="dxa"/>
            <w:noWrap/>
            <w:vAlign w:val="center"/>
          </w:tcPr>
          <w:p w14:paraId="707D2B5D" w14:textId="4DF5FA60" w:rsidR="001E3729" w:rsidRPr="00A467FF" w:rsidRDefault="0064668E" w:rsidP="0039269B">
            <w:pPr>
              <w:tabs>
                <w:tab w:val="left" w:pos="421"/>
              </w:tabs>
              <w:jc w:val="center"/>
              <w:rPr>
                <w:rFonts w:ascii="Arial" w:hAnsi="Arial" w:cs="Arial"/>
                <w:sz w:val="24"/>
                <w:szCs w:val="24"/>
              </w:rPr>
            </w:pPr>
            <w:r>
              <w:rPr>
                <w:rFonts w:ascii="Arial" w:hAnsi="Arial" w:cs="Arial"/>
                <w:sz w:val="24"/>
                <w:szCs w:val="24"/>
              </w:rPr>
              <w:t>1</w:t>
            </w:r>
            <w:r w:rsidR="0095121D">
              <w:rPr>
                <w:rFonts w:ascii="Arial" w:hAnsi="Arial" w:cs="Arial"/>
                <w:sz w:val="24"/>
                <w:szCs w:val="24"/>
              </w:rPr>
              <w:t>4</w:t>
            </w:r>
            <w:r>
              <w:rPr>
                <w:rFonts w:ascii="Arial" w:hAnsi="Arial" w:cs="Arial"/>
                <w:sz w:val="24"/>
                <w:szCs w:val="24"/>
              </w:rPr>
              <w:t>0</w:t>
            </w:r>
            <w:r w:rsidR="00D027EB">
              <w:rPr>
                <w:rFonts w:ascii="Arial" w:hAnsi="Arial" w:cs="Arial"/>
                <w:sz w:val="24"/>
                <w:szCs w:val="24"/>
              </w:rPr>
              <w:t xml:space="preserve"> €</w:t>
            </w:r>
          </w:p>
        </w:tc>
        <w:tc>
          <w:tcPr>
            <w:tcW w:w="992" w:type="dxa"/>
            <w:noWrap/>
            <w:vAlign w:val="center"/>
          </w:tcPr>
          <w:p w14:paraId="0CF570B8" w14:textId="709325B7" w:rsidR="001E3729" w:rsidRPr="00A467FF" w:rsidRDefault="0064668E" w:rsidP="0039269B">
            <w:pPr>
              <w:jc w:val="center"/>
              <w:rPr>
                <w:rFonts w:ascii="Arial" w:hAnsi="Arial" w:cs="Arial"/>
                <w:sz w:val="24"/>
                <w:szCs w:val="24"/>
              </w:rPr>
            </w:pPr>
            <w:r>
              <w:rPr>
                <w:rFonts w:ascii="Arial" w:hAnsi="Arial" w:cs="Arial"/>
                <w:sz w:val="24"/>
                <w:szCs w:val="24"/>
              </w:rPr>
              <w:t>1</w:t>
            </w:r>
            <w:r w:rsidR="0095121D">
              <w:rPr>
                <w:rFonts w:ascii="Arial" w:hAnsi="Arial" w:cs="Arial"/>
                <w:sz w:val="24"/>
                <w:szCs w:val="24"/>
              </w:rPr>
              <w:t>8</w:t>
            </w:r>
            <w:r>
              <w:rPr>
                <w:rFonts w:ascii="Arial" w:hAnsi="Arial" w:cs="Arial"/>
                <w:sz w:val="24"/>
                <w:szCs w:val="24"/>
              </w:rPr>
              <w:t>2</w:t>
            </w:r>
            <w:r w:rsidR="00D027EB">
              <w:rPr>
                <w:rFonts w:ascii="Arial" w:hAnsi="Arial" w:cs="Arial"/>
                <w:sz w:val="24"/>
                <w:szCs w:val="24"/>
              </w:rPr>
              <w:t xml:space="preserve"> €</w:t>
            </w:r>
          </w:p>
        </w:tc>
        <w:tc>
          <w:tcPr>
            <w:tcW w:w="1233" w:type="dxa"/>
            <w:gridSpan w:val="2"/>
            <w:noWrap/>
            <w:vAlign w:val="center"/>
          </w:tcPr>
          <w:p w14:paraId="3EF205E8" w14:textId="581ACC73" w:rsidR="001E3729" w:rsidRPr="00A467FF" w:rsidRDefault="0095121D" w:rsidP="0039269B">
            <w:pPr>
              <w:ind w:right="56"/>
              <w:jc w:val="center"/>
              <w:rPr>
                <w:rFonts w:ascii="Arial" w:hAnsi="Arial" w:cs="Arial"/>
                <w:sz w:val="24"/>
                <w:szCs w:val="24"/>
              </w:rPr>
            </w:pPr>
            <w:r>
              <w:rPr>
                <w:rFonts w:ascii="Arial" w:hAnsi="Arial" w:cs="Arial"/>
                <w:sz w:val="24"/>
                <w:szCs w:val="24"/>
              </w:rPr>
              <w:t>195</w:t>
            </w:r>
            <w:r w:rsidR="00D027EB">
              <w:rPr>
                <w:rFonts w:ascii="Arial" w:hAnsi="Arial" w:cs="Arial"/>
                <w:sz w:val="24"/>
                <w:szCs w:val="24"/>
              </w:rPr>
              <w:t xml:space="preserve"> €</w:t>
            </w:r>
          </w:p>
        </w:tc>
      </w:tr>
      <w:tr w:rsidR="005042B7" w:rsidRPr="00A467FF" w14:paraId="5EFB319D" w14:textId="77777777" w:rsidTr="00BA32E8">
        <w:trPr>
          <w:trHeight w:val="35"/>
        </w:trPr>
        <w:tc>
          <w:tcPr>
            <w:tcW w:w="1850" w:type="dxa"/>
            <w:noWrap/>
          </w:tcPr>
          <w:p w14:paraId="6AEDB7C8" w14:textId="45B1D612" w:rsidR="008E13DC" w:rsidRPr="009F62A5" w:rsidRDefault="008E13DC" w:rsidP="0091006A">
            <w:pPr>
              <w:tabs>
                <w:tab w:val="left" w:pos="1156"/>
              </w:tabs>
              <w:ind w:right="-20"/>
              <w:jc w:val="both"/>
              <w:rPr>
                <w:rFonts w:ascii="Arial" w:hAnsi="Arial" w:cs="Arial"/>
                <w:sz w:val="24"/>
                <w:szCs w:val="24"/>
              </w:rPr>
            </w:pPr>
            <w:r>
              <w:rPr>
                <w:rFonts w:ascii="Arial" w:hAnsi="Arial" w:cs="Arial"/>
                <w:sz w:val="24"/>
                <w:szCs w:val="24"/>
              </w:rPr>
              <w:t>Barème contrôle enfant</w:t>
            </w:r>
          </w:p>
        </w:tc>
        <w:tc>
          <w:tcPr>
            <w:tcW w:w="1086" w:type="dxa"/>
            <w:noWrap/>
            <w:vAlign w:val="center"/>
          </w:tcPr>
          <w:p w14:paraId="3CB05B95" w14:textId="2833A0B2" w:rsidR="008E13DC" w:rsidRDefault="009C174A" w:rsidP="0091006A">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982" w:type="dxa"/>
            <w:noWrap/>
            <w:vAlign w:val="center"/>
          </w:tcPr>
          <w:p w14:paraId="54B63A92" w14:textId="17223212" w:rsidR="008E13DC" w:rsidRDefault="009C174A" w:rsidP="0091006A">
            <w:pPr>
              <w:jc w:val="center"/>
              <w:rPr>
                <w:rFonts w:ascii="Arial" w:hAnsi="Arial" w:cs="Arial"/>
                <w:sz w:val="24"/>
                <w:szCs w:val="24"/>
              </w:rPr>
            </w:pPr>
            <w:r>
              <w:rPr>
                <w:rFonts w:ascii="Arial" w:hAnsi="Arial" w:cs="Arial"/>
                <w:sz w:val="24"/>
                <w:szCs w:val="24"/>
              </w:rPr>
              <w:t>7</w:t>
            </w:r>
            <w:r w:rsidR="0095121D">
              <w:rPr>
                <w:rFonts w:ascii="Arial" w:hAnsi="Arial" w:cs="Arial"/>
                <w:sz w:val="24"/>
                <w:szCs w:val="24"/>
              </w:rPr>
              <w:t>0</w:t>
            </w:r>
            <w:r w:rsidR="00D027EB">
              <w:rPr>
                <w:rFonts w:ascii="Arial" w:hAnsi="Arial" w:cs="Arial"/>
                <w:sz w:val="24"/>
                <w:szCs w:val="24"/>
              </w:rPr>
              <w:t xml:space="preserve"> €</w:t>
            </w:r>
          </w:p>
        </w:tc>
        <w:tc>
          <w:tcPr>
            <w:tcW w:w="982" w:type="dxa"/>
            <w:noWrap/>
            <w:vAlign w:val="center"/>
          </w:tcPr>
          <w:p w14:paraId="6DF1CBE7" w14:textId="6ED7A345" w:rsidR="008E13DC" w:rsidRDefault="0095121D" w:rsidP="0091006A">
            <w:pPr>
              <w:ind w:right="-24"/>
              <w:jc w:val="center"/>
              <w:rPr>
                <w:rFonts w:ascii="Arial" w:hAnsi="Arial" w:cs="Arial"/>
                <w:sz w:val="24"/>
                <w:szCs w:val="24"/>
              </w:rPr>
            </w:pPr>
            <w:r>
              <w:rPr>
                <w:rFonts w:ascii="Arial" w:hAnsi="Arial" w:cs="Arial"/>
                <w:sz w:val="24"/>
                <w:szCs w:val="24"/>
              </w:rPr>
              <w:t>84</w:t>
            </w:r>
            <w:r w:rsidR="00D027EB">
              <w:rPr>
                <w:rFonts w:ascii="Arial" w:hAnsi="Arial" w:cs="Arial"/>
                <w:sz w:val="24"/>
                <w:szCs w:val="24"/>
              </w:rPr>
              <w:t xml:space="preserve"> €</w:t>
            </w:r>
          </w:p>
        </w:tc>
        <w:tc>
          <w:tcPr>
            <w:tcW w:w="982" w:type="dxa"/>
            <w:noWrap/>
            <w:vAlign w:val="center"/>
          </w:tcPr>
          <w:p w14:paraId="70284717" w14:textId="3FBA6F0E" w:rsidR="008E13DC" w:rsidRDefault="00215E97" w:rsidP="0091006A">
            <w:pPr>
              <w:tabs>
                <w:tab w:val="left" w:pos="487"/>
              </w:tabs>
              <w:jc w:val="center"/>
              <w:rPr>
                <w:rFonts w:ascii="Arial" w:hAnsi="Arial" w:cs="Arial"/>
                <w:sz w:val="24"/>
                <w:szCs w:val="24"/>
              </w:rPr>
            </w:pPr>
            <w:r>
              <w:rPr>
                <w:rFonts w:ascii="Arial" w:hAnsi="Arial" w:cs="Arial"/>
                <w:sz w:val="24"/>
                <w:szCs w:val="24"/>
              </w:rPr>
              <w:t>1</w:t>
            </w:r>
            <w:r w:rsidR="0095121D">
              <w:rPr>
                <w:rFonts w:ascii="Arial" w:hAnsi="Arial" w:cs="Arial"/>
                <w:sz w:val="24"/>
                <w:szCs w:val="24"/>
              </w:rPr>
              <w:t>03</w:t>
            </w:r>
            <w:r w:rsidR="00D027EB">
              <w:rPr>
                <w:rFonts w:ascii="Arial" w:hAnsi="Arial" w:cs="Arial"/>
                <w:sz w:val="24"/>
                <w:szCs w:val="24"/>
              </w:rPr>
              <w:t xml:space="preserve"> €</w:t>
            </w:r>
          </w:p>
        </w:tc>
        <w:tc>
          <w:tcPr>
            <w:tcW w:w="985" w:type="dxa"/>
            <w:noWrap/>
            <w:vAlign w:val="center"/>
          </w:tcPr>
          <w:p w14:paraId="543C2608" w14:textId="6E433D75" w:rsidR="008E13DC" w:rsidRDefault="00215E97" w:rsidP="0039269B">
            <w:pPr>
              <w:tabs>
                <w:tab w:val="left" w:pos="421"/>
              </w:tabs>
              <w:jc w:val="center"/>
              <w:rPr>
                <w:rFonts w:ascii="Arial" w:hAnsi="Arial" w:cs="Arial"/>
                <w:sz w:val="24"/>
                <w:szCs w:val="24"/>
              </w:rPr>
            </w:pPr>
            <w:r>
              <w:rPr>
                <w:rFonts w:ascii="Arial" w:hAnsi="Arial" w:cs="Arial"/>
                <w:sz w:val="24"/>
                <w:szCs w:val="24"/>
              </w:rPr>
              <w:t>12</w:t>
            </w:r>
            <w:r w:rsidR="00376555">
              <w:rPr>
                <w:rFonts w:ascii="Arial" w:hAnsi="Arial" w:cs="Arial"/>
                <w:sz w:val="24"/>
                <w:szCs w:val="24"/>
              </w:rPr>
              <w:t>0</w:t>
            </w:r>
            <w:r w:rsidR="00D027EB">
              <w:rPr>
                <w:rFonts w:ascii="Arial" w:hAnsi="Arial" w:cs="Arial"/>
                <w:sz w:val="24"/>
                <w:szCs w:val="24"/>
              </w:rPr>
              <w:t xml:space="preserve"> €</w:t>
            </w:r>
          </w:p>
        </w:tc>
        <w:tc>
          <w:tcPr>
            <w:tcW w:w="992" w:type="dxa"/>
            <w:noWrap/>
            <w:vAlign w:val="center"/>
          </w:tcPr>
          <w:p w14:paraId="228BD14E" w14:textId="24999563" w:rsidR="008E13DC" w:rsidRDefault="00215E97" w:rsidP="0039269B">
            <w:pPr>
              <w:jc w:val="center"/>
              <w:rPr>
                <w:rFonts w:ascii="Arial" w:hAnsi="Arial" w:cs="Arial"/>
                <w:sz w:val="24"/>
                <w:szCs w:val="24"/>
              </w:rPr>
            </w:pPr>
            <w:r>
              <w:rPr>
                <w:rFonts w:ascii="Arial" w:hAnsi="Arial" w:cs="Arial"/>
                <w:sz w:val="24"/>
                <w:szCs w:val="24"/>
              </w:rPr>
              <w:t>1</w:t>
            </w:r>
            <w:r w:rsidR="00CC357B">
              <w:rPr>
                <w:rFonts w:ascii="Arial" w:hAnsi="Arial" w:cs="Arial"/>
                <w:sz w:val="24"/>
                <w:szCs w:val="24"/>
              </w:rPr>
              <w:t>4</w:t>
            </w:r>
            <w:r w:rsidR="00376555">
              <w:rPr>
                <w:rFonts w:ascii="Arial" w:hAnsi="Arial" w:cs="Arial"/>
                <w:sz w:val="24"/>
                <w:szCs w:val="24"/>
              </w:rPr>
              <w:t>1</w:t>
            </w:r>
            <w:r w:rsidR="00D027EB">
              <w:rPr>
                <w:rFonts w:ascii="Arial" w:hAnsi="Arial" w:cs="Arial"/>
                <w:sz w:val="24"/>
                <w:szCs w:val="24"/>
              </w:rPr>
              <w:t xml:space="preserve"> €</w:t>
            </w:r>
          </w:p>
        </w:tc>
        <w:tc>
          <w:tcPr>
            <w:tcW w:w="1233" w:type="dxa"/>
            <w:gridSpan w:val="2"/>
            <w:noWrap/>
            <w:vAlign w:val="center"/>
          </w:tcPr>
          <w:p w14:paraId="68E9735A" w14:textId="55C93A30" w:rsidR="008E13DC" w:rsidRDefault="00215E97" w:rsidP="0039269B">
            <w:pPr>
              <w:ind w:right="56"/>
              <w:jc w:val="center"/>
              <w:rPr>
                <w:rFonts w:ascii="Arial" w:hAnsi="Arial" w:cs="Arial"/>
                <w:sz w:val="24"/>
                <w:szCs w:val="24"/>
              </w:rPr>
            </w:pPr>
            <w:r>
              <w:rPr>
                <w:rFonts w:ascii="Arial" w:hAnsi="Arial" w:cs="Arial"/>
                <w:sz w:val="24"/>
                <w:szCs w:val="24"/>
              </w:rPr>
              <w:t>1</w:t>
            </w:r>
            <w:r w:rsidR="00376555">
              <w:rPr>
                <w:rFonts w:ascii="Arial" w:hAnsi="Arial" w:cs="Arial"/>
                <w:sz w:val="24"/>
                <w:szCs w:val="24"/>
              </w:rPr>
              <w:t>48</w:t>
            </w:r>
            <w:r w:rsidR="00D027EB">
              <w:rPr>
                <w:rFonts w:ascii="Arial" w:hAnsi="Arial" w:cs="Arial"/>
                <w:sz w:val="24"/>
                <w:szCs w:val="24"/>
              </w:rPr>
              <w:t xml:space="preserve"> €</w:t>
            </w:r>
          </w:p>
        </w:tc>
      </w:tr>
      <w:tr w:rsidR="005042B7" w:rsidRPr="00A467FF" w14:paraId="4970BFE8" w14:textId="77777777" w:rsidTr="00BA32E8">
        <w:trPr>
          <w:trHeight w:val="35"/>
        </w:trPr>
        <w:tc>
          <w:tcPr>
            <w:tcW w:w="1850" w:type="dxa"/>
            <w:noWrap/>
          </w:tcPr>
          <w:p w14:paraId="259AC876" w14:textId="4CDCDCD1" w:rsidR="008E13DC" w:rsidRPr="009F62A5" w:rsidRDefault="008E13DC" w:rsidP="0091006A">
            <w:pPr>
              <w:tabs>
                <w:tab w:val="left" w:pos="1156"/>
              </w:tabs>
              <w:ind w:right="-20"/>
              <w:jc w:val="both"/>
              <w:rPr>
                <w:rFonts w:ascii="Arial" w:hAnsi="Arial" w:cs="Arial"/>
                <w:sz w:val="24"/>
                <w:szCs w:val="24"/>
              </w:rPr>
            </w:pPr>
            <w:r>
              <w:rPr>
                <w:rFonts w:ascii="Arial" w:hAnsi="Arial" w:cs="Arial"/>
                <w:sz w:val="24"/>
                <w:szCs w:val="24"/>
              </w:rPr>
              <w:t xml:space="preserve">Barème contrôle enfant </w:t>
            </w:r>
            <w:r w:rsidRPr="00EF4995">
              <w:rPr>
                <w:rFonts w:ascii="Arial" w:hAnsi="Arial" w:cs="Arial"/>
                <w:sz w:val="24"/>
                <w:szCs w:val="24"/>
              </w:rPr>
              <w:t>– Indemnité forfaitaire</w:t>
            </w:r>
          </w:p>
        </w:tc>
        <w:tc>
          <w:tcPr>
            <w:tcW w:w="1086" w:type="dxa"/>
            <w:noWrap/>
            <w:vAlign w:val="center"/>
          </w:tcPr>
          <w:p w14:paraId="3E092F48" w14:textId="3F3C04A2" w:rsidR="008E13DC" w:rsidRDefault="009C174A" w:rsidP="0091006A">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982" w:type="dxa"/>
            <w:noWrap/>
            <w:vAlign w:val="center"/>
          </w:tcPr>
          <w:p w14:paraId="0167C3E3" w14:textId="7C8AA219" w:rsidR="008E13DC" w:rsidRDefault="009C174A" w:rsidP="0091006A">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982" w:type="dxa"/>
            <w:noWrap/>
            <w:vAlign w:val="center"/>
          </w:tcPr>
          <w:p w14:paraId="04D29012" w14:textId="6D79A4D2" w:rsidR="008E13DC" w:rsidRDefault="009C174A" w:rsidP="0091006A">
            <w:pPr>
              <w:ind w:right="-24"/>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982" w:type="dxa"/>
            <w:noWrap/>
            <w:vAlign w:val="center"/>
          </w:tcPr>
          <w:p w14:paraId="1CEDA349" w14:textId="6EB50359" w:rsidR="008E13DC" w:rsidRDefault="00215E97" w:rsidP="0091006A">
            <w:pPr>
              <w:tabs>
                <w:tab w:val="left" w:pos="487"/>
              </w:tabs>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985" w:type="dxa"/>
            <w:noWrap/>
            <w:vAlign w:val="center"/>
          </w:tcPr>
          <w:p w14:paraId="639DF4F4" w14:textId="314E5F4D" w:rsidR="008E13DC" w:rsidRDefault="00215E97" w:rsidP="0039269B">
            <w:pPr>
              <w:tabs>
                <w:tab w:val="left" w:pos="421"/>
              </w:tabs>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992" w:type="dxa"/>
            <w:noWrap/>
            <w:vAlign w:val="center"/>
          </w:tcPr>
          <w:p w14:paraId="3DCB0F7E" w14:textId="26AACB17" w:rsidR="008E13DC" w:rsidRDefault="00215E97" w:rsidP="0039269B">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233" w:type="dxa"/>
            <w:gridSpan w:val="2"/>
            <w:noWrap/>
            <w:vAlign w:val="center"/>
          </w:tcPr>
          <w:p w14:paraId="321E24A6" w14:textId="013DFB17" w:rsidR="008E13DC" w:rsidRDefault="00215E97" w:rsidP="0039269B">
            <w:pPr>
              <w:ind w:right="56"/>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r>
      <w:tr w:rsidR="005042B7" w:rsidRPr="00A467FF" w14:paraId="07DE8462" w14:textId="77777777" w:rsidTr="00BA32E8">
        <w:trPr>
          <w:trHeight w:val="35"/>
        </w:trPr>
        <w:tc>
          <w:tcPr>
            <w:tcW w:w="1850" w:type="dxa"/>
            <w:noWrap/>
          </w:tcPr>
          <w:p w14:paraId="1AE1221F" w14:textId="73A7B685" w:rsidR="008E13DC" w:rsidRPr="009F62A5" w:rsidRDefault="008E13DC" w:rsidP="0091006A">
            <w:pPr>
              <w:tabs>
                <w:tab w:val="left" w:pos="1156"/>
              </w:tabs>
              <w:ind w:right="-20"/>
              <w:jc w:val="both"/>
              <w:rPr>
                <w:rFonts w:ascii="Arial" w:hAnsi="Arial" w:cs="Arial"/>
                <w:sz w:val="24"/>
                <w:szCs w:val="24"/>
              </w:rPr>
            </w:pPr>
            <w:r>
              <w:rPr>
                <w:rFonts w:ascii="Arial" w:hAnsi="Arial" w:cs="Arial"/>
                <w:sz w:val="24"/>
                <w:szCs w:val="24"/>
              </w:rPr>
              <w:t>Barème contrôle enfant</w:t>
            </w:r>
            <w:r w:rsidRPr="009F62A5">
              <w:rPr>
                <w:rFonts w:ascii="Arial" w:hAnsi="Arial" w:cs="Arial"/>
                <w:sz w:val="24"/>
                <w:szCs w:val="24"/>
              </w:rPr>
              <w:t xml:space="preserve"> Insuffisance de perception</w:t>
            </w:r>
          </w:p>
        </w:tc>
        <w:tc>
          <w:tcPr>
            <w:tcW w:w="1086" w:type="dxa"/>
            <w:noWrap/>
            <w:vAlign w:val="center"/>
          </w:tcPr>
          <w:p w14:paraId="49E6C6BE" w14:textId="41D64AA4" w:rsidR="008E13DC" w:rsidRDefault="009C174A" w:rsidP="0091006A">
            <w:pPr>
              <w:jc w:val="center"/>
              <w:rPr>
                <w:rFonts w:ascii="Arial" w:hAnsi="Arial" w:cs="Arial"/>
                <w:sz w:val="24"/>
                <w:szCs w:val="24"/>
              </w:rPr>
            </w:pPr>
            <w:r>
              <w:rPr>
                <w:rFonts w:ascii="Arial" w:hAnsi="Arial" w:cs="Arial"/>
                <w:sz w:val="24"/>
                <w:szCs w:val="24"/>
              </w:rPr>
              <w:t>0</w:t>
            </w:r>
            <w:r w:rsidR="00D027EB">
              <w:rPr>
                <w:rFonts w:ascii="Arial" w:hAnsi="Arial" w:cs="Arial"/>
                <w:sz w:val="24"/>
                <w:szCs w:val="24"/>
              </w:rPr>
              <w:t xml:space="preserve"> €</w:t>
            </w:r>
          </w:p>
        </w:tc>
        <w:tc>
          <w:tcPr>
            <w:tcW w:w="982" w:type="dxa"/>
            <w:noWrap/>
            <w:vAlign w:val="center"/>
          </w:tcPr>
          <w:p w14:paraId="35634BCE" w14:textId="23CA1962" w:rsidR="008E13DC" w:rsidRDefault="009C174A" w:rsidP="0091006A">
            <w:pPr>
              <w:jc w:val="center"/>
              <w:rPr>
                <w:rFonts w:ascii="Arial" w:hAnsi="Arial" w:cs="Arial"/>
                <w:sz w:val="24"/>
                <w:szCs w:val="24"/>
              </w:rPr>
            </w:pPr>
            <w:r>
              <w:rPr>
                <w:rFonts w:ascii="Arial" w:hAnsi="Arial" w:cs="Arial"/>
                <w:sz w:val="24"/>
                <w:szCs w:val="24"/>
              </w:rPr>
              <w:t>2</w:t>
            </w:r>
            <w:r w:rsidR="00376555">
              <w:rPr>
                <w:rFonts w:ascii="Arial" w:hAnsi="Arial" w:cs="Arial"/>
                <w:sz w:val="24"/>
                <w:szCs w:val="24"/>
              </w:rPr>
              <w:t>0</w:t>
            </w:r>
            <w:r w:rsidR="00D027EB">
              <w:rPr>
                <w:rFonts w:ascii="Arial" w:hAnsi="Arial" w:cs="Arial"/>
                <w:sz w:val="24"/>
                <w:szCs w:val="24"/>
              </w:rPr>
              <w:t xml:space="preserve"> €</w:t>
            </w:r>
          </w:p>
        </w:tc>
        <w:tc>
          <w:tcPr>
            <w:tcW w:w="982" w:type="dxa"/>
            <w:noWrap/>
            <w:vAlign w:val="center"/>
          </w:tcPr>
          <w:p w14:paraId="3D5FDD13" w14:textId="7BCE724D" w:rsidR="008E13DC" w:rsidRDefault="00376555" w:rsidP="0091006A">
            <w:pPr>
              <w:ind w:right="-24"/>
              <w:jc w:val="center"/>
              <w:rPr>
                <w:rFonts w:ascii="Arial" w:hAnsi="Arial" w:cs="Arial"/>
                <w:sz w:val="24"/>
                <w:szCs w:val="24"/>
              </w:rPr>
            </w:pPr>
            <w:r>
              <w:rPr>
                <w:rFonts w:ascii="Arial" w:hAnsi="Arial" w:cs="Arial"/>
                <w:sz w:val="24"/>
                <w:szCs w:val="24"/>
              </w:rPr>
              <w:t>34</w:t>
            </w:r>
            <w:r w:rsidR="00D027EB">
              <w:rPr>
                <w:rFonts w:ascii="Arial" w:hAnsi="Arial" w:cs="Arial"/>
                <w:sz w:val="24"/>
                <w:szCs w:val="24"/>
              </w:rPr>
              <w:t xml:space="preserve"> €</w:t>
            </w:r>
          </w:p>
        </w:tc>
        <w:tc>
          <w:tcPr>
            <w:tcW w:w="982" w:type="dxa"/>
            <w:noWrap/>
            <w:vAlign w:val="center"/>
          </w:tcPr>
          <w:p w14:paraId="21B1076F" w14:textId="45D2077A" w:rsidR="008E13DC" w:rsidRDefault="00376555" w:rsidP="0091006A">
            <w:pPr>
              <w:tabs>
                <w:tab w:val="left" w:pos="487"/>
              </w:tabs>
              <w:jc w:val="center"/>
              <w:rPr>
                <w:rFonts w:ascii="Arial" w:hAnsi="Arial" w:cs="Arial"/>
                <w:sz w:val="24"/>
                <w:szCs w:val="24"/>
              </w:rPr>
            </w:pPr>
            <w:r>
              <w:rPr>
                <w:rFonts w:ascii="Arial" w:hAnsi="Arial" w:cs="Arial"/>
                <w:sz w:val="24"/>
                <w:szCs w:val="24"/>
              </w:rPr>
              <w:t>53</w:t>
            </w:r>
            <w:r w:rsidR="00D027EB">
              <w:rPr>
                <w:rFonts w:ascii="Arial" w:hAnsi="Arial" w:cs="Arial"/>
                <w:sz w:val="24"/>
                <w:szCs w:val="24"/>
              </w:rPr>
              <w:t xml:space="preserve"> €</w:t>
            </w:r>
          </w:p>
        </w:tc>
        <w:tc>
          <w:tcPr>
            <w:tcW w:w="985" w:type="dxa"/>
            <w:noWrap/>
            <w:vAlign w:val="center"/>
          </w:tcPr>
          <w:p w14:paraId="1F76E586" w14:textId="25759C9A" w:rsidR="008E13DC" w:rsidRDefault="00215E97" w:rsidP="0039269B">
            <w:pPr>
              <w:tabs>
                <w:tab w:val="left" w:pos="421"/>
              </w:tabs>
              <w:jc w:val="center"/>
              <w:rPr>
                <w:rFonts w:ascii="Arial" w:hAnsi="Arial" w:cs="Arial"/>
                <w:sz w:val="24"/>
                <w:szCs w:val="24"/>
              </w:rPr>
            </w:pPr>
            <w:r>
              <w:rPr>
                <w:rFonts w:ascii="Arial" w:hAnsi="Arial" w:cs="Arial"/>
                <w:sz w:val="24"/>
                <w:szCs w:val="24"/>
              </w:rPr>
              <w:t>7</w:t>
            </w:r>
            <w:r w:rsidR="00376555">
              <w:rPr>
                <w:rFonts w:ascii="Arial" w:hAnsi="Arial" w:cs="Arial"/>
                <w:sz w:val="24"/>
                <w:szCs w:val="24"/>
              </w:rPr>
              <w:t>0</w:t>
            </w:r>
            <w:r w:rsidR="00D027EB">
              <w:rPr>
                <w:rFonts w:ascii="Arial" w:hAnsi="Arial" w:cs="Arial"/>
                <w:sz w:val="24"/>
                <w:szCs w:val="24"/>
              </w:rPr>
              <w:t xml:space="preserve"> €</w:t>
            </w:r>
          </w:p>
        </w:tc>
        <w:tc>
          <w:tcPr>
            <w:tcW w:w="992" w:type="dxa"/>
            <w:noWrap/>
            <w:vAlign w:val="center"/>
          </w:tcPr>
          <w:p w14:paraId="2F500200" w14:textId="2C058C26" w:rsidR="008E13DC" w:rsidRDefault="00CC357B" w:rsidP="0039269B">
            <w:pPr>
              <w:jc w:val="center"/>
              <w:rPr>
                <w:rFonts w:ascii="Arial" w:hAnsi="Arial" w:cs="Arial"/>
                <w:sz w:val="24"/>
                <w:szCs w:val="24"/>
              </w:rPr>
            </w:pPr>
            <w:r>
              <w:rPr>
                <w:rFonts w:ascii="Arial" w:hAnsi="Arial" w:cs="Arial"/>
                <w:sz w:val="24"/>
                <w:szCs w:val="24"/>
              </w:rPr>
              <w:t>9</w:t>
            </w:r>
            <w:r w:rsidR="00376555">
              <w:rPr>
                <w:rFonts w:ascii="Arial" w:hAnsi="Arial" w:cs="Arial"/>
                <w:sz w:val="24"/>
                <w:szCs w:val="24"/>
              </w:rPr>
              <w:t>1</w:t>
            </w:r>
            <w:r w:rsidR="00D027EB">
              <w:rPr>
                <w:rFonts w:ascii="Arial" w:hAnsi="Arial" w:cs="Arial"/>
                <w:sz w:val="24"/>
                <w:szCs w:val="24"/>
              </w:rPr>
              <w:t xml:space="preserve"> €</w:t>
            </w:r>
          </w:p>
        </w:tc>
        <w:tc>
          <w:tcPr>
            <w:tcW w:w="1233" w:type="dxa"/>
            <w:gridSpan w:val="2"/>
            <w:noWrap/>
            <w:vAlign w:val="center"/>
          </w:tcPr>
          <w:p w14:paraId="2B6975F2" w14:textId="4CAB6897" w:rsidR="008E13DC" w:rsidRDefault="00376555" w:rsidP="0039269B">
            <w:pPr>
              <w:ind w:right="56"/>
              <w:jc w:val="center"/>
              <w:rPr>
                <w:rFonts w:ascii="Arial" w:hAnsi="Arial" w:cs="Arial"/>
                <w:sz w:val="24"/>
                <w:szCs w:val="24"/>
              </w:rPr>
            </w:pPr>
            <w:r>
              <w:rPr>
                <w:rFonts w:ascii="Arial" w:hAnsi="Arial" w:cs="Arial"/>
                <w:sz w:val="24"/>
                <w:szCs w:val="24"/>
              </w:rPr>
              <w:t>98</w:t>
            </w:r>
            <w:r w:rsidR="00D027EB">
              <w:rPr>
                <w:rFonts w:ascii="Arial" w:hAnsi="Arial" w:cs="Arial"/>
                <w:sz w:val="24"/>
                <w:szCs w:val="24"/>
              </w:rPr>
              <w:t xml:space="preserve"> €</w:t>
            </w:r>
          </w:p>
        </w:tc>
      </w:tr>
      <w:tr w:rsidR="00BA32E8" w:rsidRPr="002F0164" w14:paraId="70A5A524" w14:textId="77777777" w:rsidTr="00BA32E8">
        <w:tblPrEx>
          <w:jc w:val="center"/>
        </w:tblPrEx>
        <w:trPr>
          <w:gridAfter w:val="1"/>
          <w:wAfter w:w="25" w:type="dxa"/>
          <w:trHeight w:val="35"/>
          <w:jc w:val="center"/>
        </w:trPr>
        <w:tc>
          <w:tcPr>
            <w:tcW w:w="1850" w:type="dxa"/>
            <w:noWrap/>
            <w:hideMark/>
          </w:tcPr>
          <w:p w14:paraId="194B128F" w14:textId="77777777" w:rsidR="00250135" w:rsidRPr="00FA322E" w:rsidRDefault="00250135">
            <w:pPr>
              <w:ind w:right="452"/>
              <w:jc w:val="both"/>
              <w:rPr>
                <w:rFonts w:ascii="Arial" w:hAnsi="Arial" w:cs="Arial"/>
                <w:bCs/>
                <w:sz w:val="26"/>
                <w:szCs w:val="26"/>
              </w:rPr>
            </w:pPr>
            <w:bookmarkStart w:id="1086" w:name="_Toc7100103"/>
            <w:bookmarkStart w:id="1087" w:name="_Toc52199202"/>
            <w:bookmarkStart w:id="1088" w:name="_Toc74557575"/>
            <w:r w:rsidRPr="00FA322E">
              <w:rPr>
                <w:rFonts w:asciiTheme="majorHAnsi" w:eastAsiaTheme="majorEastAsia" w:hAnsiTheme="majorHAnsi" w:cstheme="majorBidi"/>
                <w:b/>
                <w:color w:val="6E1E78"/>
                <w:sz w:val="26"/>
                <w:szCs w:val="26"/>
              </w:rPr>
              <w:t>Classe OPTIMUM PLUS</w:t>
            </w:r>
          </w:p>
        </w:tc>
        <w:tc>
          <w:tcPr>
            <w:tcW w:w="1086" w:type="dxa"/>
            <w:noWrap/>
            <w:hideMark/>
          </w:tcPr>
          <w:p w14:paraId="7013A68D" w14:textId="77777777" w:rsidR="00250135" w:rsidRPr="002F0164" w:rsidRDefault="00250135">
            <w:pPr>
              <w:ind w:right="-53"/>
              <w:jc w:val="both"/>
              <w:rPr>
                <w:rFonts w:ascii="Arial" w:hAnsi="Arial" w:cs="Arial"/>
                <w:bCs/>
                <w:sz w:val="24"/>
              </w:rPr>
            </w:pPr>
            <w:r w:rsidRPr="002F0164">
              <w:rPr>
                <w:rFonts w:ascii="Arial" w:hAnsi="Arial" w:cs="Arial"/>
                <w:bCs/>
                <w:sz w:val="24"/>
              </w:rPr>
              <w:t>Jusqu'à 100 km</w:t>
            </w:r>
          </w:p>
        </w:tc>
        <w:tc>
          <w:tcPr>
            <w:tcW w:w="982" w:type="dxa"/>
            <w:noWrap/>
            <w:hideMark/>
          </w:tcPr>
          <w:p w14:paraId="3CE96EAD" w14:textId="77777777" w:rsidR="00250135" w:rsidRPr="002F0164" w:rsidRDefault="00250135">
            <w:pPr>
              <w:jc w:val="both"/>
              <w:rPr>
                <w:rFonts w:ascii="Arial" w:hAnsi="Arial" w:cs="Arial"/>
                <w:bCs/>
                <w:sz w:val="24"/>
              </w:rPr>
            </w:pPr>
            <w:r w:rsidRPr="002F0164">
              <w:rPr>
                <w:rFonts w:ascii="Arial" w:hAnsi="Arial" w:cs="Arial"/>
                <w:bCs/>
                <w:sz w:val="24"/>
              </w:rPr>
              <w:t>De 101 à 200km</w:t>
            </w:r>
          </w:p>
        </w:tc>
        <w:tc>
          <w:tcPr>
            <w:tcW w:w="982" w:type="dxa"/>
            <w:noWrap/>
            <w:hideMark/>
          </w:tcPr>
          <w:p w14:paraId="6247BBA3" w14:textId="77777777" w:rsidR="00250135" w:rsidRPr="002F0164" w:rsidRDefault="00250135">
            <w:pPr>
              <w:tabs>
                <w:tab w:val="left" w:pos="398"/>
              </w:tabs>
              <w:jc w:val="both"/>
              <w:rPr>
                <w:rFonts w:ascii="Arial" w:hAnsi="Arial" w:cs="Arial"/>
                <w:bCs/>
                <w:sz w:val="24"/>
              </w:rPr>
            </w:pPr>
            <w:r w:rsidRPr="002F0164">
              <w:rPr>
                <w:rFonts w:ascii="Arial" w:hAnsi="Arial" w:cs="Arial"/>
                <w:bCs/>
                <w:sz w:val="24"/>
              </w:rPr>
              <w:t>De 201 à 300km</w:t>
            </w:r>
          </w:p>
        </w:tc>
        <w:tc>
          <w:tcPr>
            <w:tcW w:w="982" w:type="dxa"/>
            <w:noWrap/>
            <w:hideMark/>
          </w:tcPr>
          <w:p w14:paraId="74F63F6B" w14:textId="77777777" w:rsidR="00250135" w:rsidRPr="002F0164" w:rsidRDefault="00250135">
            <w:pPr>
              <w:jc w:val="both"/>
              <w:rPr>
                <w:rFonts w:ascii="Arial" w:hAnsi="Arial" w:cs="Arial"/>
                <w:bCs/>
                <w:sz w:val="24"/>
              </w:rPr>
            </w:pPr>
            <w:r w:rsidRPr="002F0164">
              <w:rPr>
                <w:rFonts w:ascii="Arial" w:hAnsi="Arial" w:cs="Arial"/>
                <w:bCs/>
                <w:sz w:val="24"/>
              </w:rPr>
              <w:t>De 301 à 400km</w:t>
            </w:r>
          </w:p>
        </w:tc>
        <w:tc>
          <w:tcPr>
            <w:tcW w:w="985" w:type="dxa"/>
            <w:noWrap/>
            <w:hideMark/>
          </w:tcPr>
          <w:p w14:paraId="25EBD898" w14:textId="77777777" w:rsidR="00250135" w:rsidRPr="002F0164" w:rsidRDefault="00250135">
            <w:pPr>
              <w:ind w:right="3"/>
              <w:jc w:val="both"/>
              <w:rPr>
                <w:rFonts w:ascii="Arial" w:hAnsi="Arial" w:cs="Arial"/>
                <w:bCs/>
                <w:sz w:val="24"/>
              </w:rPr>
            </w:pPr>
            <w:r w:rsidRPr="002F0164">
              <w:rPr>
                <w:rFonts w:ascii="Arial" w:hAnsi="Arial" w:cs="Arial"/>
                <w:bCs/>
                <w:sz w:val="24"/>
              </w:rPr>
              <w:t>De 401 à 600km</w:t>
            </w:r>
          </w:p>
        </w:tc>
        <w:tc>
          <w:tcPr>
            <w:tcW w:w="992" w:type="dxa"/>
            <w:noWrap/>
            <w:hideMark/>
          </w:tcPr>
          <w:p w14:paraId="63E10846" w14:textId="77777777" w:rsidR="00250135" w:rsidRPr="002F0164" w:rsidRDefault="00250135">
            <w:pPr>
              <w:tabs>
                <w:tab w:val="left" w:pos="454"/>
              </w:tabs>
              <w:ind w:right="10"/>
              <w:jc w:val="both"/>
              <w:rPr>
                <w:rFonts w:ascii="Arial" w:hAnsi="Arial" w:cs="Arial"/>
                <w:bCs/>
                <w:sz w:val="24"/>
              </w:rPr>
            </w:pPr>
            <w:r w:rsidRPr="002F0164">
              <w:rPr>
                <w:rFonts w:ascii="Arial" w:hAnsi="Arial" w:cs="Arial"/>
                <w:bCs/>
                <w:sz w:val="24"/>
              </w:rPr>
              <w:t xml:space="preserve">De </w:t>
            </w:r>
            <w:r>
              <w:rPr>
                <w:rFonts w:ascii="Arial" w:hAnsi="Arial" w:cs="Arial"/>
                <w:bCs/>
                <w:sz w:val="24"/>
              </w:rPr>
              <w:t>6</w:t>
            </w:r>
            <w:r w:rsidRPr="002F0164">
              <w:rPr>
                <w:rFonts w:ascii="Arial" w:hAnsi="Arial" w:cs="Arial"/>
                <w:bCs/>
                <w:sz w:val="24"/>
              </w:rPr>
              <w:t xml:space="preserve">01 à </w:t>
            </w:r>
            <w:r>
              <w:rPr>
                <w:rFonts w:ascii="Arial" w:hAnsi="Arial" w:cs="Arial"/>
                <w:bCs/>
                <w:sz w:val="24"/>
              </w:rPr>
              <w:t>8</w:t>
            </w:r>
            <w:r w:rsidRPr="002F0164">
              <w:rPr>
                <w:rFonts w:ascii="Arial" w:hAnsi="Arial" w:cs="Arial"/>
                <w:bCs/>
                <w:sz w:val="24"/>
              </w:rPr>
              <w:t>00km</w:t>
            </w:r>
          </w:p>
        </w:tc>
        <w:tc>
          <w:tcPr>
            <w:tcW w:w="1208" w:type="dxa"/>
          </w:tcPr>
          <w:p w14:paraId="4B074317" w14:textId="77777777" w:rsidR="00250135" w:rsidRPr="002F0164" w:rsidRDefault="00250135">
            <w:pPr>
              <w:tabs>
                <w:tab w:val="left" w:pos="454"/>
              </w:tabs>
              <w:ind w:right="10"/>
              <w:jc w:val="both"/>
              <w:rPr>
                <w:rFonts w:ascii="Arial" w:hAnsi="Arial" w:cs="Arial"/>
                <w:bCs/>
                <w:sz w:val="24"/>
              </w:rPr>
            </w:pPr>
            <w:r>
              <w:rPr>
                <w:rFonts w:ascii="Arial" w:hAnsi="Arial" w:cs="Arial"/>
                <w:bCs/>
                <w:sz w:val="24"/>
              </w:rPr>
              <w:t>Plus de 800 km</w:t>
            </w:r>
          </w:p>
        </w:tc>
      </w:tr>
      <w:tr w:rsidR="00BA32E8" w:rsidRPr="002F0164" w14:paraId="6771D089" w14:textId="77777777" w:rsidTr="00BA32E8">
        <w:tblPrEx>
          <w:jc w:val="center"/>
        </w:tblPrEx>
        <w:trPr>
          <w:gridAfter w:val="1"/>
          <w:wAfter w:w="25" w:type="dxa"/>
          <w:trHeight w:val="35"/>
          <w:jc w:val="center"/>
        </w:trPr>
        <w:tc>
          <w:tcPr>
            <w:tcW w:w="1850" w:type="dxa"/>
            <w:noWrap/>
          </w:tcPr>
          <w:p w14:paraId="1DBD437A" w14:textId="77777777" w:rsidR="00250135" w:rsidRPr="002F0164" w:rsidRDefault="00250135">
            <w:pPr>
              <w:jc w:val="both"/>
              <w:rPr>
                <w:rFonts w:ascii="Arial" w:hAnsi="Arial" w:cs="Arial"/>
                <w:bCs/>
                <w:sz w:val="24"/>
              </w:rPr>
            </w:pPr>
            <w:r w:rsidRPr="002F0164">
              <w:rPr>
                <w:rFonts w:ascii="Arial" w:hAnsi="Arial" w:cs="Arial"/>
                <w:bCs/>
                <w:sz w:val="24"/>
              </w:rPr>
              <w:t>Barème exceptionnel</w:t>
            </w:r>
          </w:p>
        </w:tc>
        <w:tc>
          <w:tcPr>
            <w:tcW w:w="1086" w:type="dxa"/>
            <w:noWrap/>
            <w:vAlign w:val="center"/>
          </w:tcPr>
          <w:p w14:paraId="00D25A4B" w14:textId="77777777" w:rsidR="00250135" w:rsidRPr="002F0164" w:rsidRDefault="00250135">
            <w:pPr>
              <w:ind w:right="-53"/>
              <w:jc w:val="center"/>
              <w:rPr>
                <w:rFonts w:ascii="Arial" w:hAnsi="Arial" w:cs="Arial"/>
                <w:bCs/>
                <w:sz w:val="24"/>
              </w:rPr>
            </w:pPr>
            <w:r w:rsidRPr="002F0164">
              <w:rPr>
                <w:rFonts w:ascii="Arial" w:hAnsi="Arial" w:cs="Arial"/>
                <w:bCs/>
                <w:sz w:val="24"/>
              </w:rPr>
              <w:t>80 €</w:t>
            </w:r>
          </w:p>
        </w:tc>
        <w:tc>
          <w:tcPr>
            <w:tcW w:w="982" w:type="dxa"/>
            <w:noWrap/>
            <w:vAlign w:val="center"/>
          </w:tcPr>
          <w:p w14:paraId="20DEA0DA" w14:textId="77777777" w:rsidR="00250135" w:rsidRPr="002F0164" w:rsidRDefault="00250135">
            <w:pPr>
              <w:jc w:val="center"/>
              <w:rPr>
                <w:rFonts w:ascii="Arial" w:hAnsi="Arial" w:cs="Arial"/>
                <w:bCs/>
                <w:sz w:val="24"/>
              </w:rPr>
            </w:pPr>
            <w:r w:rsidRPr="002F0164">
              <w:rPr>
                <w:rFonts w:ascii="Arial" w:hAnsi="Arial" w:cs="Arial"/>
                <w:bCs/>
                <w:sz w:val="24"/>
              </w:rPr>
              <w:t>100 €</w:t>
            </w:r>
          </w:p>
        </w:tc>
        <w:tc>
          <w:tcPr>
            <w:tcW w:w="982" w:type="dxa"/>
            <w:noWrap/>
            <w:vAlign w:val="center"/>
          </w:tcPr>
          <w:p w14:paraId="17CD881E" w14:textId="77777777" w:rsidR="00250135" w:rsidRPr="002F0164" w:rsidRDefault="00250135">
            <w:pPr>
              <w:tabs>
                <w:tab w:val="left" w:pos="398"/>
              </w:tabs>
              <w:jc w:val="center"/>
              <w:rPr>
                <w:rFonts w:ascii="Arial" w:hAnsi="Arial" w:cs="Arial"/>
                <w:bCs/>
                <w:sz w:val="24"/>
              </w:rPr>
            </w:pPr>
            <w:r w:rsidRPr="002F0164">
              <w:rPr>
                <w:rFonts w:ascii="Arial" w:hAnsi="Arial" w:cs="Arial"/>
                <w:bCs/>
                <w:sz w:val="24"/>
              </w:rPr>
              <w:t>150 €</w:t>
            </w:r>
          </w:p>
        </w:tc>
        <w:tc>
          <w:tcPr>
            <w:tcW w:w="982" w:type="dxa"/>
            <w:noWrap/>
            <w:vAlign w:val="center"/>
          </w:tcPr>
          <w:p w14:paraId="42EB995D" w14:textId="77777777" w:rsidR="00250135" w:rsidRPr="002F0164" w:rsidRDefault="00250135">
            <w:pPr>
              <w:tabs>
                <w:tab w:val="left" w:pos="429"/>
              </w:tabs>
              <w:ind w:right="18"/>
              <w:jc w:val="center"/>
              <w:rPr>
                <w:rFonts w:ascii="Arial" w:hAnsi="Arial" w:cs="Arial"/>
                <w:bCs/>
                <w:sz w:val="24"/>
              </w:rPr>
            </w:pPr>
            <w:r w:rsidRPr="002F0164">
              <w:rPr>
                <w:rFonts w:ascii="Arial" w:hAnsi="Arial" w:cs="Arial"/>
                <w:bCs/>
                <w:sz w:val="24"/>
              </w:rPr>
              <w:t>170 €</w:t>
            </w:r>
          </w:p>
        </w:tc>
        <w:tc>
          <w:tcPr>
            <w:tcW w:w="985" w:type="dxa"/>
            <w:noWrap/>
            <w:vAlign w:val="center"/>
          </w:tcPr>
          <w:p w14:paraId="6367584A" w14:textId="77777777" w:rsidR="00250135" w:rsidRPr="002F0164" w:rsidRDefault="00250135">
            <w:pPr>
              <w:ind w:right="3"/>
              <w:jc w:val="center"/>
              <w:rPr>
                <w:rFonts w:ascii="Arial" w:hAnsi="Arial" w:cs="Arial"/>
                <w:bCs/>
                <w:sz w:val="24"/>
              </w:rPr>
            </w:pPr>
            <w:r>
              <w:rPr>
                <w:rFonts w:ascii="Arial" w:hAnsi="Arial" w:cs="Arial"/>
                <w:bCs/>
                <w:sz w:val="24"/>
              </w:rPr>
              <w:t>200</w:t>
            </w:r>
            <w:r w:rsidRPr="002F0164">
              <w:rPr>
                <w:rFonts w:ascii="Arial" w:hAnsi="Arial" w:cs="Arial"/>
                <w:bCs/>
                <w:sz w:val="24"/>
              </w:rPr>
              <w:t xml:space="preserve"> €</w:t>
            </w:r>
          </w:p>
        </w:tc>
        <w:tc>
          <w:tcPr>
            <w:tcW w:w="992" w:type="dxa"/>
            <w:noWrap/>
            <w:vAlign w:val="center"/>
          </w:tcPr>
          <w:p w14:paraId="0EB30CC4" w14:textId="77777777" w:rsidR="00250135" w:rsidRPr="002F0164" w:rsidRDefault="00250135">
            <w:pPr>
              <w:tabs>
                <w:tab w:val="left" w:pos="454"/>
              </w:tabs>
              <w:ind w:right="10"/>
              <w:jc w:val="center"/>
              <w:rPr>
                <w:rFonts w:ascii="Arial" w:hAnsi="Arial" w:cs="Arial"/>
                <w:bCs/>
                <w:sz w:val="24"/>
              </w:rPr>
            </w:pPr>
            <w:r>
              <w:rPr>
                <w:rFonts w:ascii="Arial" w:hAnsi="Arial" w:cs="Arial"/>
                <w:bCs/>
                <w:sz w:val="24"/>
              </w:rPr>
              <w:t>230</w:t>
            </w:r>
            <w:r w:rsidRPr="002F0164">
              <w:rPr>
                <w:rFonts w:ascii="Arial" w:hAnsi="Arial" w:cs="Arial"/>
                <w:bCs/>
                <w:sz w:val="24"/>
              </w:rPr>
              <w:t xml:space="preserve"> €</w:t>
            </w:r>
          </w:p>
        </w:tc>
        <w:tc>
          <w:tcPr>
            <w:tcW w:w="1208" w:type="dxa"/>
            <w:vAlign w:val="center"/>
          </w:tcPr>
          <w:p w14:paraId="05FD74AD" w14:textId="77777777" w:rsidR="00250135" w:rsidRPr="002F0164" w:rsidRDefault="00250135">
            <w:pPr>
              <w:tabs>
                <w:tab w:val="left" w:pos="454"/>
              </w:tabs>
              <w:ind w:right="10"/>
              <w:jc w:val="center"/>
              <w:rPr>
                <w:rFonts w:ascii="Arial" w:hAnsi="Arial" w:cs="Arial"/>
                <w:bCs/>
                <w:sz w:val="24"/>
              </w:rPr>
            </w:pPr>
            <w:r>
              <w:rPr>
                <w:rFonts w:ascii="Arial" w:hAnsi="Arial" w:cs="Arial"/>
                <w:bCs/>
                <w:sz w:val="24"/>
              </w:rPr>
              <w:t>260</w:t>
            </w:r>
            <w:r w:rsidRPr="002F0164">
              <w:rPr>
                <w:rFonts w:ascii="Arial" w:hAnsi="Arial" w:cs="Arial"/>
                <w:bCs/>
                <w:sz w:val="24"/>
              </w:rPr>
              <w:t xml:space="preserve"> €</w:t>
            </w:r>
          </w:p>
        </w:tc>
      </w:tr>
      <w:tr w:rsidR="00BA32E8" w:rsidRPr="002F0164" w14:paraId="3B00AAB2" w14:textId="77777777" w:rsidTr="00BA32E8">
        <w:tblPrEx>
          <w:jc w:val="center"/>
        </w:tblPrEx>
        <w:trPr>
          <w:gridAfter w:val="1"/>
          <w:wAfter w:w="25" w:type="dxa"/>
          <w:trHeight w:val="35"/>
          <w:jc w:val="center"/>
        </w:trPr>
        <w:tc>
          <w:tcPr>
            <w:tcW w:w="1850" w:type="dxa"/>
            <w:noWrap/>
          </w:tcPr>
          <w:p w14:paraId="145A00BF" w14:textId="77777777" w:rsidR="00250135" w:rsidRPr="002F0164" w:rsidRDefault="00250135">
            <w:pPr>
              <w:jc w:val="both"/>
              <w:rPr>
                <w:rFonts w:ascii="Arial" w:hAnsi="Arial" w:cs="Arial"/>
                <w:bCs/>
                <w:sz w:val="24"/>
              </w:rPr>
            </w:pPr>
            <w:r w:rsidRPr="002F0164">
              <w:rPr>
                <w:rFonts w:ascii="Arial" w:hAnsi="Arial" w:cs="Arial"/>
                <w:bCs/>
                <w:sz w:val="24"/>
              </w:rPr>
              <w:t>Barème bord</w:t>
            </w:r>
          </w:p>
        </w:tc>
        <w:tc>
          <w:tcPr>
            <w:tcW w:w="1086" w:type="dxa"/>
            <w:noWrap/>
            <w:vAlign w:val="center"/>
          </w:tcPr>
          <w:p w14:paraId="5BDB6538" w14:textId="77777777" w:rsidR="00250135" w:rsidRPr="002F0164" w:rsidRDefault="00250135">
            <w:pPr>
              <w:ind w:right="-53"/>
              <w:jc w:val="center"/>
              <w:rPr>
                <w:rFonts w:ascii="Arial" w:hAnsi="Arial" w:cs="Arial"/>
                <w:bCs/>
                <w:sz w:val="24"/>
              </w:rPr>
            </w:pPr>
            <w:r>
              <w:rPr>
                <w:rFonts w:ascii="Arial" w:hAnsi="Arial" w:cs="Arial"/>
                <w:bCs/>
                <w:sz w:val="24"/>
              </w:rPr>
              <w:t>90</w:t>
            </w:r>
            <w:r w:rsidRPr="002F0164">
              <w:rPr>
                <w:rFonts w:ascii="Arial" w:hAnsi="Arial" w:cs="Arial"/>
                <w:bCs/>
                <w:sz w:val="24"/>
              </w:rPr>
              <w:t xml:space="preserve"> €</w:t>
            </w:r>
          </w:p>
        </w:tc>
        <w:tc>
          <w:tcPr>
            <w:tcW w:w="982" w:type="dxa"/>
            <w:noWrap/>
            <w:vAlign w:val="center"/>
          </w:tcPr>
          <w:p w14:paraId="0AC6FA47" w14:textId="77777777" w:rsidR="00250135" w:rsidRPr="002F0164" w:rsidRDefault="00250135">
            <w:pPr>
              <w:jc w:val="center"/>
              <w:rPr>
                <w:rFonts w:ascii="Arial" w:hAnsi="Arial" w:cs="Arial"/>
                <w:bCs/>
                <w:sz w:val="24"/>
              </w:rPr>
            </w:pPr>
            <w:r>
              <w:rPr>
                <w:rFonts w:ascii="Arial" w:hAnsi="Arial" w:cs="Arial"/>
                <w:bCs/>
                <w:sz w:val="24"/>
              </w:rPr>
              <w:t>110</w:t>
            </w:r>
            <w:r w:rsidRPr="002F0164">
              <w:rPr>
                <w:rFonts w:ascii="Arial" w:hAnsi="Arial" w:cs="Arial"/>
                <w:bCs/>
                <w:sz w:val="24"/>
              </w:rPr>
              <w:t xml:space="preserve"> €</w:t>
            </w:r>
          </w:p>
        </w:tc>
        <w:tc>
          <w:tcPr>
            <w:tcW w:w="982" w:type="dxa"/>
            <w:noWrap/>
            <w:vAlign w:val="center"/>
          </w:tcPr>
          <w:p w14:paraId="0E7C1C9C" w14:textId="77777777" w:rsidR="00250135" w:rsidRPr="002F0164" w:rsidRDefault="00250135">
            <w:pPr>
              <w:tabs>
                <w:tab w:val="left" w:pos="398"/>
              </w:tabs>
              <w:jc w:val="center"/>
              <w:rPr>
                <w:rFonts w:ascii="Arial" w:hAnsi="Arial" w:cs="Arial"/>
                <w:bCs/>
                <w:sz w:val="24"/>
              </w:rPr>
            </w:pPr>
            <w:r>
              <w:rPr>
                <w:rFonts w:ascii="Arial" w:hAnsi="Arial" w:cs="Arial"/>
                <w:bCs/>
                <w:sz w:val="24"/>
              </w:rPr>
              <w:t>160</w:t>
            </w:r>
            <w:r w:rsidRPr="002F0164">
              <w:rPr>
                <w:rFonts w:ascii="Arial" w:hAnsi="Arial" w:cs="Arial"/>
                <w:bCs/>
                <w:sz w:val="24"/>
              </w:rPr>
              <w:t xml:space="preserve"> €</w:t>
            </w:r>
          </w:p>
        </w:tc>
        <w:tc>
          <w:tcPr>
            <w:tcW w:w="982" w:type="dxa"/>
            <w:noWrap/>
            <w:vAlign w:val="center"/>
          </w:tcPr>
          <w:p w14:paraId="4A624398" w14:textId="77777777" w:rsidR="00250135" w:rsidRPr="002F0164" w:rsidRDefault="00250135">
            <w:pPr>
              <w:tabs>
                <w:tab w:val="left" w:pos="429"/>
              </w:tabs>
              <w:ind w:right="18"/>
              <w:jc w:val="center"/>
              <w:rPr>
                <w:rFonts w:ascii="Arial" w:hAnsi="Arial" w:cs="Arial"/>
                <w:bCs/>
                <w:sz w:val="24"/>
              </w:rPr>
            </w:pPr>
            <w:r w:rsidRPr="002F0164">
              <w:rPr>
                <w:rFonts w:ascii="Arial" w:hAnsi="Arial" w:cs="Arial"/>
                <w:bCs/>
                <w:sz w:val="24"/>
              </w:rPr>
              <w:t>1</w:t>
            </w:r>
            <w:r>
              <w:rPr>
                <w:rFonts w:ascii="Arial" w:hAnsi="Arial" w:cs="Arial"/>
                <w:bCs/>
                <w:sz w:val="24"/>
              </w:rPr>
              <w:t>80</w:t>
            </w:r>
            <w:r w:rsidRPr="002F0164">
              <w:rPr>
                <w:rFonts w:ascii="Arial" w:hAnsi="Arial" w:cs="Arial"/>
                <w:bCs/>
                <w:sz w:val="24"/>
              </w:rPr>
              <w:t xml:space="preserve"> €</w:t>
            </w:r>
          </w:p>
        </w:tc>
        <w:tc>
          <w:tcPr>
            <w:tcW w:w="985" w:type="dxa"/>
            <w:noWrap/>
            <w:vAlign w:val="center"/>
          </w:tcPr>
          <w:p w14:paraId="36C7FD87" w14:textId="77777777" w:rsidR="00250135" w:rsidRPr="002F0164" w:rsidRDefault="00250135">
            <w:pPr>
              <w:ind w:right="3"/>
              <w:jc w:val="center"/>
              <w:rPr>
                <w:rFonts w:ascii="Arial" w:hAnsi="Arial" w:cs="Arial"/>
                <w:bCs/>
                <w:sz w:val="24"/>
              </w:rPr>
            </w:pPr>
            <w:r>
              <w:rPr>
                <w:rFonts w:ascii="Arial" w:hAnsi="Arial" w:cs="Arial"/>
                <w:bCs/>
                <w:sz w:val="24"/>
              </w:rPr>
              <w:t>210</w:t>
            </w:r>
            <w:r w:rsidRPr="002F0164">
              <w:rPr>
                <w:rFonts w:ascii="Arial" w:hAnsi="Arial" w:cs="Arial"/>
                <w:bCs/>
                <w:sz w:val="24"/>
              </w:rPr>
              <w:t xml:space="preserve"> €</w:t>
            </w:r>
          </w:p>
        </w:tc>
        <w:tc>
          <w:tcPr>
            <w:tcW w:w="992" w:type="dxa"/>
            <w:noWrap/>
            <w:vAlign w:val="center"/>
          </w:tcPr>
          <w:p w14:paraId="3155FFAE" w14:textId="77777777" w:rsidR="00250135" w:rsidRPr="002F0164" w:rsidRDefault="00250135">
            <w:pPr>
              <w:tabs>
                <w:tab w:val="left" w:pos="454"/>
              </w:tabs>
              <w:ind w:right="10"/>
              <w:jc w:val="center"/>
              <w:rPr>
                <w:rFonts w:ascii="Arial" w:hAnsi="Arial" w:cs="Arial"/>
                <w:bCs/>
                <w:sz w:val="24"/>
              </w:rPr>
            </w:pPr>
            <w:r>
              <w:rPr>
                <w:rFonts w:ascii="Arial" w:hAnsi="Arial" w:cs="Arial"/>
                <w:bCs/>
                <w:sz w:val="24"/>
              </w:rPr>
              <w:t>240</w:t>
            </w:r>
            <w:r w:rsidRPr="002F0164">
              <w:rPr>
                <w:rFonts w:ascii="Arial" w:hAnsi="Arial" w:cs="Arial"/>
                <w:bCs/>
                <w:sz w:val="24"/>
              </w:rPr>
              <w:t xml:space="preserve"> €</w:t>
            </w:r>
          </w:p>
        </w:tc>
        <w:tc>
          <w:tcPr>
            <w:tcW w:w="1208" w:type="dxa"/>
            <w:vAlign w:val="center"/>
          </w:tcPr>
          <w:p w14:paraId="4B3E95AB" w14:textId="77777777" w:rsidR="00250135" w:rsidRPr="002F0164" w:rsidRDefault="00250135">
            <w:pPr>
              <w:tabs>
                <w:tab w:val="left" w:pos="454"/>
              </w:tabs>
              <w:ind w:right="10"/>
              <w:jc w:val="center"/>
              <w:rPr>
                <w:rFonts w:ascii="Arial" w:hAnsi="Arial" w:cs="Arial"/>
                <w:bCs/>
                <w:sz w:val="24"/>
              </w:rPr>
            </w:pPr>
            <w:r>
              <w:rPr>
                <w:rFonts w:ascii="Arial" w:hAnsi="Arial" w:cs="Arial"/>
                <w:bCs/>
                <w:sz w:val="24"/>
              </w:rPr>
              <w:t>270</w:t>
            </w:r>
            <w:r w:rsidRPr="002F0164">
              <w:rPr>
                <w:rFonts w:ascii="Arial" w:hAnsi="Arial" w:cs="Arial"/>
                <w:bCs/>
                <w:sz w:val="24"/>
              </w:rPr>
              <w:t xml:space="preserve"> €</w:t>
            </w:r>
          </w:p>
        </w:tc>
      </w:tr>
      <w:tr w:rsidR="00BA32E8" w:rsidRPr="002F0164" w14:paraId="023927D1" w14:textId="77777777" w:rsidTr="00BA32E8">
        <w:tblPrEx>
          <w:jc w:val="center"/>
        </w:tblPrEx>
        <w:trPr>
          <w:gridAfter w:val="1"/>
          <w:wAfter w:w="25" w:type="dxa"/>
          <w:trHeight w:val="35"/>
          <w:jc w:val="center"/>
        </w:trPr>
        <w:tc>
          <w:tcPr>
            <w:tcW w:w="1850" w:type="dxa"/>
            <w:noWrap/>
          </w:tcPr>
          <w:p w14:paraId="23A145E2" w14:textId="77777777" w:rsidR="00250135" w:rsidRPr="002F0164" w:rsidRDefault="00250135">
            <w:pPr>
              <w:jc w:val="both"/>
              <w:rPr>
                <w:rFonts w:ascii="Arial" w:hAnsi="Arial" w:cs="Arial"/>
                <w:bCs/>
                <w:sz w:val="24"/>
              </w:rPr>
            </w:pPr>
            <w:r w:rsidRPr="002F0164">
              <w:rPr>
                <w:rFonts w:ascii="Arial" w:hAnsi="Arial" w:cs="Arial"/>
                <w:bCs/>
                <w:sz w:val="24"/>
              </w:rPr>
              <w:t>Barème contrôle</w:t>
            </w:r>
          </w:p>
        </w:tc>
        <w:tc>
          <w:tcPr>
            <w:tcW w:w="1086" w:type="dxa"/>
            <w:noWrap/>
            <w:vAlign w:val="center"/>
          </w:tcPr>
          <w:p w14:paraId="7D02B30F" w14:textId="77777777" w:rsidR="00250135" w:rsidRPr="002F0164" w:rsidRDefault="00250135">
            <w:pPr>
              <w:ind w:right="-53"/>
              <w:jc w:val="center"/>
              <w:rPr>
                <w:rFonts w:ascii="Arial" w:hAnsi="Arial" w:cs="Arial"/>
                <w:bCs/>
                <w:sz w:val="24"/>
              </w:rPr>
            </w:pPr>
            <w:r>
              <w:rPr>
                <w:rFonts w:ascii="Arial" w:hAnsi="Arial" w:cs="Arial"/>
                <w:bCs/>
                <w:sz w:val="24"/>
              </w:rPr>
              <w:t>130</w:t>
            </w:r>
            <w:r w:rsidRPr="002F0164">
              <w:rPr>
                <w:rFonts w:ascii="Arial" w:hAnsi="Arial" w:cs="Arial"/>
                <w:bCs/>
                <w:sz w:val="24"/>
              </w:rPr>
              <w:t xml:space="preserve"> €</w:t>
            </w:r>
          </w:p>
        </w:tc>
        <w:tc>
          <w:tcPr>
            <w:tcW w:w="982" w:type="dxa"/>
            <w:noWrap/>
            <w:vAlign w:val="center"/>
          </w:tcPr>
          <w:p w14:paraId="6B9C3CFC" w14:textId="77777777" w:rsidR="00250135" w:rsidRPr="002F0164" w:rsidRDefault="00250135">
            <w:pPr>
              <w:jc w:val="center"/>
              <w:rPr>
                <w:rFonts w:ascii="Arial" w:hAnsi="Arial" w:cs="Arial"/>
                <w:bCs/>
                <w:sz w:val="24"/>
              </w:rPr>
            </w:pPr>
            <w:r w:rsidRPr="002F0164">
              <w:rPr>
                <w:rFonts w:ascii="Arial" w:hAnsi="Arial" w:cs="Arial"/>
                <w:bCs/>
                <w:sz w:val="24"/>
              </w:rPr>
              <w:t>1</w:t>
            </w:r>
            <w:r>
              <w:rPr>
                <w:rFonts w:ascii="Arial" w:hAnsi="Arial" w:cs="Arial"/>
                <w:bCs/>
                <w:sz w:val="24"/>
              </w:rPr>
              <w:t>50</w:t>
            </w:r>
            <w:r w:rsidRPr="002F0164">
              <w:rPr>
                <w:rFonts w:ascii="Arial" w:hAnsi="Arial" w:cs="Arial"/>
                <w:bCs/>
                <w:sz w:val="24"/>
              </w:rPr>
              <w:t xml:space="preserve"> €</w:t>
            </w:r>
          </w:p>
        </w:tc>
        <w:tc>
          <w:tcPr>
            <w:tcW w:w="982" w:type="dxa"/>
            <w:noWrap/>
            <w:vAlign w:val="center"/>
          </w:tcPr>
          <w:p w14:paraId="63DC772C" w14:textId="77777777" w:rsidR="00250135" w:rsidRPr="002F0164" w:rsidRDefault="00250135">
            <w:pPr>
              <w:tabs>
                <w:tab w:val="left" w:pos="398"/>
              </w:tabs>
              <w:jc w:val="center"/>
              <w:rPr>
                <w:rFonts w:ascii="Arial" w:hAnsi="Arial" w:cs="Arial"/>
                <w:bCs/>
                <w:sz w:val="24"/>
              </w:rPr>
            </w:pPr>
            <w:r>
              <w:rPr>
                <w:rFonts w:ascii="Arial" w:hAnsi="Arial" w:cs="Arial"/>
                <w:bCs/>
                <w:sz w:val="24"/>
              </w:rPr>
              <w:t xml:space="preserve">200 </w:t>
            </w:r>
            <w:r w:rsidRPr="002F0164">
              <w:rPr>
                <w:rFonts w:ascii="Arial" w:hAnsi="Arial" w:cs="Arial"/>
                <w:bCs/>
                <w:sz w:val="24"/>
              </w:rPr>
              <w:t>€</w:t>
            </w:r>
          </w:p>
        </w:tc>
        <w:tc>
          <w:tcPr>
            <w:tcW w:w="982" w:type="dxa"/>
            <w:noWrap/>
            <w:vAlign w:val="center"/>
          </w:tcPr>
          <w:p w14:paraId="1BD4B4EB" w14:textId="77777777" w:rsidR="00250135" w:rsidRPr="002F0164" w:rsidRDefault="00250135">
            <w:pPr>
              <w:tabs>
                <w:tab w:val="left" w:pos="429"/>
              </w:tabs>
              <w:ind w:right="18"/>
              <w:jc w:val="center"/>
              <w:rPr>
                <w:rFonts w:ascii="Arial" w:hAnsi="Arial" w:cs="Arial"/>
                <w:bCs/>
                <w:sz w:val="24"/>
              </w:rPr>
            </w:pPr>
            <w:r>
              <w:rPr>
                <w:rFonts w:ascii="Arial" w:hAnsi="Arial" w:cs="Arial"/>
                <w:bCs/>
                <w:sz w:val="24"/>
              </w:rPr>
              <w:t>220</w:t>
            </w:r>
            <w:r w:rsidRPr="002F0164">
              <w:rPr>
                <w:rFonts w:ascii="Arial" w:hAnsi="Arial" w:cs="Arial"/>
                <w:bCs/>
                <w:sz w:val="24"/>
              </w:rPr>
              <w:t xml:space="preserve"> €</w:t>
            </w:r>
          </w:p>
        </w:tc>
        <w:tc>
          <w:tcPr>
            <w:tcW w:w="985" w:type="dxa"/>
            <w:noWrap/>
            <w:vAlign w:val="center"/>
          </w:tcPr>
          <w:p w14:paraId="4A2D5E5B" w14:textId="77777777" w:rsidR="00250135" w:rsidRPr="002F0164" w:rsidRDefault="00250135">
            <w:pPr>
              <w:ind w:right="3"/>
              <w:jc w:val="center"/>
              <w:rPr>
                <w:rFonts w:ascii="Arial" w:hAnsi="Arial" w:cs="Arial"/>
                <w:bCs/>
                <w:sz w:val="24"/>
              </w:rPr>
            </w:pPr>
            <w:r>
              <w:rPr>
                <w:rFonts w:ascii="Arial" w:hAnsi="Arial" w:cs="Arial"/>
                <w:bCs/>
                <w:sz w:val="24"/>
              </w:rPr>
              <w:t>250</w:t>
            </w:r>
            <w:r w:rsidRPr="002F0164">
              <w:rPr>
                <w:rFonts w:ascii="Arial" w:hAnsi="Arial" w:cs="Arial"/>
                <w:bCs/>
                <w:sz w:val="24"/>
              </w:rPr>
              <w:t xml:space="preserve"> €</w:t>
            </w:r>
          </w:p>
        </w:tc>
        <w:tc>
          <w:tcPr>
            <w:tcW w:w="992" w:type="dxa"/>
            <w:noWrap/>
            <w:vAlign w:val="center"/>
          </w:tcPr>
          <w:p w14:paraId="4989B1BC" w14:textId="77777777" w:rsidR="00250135" w:rsidRPr="002F0164" w:rsidRDefault="00250135">
            <w:pPr>
              <w:tabs>
                <w:tab w:val="left" w:pos="454"/>
              </w:tabs>
              <w:ind w:right="10"/>
              <w:jc w:val="center"/>
              <w:rPr>
                <w:rFonts w:ascii="Arial" w:hAnsi="Arial" w:cs="Arial"/>
                <w:bCs/>
                <w:sz w:val="24"/>
              </w:rPr>
            </w:pPr>
            <w:r w:rsidRPr="002F0164">
              <w:rPr>
                <w:rFonts w:ascii="Arial" w:hAnsi="Arial" w:cs="Arial"/>
                <w:bCs/>
                <w:sz w:val="24"/>
              </w:rPr>
              <w:t>2</w:t>
            </w:r>
            <w:r>
              <w:rPr>
                <w:rFonts w:ascii="Arial" w:hAnsi="Arial" w:cs="Arial"/>
                <w:bCs/>
                <w:sz w:val="24"/>
              </w:rPr>
              <w:t>80</w:t>
            </w:r>
            <w:r w:rsidRPr="002F0164">
              <w:rPr>
                <w:rFonts w:ascii="Arial" w:hAnsi="Arial" w:cs="Arial"/>
                <w:bCs/>
                <w:sz w:val="24"/>
              </w:rPr>
              <w:t xml:space="preserve"> €</w:t>
            </w:r>
          </w:p>
        </w:tc>
        <w:tc>
          <w:tcPr>
            <w:tcW w:w="1208" w:type="dxa"/>
            <w:vAlign w:val="center"/>
          </w:tcPr>
          <w:p w14:paraId="4274499F" w14:textId="77777777" w:rsidR="00250135" w:rsidRPr="002F0164" w:rsidRDefault="00250135">
            <w:pPr>
              <w:tabs>
                <w:tab w:val="left" w:pos="454"/>
              </w:tabs>
              <w:ind w:right="10"/>
              <w:jc w:val="center"/>
              <w:rPr>
                <w:rFonts w:ascii="Arial" w:hAnsi="Arial" w:cs="Arial"/>
                <w:bCs/>
                <w:sz w:val="24"/>
              </w:rPr>
            </w:pPr>
            <w:r>
              <w:rPr>
                <w:rFonts w:ascii="Arial" w:hAnsi="Arial" w:cs="Arial"/>
                <w:bCs/>
                <w:sz w:val="24"/>
              </w:rPr>
              <w:t>3</w:t>
            </w:r>
            <w:r w:rsidRPr="002F0164">
              <w:rPr>
                <w:rFonts w:ascii="Arial" w:hAnsi="Arial" w:cs="Arial"/>
                <w:bCs/>
                <w:sz w:val="24"/>
              </w:rPr>
              <w:t>10 €</w:t>
            </w:r>
          </w:p>
        </w:tc>
      </w:tr>
      <w:tr w:rsidR="00BA32E8" w:rsidRPr="002F0164" w14:paraId="1274E4D5" w14:textId="77777777" w:rsidTr="00BA32E8">
        <w:tblPrEx>
          <w:jc w:val="center"/>
        </w:tblPrEx>
        <w:trPr>
          <w:gridAfter w:val="1"/>
          <w:wAfter w:w="25" w:type="dxa"/>
          <w:trHeight w:val="35"/>
          <w:jc w:val="center"/>
        </w:trPr>
        <w:tc>
          <w:tcPr>
            <w:tcW w:w="1850" w:type="dxa"/>
            <w:noWrap/>
          </w:tcPr>
          <w:p w14:paraId="65B9223D" w14:textId="77777777" w:rsidR="00250135" w:rsidRPr="002F0164" w:rsidRDefault="00250135">
            <w:pPr>
              <w:jc w:val="both"/>
              <w:rPr>
                <w:rFonts w:ascii="Arial" w:hAnsi="Arial" w:cs="Arial"/>
                <w:bCs/>
                <w:sz w:val="24"/>
              </w:rPr>
            </w:pPr>
            <w:r w:rsidRPr="002F0164">
              <w:rPr>
                <w:rFonts w:ascii="Arial" w:hAnsi="Arial" w:cs="Arial"/>
                <w:bCs/>
                <w:sz w:val="24"/>
              </w:rPr>
              <w:t>Barème contrôle – Indemnité forfaitaire</w:t>
            </w:r>
          </w:p>
        </w:tc>
        <w:tc>
          <w:tcPr>
            <w:tcW w:w="1086" w:type="dxa"/>
            <w:noWrap/>
            <w:vAlign w:val="center"/>
          </w:tcPr>
          <w:p w14:paraId="0A63698A" w14:textId="77777777" w:rsidR="00250135" w:rsidRPr="002F0164" w:rsidRDefault="00250135">
            <w:pPr>
              <w:ind w:right="-53"/>
              <w:jc w:val="center"/>
              <w:rPr>
                <w:rFonts w:ascii="Arial" w:hAnsi="Arial" w:cs="Arial"/>
                <w:bCs/>
                <w:sz w:val="24"/>
              </w:rPr>
            </w:pPr>
            <w:r w:rsidRPr="002F0164">
              <w:rPr>
                <w:rFonts w:ascii="Arial" w:hAnsi="Arial" w:cs="Arial"/>
                <w:bCs/>
                <w:sz w:val="24"/>
              </w:rPr>
              <w:t>8</w:t>
            </w:r>
            <w:r>
              <w:rPr>
                <w:rFonts w:ascii="Arial" w:hAnsi="Arial" w:cs="Arial"/>
                <w:bCs/>
                <w:sz w:val="24"/>
              </w:rPr>
              <w:t>9</w:t>
            </w:r>
            <w:r w:rsidRPr="002F0164">
              <w:rPr>
                <w:rFonts w:ascii="Arial" w:hAnsi="Arial" w:cs="Arial"/>
                <w:bCs/>
                <w:sz w:val="24"/>
              </w:rPr>
              <w:t xml:space="preserve"> €</w:t>
            </w:r>
          </w:p>
        </w:tc>
        <w:tc>
          <w:tcPr>
            <w:tcW w:w="982" w:type="dxa"/>
            <w:noWrap/>
            <w:vAlign w:val="center"/>
          </w:tcPr>
          <w:p w14:paraId="22D4826A" w14:textId="77777777" w:rsidR="00250135" w:rsidRPr="002F0164" w:rsidRDefault="00250135">
            <w:pPr>
              <w:jc w:val="center"/>
              <w:rPr>
                <w:rFonts w:ascii="Arial" w:hAnsi="Arial" w:cs="Arial"/>
                <w:bCs/>
                <w:sz w:val="24"/>
              </w:rPr>
            </w:pPr>
            <w:r w:rsidRPr="002F0164">
              <w:rPr>
                <w:rFonts w:ascii="Arial" w:hAnsi="Arial" w:cs="Arial"/>
                <w:bCs/>
                <w:sz w:val="24"/>
              </w:rPr>
              <w:t>7</w:t>
            </w:r>
            <w:r>
              <w:rPr>
                <w:rFonts w:ascii="Arial" w:hAnsi="Arial" w:cs="Arial"/>
                <w:bCs/>
                <w:sz w:val="24"/>
              </w:rPr>
              <w:t>0</w:t>
            </w:r>
            <w:r w:rsidRPr="002F0164">
              <w:rPr>
                <w:rFonts w:ascii="Arial" w:hAnsi="Arial" w:cs="Arial"/>
                <w:bCs/>
                <w:sz w:val="24"/>
              </w:rPr>
              <w:t xml:space="preserve"> €</w:t>
            </w:r>
          </w:p>
        </w:tc>
        <w:tc>
          <w:tcPr>
            <w:tcW w:w="982" w:type="dxa"/>
            <w:noWrap/>
            <w:vAlign w:val="center"/>
          </w:tcPr>
          <w:p w14:paraId="4D9BE796" w14:textId="77777777" w:rsidR="00250135" w:rsidRPr="002F0164" w:rsidRDefault="00250135">
            <w:pPr>
              <w:tabs>
                <w:tab w:val="left" w:pos="398"/>
              </w:tabs>
              <w:jc w:val="center"/>
              <w:rPr>
                <w:rFonts w:ascii="Arial" w:hAnsi="Arial" w:cs="Arial"/>
                <w:bCs/>
                <w:sz w:val="24"/>
              </w:rPr>
            </w:pPr>
            <w:r>
              <w:rPr>
                <w:rFonts w:ascii="Arial" w:hAnsi="Arial" w:cs="Arial"/>
                <w:bCs/>
                <w:sz w:val="24"/>
              </w:rPr>
              <w:t>100</w:t>
            </w:r>
            <w:r w:rsidRPr="002F0164">
              <w:rPr>
                <w:rFonts w:ascii="Arial" w:hAnsi="Arial" w:cs="Arial"/>
                <w:bCs/>
                <w:sz w:val="24"/>
              </w:rPr>
              <w:t xml:space="preserve"> €</w:t>
            </w:r>
          </w:p>
        </w:tc>
        <w:tc>
          <w:tcPr>
            <w:tcW w:w="982" w:type="dxa"/>
            <w:noWrap/>
            <w:vAlign w:val="center"/>
          </w:tcPr>
          <w:p w14:paraId="71103F7A" w14:textId="77777777" w:rsidR="00250135" w:rsidRPr="002F0164" w:rsidRDefault="00250135">
            <w:pPr>
              <w:tabs>
                <w:tab w:val="left" w:pos="429"/>
              </w:tabs>
              <w:ind w:right="18"/>
              <w:jc w:val="center"/>
              <w:rPr>
                <w:rFonts w:ascii="Arial" w:hAnsi="Arial" w:cs="Arial"/>
                <w:bCs/>
                <w:sz w:val="24"/>
              </w:rPr>
            </w:pPr>
            <w:r>
              <w:rPr>
                <w:rFonts w:ascii="Arial" w:hAnsi="Arial" w:cs="Arial"/>
                <w:bCs/>
                <w:sz w:val="24"/>
              </w:rPr>
              <w:t>70</w:t>
            </w:r>
            <w:r w:rsidRPr="002F0164">
              <w:rPr>
                <w:rFonts w:ascii="Arial" w:hAnsi="Arial" w:cs="Arial"/>
                <w:bCs/>
                <w:sz w:val="24"/>
              </w:rPr>
              <w:t xml:space="preserve"> €</w:t>
            </w:r>
          </w:p>
        </w:tc>
        <w:tc>
          <w:tcPr>
            <w:tcW w:w="985" w:type="dxa"/>
            <w:noWrap/>
            <w:vAlign w:val="center"/>
          </w:tcPr>
          <w:p w14:paraId="1760314B" w14:textId="77777777" w:rsidR="00250135" w:rsidRPr="002F0164" w:rsidRDefault="00250135">
            <w:pPr>
              <w:ind w:right="3"/>
              <w:jc w:val="center"/>
              <w:rPr>
                <w:rFonts w:ascii="Arial" w:hAnsi="Arial" w:cs="Arial"/>
                <w:bCs/>
                <w:sz w:val="24"/>
              </w:rPr>
            </w:pPr>
            <w:r>
              <w:rPr>
                <w:rFonts w:ascii="Arial" w:hAnsi="Arial" w:cs="Arial"/>
                <w:bCs/>
                <w:sz w:val="24"/>
              </w:rPr>
              <w:t>8</w:t>
            </w:r>
            <w:r w:rsidRPr="002F0164">
              <w:rPr>
                <w:rFonts w:ascii="Arial" w:hAnsi="Arial" w:cs="Arial"/>
                <w:bCs/>
                <w:sz w:val="24"/>
              </w:rPr>
              <w:t>0 €</w:t>
            </w:r>
          </w:p>
        </w:tc>
        <w:tc>
          <w:tcPr>
            <w:tcW w:w="992" w:type="dxa"/>
            <w:noWrap/>
            <w:vAlign w:val="center"/>
          </w:tcPr>
          <w:p w14:paraId="604FDB64" w14:textId="77777777" w:rsidR="00250135" w:rsidRPr="002F0164" w:rsidRDefault="00250135">
            <w:pPr>
              <w:tabs>
                <w:tab w:val="left" w:pos="454"/>
              </w:tabs>
              <w:ind w:right="10"/>
              <w:jc w:val="center"/>
              <w:rPr>
                <w:rFonts w:ascii="Arial" w:hAnsi="Arial" w:cs="Arial"/>
                <w:bCs/>
                <w:sz w:val="24"/>
              </w:rPr>
            </w:pPr>
            <w:r w:rsidRPr="002F0164">
              <w:rPr>
                <w:rFonts w:ascii="Arial" w:hAnsi="Arial" w:cs="Arial"/>
                <w:bCs/>
                <w:sz w:val="24"/>
              </w:rPr>
              <w:t>80 €</w:t>
            </w:r>
          </w:p>
        </w:tc>
        <w:tc>
          <w:tcPr>
            <w:tcW w:w="1208" w:type="dxa"/>
            <w:vAlign w:val="center"/>
          </w:tcPr>
          <w:p w14:paraId="72A080AA" w14:textId="77777777" w:rsidR="00250135" w:rsidRPr="002F0164" w:rsidRDefault="00250135">
            <w:pPr>
              <w:tabs>
                <w:tab w:val="left" w:pos="454"/>
              </w:tabs>
              <w:ind w:right="10"/>
              <w:jc w:val="center"/>
              <w:rPr>
                <w:rFonts w:ascii="Arial" w:hAnsi="Arial" w:cs="Arial"/>
                <w:bCs/>
                <w:sz w:val="24"/>
              </w:rPr>
            </w:pPr>
            <w:r w:rsidRPr="002F0164">
              <w:rPr>
                <w:rFonts w:ascii="Arial" w:hAnsi="Arial" w:cs="Arial"/>
                <w:bCs/>
                <w:sz w:val="24"/>
              </w:rPr>
              <w:t>80 €</w:t>
            </w:r>
          </w:p>
        </w:tc>
      </w:tr>
      <w:tr w:rsidR="00BA32E8" w:rsidRPr="002F0164" w14:paraId="3379372D" w14:textId="77777777" w:rsidTr="00BA32E8">
        <w:tblPrEx>
          <w:jc w:val="center"/>
        </w:tblPrEx>
        <w:trPr>
          <w:gridAfter w:val="1"/>
          <w:wAfter w:w="25" w:type="dxa"/>
          <w:trHeight w:val="35"/>
          <w:jc w:val="center"/>
        </w:trPr>
        <w:tc>
          <w:tcPr>
            <w:tcW w:w="1850" w:type="dxa"/>
            <w:noWrap/>
          </w:tcPr>
          <w:p w14:paraId="297B8896" w14:textId="77777777" w:rsidR="00250135" w:rsidRPr="002F0164" w:rsidRDefault="00250135">
            <w:pPr>
              <w:jc w:val="both"/>
              <w:rPr>
                <w:rFonts w:ascii="Arial" w:hAnsi="Arial" w:cs="Arial"/>
                <w:bCs/>
                <w:sz w:val="24"/>
              </w:rPr>
            </w:pPr>
            <w:r w:rsidRPr="002F0164">
              <w:rPr>
                <w:rFonts w:ascii="Arial" w:hAnsi="Arial" w:cs="Arial"/>
                <w:bCs/>
                <w:sz w:val="24"/>
              </w:rPr>
              <w:t>Barème contrôle – Insuffisance de perception</w:t>
            </w:r>
          </w:p>
        </w:tc>
        <w:tc>
          <w:tcPr>
            <w:tcW w:w="1086" w:type="dxa"/>
            <w:noWrap/>
            <w:vAlign w:val="center"/>
          </w:tcPr>
          <w:p w14:paraId="0333A7BB" w14:textId="77777777" w:rsidR="00250135" w:rsidRPr="002F0164" w:rsidRDefault="00250135">
            <w:pPr>
              <w:ind w:right="-53"/>
              <w:jc w:val="center"/>
              <w:rPr>
                <w:rFonts w:ascii="Arial" w:hAnsi="Arial" w:cs="Arial"/>
                <w:bCs/>
                <w:sz w:val="24"/>
              </w:rPr>
            </w:pPr>
            <w:r w:rsidRPr="002F0164">
              <w:rPr>
                <w:rFonts w:ascii="Arial" w:hAnsi="Arial" w:cs="Arial"/>
                <w:bCs/>
                <w:sz w:val="24"/>
              </w:rPr>
              <w:t>0 €</w:t>
            </w:r>
          </w:p>
        </w:tc>
        <w:tc>
          <w:tcPr>
            <w:tcW w:w="982" w:type="dxa"/>
            <w:noWrap/>
            <w:vAlign w:val="center"/>
          </w:tcPr>
          <w:p w14:paraId="6FB65E1D" w14:textId="77777777" w:rsidR="00250135" w:rsidRPr="002F0164" w:rsidRDefault="00250135">
            <w:pPr>
              <w:jc w:val="center"/>
              <w:rPr>
                <w:rFonts w:ascii="Arial" w:hAnsi="Arial" w:cs="Arial"/>
                <w:bCs/>
                <w:sz w:val="24"/>
              </w:rPr>
            </w:pPr>
            <w:r>
              <w:rPr>
                <w:rFonts w:ascii="Arial" w:hAnsi="Arial" w:cs="Arial"/>
                <w:bCs/>
                <w:sz w:val="24"/>
              </w:rPr>
              <w:t>80</w:t>
            </w:r>
            <w:r w:rsidRPr="002F0164">
              <w:rPr>
                <w:rFonts w:ascii="Arial" w:hAnsi="Arial" w:cs="Arial"/>
                <w:bCs/>
                <w:sz w:val="24"/>
              </w:rPr>
              <w:t xml:space="preserve"> €</w:t>
            </w:r>
          </w:p>
        </w:tc>
        <w:tc>
          <w:tcPr>
            <w:tcW w:w="982" w:type="dxa"/>
            <w:noWrap/>
            <w:vAlign w:val="center"/>
          </w:tcPr>
          <w:p w14:paraId="42456CAF" w14:textId="77777777" w:rsidR="00250135" w:rsidRPr="002F0164" w:rsidRDefault="00250135">
            <w:pPr>
              <w:tabs>
                <w:tab w:val="left" w:pos="398"/>
              </w:tabs>
              <w:jc w:val="center"/>
              <w:rPr>
                <w:rFonts w:ascii="Arial" w:hAnsi="Arial" w:cs="Arial"/>
                <w:bCs/>
                <w:sz w:val="24"/>
              </w:rPr>
            </w:pPr>
            <w:r>
              <w:rPr>
                <w:rFonts w:ascii="Arial" w:hAnsi="Arial" w:cs="Arial"/>
                <w:bCs/>
                <w:sz w:val="24"/>
              </w:rPr>
              <w:t>100</w:t>
            </w:r>
            <w:r w:rsidRPr="002F0164">
              <w:rPr>
                <w:rFonts w:ascii="Arial" w:hAnsi="Arial" w:cs="Arial"/>
                <w:bCs/>
                <w:sz w:val="24"/>
              </w:rPr>
              <w:t xml:space="preserve"> €</w:t>
            </w:r>
          </w:p>
        </w:tc>
        <w:tc>
          <w:tcPr>
            <w:tcW w:w="982" w:type="dxa"/>
            <w:noWrap/>
            <w:vAlign w:val="center"/>
          </w:tcPr>
          <w:p w14:paraId="7C674093" w14:textId="77777777" w:rsidR="00250135" w:rsidRPr="002F0164" w:rsidRDefault="00250135">
            <w:pPr>
              <w:tabs>
                <w:tab w:val="left" w:pos="429"/>
              </w:tabs>
              <w:ind w:right="18"/>
              <w:jc w:val="center"/>
              <w:rPr>
                <w:rFonts w:ascii="Arial" w:hAnsi="Arial" w:cs="Arial"/>
                <w:bCs/>
                <w:sz w:val="24"/>
              </w:rPr>
            </w:pPr>
            <w:r>
              <w:rPr>
                <w:rFonts w:ascii="Arial" w:hAnsi="Arial" w:cs="Arial"/>
                <w:bCs/>
                <w:sz w:val="24"/>
              </w:rPr>
              <w:t>150</w:t>
            </w:r>
            <w:r w:rsidRPr="002F0164">
              <w:rPr>
                <w:rFonts w:ascii="Arial" w:hAnsi="Arial" w:cs="Arial"/>
                <w:bCs/>
                <w:sz w:val="24"/>
              </w:rPr>
              <w:t xml:space="preserve"> €</w:t>
            </w:r>
          </w:p>
        </w:tc>
        <w:tc>
          <w:tcPr>
            <w:tcW w:w="985" w:type="dxa"/>
            <w:noWrap/>
            <w:vAlign w:val="center"/>
          </w:tcPr>
          <w:p w14:paraId="202540CA" w14:textId="77777777" w:rsidR="00250135" w:rsidRPr="002F0164" w:rsidRDefault="00250135">
            <w:pPr>
              <w:ind w:right="3"/>
              <w:jc w:val="center"/>
              <w:rPr>
                <w:rFonts w:ascii="Arial" w:hAnsi="Arial" w:cs="Arial"/>
                <w:bCs/>
                <w:sz w:val="24"/>
              </w:rPr>
            </w:pPr>
            <w:r w:rsidRPr="002F0164">
              <w:rPr>
                <w:rFonts w:ascii="Arial" w:hAnsi="Arial" w:cs="Arial"/>
                <w:bCs/>
                <w:sz w:val="24"/>
              </w:rPr>
              <w:t>1</w:t>
            </w:r>
            <w:r>
              <w:rPr>
                <w:rFonts w:ascii="Arial" w:hAnsi="Arial" w:cs="Arial"/>
                <w:bCs/>
                <w:sz w:val="24"/>
              </w:rPr>
              <w:t>70</w:t>
            </w:r>
            <w:r w:rsidRPr="002F0164">
              <w:rPr>
                <w:rFonts w:ascii="Arial" w:hAnsi="Arial" w:cs="Arial"/>
                <w:bCs/>
                <w:sz w:val="24"/>
              </w:rPr>
              <w:t xml:space="preserve"> €</w:t>
            </w:r>
          </w:p>
        </w:tc>
        <w:tc>
          <w:tcPr>
            <w:tcW w:w="992" w:type="dxa"/>
            <w:noWrap/>
            <w:vAlign w:val="center"/>
          </w:tcPr>
          <w:p w14:paraId="503342C0" w14:textId="77777777" w:rsidR="00250135" w:rsidRPr="002F0164" w:rsidRDefault="00250135">
            <w:pPr>
              <w:tabs>
                <w:tab w:val="left" w:pos="454"/>
              </w:tabs>
              <w:ind w:right="10"/>
              <w:jc w:val="center"/>
              <w:rPr>
                <w:rFonts w:ascii="Arial" w:hAnsi="Arial" w:cs="Arial"/>
                <w:bCs/>
                <w:sz w:val="24"/>
              </w:rPr>
            </w:pPr>
            <w:r>
              <w:rPr>
                <w:rFonts w:ascii="Arial" w:hAnsi="Arial" w:cs="Arial"/>
                <w:bCs/>
                <w:sz w:val="24"/>
              </w:rPr>
              <w:t>200</w:t>
            </w:r>
            <w:r w:rsidRPr="002F0164">
              <w:rPr>
                <w:rFonts w:ascii="Arial" w:hAnsi="Arial" w:cs="Arial"/>
                <w:bCs/>
                <w:sz w:val="24"/>
              </w:rPr>
              <w:t xml:space="preserve"> €</w:t>
            </w:r>
          </w:p>
        </w:tc>
        <w:tc>
          <w:tcPr>
            <w:tcW w:w="1208" w:type="dxa"/>
            <w:vAlign w:val="center"/>
          </w:tcPr>
          <w:p w14:paraId="59949085" w14:textId="77777777" w:rsidR="00250135" w:rsidRPr="002F0164" w:rsidRDefault="00250135">
            <w:pPr>
              <w:tabs>
                <w:tab w:val="left" w:pos="454"/>
              </w:tabs>
              <w:ind w:right="10"/>
              <w:jc w:val="center"/>
              <w:rPr>
                <w:rFonts w:ascii="Arial" w:hAnsi="Arial" w:cs="Arial"/>
                <w:bCs/>
                <w:sz w:val="24"/>
              </w:rPr>
            </w:pPr>
            <w:r>
              <w:rPr>
                <w:rFonts w:ascii="Arial" w:hAnsi="Arial" w:cs="Arial"/>
                <w:bCs/>
                <w:sz w:val="24"/>
              </w:rPr>
              <w:t>230</w:t>
            </w:r>
            <w:r w:rsidRPr="002F0164">
              <w:rPr>
                <w:rFonts w:ascii="Arial" w:hAnsi="Arial" w:cs="Arial"/>
                <w:bCs/>
                <w:sz w:val="24"/>
              </w:rPr>
              <w:t xml:space="preserve"> €</w:t>
            </w:r>
          </w:p>
        </w:tc>
      </w:tr>
      <w:tr w:rsidR="00BA32E8" w:rsidRPr="002F0164" w14:paraId="43C38D07" w14:textId="77777777" w:rsidTr="00BA32E8">
        <w:tblPrEx>
          <w:jc w:val="center"/>
        </w:tblPrEx>
        <w:trPr>
          <w:gridAfter w:val="1"/>
          <w:wAfter w:w="25" w:type="dxa"/>
          <w:trHeight w:val="35"/>
          <w:jc w:val="center"/>
        </w:trPr>
        <w:tc>
          <w:tcPr>
            <w:tcW w:w="1850" w:type="dxa"/>
            <w:noWrap/>
          </w:tcPr>
          <w:p w14:paraId="4C4692A9" w14:textId="77777777" w:rsidR="00250135" w:rsidRPr="002F0164" w:rsidRDefault="00250135">
            <w:pPr>
              <w:jc w:val="both"/>
              <w:rPr>
                <w:rFonts w:ascii="Arial" w:hAnsi="Arial" w:cs="Arial"/>
                <w:bCs/>
                <w:sz w:val="24"/>
              </w:rPr>
            </w:pPr>
            <w:r w:rsidRPr="002F0164">
              <w:rPr>
                <w:rFonts w:ascii="Arial" w:hAnsi="Arial" w:cs="Arial"/>
                <w:bCs/>
                <w:sz w:val="24"/>
              </w:rPr>
              <w:t>Barème contrôle majoré</w:t>
            </w:r>
          </w:p>
        </w:tc>
        <w:tc>
          <w:tcPr>
            <w:tcW w:w="1086" w:type="dxa"/>
            <w:noWrap/>
            <w:vAlign w:val="center"/>
          </w:tcPr>
          <w:p w14:paraId="4A754B04" w14:textId="77777777" w:rsidR="00250135" w:rsidRPr="002F0164" w:rsidRDefault="00250135">
            <w:pPr>
              <w:ind w:right="-53"/>
              <w:jc w:val="center"/>
              <w:rPr>
                <w:rFonts w:ascii="Arial" w:hAnsi="Arial" w:cs="Arial"/>
                <w:bCs/>
                <w:sz w:val="24"/>
              </w:rPr>
            </w:pPr>
            <w:r w:rsidRPr="002F0164">
              <w:rPr>
                <w:rFonts w:ascii="Arial" w:hAnsi="Arial" w:cs="Arial"/>
                <w:bCs/>
                <w:sz w:val="24"/>
              </w:rPr>
              <w:t>1</w:t>
            </w:r>
            <w:r>
              <w:rPr>
                <w:rFonts w:ascii="Arial" w:hAnsi="Arial" w:cs="Arial"/>
                <w:bCs/>
                <w:sz w:val="24"/>
              </w:rPr>
              <w:t>9</w:t>
            </w:r>
            <w:r w:rsidRPr="002F0164">
              <w:rPr>
                <w:rFonts w:ascii="Arial" w:hAnsi="Arial" w:cs="Arial"/>
                <w:bCs/>
                <w:sz w:val="24"/>
              </w:rPr>
              <w:t>0 €</w:t>
            </w:r>
          </w:p>
        </w:tc>
        <w:tc>
          <w:tcPr>
            <w:tcW w:w="982" w:type="dxa"/>
            <w:noWrap/>
            <w:vAlign w:val="center"/>
          </w:tcPr>
          <w:p w14:paraId="10CBA854" w14:textId="77777777" w:rsidR="00250135" w:rsidRPr="002F0164" w:rsidRDefault="00250135">
            <w:pPr>
              <w:jc w:val="center"/>
              <w:rPr>
                <w:rFonts w:ascii="Arial" w:hAnsi="Arial" w:cs="Arial"/>
                <w:bCs/>
                <w:sz w:val="24"/>
              </w:rPr>
            </w:pPr>
            <w:r>
              <w:rPr>
                <w:rFonts w:ascii="Arial" w:hAnsi="Arial" w:cs="Arial"/>
                <w:bCs/>
                <w:sz w:val="24"/>
              </w:rPr>
              <w:t>230</w:t>
            </w:r>
            <w:r w:rsidRPr="002F0164">
              <w:rPr>
                <w:rFonts w:ascii="Arial" w:hAnsi="Arial" w:cs="Arial"/>
                <w:bCs/>
                <w:sz w:val="24"/>
              </w:rPr>
              <w:t xml:space="preserve"> €</w:t>
            </w:r>
          </w:p>
        </w:tc>
        <w:tc>
          <w:tcPr>
            <w:tcW w:w="982" w:type="dxa"/>
            <w:noWrap/>
            <w:vAlign w:val="center"/>
          </w:tcPr>
          <w:p w14:paraId="70056A1E" w14:textId="77777777" w:rsidR="00250135" w:rsidRPr="002F0164" w:rsidRDefault="00250135">
            <w:pPr>
              <w:tabs>
                <w:tab w:val="left" w:pos="398"/>
              </w:tabs>
              <w:jc w:val="center"/>
              <w:rPr>
                <w:rFonts w:ascii="Arial" w:hAnsi="Arial" w:cs="Arial"/>
                <w:bCs/>
                <w:sz w:val="24"/>
              </w:rPr>
            </w:pPr>
            <w:r w:rsidRPr="002F0164">
              <w:rPr>
                <w:rFonts w:ascii="Arial" w:hAnsi="Arial" w:cs="Arial"/>
                <w:bCs/>
                <w:sz w:val="24"/>
              </w:rPr>
              <w:t>2</w:t>
            </w:r>
            <w:r>
              <w:rPr>
                <w:rFonts w:ascii="Arial" w:hAnsi="Arial" w:cs="Arial"/>
                <w:bCs/>
                <w:sz w:val="24"/>
              </w:rPr>
              <w:t>50</w:t>
            </w:r>
            <w:r w:rsidRPr="002F0164">
              <w:rPr>
                <w:rFonts w:ascii="Arial" w:hAnsi="Arial" w:cs="Arial"/>
                <w:bCs/>
                <w:sz w:val="24"/>
              </w:rPr>
              <w:t xml:space="preserve"> €</w:t>
            </w:r>
          </w:p>
        </w:tc>
        <w:tc>
          <w:tcPr>
            <w:tcW w:w="982" w:type="dxa"/>
            <w:noWrap/>
            <w:vAlign w:val="center"/>
          </w:tcPr>
          <w:p w14:paraId="1AC4E54E" w14:textId="77777777" w:rsidR="00250135" w:rsidRPr="002F0164" w:rsidRDefault="00250135">
            <w:pPr>
              <w:tabs>
                <w:tab w:val="left" w:pos="429"/>
              </w:tabs>
              <w:ind w:right="18"/>
              <w:jc w:val="center"/>
              <w:rPr>
                <w:rFonts w:ascii="Arial" w:hAnsi="Arial" w:cs="Arial"/>
                <w:bCs/>
                <w:sz w:val="24"/>
              </w:rPr>
            </w:pPr>
            <w:r>
              <w:rPr>
                <w:rFonts w:ascii="Arial" w:hAnsi="Arial" w:cs="Arial"/>
                <w:bCs/>
                <w:sz w:val="24"/>
              </w:rPr>
              <w:t>300</w:t>
            </w:r>
            <w:r w:rsidRPr="002F0164">
              <w:rPr>
                <w:rFonts w:ascii="Arial" w:hAnsi="Arial" w:cs="Arial"/>
                <w:bCs/>
                <w:sz w:val="24"/>
              </w:rPr>
              <w:t xml:space="preserve"> €</w:t>
            </w:r>
          </w:p>
        </w:tc>
        <w:tc>
          <w:tcPr>
            <w:tcW w:w="985" w:type="dxa"/>
            <w:noWrap/>
            <w:vAlign w:val="center"/>
          </w:tcPr>
          <w:p w14:paraId="0E9DA41A" w14:textId="77777777" w:rsidR="00250135" w:rsidRPr="002F0164" w:rsidRDefault="00250135">
            <w:pPr>
              <w:ind w:right="3"/>
              <w:jc w:val="center"/>
              <w:rPr>
                <w:rFonts w:ascii="Arial" w:hAnsi="Arial" w:cs="Arial"/>
                <w:bCs/>
                <w:sz w:val="24"/>
              </w:rPr>
            </w:pPr>
            <w:r>
              <w:rPr>
                <w:rFonts w:ascii="Arial" w:hAnsi="Arial" w:cs="Arial"/>
                <w:bCs/>
                <w:sz w:val="24"/>
              </w:rPr>
              <w:t>320</w:t>
            </w:r>
            <w:r w:rsidRPr="002F0164">
              <w:rPr>
                <w:rFonts w:ascii="Arial" w:hAnsi="Arial" w:cs="Arial"/>
                <w:bCs/>
                <w:sz w:val="24"/>
              </w:rPr>
              <w:t xml:space="preserve"> €</w:t>
            </w:r>
          </w:p>
        </w:tc>
        <w:tc>
          <w:tcPr>
            <w:tcW w:w="992" w:type="dxa"/>
            <w:noWrap/>
            <w:vAlign w:val="center"/>
          </w:tcPr>
          <w:p w14:paraId="50AD26DA" w14:textId="77777777" w:rsidR="00250135" w:rsidRPr="002F0164" w:rsidRDefault="00250135">
            <w:pPr>
              <w:tabs>
                <w:tab w:val="left" w:pos="454"/>
              </w:tabs>
              <w:ind w:right="10"/>
              <w:jc w:val="center"/>
              <w:rPr>
                <w:rFonts w:ascii="Arial" w:hAnsi="Arial" w:cs="Arial"/>
                <w:bCs/>
                <w:sz w:val="24"/>
              </w:rPr>
            </w:pPr>
            <w:r>
              <w:rPr>
                <w:rFonts w:ascii="Arial" w:hAnsi="Arial" w:cs="Arial"/>
                <w:bCs/>
                <w:sz w:val="24"/>
              </w:rPr>
              <w:t>350</w:t>
            </w:r>
            <w:r w:rsidRPr="002F0164">
              <w:rPr>
                <w:rFonts w:ascii="Arial" w:hAnsi="Arial" w:cs="Arial"/>
                <w:bCs/>
                <w:sz w:val="24"/>
              </w:rPr>
              <w:t xml:space="preserve"> €</w:t>
            </w:r>
          </w:p>
        </w:tc>
        <w:tc>
          <w:tcPr>
            <w:tcW w:w="1208" w:type="dxa"/>
            <w:vAlign w:val="center"/>
          </w:tcPr>
          <w:p w14:paraId="1DB855E2" w14:textId="77777777" w:rsidR="00250135" w:rsidRPr="002F0164" w:rsidRDefault="00250135">
            <w:pPr>
              <w:tabs>
                <w:tab w:val="left" w:pos="454"/>
              </w:tabs>
              <w:ind w:right="10"/>
              <w:jc w:val="center"/>
              <w:rPr>
                <w:rFonts w:ascii="Arial" w:hAnsi="Arial" w:cs="Arial"/>
                <w:bCs/>
                <w:sz w:val="24"/>
              </w:rPr>
            </w:pPr>
            <w:r>
              <w:rPr>
                <w:rFonts w:ascii="Arial" w:hAnsi="Arial" w:cs="Arial"/>
                <w:bCs/>
                <w:sz w:val="24"/>
              </w:rPr>
              <w:t>370</w:t>
            </w:r>
            <w:r w:rsidRPr="002F0164">
              <w:rPr>
                <w:rFonts w:ascii="Arial" w:hAnsi="Arial" w:cs="Arial"/>
                <w:bCs/>
                <w:sz w:val="24"/>
              </w:rPr>
              <w:t xml:space="preserve"> €</w:t>
            </w:r>
          </w:p>
        </w:tc>
      </w:tr>
      <w:tr w:rsidR="00BA32E8" w:rsidRPr="002F0164" w14:paraId="6E92EE8A" w14:textId="77777777" w:rsidTr="00BA32E8">
        <w:tblPrEx>
          <w:jc w:val="center"/>
        </w:tblPrEx>
        <w:trPr>
          <w:gridAfter w:val="1"/>
          <w:wAfter w:w="25" w:type="dxa"/>
          <w:trHeight w:val="35"/>
          <w:jc w:val="center"/>
        </w:trPr>
        <w:tc>
          <w:tcPr>
            <w:tcW w:w="1850" w:type="dxa"/>
            <w:noWrap/>
          </w:tcPr>
          <w:p w14:paraId="40061BC9" w14:textId="77777777" w:rsidR="00250135" w:rsidRPr="002F0164" w:rsidRDefault="00250135" w:rsidP="00250135">
            <w:pPr>
              <w:jc w:val="both"/>
              <w:rPr>
                <w:rFonts w:ascii="Arial" w:hAnsi="Arial" w:cs="Arial"/>
                <w:bCs/>
                <w:sz w:val="24"/>
              </w:rPr>
            </w:pPr>
            <w:r w:rsidRPr="002F0164">
              <w:rPr>
                <w:rFonts w:ascii="Arial" w:hAnsi="Arial" w:cs="Arial"/>
                <w:bCs/>
                <w:sz w:val="24"/>
              </w:rPr>
              <w:t>Barème contrôle majoré – Indemnité forfaitaire</w:t>
            </w:r>
          </w:p>
        </w:tc>
        <w:tc>
          <w:tcPr>
            <w:tcW w:w="1086" w:type="dxa"/>
            <w:noWrap/>
            <w:vAlign w:val="center"/>
          </w:tcPr>
          <w:p w14:paraId="4564CA7B" w14:textId="77777777" w:rsidR="00250135" w:rsidRPr="002F0164" w:rsidRDefault="00250135" w:rsidP="00250135">
            <w:pPr>
              <w:ind w:right="-53"/>
              <w:jc w:val="center"/>
              <w:rPr>
                <w:rFonts w:ascii="Arial" w:hAnsi="Arial" w:cs="Arial"/>
                <w:bCs/>
                <w:sz w:val="24"/>
              </w:rPr>
            </w:pPr>
            <w:r w:rsidRPr="002F0164">
              <w:rPr>
                <w:rFonts w:ascii="Arial" w:hAnsi="Arial" w:cs="Arial"/>
                <w:bCs/>
                <w:sz w:val="24"/>
              </w:rPr>
              <w:t>150 €</w:t>
            </w:r>
          </w:p>
        </w:tc>
        <w:tc>
          <w:tcPr>
            <w:tcW w:w="982" w:type="dxa"/>
            <w:vAlign w:val="center"/>
          </w:tcPr>
          <w:p w14:paraId="46B8B011" w14:textId="77777777" w:rsidR="00250135" w:rsidRPr="002F0164" w:rsidRDefault="00250135" w:rsidP="00250135">
            <w:pPr>
              <w:jc w:val="center"/>
              <w:rPr>
                <w:rFonts w:ascii="Arial" w:hAnsi="Arial" w:cs="Arial"/>
                <w:bCs/>
                <w:sz w:val="24"/>
              </w:rPr>
            </w:pPr>
            <w:r w:rsidRPr="002F0164">
              <w:rPr>
                <w:rFonts w:ascii="Arial" w:hAnsi="Arial" w:cs="Arial"/>
                <w:bCs/>
                <w:sz w:val="24"/>
              </w:rPr>
              <w:t>150 €</w:t>
            </w:r>
          </w:p>
        </w:tc>
        <w:tc>
          <w:tcPr>
            <w:tcW w:w="982" w:type="dxa"/>
            <w:vAlign w:val="center"/>
          </w:tcPr>
          <w:p w14:paraId="36475EC8" w14:textId="77777777" w:rsidR="00250135" w:rsidRPr="002F0164" w:rsidRDefault="00250135" w:rsidP="00250135">
            <w:pPr>
              <w:tabs>
                <w:tab w:val="left" w:pos="398"/>
              </w:tabs>
              <w:jc w:val="center"/>
              <w:rPr>
                <w:rFonts w:ascii="Arial" w:hAnsi="Arial" w:cs="Arial"/>
                <w:bCs/>
                <w:sz w:val="24"/>
              </w:rPr>
            </w:pPr>
            <w:r w:rsidRPr="002F0164">
              <w:rPr>
                <w:rFonts w:ascii="Arial" w:hAnsi="Arial" w:cs="Arial"/>
                <w:bCs/>
                <w:sz w:val="24"/>
              </w:rPr>
              <w:t>150 €</w:t>
            </w:r>
          </w:p>
        </w:tc>
        <w:tc>
          <w:tcPr>
            <w:tcW w:w="982" w:type="dxa"/>
            <w:vAlign w:val="center"/>
          </w:tcPr>
          <w:p w14:paraId="6B0BF9FE" w14:textId="77777777" w:rsidR="00250135" w:rsidRPr="002F0164" w:rsidRDefault="00250135" w:rsidP="00250135">
            <w:pPr>
              <w:tabs>
                <w:tab w:val="left" w:pos="429"/>
              </w:tabs>
              <w:ind w:right="18"/>
              <w:jc w:val="center"/>
              <w:rPr>
                <w:rFonts w:ascii="Arial" w:hAnsi="Arial" w:cs="Arial"/>
                <w:bCs/>
                <w:sz w:val="24"/>
              </w:rPr>
            </w:pPr>
            <w:r w:rsidRPr="002F0164">
              <w:rPr>
                <w:rFonts w:ascii="Arial" w:hAnsi="Arial" w:cs="Arial"/>
                <w:bCs/>
                <w:sz w:val="24"/>
              </w:rPr>
              <w:t>150 €</w:t>
            </w:r>
          </w:p>
        </w:tc>
        <w:tc>
          <w:tcPr>
            <w:tcW w:w="985" w:type="dxa"/>
            <w:vAlign w:val="center"/>
          </w:tcPr>
          <w:p w14:paraId="45826F39" w14:textId="77777777" w:rsidR="00250135" w:rsidRPr="002F0164" w:rsidRDefault="00250135" w:rsidP="00250135">
            <w:pPr>
              <w:ind w:right="3"/>
              <w:jc w:val="center"/>
              <w:rPr>
                <w:rFonts w:ascii="Arial" w:hAnsi="Arial" w:cs="Arial"/>
                <w:bCs/>
                <w:sz w:val="24"/>
              </w:rPr>
            </w:pPr>
            <w:r w:rsidRPr="002F0164">
              <w:rPr>
                <w:rFonts w:ascii="Arial" w:hAnsi="Arial" w:cs="Arial"/>
                <w:bCs/>
                <w:sz w:val="24"/>
              </w:rPr>
              <w:t>150 €</w:t>
            </w:r>
          </w:p>
        </w:tc>
        <w:tc>
          <w:tcPr>
            <w:tcW w:w="992" w:type="dxa"/>
            <w:vAlign w:val="center"/>
          </w:tcPr>
          <w:p w14:paraId="37F1B18D" w14:textId="77777777" w:rsidR="00250135" w:rsidRPr="002F0164" w:rsidRDefault="00250135" w:rsidP="00250135">
            <w:pPr>
              <w:tabs>
                <w:tab w:val="left" w:pos="454"/>
              </w:tabs>
              <w:ind w:right="10"/>
              <w:jc w:val="center"/>
              <w:rPr>
                <w:rFonts w:ascii="Arial" w:hAnsi="Arial" w:cs="Arial"/>
                <w:bCs/>
                <w:sz w:val="24"/>
              </w:rPr>
            </w:pPr>
            <w:r w:rsidRPr="002F0164">
              <w:rPr>
                <w:rFonts w:ascii="Arial" w:hAnsi="Arial" w:cs="Arial"/>
                <w:bCs/>
                <w:sz w:val="24"/>
              </w:rPr>
              <w:t>150 €</w:t>
            </w:r>
          </w:p>
        </w:tc>
        <w:tc>
          <w:tcPr>
            <w:tcW w:w="1208" w:type="dxa"/>
            <w:vAlign w:val="center"/>
          </w:tcPr>
          <w:p w14:paraId="4E3551E0" w14:textId="0CF52F1B" w:rsidR="00250135" w:rsidRPr="002F0164" w:rsidRDefault="00250135" w:rsidP="00250135">
            <w:pPr>
              <w:tabs>
                <w:tab w:val="left" w:pos="454"/>
              </w:tabs>
              <w:ind w:right="10"/>
              <w:jc w:val="center"/>
              <w:rPr>
                <w:rFonts w:ascii="Arial" w:hAnsi="Arial" w:cs="Arial"/>
                <w:bCs/>
                <w:sz w:val="24"/>
              </w:rPr>
            </w:pPr>
            <w:r w:rsidRPr="002F0164">
              <w:rPr>
                <w:rFonts w:ascii="Arial" w:hAnsi="Arial" w:cs="Arial"/>
                <w:bCs/>
                <w:sz w:val="24"/>
              </w:rPr>
              <w:t>150 €</w:t>
            </w:r>
          </w:p>
        </w:tc>
      </w:tr>
      <w:tr w:rsidR="005042B7" w:rsidRPr="002F0164" w14:paraId="6D87CA39" w14:textId="77777777" w:rsidTr="00BA32E8">
        <w:tblPrEx>
          <w:jc w:val="center"/>
        </w:tblPrEx>
        <w:trPr>
          <w:gridAfter w:val="1"/>
          <w:wAfter w:w="25" w:type="dxa"/>
          <w:trHeight w:val="35"/>
          <w:jc w:val="center"/>
        </w:trPr>
        <w:tc>
          <w:tcPr>
            <w:tcW w:w="1850" w:type="dxa"/>
            <w:noWrap/>
          </w:tcPr>
          <w:p w14:paraId="15D6211E" w14:textId="77777777" w:rsidR="00250135" w:rsidRPr="002F0164" w:rsidRDefault="00250135" w:rsidP="00250135">
            <w:pPr>
              <w:jc w:val="both"/>
              <w:rPr>
                <w:rFonts w:ascii="Arial" w:hAnsi="Arial" w:cs="Arial"/>
                <w:bCs/>
                <w:sz w:val="24"/>
              </w:rPr>
            </w:pPr>
            <w:r w:rsidRPr="002F0164">
              <w:rPr>
                <w:rFonts w:ascii="Arial" w:hAnsi="Arial" w:cs="Arial"/>
                <w:bCs/>
                <w:sz w:val="24"/>
              </w:rPr>
              <w:t xml:space="preserve">Barème contrôle majoré – </w:t>
            </w:r>
            <w:r w:rsidRPr="002F0164">
              <w:rPr>
                <w:rFonts w:ascii="Arial" w:hAnsi="Arial" w:cs="Arial"/>
                <w:bCs/>
                <w:sz w:val="24"/>
              </w:rPr>
              <w:lastRenderedPageBreak/>
              <w:t>Insuffisance de perception</w:t>
            </w:r>
          </w:p>
        </w:tc>
        <w:tc>
          <w:tcPr>
            <w:tcW w:w="1086" w:type="dxa"/>
            <w:noWrap/>
            <w:vAlign w:val="center"/>
          </w:tcPr>
          <w:p w14:paraId="52C12E79" w14:textId="77777777" w:rsidR="00250135" w:rsidRPr="002F0164" w:rsidRDefault="00250135" w:rsidP="00250135">
            <w:pPr>
              <w:ind w:right="-53"/>
              <w:jc w:val="center"/>
              <w:rPr>
                <w:rFonts w:ascii="Arial" w:hAnsi="Arial" w:cs="Arial"/>
                <w:bCs/>
                <w:sz w:val="24"/>
              </w:rPr>
            </w:pPr>
            <w:r>
              <w:rPr>
                <w:rFonts w:ascii="Arial" w:hAnsi="Arial" w:cs="Arial"/>
                <w:bCs/>
                <w:sz w:val="24"/>
              </w:rPr>
              <w:lastRenderedPageBreak/>
              <w:t>4</w:t>
            </w:r>
            <w:r w:rsidRPr="002F0164">
              <w:rPr>
                <w:rFonts w:ascii="Arial" w:hAnsi="Arial" w:cs="Arial"/>
                <w:bCs/>
                <w:sz w:val="24"/>
              </w:rPr>
              <w:t>0 €</w:t>
            </w:r>
          </w:p>
        </w:tc>
        <w:tc>
          <w:tcPr>
            <w:tcW w:w="982" w:type="dxa"/>
            <w:noWrap/>
            <w:vAlign w:val="center"/>
          </w:tcPr>
          <w:p w14:paraId="5820C919" w14:textId="77777777" w:rsidR="00250135" w:rsidRPr="002F0164" w:rsidRDefault="00250135" w:rsidP="00250135">
            <w:pPr>
              <w:jc w:val="center"/>
              <w:rPr>
                <w:rFonts w:ascii="Arial" w:hAnsi="Arial" w:cs="Arial"/>
                <w:bCs/>
                <w:sz w:val="24"/>
              </w:rPr>
            </w:pPr>
            <w:r>
              <w:rPr>
                <w:rFonts w:ascii="Arial" w:hAnsi="Arial" w:cs="Arial"/>
                <w:bCs/>
                <w:sz w:val="24"/>
              </w:rPr>
              <w:t>80</w:t>
            </w:r>
            <w:r w:rsidRPr="002F0164">
              <w:rPr>
                <w:rFonts w:ascii="Arial" w:hAnsi="Arial" w:cs="Arial"/>
                <w:bCs/>
                <w:sz w:val="24"/>
              </w:rPr>
              <w:t xml:space="preserve"> €</w:t>
            </w:r>
          </w:p>
        </w:tc>
        <w:tc>
          <w:tcPr>
            <w:tcW w:w="982" w:type="dxa"/>
            <w:noWrap/>
            <w:vAlign w:val="center"/>
          </w:tcPr>
          <w:p w14:paraId="7CCFA88F" w14:textId="77777777" w:rsidR="00250135" w:rsidRPr="002F0164" w:rsidRDefault="00250135" w:rsidP="00250135">
            <w:pPr>
              <w:tabs>
                <w:tab w:val="left" w:pos="398"/>
              </w:tabs>
              <w:jc w:val="center"/>
              <w:rPr>
                <w:rFonts w:ascii="Arial" w:hAnsi="Arial" w:cs="Arial"/>
                <w:bCs/>
                <w:sz w:val="24"/>
              </w:rPr>
            </w:pPr>
            <w:r>
              <w:rPr>
                <w:rFonts w:ascii="Arial" w:hAnsi="Arial" w:cs="Arial"/>
                <w:bCs/>
                <w:sz w:val="24"/>
              </w:rPr>
              <w:t>100</w:t>
            </w:r>
            <w:r w:rsidRPr="002F0164">
              <w:rPr>
                <w:rFonts w:ascii="Arial" w:hAnsi="Arial" w:cs="Arial"/>
                <w:bCs/>
                <w:sz w:val="24"/>
              </w:rPr>
              <w:t xml:space="preserve"> €</w:t>
            </w:r>
          </w:p>
        </w:tc>
        <w:tc>
          <w:tcPr>
            <w:tcW w:w="982" w:type="dxa"/>
            <w:noWrap/>
            <w:vAlign w:val="center"/>
          </w:tcPr>
          <w:p w14:paraId="4582660B" w14:textId="77777777" w:rsidR="00250135" w:rsidRPr="002F0164" w:rsidRDefault="00250135" w:rsidP="00250135">
            <w:pPr>
              <w:tabs>
                <w:tab w:val="left" w:pos="429"/>
              </w:tabs>
              <w:ind w:right="18"/>
              <w:jc w:val="center"/>
              <w:rPr>
                <w:rFonts w:ascii="Arial" w:hAnsi="Arial" w:cs="Arial"/>
                <w:bCs/>
                <w:sz w:val="24"/>
              </w:rPr>
            </w:pPr>
            <w:r>
              <w:rPr>
                <w:rFonts w:ascii="Arial" w:hAnsi="Arial" w:cs="Arial"/>
                <w:bCs/>
                <w:sz w:val="24"/>
              </w:rPr>
              <w:t>150</w:t>
            </w:r>
            <w:r w:rsidRPr="002F0164">
              <w:rPr>
                <w:rFonts w:ascii="Arial" w:hAnsi="Arial" w:cs="Arial"/>
                <w:bCs/>
                <w:sz w:val="24"/>
              </w:rPr>
              <w:t xml:space="preserve"> €</w:t>
            </w:r>
          </w:p>
        </w:tc>
        <w:tc>
          <w:tcPr>
            <w:tcW w:w="985" w:type="dxa"/>
            <w:noWrap/>
            <w:vAlign w:val="center"/>
          </w:tcPr>
          <w:p w14:paraId="369183A5" w14:textId="77777777" w:rsidR="00250135" w:rsidRPr="002F0164" w:rsidRDefault="00250135" w:rsidP="00250135">
            <w:pPr>
              <w:ind w:right="3"/>
              <w:jc w:val="center"/>
              <w:rPr>
                <w:rFonts w:ascii="Arial" w:hAnsi="Arial" w:cs="Arial"/>
                <w:bCs/>
                <w:sz w:val="24"/>
              </w:rPr>
            </w:pPr>
            <w:r w:rsidRPr="002F0164">
              <w:rPr>
                <w:rFonts w:ascii="Arial" w:hAnsi="Arial" w:cs="Arial"/>
                <w:bCs/>
                <w:sz w:val="24"/>
              </w:rPr>
              <w:t>1</w:t>
            </w:r>
            <w:r>
              <w:rPr>
                <w:rFonts w:ascii="Arial" w:hAnsi="Arial" w:cs="Arial"/>
                <w:bCs/>
                <w:sz w:val="24"/>
              </w:rPr>
              <w:t>7</w:t>
            </w:r>
            <w:r w:rsidRPr="002F0164">
              <w:rPr>
                <w:rFonts w:ascii="Arial" w:hAnsi="Arial" w:cs="Arial"/>
                <w:bCs/>
                <w:sz w:val="24"/>
              </w:rPr>
              <w:t>0 €</w:t>
            </w:r>
          </w:p>
        </w:tc>
        <w:tc>
          <w:tcPr>
            <w:tcW w:w="992" w:type="dxa"/>
            <w:noWrap/>
            <w:vAlign w:val="center"/>
          </w:tcPr>
          <w:p w14:paraId="07742E02" w14:textId="77777777" w:rsidR="00250135" w:rsidRPr="002F0164" w:rsidRDefault="00250135" w:rsidP="00250135">
            <w:pPr>
              <w:tabs>
                <w:tab w:val="left" w:pos="454"/>
              </w:tabs>
              <w:ind w:right="10"/>
              <w:jc w:val="center"/>
              <w:rPr>
                <w:rFonts w:ascii="Arial" w:hAnsi="Arial" w:cs="Arial"/>
                <w:bCs/>
                <w:sz w:val="24"/>
              </w:rPr>
            </w:pPr>
            <w:r>
              <w:rPr>
                <w:rFonts w:ascii="Arial" w:hAnsi="Arial" w:cs="Arial"/>
                <w:bCs/>
                <w:sz w:val="24"/>
              </w:rPr>
              <w:t>20</w:t>
            </w:r>
            <w:r w:rsidRPr="002F0164">
              <w:rPr>
                <w:rFonts w:ascii="Arial" w:hAnsi="Arial" w:cs="Arial"/>
                <w:bCs/>
                <w:sz w:val="24"/>
              </w:rPr>
              <w:t>0 €</w:t>
            </w:r>
          </w:p>
        </w:tc>
        <w:tc>
          <w:tcPr>
            <w:tcW w:w="1208" w:type="dxa"/>
            <w:vAlign w:val="center"/>
          </w:tcPr>
          <w:p w14:paraId="4CAB9534" w14:textId="435858FF" w:rsidR="00250135" w:rsidRPr="002F0164" w:rsidRDefault="00250135" w:rsidP="00250135">
            <w:pPr>
              <w:tabs>
                <w:tab w:val="left" w:pos="454"/>
              </w:tabs>
              <w:ind w:right="10"/>
              <w:jc w:val="center"/>
              <w:rPr>
                <w:rFonts w:ascii="Arial" w:hAnsi="Arial" w:cs="Arial"/>
                <w:bCs/>
                <w:sz w:val="24"/>
              </w:rPr>
            </w:pPr>
            <w:r>
              <w:rPr>
                <w:rFonts w:ascii="Arial" w:hAnsi="Arial" w:cs="Arial"/>
                <w:bCs/>
                <w:sz w:val="24"/>
              </w:rPr>
              <w:t>22</w:t>
            </w:r>
            <w:r w:rsidRPr="002F0164">
              <w:rPr>
                <w:rFonts w:ascii="Arial" w:hAnsi="Arial" w:cs="Arial"/>
                <w:bCs/>
                <w:sz w:val="24"/>
              </w:rPr>
              <w:t>0 €</w:t>
            </w:r>
          </w:p>
        </w:tc>
      </w:tr>
    </w:tbl>
    <w:p w14:paraId="0F828BF6" w14:textId="77777777" w:rsidR="00E5790B" w:rsidRDefault="00E5790B" w:rsidP="00803123">
      <w:pPr>
        <w:ind w:right="452"/>
        <w:rPr>
          <w:rFonts w:asciiTheme="majorHAnsi" w:eastAsiaTheme="majorEastAsia" w:hAnsiTheme="majorHAnsi" w:cstheme="majorBidi"/>
          <w:b/>
          <w:color w:val="CD0037"/>
          <w:sz w:val="40"/>
          <w:szCs w:val="24"/>
        </w:rPr>
      </w:pPr>
    </w:p>
    <w:p w14:paraId="195C5246" w14:textId="77777777" w:rsidR="00E5790B" w:rsidRDefault="00E5790B" w:rsidP="00803123">
      <w:pPr>
        <w:ind w:right="452"/>
        <w:rPr>
          <w:rFonts w:asciiTheme="majorHAnsi" w:eastAsiaTheme="majorEastAsia" w:hAnsiTheme="majorHAnsi" w:cstheme="majorBidi"/>
          <w:b/>
          <w:color w:val="CD0037"/>
          <w:sz w:val="40"/>
          <w:szCs w:val="24"/>
        </w:rPr>
      </w:pPr>
    </w:p>
    <w:p w14:paraId="2A31EC96" w14:textId="2BBEFEF9" w:rsidR="005B30BE" w:rsidRDefault="00460D45" w:rsidP="00803123">
      <w:pPr>
        <w:ind w:right="452"/>
        <w:rPr>
          <w:rFonts w:asciiTheme="majorHAnsi" w:eastAsiaTheme="majorEastAsia" w:hAnsiTheme="majorHAnsi" w:cstheme="majorBidi"/>
          <w:b/>
          <w:color w:val="CD0037"/>
          <w:sz w:val="40"/>
          <w:szCs w:val="24"/>
        </w:rPr>
      </w:pPr>
      <w:r w:rsidRPr="005B30BE">
        <w:rPr>
          <w:rFonts w:asciiTheme="majorHAnsi" w:eastAsiaTheme="majorEastAsia" w:hAnsiTheme="majorHAnsi" w:cstheme="majorBidi"/>
          <w:b/>
          <w:color w:val="CD0037"/>
          <w:sz w:val="40"/>
          <w:szCs w:val="24"/>
        </w:rPr>
        <w:t xml:space="preserve">Barèmes </w:t>
      </w:r>
      <w:r>
        <w:rPr>
          <w:rFonts w:asciiTheme="majorHAnsi" w:eastAsiaTheme="majorEastAsia" w:hAnsiTheme="majorHAnsi" w:cstheme="majorBidi"/>
          <w:b/>
          <w:color w:val="CD0037"/>
          <w:sz w:val="40"/>
          <w:szCs w:val="24"/>
        </w:rPr>
        <w:t>r</w:t>
      </w:r>
      <w:r w:rsidRPr="005B30BE">
        <w:rPr>
          <w:rFonts w:asciiTheme="majorHAnsi" w:eastAsiaTheme="majorEastAsia" w:hAnsiTheme="majorHAnsi" w:cstheme="majorBidi"/>
          <w:b/>
          <w:color w:val="CD0037"/>
          <w:sz w:val="40"/>
          <w:szCs w:val="24"/>
        </w:rPr>
        <w:t xml:space="preserve">égularisation </w:t>
      </w:r>
      <w:r w:rsidR="00A36CA4">
        <w:rPr>
          <w:rFonts w:asciiTheme="majorHAnsi" w:eastAsiaTheme="majorEastAsia" w:hAnsiTheme="majorHAnsi" w:cstheme="majorBidi"/>
          <w:b/>
          <w:color w:val="CD0037"/>
          <w:sz w:val="40"/>
          <w:szCs w:val="24"/>
        </w:rPr>
        <w:t xml:space="preserve">INTERCITÉS </w:t>
      </w:r>
      <w:r w:rsidR="00A36CA4" w:rsidRPr="005B30BE">
        <w:rPr>
          <w:rFonts w:asciiTheme="majorHAnsi" w:eastAsiaTheme="majorEastAsia" w:hAnsiTheme="majorHAnsi" w:cstheme="majorBidi"/>
          <w:b/>
          <w:color w:val="CD0037"/>
          <w:sz w:val="40"/>
          <w:szCs w:val="24"/>
        </w:rPr>
        <w:t>à</w:t>
      </w:r>
      <w:r w:rsidRPr="005B30BE">
        <w:rPr>
          <w:rFonts w:asciiTheme="majorHAnsi" w:eastAsiaTheme="majorEastAsia" w:hAnsiTheme="majorHAnsi" w:cstheme="majorBidi"/>
          <w:b/>
          <w:color w:val="CD0037"/>
          <w:sz w:val="40"/>
          <w:szCs w:val="24"/>
        </w:rPr>
        <w:t xml:space="preserve"> </w:t>
      </w:r>
      <w:r w:rsidR="00D33CEC">
        <w:rPr>
          <w:rFonts w:asciiTheme="majorHAnsi" w:eastAsiaTheme="majorEastAsia" w:hAnsiTheme="majorHAnsi" w:cstheme="majorBidi"/>
          <w:b/>
          <w:color w:val="CD0037"/>
          <w:sz w:val="40"/>
          <w:szCs w:val="24"/>
        </w:rPr>
        <w:t>r</w:t>
      </w:r>
      <w:r w:rsidRPr="005B30BE">
        <w:rPr>
          <w:rFonts w:asciiTheme="majorHAnsi" w:eastAsiaTheme="majorEastAsia" w:hAnsiTheme="majorHAnsi" w:cstheme="majorBidi"/>
          <w:b/>
          <w:color w:val="CD0037"/>
          <w:sz w:val="40"/>
          <w:szCs w:val="24"/>
        </w:rPr>
        <w:t xml:space="preserve">éservation </w:t>
      </w:r>
      <w:r>
        <w:rPr>
          <w:rFonts w:asciiTheme="majorHAnsi" w:eastAsiaTheme="majorEastAsia" w:hAnsiTheme="majorHAnsi" w:cstheme="majorBidi"/>
          <w:b/>
          <w:color w:val="CD0037"/>
          <w:sz w:val="40"/>
          <w:szCs w:val="24"/>
        </w:rPr>
        <w:t>o</w:t>
      </w:r>
      <w:r w:rsidRPr="005B30BE">
        <w:rPr>
          <w:rFonts w:asciiTheme="majorHAnsi" w:eastAsiaTheme="majorEastAsia" w:hAnsiTheme="majorHAnsi" w:cstheme="majorBidi"/>
          <w:b/>
          <w:color w:val="CD0037"/>
          <w:sz w:val="40"/>
          <w:szCs w:val="24"/>
        </w:rPr>
        <w:t xml:space="preserve">bligatoire Jour </w:t>
      </w:r>
      <w:bookmarkEnd w:id="1086"/>
      <w:bookmarkEnd w:id="1087"/>
      <w:bookmarkEnd w:id="1088"/>
    </w:p>
    <w:p w14:paraId="5DA7CF19" w14:textId="77777777" w:rsidR="00182E6A" w:rsidRPr="005B30BE" w:rsidRDefault="00182E6A" w:rsidP="00803123">
      <w:pPr>
        <w:ind w:right="452"/>
        <w:rPr>
          <w:rFonts w:asciiTheme="majorHAnsi" w:eastAsiaTheme="majorEastAsia" w:hAnsiTheme="majorHAnsi" w:cstheme="majorBidi"/>
          <w:b/>
          <w:color w:val="CD0037"/>
          <w:sz w:val="40"/>
          <w:szCs w:val="24"/>
        </w:rPr>
      </w:pPr>
    </w:p>
    <w:p w14:paraId="584DEE2A" w14:textId="77777777" w:rsidR="005B30BE" w:rsidRDefault="005B30BE" w:rsidP="00803123">
      <w:pPr>
        <w:suppressAutoHyphens/>
        <w:autoSpaceDE w:val="0"/>
        <w:autoSpaceDN w:val="0"/>
        <w:adjustRightInd w:val="0"/>
        <w:ind w:right="452"/>
        <w:jc w:val="both"/>
        <w:textAlignment w:val="center"/>
        <w:rPr>
          <w:rFonts w:ascii="Arial" w:hAnsi="Arial" w:cs="Arial"/>
          <w:color w:val="000000"/>
          <w:sz w:val="24"/>
          <w:szCs w:val="20"/>
        </w:rPr>
      </w:pPr>
      <w:r w:rsidRPr="005B30BE">
        <w:rPr>
          <w:rFonts w:ascii="Arial" w:hAnsi="Arial" w:cs="Arial"/>
          <w:color w:val="000000"/>
          <w:sz w:val="24"/>
          <w:szCs w:val="20"/>
        </w:rPr>
        <w:t>Les barèmes indiqués comprennent les frais de bord et les Indemnités Forfaitaires.</w:t>
      </w:r>
    </w:p>
    <w:p w14:paraId="694AFA7E" w14:textId="77777777" w:rsidR="00D97ECE" w:rsidRPr="00600F51" w:rsidRDefault="00D97ECE" w:rsidP="00D97ECE">
      <w:pPr>
        <w:ind w:right="452"/>
        <w:rPr>
          <w:rFonts w:asciiTheme="majorHAnsi" w:eastAsiaTheme="majorEastAsia" w:hAnsiTheme="majorHAnsi" w:cstheme="majorBidi"/>
          <w:b/>
          <w:color w:val="6E1E78"/>
          <w:sz w:val="28"/>
          <w:szCs w:val="24"/>
        </w:rPr>
      </w:pPr>
    </w:p>
    <w:tbl>
      <w:tblPr>
        <w:tblStyle w:val="Grilledutableau"/>
        <w:tblW w:w="10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1134"/>
        <w:gridCol w:w="1134"/>
        <w:gridCol w:w="1134"/>
        <w:gridCol w:w="1134"/>
        <w:gridCol w:w="1134"/>
        <w:gridCol w:w="1134"/>
      </w:tblGrid>
      <w:tr w:rsidR="00D97ECE" w:rsidRPr="005362CC" w14:paraId="19230EB3" w14:textId="77777777" w:rsidTr="00BA32E8">
        <w:trPr>
          <w:trHeight w:val="300"/>
          <w:jc w:val="center"/>
        </w:trPr>
        <w:tc>
          <w:tcPr>
            <w:tcW w:w="3255" w:type="dxa"/>
            <w:noWrap/>
            <w:hideMark/>
          </w:tcPr>
          <w:p w14:paraId="7C78A30A" w14:textId="77777777" w:rsidR="00D97ECE" w:rsidRPr="005362CC" w:rsidRDefault="00D97ECE" w:rsidP="009726B7">
            <w:pPr>
              <w:ind w:right="-3"/>
              <w:jc w:val="both"/>
              <w:rPr>
                <w:rFonts w:ascii="Arial" w:hAnsi="Arial" w:cs="Arial"/>
                <w:sz w:val="24"/>
                <w:szCs w:val="24"/>
              </w:rPr>
            </w:pPr>
            <w:r w:rsidRPr="005B30BE">
              <w:rPr>
                <w:rFonts w:asciiTheme="majorHAnsi" w:eastAsiaTheme="majorEastAsia" w:hAnsiTheme="majorHAnsi" w:cstheme="majorBidi"/>
                <w:b/>
                <w:color w:val="6E1E78"/>
                <w:sz w:val="28"/>
                <w:szCs w:val="24"/>
              </w:rPr>
              <w:t>Deuxième classe</w:t>
            </w:r>
          </w:p>
        </w:tc>
        <w:tc>
          <w:tcPr>
            <w:tcW w:w="1134" w:type="dxa"/>
            <w:noWrap/>
            <w:hideMark/>
          </w:tcPr>
          <w:p w14:paraId="3B13ACB8" w14:textId="77777777" w:rsidR="00D97ECE" w:rsidRPr="00AE22F0" w:rsidRDefault="00D97ECE" w:rsidP="00AE22F0">
            <w:pPr>
              <w:ind w:right="34"/>
              <w:jc w:val="center"/>
              <w:rPr>
                <w:rFonts w:ascii="Arial" w:hAnsi="Arial" w:cs="Arial"/>
              </w:rPr>
            </w:pPr>
            <w:r w:rsidRPr="00AE22F0">
              <w:rPr>
                <w:rFonts w:ascii="Arial" w:hAnsi="Arial" w:cs="Arial"/>
              </w:rPr>
              <w:t>Jusqu'à 100 km</w:t>
            </w:r>
          </w:p>
        </w:tc>
        <w:tc>
          <w:tcPr>
            <w:tcW w:w="1134" w:type="dxa"/>
            <w:noWrap/>
            <w:hideMark/>
          </w:tcPr>
          <w:p w14:paraId="7CD5F2DF" w14:textId="1F7A3872" w:rsidR="00D97ECE" w:rsidRPr="00AE22F0" w:rsidRDefault="00D97ECE" w:rsidP="00AE22F0">
            <w:pPr>
              <w:tabs>
                <w:tab w:val="left" w:pos="398"/>
              </w:tabs>
              <w:jc w:val="center"/>
              <w:rPr>
                <w:rFonts w:ascii="Arial" w:hAnsi="Arial" w:cs="Arial"/>
              </w:rPr>
            </w:pPr>
            <w:r w:rsidRPr="00AE22F0">
              <w:rPr>
                <w:rFonts w:ascii="Arial" w:hAnsi="Arial" w:cs="Arial"/>
              </w:rPr>
              <w:t>De 101 à 200</w:t>
            </w:r>
            <w:r w:rsidR="00DC6BE7" w:rsidRPr="00AE22F0">
              <w:rPr>
                <w:rFonts w:ascii="Arial" w:hAnsi="Arial" w:cs="Arial"/>
              </w:rPr>
              <w:t xml:space="preserve"> </w:t>
            </w:r>
            <w:r w:rsidRPr="00AE22F0">
              <w:rPr>
                <w:rFonts w:ascii="Arial" w:hAnsi="Arial" w:cs="Arial"/>
              </w:rPr>
              <w:t>km</w:t>
            </w:r>
          </w:p>
        </w:tc>
        <w:tc>
          <w:tcPr>
            <w:tcW w:w="1134" w:type="dxa"/>
            <w:noWrap/>
            <w:hideMark/>
          </w:tcPr>
          <w:p w14:paraId="36D341A9" w14:textId="02194BB6" w:rsidR="00D97ECE" w:rsidRPr="00AE22F0" w:rsidRDefault="00D97ECE" w:rsidP="00AE22F0">
            <w:pPr>
              <w:tabs>
                <w:tab w:val="left" w:pos="398"/>
              </w:tabs>
              <w:jc w:val="center"/>
              <w:rPr>
                <w:rFonts w:ascii="Arial" w:hAnsi="Arial" w:cs="Arial"/>
              </w:rPr>
            </w:pPr>
            <w:r w:rsidRPr="00AE22F0">
              <w:rPr>
                <w:rFonts w:ascii="Arial" w:hAnsi="Arial" w:cs="Arial"/>
              </w:rPr>
              <w:t>De 201 à 300</w:t>
            </w:r>
            <w:r w:rsidR="00DC6BE7" w:rsidRPr="00AE22F0">
              <w:rPr>
                <w:rFonts w:ascii="Arial" w:hAnsi="Arial" w:cs="Arial"/>
              </w:rPr>
              <w:t xml:space="preserve"> </w:t>
            </w:r>
            <w:r w:rsidRPr="00AE22F0">
              <w:rPr>
                <w:rFonts w:ascii="Arial" w:hAnsi="Arial" w:cs="Arial"/>
              </w:rPr>
              <w:t>km</w:t>
            </w:r>
          </w:p>
        </w:tc>
        <w:tc>
          <w:tcPr>
            <w:tcW w:w="1134" w:type="dxa"/>
            <w:noWrap/>
            <w:hideMark/>
          </w:tcPr>
          <w:p w14:paraId="618AB28E" w14:textId="2ED43127" w:rsidR="00D97ECE" w:rsidRPr="00AE22F0" w:rsidRDefault="00D97ECE" w:rsidP="00AE22F0">
            <w:pPr>
              <w:tabs>
                <w:tab w:val="left" w:pos="398"/>
              </w:tabs>
              <w:jc w:val="center"/>
              <w:rPr>
                <w:rFonts w:ascii="Arial" w:hAnsi="Arial" w:cs="Arial"/>
              </w:rPr>
            </w:pPr>
            <w:r w:rsidRPr="00AE22F0">
              <w:rPr>
                <w:rFonts w:ascii="Arial" w:hAnsi="Arial" w:cs="Arial"/>
              </w:rPr>
              <w:t>De 301 à 400</w:t>
            </w:r>
            <w:r w:rsidR="00DC6BE7" w:rsidRPr="00AE22F0">
              <w:rPr>
                <w:rFonts w:ascii="Arial" w:hAnsi="Arial" w:cs="Arial"/>
              </w:rPr>
              <w:t xml:space="preserve"> </w:t>
            </w:r>
            <w:r w:rsidRPr="00AE22F0">
              <w:rPr>
                <w:rFonts w:ascii="Arial" w:hAnsi="Arial" w:cs="Arial"/>
              </w:rPr>
              <w:t>km</w:t>
            </w:r>
          </w:p>
        </w:tc>
        <w:tc>
          <w:tcPr>
            <w:tcW w:w="1134" w:type="dxa"/>
            <w:noWrap/>
            <w:hideMark/>
          </w:tcPr>
          <w:p w14:paraId="20F0DA57" w14:textId="1D6E7771" w:rsidR="00D97ECE" w:rsidRPr="00AE22F0" w:rsidRDefault="00D97ECE" w:rsidP="00AE22F0">
            <w:pPr>
              <w:tabs>
                <w:tab w:val="left" w:pos="398"/>
              </w:tabs>
              <w:jc w:val="center"/>
              <w:rPr>
                <w:rFonts w:ascii="Arial" w:hAnsi="Arial" w:cs="Arial"/>
              </w:rPr>
            </w:pPr>
            <w:r w:rsidRPr="00AE22F0">
              <w:rPr>
                <w:rFonts w:ascii="Arial" w:hAnsi="Arial" w:cs="Arial"/>
              </w:rPr>
              <w:t>De 401 à 600</w:t>
            </w:r>
            <w:r w:rsidR="00DC6BE7" w:rsidRPr="00AE22F0">
              <w:rPr>
                <w:rFonts w:ascii="Arial" w:hAnsi="Arial" w:cs="Arial"/>
              </w:rPr>
              <w:t xml:space="preserve"> </w:t>
            </w:r>
            <w:r w:rsidRPr="00AE22F0">
              <w:rPr>
                <w:rFonts w:ascii="Arial" w:hAnsi="Arial" w:cs="Arial"/>
              </w:rPr>
              <w:t>km</w:t>
            </w:r>
          </w:p>
        </w:tc>
        <w:tc>
          <w:tcPr>
            <w:tcW w:w="1134" w:type="dxa"/>
            <w:noWrap/>
            <w:hideMark/>
          </w:tcPr>
          <w:p w14:paraId="52F4EC88" w14:textId="31E8EE76" w:rsidR="00D97ECE" w:rsidRPr="00AE22F0" w:rsidRDefault="00D97ECE" w:rsidP="00AE22F0">
            <w:pPr>
              <w:tabs>
                <w:tab w:val="left" w:pos="398"/>
              </w:tabs>
              <w:jc w:val="center"/>
              <w:rPr>
                <w:rFonts w:ascii="Arial" w:hAnsi="Arial" w:cs="Arial"/>
              </w:rPr>
            </w:pPr>
            <w:r w:rsidRPr="00AE22F0">
              <w:rPr>
                <w:rFonts w:ascii="Arial" w:hAnsi="Arial" w:cs="Arial"/>
              </w:rPr>
              <w:t>De 601 à 800</w:t>
            </w:r>
            <w:r w:rsidR="00DC6BE7" w:rsidRPr="00AE22F0">
              <w:rPr>
                <w:rFonts w:ascii="Arial" w:hAnsi="Arial" w:cs="Arial"/>
              </w:rPr>
              <w:t xml:space="preserve"> </w:t>
            </w:r>
            <w:r w:rsidRPr="00AE22F0">
              <w:rPr>
                <w:rFonts w:ascii="Arial" w:hAnsi="Arial" w:cs="Arial"/>
              </w:rPr>
              <w:t>km</w:t>
            </w:r>
          </w:p>
        </w:tc>
      </w:tr>
      <w:tr w:rsidR="00D97ECE" w:rsidRPr="005362CC" w14:paraId="2DEDE794" w14:textId="77777777" w:rsidTr="00BA32E8">
        <w:trPr>
          <w:trHeight w:val="300"/>
          <w:jc w:val="center"/>
        </w:trPr>
        <w:tc>
          <w:tcPr>
            <w:tcW w:w="3255" w:type="dxa"/>
            <w:noWrap/>
          </w:tcPr>
          <w:p w14:paraId="70F7B514" w14:textId="6BAC9185" w:rsidR="00D97ECE" w:rsidRPr="005362CC" w:rsidRDefault="00D97ECE" w:rsidP="009726B7">
            <w:pPr>
              <w:ind w:right="-3"/>
              <w:jc w:val="both"/>
              <w:rPr>
                <w:rFonts w:ascii="Arial" w:hAnsi="Arial" w:cs="Arial"/>
                <w:sz w:val="24"/>
                <w:szCs w:val="24"/>
              </w:rPr>
            </w:pPr>
            <w:r w:rsidRPr="005362CC">
              <w:rPr>
                <w:rFonts w:ascii="Arial" w:hAnsi="Arial" w:cs="Arial"/>
                <w:sz w:val="24"/>
                <w:szCs w:val="24"/>
              </w:rPr>
              <w:t>Barème exceptionnel</w:t>
            </w:r>
            <w:r w:rsidR="00635DD5">
              <w:rPr>
                <w:rFonts w:ascii="Arial" w:hAnsi="Arial" w:cs="Arial"/>
                <w:sz w:val="24"/>
                <w:szCs w:val="24"/>
              </w:rPr>
              <w:t xml:space="preserve"> adulte</w:t>
            </w:r>
          </w:p>
        </w:tc>
        <w:tc>
          <w:tcPr>
            <w:tcW w:w="1134" w:type="dxa"/>
            <w:noWrap/>
            <w:vAlign w:val="center"/>
          </w:tcPr>
          <w:p w14:paraId="69EAA81D" w14:textId="50FFDCF7" w:rsidR="00D97ECE" w:rsidRPr="005362CC" w:rsidRDefault="00D97ECE" w:rsidP="009726B7">
            <w:pPr>
              <w:ind w:right="34"/>
              <w:jc w:val="center"/>
              <w:rPr>
                <w:rFonts w:ascii="Arial" w:hAnsi="Arial" w:cs="Arial"/>
                <w:sz w:val="24"/>
                <w:szCs w:val="24"/>
              </w:rPr>
            </w:pPr>
            <w:r w:rsidRPr="005362CC">
              <w:rPr>
                <w:rFonts w:ascii="Arial" w:hAnsi="Arial" w:cs="Arial"/>
                <w:sz w:val="24"/>
                <w:szCs w:val="24"/>
              </w:rPr>
              <w:t>25</w:t>
            </w:r>
            <w:r w:rsidR="00D027EB">
              <w:rPr>
                <w:rFonts w:ascii="Arial" w:hAnsi="Arial" w:cs="Arial"/>
                <w:sz w:val="24"/>
                <w:szCs w:val="24"/>
              </w:rPr>
              <w:t xml:space="preserve"> €</w:t>
            </w:r>
          </w:p>
        </w:tc>
        <w:tc>
          <w:tcPr>
            <w:tcW w:w="1134" w:type="dxa"/>
            <w:noWrap/>
            <w:vAlign w:val="center"/>
          </w:tcPr>
          <w:p w14:paraId="6A405772" w14:textId="02CCE346" w:rsidR="00D97ECE" w:rsidRPr="005362CC" w:rsidRDefault="00D97ECE" w:rsidP="009726B7">
            <w:pPr>
              <w:tabs>
                <w:tab w:val="left" w:pos="571"/>
              </w:tabs>
              <w:ind w:right="33"/>
              <w:jc w:val="center"/>
              <w:rPr>
                <w:rFonts w:ascii="Arial" w:hAnsi="Arial" w:cs="Arial"/>
                <w:sz w:val="24"/>
                <w:szCs w:val="24"/>
              </w:rPr>
            </w:pPr>
            <w:r>
              <w:rPr>
                <w:rFonts w:ascii="Arial" w:hAnsi="Arial" w:cs="Arial"/>
                <w:sz w:val="24"/>
                <w:szCs w:val="24"/>
              </w:rPr>
              <w:t>40</w:t>
            </w:r>
            <w:r w:rsidR="00D027EB">
              <w:rPr>
                <w:rFonts w:ascii="Arial" w:hAnsi="Arial" w:cs="Arial"/>
                <w:sz w:val="24"/>
                <w:szCs w:val="24"/>
              </w:rPr>
              <w:t xml:space="preserve"> €</w:t>
            </w:r>
          </w:p>
        </w:tc>
        <w:tc>
          <w:tcPr>
            <w:tcW w:w="1134" w:type="dxa"/>
            <w:noWrap/>
            <w:vAlign w:val="center"/>
          </w:tcPr>
          <w:p w14:paraId="4167945E" w14:textId="0937AB5B" w:rsidR="00D97ECE" w:rsidRPr="005362CC" w:rsidRDefault="00D97ECE" w:rsidP="009726B7">
            <w:pPr>
              <w:ind w:right="24"/>
              <w:jc w:val="center"/>
              <w:rPr>
                <w:rFonts w:ascii="Arial" w:hAnsi="Arial" w:cs="Arial"/>
                <w:sz w:val="24"/>
                <w:szCs w:val="24"/>
              </w:rPr>
            </w:pPr>
            <w:r w:rsidRPr="005362CC">
              <w:rPr>
                <w:rFonts w:ascii="Arial" w:hAnsi="Arial" w:cs="Arial"/>
                <w:sz w:val="24"/>
                <w:szCs w:val="24"/>
              </w:rPr>
              <w:t>50</w:t>
            </w:r>
            <w:r w:rsidR="00D027EB">
              <w:rPr>
                <w:rFonts w:ascii="Arial" w:hAnsi="Arial" w:cs="Arial"/>
                <w:sz w:val="24"/>
                <w:szCs w:val="24"/>
              </w:rPr>
              <w:t xml:space="preserve"> €</w:t>
            </w:r>
          </w:p>
        </w:tc>
        <w:tc>
          <w:tcPr>
            <w:tcW w:w="1134" w:type="dxa"/>
            <w:noWrap/>
            <w:vAlign w:val="center"/>
          </w:tcPr>
          <w:p w14:paraId="3DB3BFD4" w14:textId="37B57B02" w:rsidR="00D97ECE" w:rsidRPr="005362CC" w:rsidRDefault="00D97ECE" w:rsidP="009726B7">
            <w:pPr>
              <w:ind w:right="30"/>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134" w:type="dxa"/>
            <w:noWrap/>
            <w:vAlign w:val="center"/>
          </w:tcPr>
          <w:p w14:paraId="33D2EE26" w14:textId="483CC7FE" w:rsidR="00D97ECE" w:rsidRPr="005362CC" w:rsidRDefault="00D97ECE" w:rsidP="009726B7">
            <w:pPr>
              <w:ind w:right="36"/>
              <w:jc w:val="center"/>
              <w:rPr>
                <w:rFonts w:ascii="Arial" w:hAnsi="Arial" w:cs="Arial"/>
                <w:sz w:val="24"/>
                <w:szCs w:val="24"/>
              </w:rPr>
            </w:pPr>
            <w:r w:rsidRPr="005362CC">
              <w:rPr>
                <w:rFonts w:ascii="Arial" w:hAnsi="Arial" w:cs="Arial"/>
                <w:sz w:val="24"/>
                <w:szCs w:val="24"/>
              </w:rPr>
              <w:t>90</w:t>
            </w:r>
            <w:r w:rsidR="00D027EB">
              <w:rPr>
                <w:rFonts w:ascii="Arial" w:hAnsi="Arial" w:cs="Arial"/>
                <w:sz w:val="24"/>
                <w:szCs w:val="24"/>
              </w:rPr>
              <w:t xml:space="preserve"> €</w:t>
            </w:r>
          </w:p>
        </w:tc>
        <w:tc>
          <w:tcPr>
            <w:tcW w:w="1134" w:type="dxa"/>
            <w:noWrap/>
            <w:vAlign w:val="center"/>
          </w:tcPr>
          <w:p w14:paraId="3E07023E" w14:textId="5ED148BE" w:rsidR="00D97ECE" w:rsidRPr="005362CC" w:rsidRDefault="00D97ECE" w:rsidP="009726B7">
            <w:pPr>
              <w:ind w:right="28"/>
              <w:jc w:val="center"/>
              <w:rPr>
                <w:rFonts w:ascii="Arial" w:hAnsi="Arial" w:cs="Arial"/>
                <w:sz w:val="24"/>
                <w:szCs w:val="24"/>
              </w:rPr>
            </w:pPr>
            <w:r w:rsidRPr="005362CC">
              <w:rPr>
                <w:rFonts w:ascii="Arial" w:hAnsi="Arial" w:cs="Arial"/>
                <w:sz w:val="24"/>
                <w:szCs w:val="24"/>
              </w:rPr>
              <w:t>110</w:t>
            </w:r>
            <w:r w:rsidR="00D027EB">
              <w:rPr>
                <w:rFonts w:ascii="Arial" w:hAnsi="Arial" w:cs="Arial"/>
                <w:sz w:val="24"/>
                <w:szCs w:val="24"/>
              </w:rPr>
              <w:t xml:space="preserve"> €</w:t>
            </w:r>
          </w:p>
        </w:tc>
      </w:tr>
      <w:tr w:rsidR="00FE5611" w:rsidRPr="005362CC" w14:paraId="11A0927E" w14:textId="77777777" w:rsidTr="00BA32E8">
        <w:trPr>
          <w:trHeight w:val="300"/>
          <w:jc w:val="center"/>
        </w:trPr>
        <w:tc>
          <w:tcPr>
            <w:tcW w:w="3255" w:type="dxa"/>
            <w:noWrap/>
          </w:tcPr>
          <w:p w14:paraId="19508DA5" w14:textId="17020CFC" w:rsidR="00FE5611" w:rsidRPr="005362CC" w:rsidRDefault="00F965C1" w:rsidP="009726B7">
            <w:pPr>
              <w:ind w:right="-3"/>
              <w:jc w:val="both"/>
              <w:rPr>
                <w:rFonts w:ascii="Arial" w:hAnsi="Arial" w:cs="Arial"/>
                <w:sz w:val="24"/>
                <w:szCs w:val="24"/>
              </w:rPr>
            </w:pPr>
            <w:r>
              <w:rPr>
                <w:rFonts w:ascii="Arial" w:hAnsi="Arial" w:cs="Arial"/>
                <w:sz w:val="24"/>
                <w:szCs w:val="24"/>
              </w:rPr>
              <w:t>Barème exceptionnel enfant</w:t>
            </w:r>
          </w:p>
        </w:tc>
        <w:tc>
          <w:tcPr>
            <w:tcW w:w="1134" w:type="dxa"/>
            <w:noWrap/>
            <w:vAlign w:val="center"/>
          </w:tcPr>
          <w:p w14:paraId="4256B2EE" w14:textId="2CC38E7E" w:rsidR="00FE5611" w:rsidRPr="005362CC" w:rsidRDefault="00470D44" w:rsidP="009726B7">
            <w:pPr>
              <w:ind w:right="34"/>
              <w:jc w:val="center"/>
              <w:rPr>
                <w:rFonts w:ascii="Arial" w:hAnsi="Arial" w:cs="Arial"/>
                <w:sz w:val="24"/>
                <w:szCs w:val="24"/>
              </w:rPr>
            </w:pPr>
            <w:r>
              <w:rPr>
                <w:rFonts w:ascii="Arial" w:hAnsi="Arial" w:cs="Arial"/>
                <w:sz w:val="24"/>
                <w:szCs w:val="24"/>
              </w:rPr>
              <w:t>13 €</w:t>
            </w:r>
          </w:p>
        </w:tc>
        <w:tc>
          <w:tcPr>
            <w:tcW w:w="1134" w:type="dxa"/>
            <w:noWrap/>
            <w:vAlign w:val="center"/>
          </w:tcPr>
          <w:p w14:paraId="131B32F3" w14:textId="6E3FBDB4" w:rsidR="00FE5611" w:rsidRDefault="00470D44" w:rsidP="009726B7">
            <w:pPr>
              <w:tabs>
                <w:tab w:val="left" w:pos="571"/>
              </w:tabs>
              <w:ind w:right="33"/>
              <w:jc w:val="center"/>
              <w:rPr>
                <w:rFonts w:ascii="Arial" w:hAnsi="Arial" w:cs="Arial"/>
                <w:sz w:val="24"/>
                <w:szCs w:val="24"/>
              </w:rPr>
            </w:pPr>
            <w:r>
              <w:rPr>
                <w:rFonts w:ascii="Arial" w:hAnsi="Arial" w:cs="Arial"/>
                <w:sz w:val="24"/>
                <w:szCs w:val="24"/>
              </w:rPr>
              <w:t>20 €</w:t>
            </w:r>
          </w:p>
        </w:tc>
        <w:tc>
          <w:tcPr>
            <w:tcW w:w="1134" w:type="dxa"/>
            <w:noWrap/>
            <w:vAlign w:val="center"/>
          </w:tcPr>
          <w:p w14:paraId="157E49A1" w14:textId="2AC165EA" w:rsidR="00FE5611" w:rsidRPr="005362CC" w:rsidRDefault="007727F1" w:rsidP="009726B7">
            <w:pPr>
              <w:ind w:right="24"/>
              <w:jc w:val="center"/>
              <w:rPr>
                <w:rFonts w:ascii="Arial" w:hAnsi="Arial" w:cs="Arial"/>
                <w:sz w:val="24"/>
                <w:szCs w:val="24"/>
              </w:rPr>
            </w:pPr>
            <w:r>
              <w:rPr>
                <w:rFonts w:ascii="Arial" w:hAnsi="Arial" w:cs="Arial"/>
                <w:sz w:val="24"/>
                <w:szCs w:val="24"/>
              </w:rPr>
              <w:t>25 €</w:t>
            </w:r>
          </w:p>
        </w:tc>
        <w:tc>
          <w:tcPr>
            <w:tcW w:w="1134" w:type="dxa"/>
            <w:noWrap/>
            <w:vAlign w:val="center"/>
          </w:tcPr>
          <w:p w14:paraId="28DB658E" w14:textId="3630CAD3" w:rsidR="00FE5611" w:rsidRDefault="007727F1" w:rsidP="009726B7">
            <w:pPr>
              <w:ind w:right="30"/>
              <w:jc w:val="center"/>
              <w:rPr>
                <w:rFonts w:ascii="Arial" w:hAnsi="Arial" w:cs="Arial"/>
                <w:sz w:val="24"/>
                <w:szCs w:val="24"/>
              </w:rPr>
            </w:pPr>
            <w:r>
              <w:rPr>
                <w:rFonts w:ascii="Arial" w:hAnsi="Arial" w:cs="Arial"/>
                <w:sz w:val="24"/>
                <w:szCs w:val="24"/>
              </w:rPr>
              <w:t>35 €</w:t>
            </w:r>
          </w:p>
        </w:tc>
        <w:tc>
          <w:tcPr>
            <w:tcW w:w="1134" w:type="dxa"/>
            <w:noWrap/>
            <w:vAlign w:val="center"/>
          </w:tcPr>
          <w:p w14:paraId="03D3B7AE" w14:textId="0D554E63" w:rsidR="00FE5611" w:rsidRPr="005362CC" w:rsidRDefault="007727F1" w:rsidP="009726B7">
            <w:pPr>
              <w:ind w:right="36"/>
              <w:jc w:val="center"/>
              <w:rPr>
                <w:rFonts w:ascii="Arial" w:hAnsi="Arial" w:cs="Arial"/>
                <w:sz w:val="24"/>
                <w:szCs w:val="24"/>
              </w:rPr>
            </w:pPr>
            <w:r>
              <w:rPr>
                <w:rFonts w:ascii="Arial" w:hAnsi="Arial" w:cs="Arial"/>
                <w:sz w:val="24"/>
                <w:szCs w:val="24"/>
              </w:rPr>
              <w:t>45 €</w:t>
            </w:r>
          </w:p>
        </w:tc>
        <w:tc>
          <w:tcPr>
            <w:tcW w:w="1134" w:type="dxa"/>
            <w:noWrap/>
            <w:vAlign w:val="center"/>
          </w:tcPr>
          <w:p w14:paraId="6C3A3F70" w14:textId="7EFE32CE" w:rsidR="00FE5611" w:rsidRDefault="007727F1" w:rsidP="009726B7">
            <w:pPr>
              <w:ind w:right="28"/>
              <w:jc w:val="center"/>
              <w:rPr>
                <w:rFonts w:ascii="Arial" w:hAnsi="Arial" w:cs="Arial"/>
                <w:sz w:val="24"/>
                <w:szCs w:val="24"/>
              </w:rPr>
            </w:pPr>
            <w:r>
              <w:rPr>
                <w:rFonts w:ascii="Arial" w:hAnsi="Arial" w:cs="Arial"/>
                <w:sz w:val="24"/>
                <w:szCs w:val="24"/>
              </w:rPr>
              <w:t>55 €</w:t>
            </w:r>
          </w:p>
        </w:tc>
      </w:tr>
      <w:tr w:rsidR="00D97ECE" w:rsidRPr="005362CC" w14:paraId="4A397E0C" w14:textId="77777777" w:rsidTr="00BA32E8">
        <w:trPr>
          <w:trHeight w:val="300"/>
          <w:jc w:val="center"/>
        </w:trPr>
        <w:tc>
          <w:tcPr>
            <w:tcW w:w="3255" w:type="dxa"/>
            <w:noWrap/>
          </w:tcPr>
          <w:p w14:paraId="1AD9F78D" w14:textId="45267272" w:rsidR="00D97ECE" w:rsidRPr="005362CC" w:rsidRDefault="00D97ECE" w:rsidP="009726B7">
            <w:pPr>
              <w:ind w:right="-3"/>
              <w:jc w:val="both"/>
              <w:rPr>
                <w:rFonts w:ascii="Arial" w:hAnsi="Arial" w:cs="Arial"/>
                <w:sz w:val="24"/>
                <w:szCs w:val="24"/>
              </w:rPr>
            </w:pPr>
            <w:r w:rsidRPr="005362CC">
              <w:rPr>
                <w:rFonts w:ascii="Arial" w:hAnsi="Arial" w:cs="Arial"/>
                <w:sz w:val="24"/>
                <w:szCs w:val="24"/>
              </w:rPr>
              <w:t>Barème exceptionnel minoré</w:t>
            </w:r>
            <w:r w:rsidR="00635DD5">
              <w:rPr>
                <w:rFonts w:ascii="Arial" w:hAnsi="Arial" w:cs="Arial"/>
                <w:sz w:val="24"/>
                <w:szCs w:val="24"/>
              </w:rPr>
              <w:t xml:space="preserve"> adulte</w:t>
            </w:r>
          </w:p>
        </w:tc>
        <w:tc>
          <w:tcPr>
            <w:tcW w:w="1134" w:type="dxa"/>
            <w:noWrap/>
            <w:vAlign w:val="center"/>
          </w:tcPr>
          <w:p w14:paraId="36FAAD72" w14:textId="1DE08953" w:rsidR="00D97ECE" w:rsidRPr="005362CC" w:rsidRDefault="00D97ECE" w:rsidP="009726B7">
            <w:pPr>
              <w:ind w:right="34"/>
              <w:jc w:val="center"/>
              <w:rPr>
                <w:rFonts w:ascii="Arial" w:hAnsi="Arial" w:cs="Arial"/>
                <w:sz w:val="24"/>
                <w:szCs w:val="24"/>
              </w:rPr>
            </w:pPr>
            <w:r w:rsidRPr="005362CC">
              <w:rPr>
                <w:rFonts w:ascii="Arial" w:hAnsi="Arial" w:cs="Arial"/>
                <w:sz w:val="24"/>
                <w:szCs w:val="24"/>
              </w:rPr>
              <w:t>1</w:t>
            </w:r>
            <w:r>
              <w:rPr>
                <w:rFonts w:ascii="Arial" w:hAnsi="Arial" w:cs="Arial"/>
                <w:sz w:val="24"/>
                <w:szCs w:val="24"/>
              </w:rPr>
              <w:t>9</w:t>
            </w:r>
            <w:r w:rsidR="00D027EB">
              <w:rPr>
                <w:rFonts w:ascii="Arial" w:hAnsi="Arial" w:cs="Arial"/>
                <w:sz w:val="24"/>
                <w:szCs w:val="24"/>
              </w:rPr>
              <w:t xml:space="preserve"> €</w:t>
            </w:r>
          </w:p>
        </w:tc>
        <w:tc>
          <w:tcPr>
            <w:tcW w:w="1134" w:type="dxa"/>
            <w:noWrap/>
            <w:vAlign w:val="center"/>
          </w:tcPr>
          <w:p w14:paraId="49DCC45B" w14:textId="4A0108FF" w:rsidR="00D97ECE" w:rsidRPr="005362CC" w:rsidRDefault="00D97ECE" w:rsidP="009726B7">
            <w:pPr>
              <w:tabs>
                <w:tab w:val="left" w:pos="571"/>
              </w:tabs>
              <w:ind w:right="33"/>
              <w:jc w:val="center"/>
              <w:rPr>
                <w:rFonts w:ascii="Arial" w:hAnsi="Arial" w:cs="Arial"/>
                <w:sz w:val="24"/>
                <w:szCs w:val="24"/>
              </w:rPr>
            </w:pPr>
            <w:r>
              <w:rPr>
                <w:rFonts w:ascii="Arial" w:hAnsi="Arial" w:cs="Arial"/>
                <w:sz w:val="24"/>
                <w:szCs w:val="24"/>
              </w:rPr>
              <w:t>30</w:t>
            </w:r>
            <w:r w:rsidR="00D027EB">
              <w:rPr>
                <w:rFonts w:ascii="Arial" w:hAnsi="Arial" w:cs="Arial"/>
                <w:sz w:val="24"/>
                <w:szCs w:val="24"/>
              </w:rPr>
              <w:t xml:space="preserve"> €</w:t>
            </w:r>
          </w:p>
        </w:tc>
        <w:tc>
          <w:tcPr>
            <w:tcW w:w="1134" w:type="dxa"/>
            <w:noWrap/>
            <w:vAlign w:val="center"/>
          </w:tcPr>
          <w:p w14:paraId="3565BE03" w14:textId="24C3024B" w:rsidR="00D97ECE" w:rsidRPr="005362CC" w:rsidRDefault="00D97ECE" w:rsidP="009726B7">
            <w:pPr>
              <w:ind w:right="24"/>
              <w:jc w:val="center"/>
              <w:rPr>
                <w:rFonts w:ascii="Arial" w:hAnsi="Arial" w:cs="Arial"/>
                <w:sz w:val="24"/>
                <w:szCs w:val="24"/>
              </w:rPr>
            </w:pPr>
            <w:r w:rsidRPr="005362CC">
              <w:rPr>
                <w:rFonts w:ascii="Arial" w:hAnsi="Arial" w:cs="Arial"/>
                <w:sz w:val="24"/>
                <w:szCs w:val="24"/>
              </w:rPr>
              <w:t>3</w:t>
            </w:r>
            <w:r>
              <w:rPr>
                <w:rFonts w:ascii="Arial" w:hAnsi="Arial" w:cs="Arial"/>
                <w:sz w:val="24"/>
                <w:szCs w:val="24"/>
              </w:rPr>
              <w:t>8</w:t>
            </w:r>
            <w:r w:rsidR="00D027EB">
              <w:rPr>
                <w:rFonts w:ascii="Arial" w:hAnsi="Arial" w:cs="Arial"/>
                <w:sz w:val="24"/>
                <w:szCs w:val="24"/>
              </w:rPr>
              <w:t xml:space="preserve"> €</w:t>
            </w:r>
          </w:p>
        </w:tc>
        <w:tc>
          <w:tcPr>
            <w:tcW w:w="1134" w:type="dxa"/>
            <w:noWrap/>
            <w:vAlign w:val="center"/>
          </w:tcPr>
          <w:p w14:paraId="1B374299" w14:textId="683BC10C" w:rsidR="00D97ECE" w:rsidRPr="005362CC" w:rsidRDefault="00D97ECE" w:rsidP="009726B7">
            <w:pPr>
              <w:ind w:right="30"/>
              <w:jc w:val="center"/>
              <w:rPr>
                <w:rFonts w:ascii="Arial" w:hAnsi="Arial" w:cs="Arial"/>
                <w:sz w:val="24"/>
                <w:szCs w:val="24"/>
              </w:rPr>
            </w:pPr>
            <w:r>
              <w:rPr>
                <w:rFonts w:ascii="Arial" w:hAnsi="Arial" w:cs="Arial"/>
                <w:sz w:val="24"/>
                <w:szCs w:val="24"/>
              </w:rPr>
              <w:t>53</w:t>
            </w:r>
            <w:r w:rsidR="00D027EB">
              <w:rPr>
                <w:rFonts w:ascii="Arial" w:hAnsi="Arial" w:cs="Arial"/>
                <w:sz w:val="24"/>
                <w:szCs w:val="24"/>
              </w:rPr>
              <w:t xml:space="preserve"> €</w:t>
            </w:r>
          </w:p>
        </w:tc>
        <w:tc>
          <w:tcPr>
            <w:tcW w:w="1134" w:type="dxa"/>
            <w:noWrap/>
            <w:vAlign w:val="center"/>
          </w:tcPr>
          <w:p w14:paraId="3202A254" w14:textId="5769E657" w:rsidR="00D97ECE" w:rsidRPr="005362CC" w:rsidRDefault="00D97ECE" w:rsidP="009726B7">
            <w:pPr>
              <w:ind w:right="36"/>
              <w:jc w:val="center"/>
              <w:rPr>
                <w:rFonts w:ascii="Arial" w:hAnsi="Arial" w:cs="Arial"/>
                <w:sz w:val="24"/>
                <w:szCs w:val="24"/>
              </w:rPr>
            </w:pPr>
            <w:r w:rsidRPr="005362CC">
              <w:rPr>
                <w:rFonts w:ascii="Arial" w:hAnsi="Arial" w:cs="Arial"/>
                <w:sz w:val="24"/>
                <w:szCs w:val="24"/>
              </w:rPr>
              <w:t>6</w:t>
            </w:r>
            <w:r>
              <w:rPr>
                <w:rFonts w:ascii="Arial" w:hAnsi="Arial" w:cs="Arial"/>
                <w:sz w:val="24"/>
                <w:szCs w:val="24"/>
              </w:rPr>
              <w:t>8</w:t>
            </w:r>
            <w:r w:rsidR="00D027EB">
              <w:rPr>
                <w:rFonts w:ascii="Arial" w:hAnsi="Arial" w:cs="Arial"/>
                <w:sz w:val="24"/>
                <w:szCs w:val="24"/>
              </w:rPr>
              <w:t xml:space="preserve"> €</w:t>
            </w:r>
          </w:p>
        </w:tc>
        <w:tc>
          <w:tcPr>
            <w:tcW w:w="1134" w:type="dxa"/>
            <w:noWrap/>
            <w:vAlign w:val="center"/>
          </w:tcPr>
          <w:p w14:paraId="2A1A3394" w14:textId="14B6708C" w:rsidR="00D97ECE" w:rsidRPr="005362CC" w:rsidRDefault="00D97ECE" w:rsidP="009726B7">
            <w:pPr>
              <w:ind w:right="28"/>
              <w:jc w:val="center"/>
              <w:rPr>
                <w:rFonts w:ascii="Arial" w:hAnsi="Arial" w:cs="Arial"/>
                <w:sz w:val="24"/>
                <w:szCs w:val="24"/>
              </w:rPr>
            </w:pPr>
            <w:r>
              <w:rPr>
                <w:rFonts w:ascii="Arial" w:hAnsi="Arial" w:cs="Arial"/>
                <w:sz w:val="24"/>
                <w:szCs w:val="24"/>
              </w:rPr>
              <w:t>83</w:t>
            </w:r>
            <w:r w:rsidR="00D027EB">
              <w:rPr>
                <w:rFonts w:ascii="Arial" w:hAnsi="Arial" w:cs="Arial"/>
                <w:sz w:val="24"/>
                <w:szCs w:val="24"/>
              </w:rPr>
              <w:t xml:space="preserve"> €</w:t>
            </w:r>
          </w:p>
        </w:tc>
      </w:tr>
      <w:tr w:rsidR="00635DD5" w:rsidRPr="005362CC" w14:paraId="33F94DC0" w14:textId="77777777" w:rsidTr="00BA32E8">
        <w:trPr>
          <w:trHeight w:val="300"/>
          <w:jc w:val="center"/>
        </w:trPr>
        <w:tc>
          <w:tcPr>
            <w:tcW w:w="3255" w:type="dxa"/>
            <w:noWrap/>
          </w:tcPr>
          <w:p w14:paraId="7939CC53" w14:textId="59DAD607" w:rsidR="00635DD5" w:rsidRPr="005362CC" w:rsidRDefault="00CA422B" w:rsidP="009726B7">
            <w:pPr>
              <w:ind w:right="-3"/>
              <w:jc w:val="both"/>
              <w:rPr>
                <w:rFonts w:ascii="Arial" w:hAnsi="Arial" w:cs="Arial"/>
                <w:sz w:val="24"/>
                <w:szCs w:val="24"/>
              </w:rPr>
            </w:pPr>
            <w:r>
              <w:rPr>
                <w:rFonts w:ascii="Arial" w:hAnsi="Arial" w:cs="Arial"/>
                <w:sz w:val="24"/>
                <w:szCs w:val="24"/>
              </w:rPr>
              <w:t>Barème exceptionnel minoré enfant</w:t>
            </w:r>
          </w:p>
        </w:tc>
        <w:tc>
          <w:tcPr>
            <w:tcW w:w="1134" w:type="dxa"/>
            <w:noWrap/>
            <w:vAlign w:val="center"/>
          </w:tcPr>
          <w:p w14:paraId="39607BB9" w14:textId="1C286AF5" w:rsidR="00635DD5" w:rsidRPr="005362CC" w:rsidRDefault="00CA422B" w:rsidP="009726B7">
            <w:pPr>
              <w:ind w:right="34"/>
              <w:jc w:val="center"/>
              <w:rPr>
                <w:rFonts w:ascii="Arial" w:hAnsi="Arial" w:cs="Arial"/>
                <w:sz w:val="24"/>
                <w:szCs w:val="24"/>
              </w:rPr>
            </w:pPr>
            <w:r>
              <w:rPr>
                <w:rFonts w:ascii="Arial" w:hAnsi="Arial" w:cs="Arial"/>
                <w:sz w:val="24"/>
                <w:szCs w:val="24"/>
              </w:rPr>
              <w:t>10 €</w:t>
            </w:r>
          </w:p>
        </w:tc>
        <w:tc>
          <w:tcPr>
            <w:tcW w:w="1134" w:type="dxa"/>
            <w:noWrap/>
            <w:vAlign w:val="center"/>
          </w:tcPr>
          <w:p w14:paraId="45772D84" w14:textId="5311E3AD" w:rsidR="00635DD5" w:rsidRDefault="00CA422B" w:rsidP="009726B7">
            <w:pPr>
              <w:tabs>
                <w:tab w:val="left" w:pos="571"/>
              </w:tabs>
              <w:ind w:right="33"/>
              <w:jc w:val="center"/>
              <w:rPr>
                <w:rFonts w:ascii="Arial" w:hAnsi="Arial" w:cs="Arial"/>
                <w:sz w:val="24"/>
                <w:szCs w:val="24"/>
              </w:rPr>
            </w:pPr>
            <w:r>
              <w:rPr>
                <w:rFonts w:ascii="Arial" w:hAnsi="Arial" w:cs="Arial"/>
                <w:sz w:val="24"/>
                <w:szCs w:val="24"/>
              </w:rPr>
              <w:t>15 €</w:t>
            </w:r>
          </w:p>
        </w:tc>
        <w:tc>
          <w:tcPr>
            <w:tcW w:w="1134" w:type="dxa"/>
            <w:noWrap/>
            <w:vAlign w:val="center"/>
          </w:tcPr>
          <w:p w14:paraId="0819FB78" w14:textId="00D82CDB" w:rsidR="00635DD5" w:rsidRPr="005362CC" w:rsidRDefault="00CA422B" w:rsidP="009726B7">
            <w:pPr>
              <w:ind w:right="24"/>
              <w:jc w:val="center"/>
              <w:rPr>
                <w:rFonts w:ascii="Arial" w:hAnsi="Arial" w:cs="Arial"/>
                <w:sz w:val="24"/>
                <w:szCs w:val="24"/>
              </w:rPr>
            </w:pPr>
            <w:r>
              <w:rPr>
                <w:rFonts w:ascii="Arial" w:hAnsi="Arial" w:cs="Arial"/>
                <w:sz w:val="24"/>
                <w:szCs w:val="24"/>
              </w:rPr>
              <w:t>19 €</w:t>
            </w:r>
          </w:p>
        </w:tc>
        <w:tc>
          <w:tcPr>
            <w:tcW w:w="1134" w:type="dxa"/>
            <w:noWrap/>
            <w:vAlign w:val="center"/>
          </w:tcPr>
          <w:p w14:paraId="67D0EE40" w14:textId="626BD874" w:rsidR="00635DD5" w:rsidRDefault="00CA422B" w:rsidP="009726B7">
            <w:pPr>
              <w:ind w:right="30"/>
              <w:jc w:val="center"/>
              <w:rPr>
                <w:rFonts w:ascii="Arial" w:hAnsi="Arial" w:cs="Arial"/>
                <w:sz w:val="24"/>
                <w:szCs w:val="24"/>
              </w:rPr>
            </w:pPr>
            <w:r>
              <w:rPr>
                <w:rFonts w:ascii="Arial" w:hAnsi="Arial" w:cs="Arial"/>
                <w:sz w:val="24"/>
                <w:szCs w:val="24"/>
              </w:rPr>
              <w:t>26 €</w:t>
            </w:r>
          </w:p>
        </w:tc>
        <w:tc>
          <w:tcPr>
            <w:tcW w:w="1134" w:type="dxa"/>
            <w:noWrap/>
            <w:vAlign w:val="center"/>
          </w:tcPr>
          <w:p w14:paraId="55510E47" w14:textId="711CB1F6" w:rsidR="00635DD5" w:rsidRPr="005362CC" w:rsidRDefault="00B2142D" w:rsidP="009726B7">
            <w:pPr>
              <w:ind w:right="36"/>
              <w:jc w:val="center"/>
              <w:rPr>
                <w:rFonts w:ascii="Arial" w:hAnsi="Arial" w:cs="Arial"/>
                <w:sz w:val="24"/>
                <w:szCs w:val="24"/>
              </w:rPr>
            </w:pPr>
            <w:r>
              <w:rPr>
                <w:rFonts w:ascii="Arial" w:hAnsi="Arial" w:cs="Arial"/>
                <w:sz w:val="24"/>
                <w:szCs w:val="24"/>
              </w:rPr>
              <w:t>34 €</w:t>
            </w:r>
          </w:p>
        </w:tc>
        <w:tc>
          <w:tcPr>
            <w:tcW w:w="1134" w:type="dxa"/>
            <w:noWrap/>
            <w:vAlign w:val="center"/>
          </w:tcPr>
          <w:p w14:paraId="219D8B64" w14:textId="70271A89" w:rsidR="00635DD5" w:rsidRPr="005362CC" w:rsidRDefault="00B2142D" w:rsidP="009726B7">
            <w:pPr>
              <w:ind w:right="28"/>
              <w:jc w:val="center"/>
              <w:rPr>
                <w:rFonts w:ascii="Arial" w:hAnsi="Arial" w:cs="Arial"/>
                <w:sz w:val="24"/>
                <w:szCs w:val="24"/>
              </w:rPr>
            </w:pPr>
            <w:r>
              <w:rPr>
                <w:rFonts w:ascii="Arial" w:hAnsi="Arial" w:cs="Arial"/>
                <w:sz w:val="24"/>
                <w:szCs w:val="24"/>
              </w:rPr>
              <w:t>41 €</w:t>
            </w:r>
          </w:p>
        </w:tc>
      </w:tr>
      <w:tr w:rsidR="00D97ECE" w:rsidRPr="005362CC" w14:paraId="7D40DA95" w14:textId="77777777" w:rsidTr="00BA32E8">
        <w:trPr>
          <w:trHeight w:val="300"/>
          <w:jc w:val="center"/>
        </w:trPr>
        <w:tc>
          <w:tcPr>
            <w:tcW w:w="3255" w:type="dxa"/>
            <w:noWrap/>
          </w:tcPr>
          <w:p w14:paraId="1AA55E90" w14:textId="5A8D3E68" w:rsidR="00D97ECE" w:rsidRPr="005362CC" w:rsidRDefault="00D97ECE" w:rsidP="009726B7">
            <w:pPr>
              <w:ind w:right="-3"/>
              <w:jc w:val="both"/>
              <w:rPr>
                <w:rFonts w:ascii="Arial" w:hAnsi="Arial" w:cs="Arial"/>
                <w:sz w:val="24"/>
                <w:szCs w:val="24"/>
              </w:rPr>
            </w:pPr>
            <w:r w:rsidRPr="005362CC">
              <w:rPr>
                <w:rFonts w:ascii="Arial" w:hAnsi="Arial" w:cs="Arial"/>
                <w:sz w:val="24"/>
                <w:szCs w:val="24"/>
              </w:rPr>
              <w:t>Barème bord</w:t>
            </w:r>
            <w:r w:rsidR="0035217B">
              <w:rPr>
                <w:rFonts w:ascii="Arial" w:hAnsi="Arial" w:cs="Arial"/>
                <w:sz w:val="24"/>
                <w:szCs w:val="24"/>
              </w:rPr>
              <w:t xml:space="preserve"> adulte</w:t>
            </w:r>
          </w:p>
        </w:tc>
        <w:tc>
          <w:tcPr>
            <w:tcW w:w="1134" w:type="dxa"/>
            <w:noWrap/>
            <w:vAlign w:val="center"/>
          </w:tcPr>
          <w:p w14:paraId="552989BC" w14:textId="360875A4" w:rsidR="00D97ECE" w:rsidRPr="005362CC" w:rsidRDefault="00D97ECE" w:rsidP="009726B7">
            <w:pPr>
              <w:ind w:right="34"/>
              <w:jc w:val="center"/>
              <w:rPr>
                <w:rFonts w:ascii="Arial" w:hAnsi="Arial" w:cs="Arial"/>
                <w:sz w:val="24"/>
                <w:szCs w:val="24"/>
              </w:rPr>
            </w:pPr>
            <w:r w:rsidRPr="005362CC">
              <w:rPr>
                <w:rFonts w:ascii="Arial" w:hAnsi="Arial" w:cs="Arial"/>
                <w:sz w:val="24"/>
                <w:szCs w:val="24"/>
              </w:rPr>
              <w:t>30</w:t>
            </w:r>
            <w:r w:rsidR="00D027EB">
              <w:rPr>
                <w:rFonts w:ascii="Arial" w:hAnsi="Arial" w:cs="Arial"/>
                <w:sz w:val="24"/>
                <w:szCs w:val="24"/>
              </w:rPr>
              <w:t xml:space="preserve"> €</w:t>
            </w:r>
          </w:p>
        </w:tc>
        <w:tc>
          <w:tcPr>
            <w:tcW w:w="1134" w:type="dxa"/>
            <w:noWrap/>
            <w:vAlign w:val="center"/>
          </w:tcPr>
          <w:p w14:paraId="3595DFD1" w14:textId="7D95D2B1" w:rsidR="00D97ECE" w:rsidRPr="005362CC" w:rsidRDefault="00D97ECE" w:rsidP="009726B7">
            <w:pPr>
              <w:tabs>
                <w:tab w:val="left" w:pos="571"/>
              </w:tabs>
              <w:ind w:right="33"/>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134" w:type="dxa"/>
            <w:noWrap/>
            <w:vAlign w:val="center"/>
          </w:tcPr>
          <w:p w14:paraId="51B82BB1" w14:textId="77C0C064" w:rsidR="00D97ECE" w:rsidRPr="005362CC" w:rsidRDefault="00D97ECE" w:rsidP="009726B7">
            <w:pPr>
              <w:ind w:right="24"/>
              <w:jc w:val="center"/>
              <w:rPr>
                <w:rFonts w:ascii="Arial" w:hAnsi="Arial" w:cs="Arial"/>
                <w:sz w:val="24"/>
                <w:szCs w:val="24"/>
              </w:rPr>
            </w:pPr>
            <w:r w:rsidRPr="005362CC">
              <w:rPr>
                <w:rFonts w:ascii="Arial" w:hAnsi="Arial" w:cs="Arial"/>
                <w:sz w:val="24"/>
                <w:szCs w:val="24"/>
              </w:rPr>
              <w:t>60</w:t>
            </w:r>
            <w:r w:rsidR="00D027EB">
              <w:rPr>
                <w:rFonts w:ascii="Arial" w:hAnsi="Arial" w:cs="Arial"/>
                <w:sz w:val="24"/>
                <w:szCs w:val="24"/>
              </w:rPr>
              <w:t xml:space="preserve"> €</w:t>
            </w:r>
          </w:p>
        </w:tc>
        <w:tc>
          <w:tcPr>
            <w:tcW w:w="1134" w:type="dxa"/>
            <w:noWrap/>
            <w:vAlign w:val="center"/>
          </w:tcPr>
          <w:p w14:paraId="21710C2E" w14:textId="38A1B257" w:rsidR="00D97ECE" w:rsidRPr="005362CC" w:rsidRDefault="00D97ECE" w:rsidP="009726B7">
            <w:pPr>
              <w:ind w:right="30"/>
              <w:jc w:val="center"/>
              <w:rPr>
                <w:rFonts w:ascii="Arial" w:hAnsi="Arial" w:cs="Arial"/>
                <w:sz w:val="24"/>
                <w:szCs w:val="24"/>
              </w:rPr>
            </w:pPr>
            <w:r>
              <w:rPr>
                <w:rFonts w:ascii="Arial" w:hAnsi="Arial" w:cs="Arial"/>
                <w:sz w:val="24"/>
                <w:szCs w:val="24"/>
              </w:rPr>
              <w:t>8</w:t>
            </w:r>
            <w:r w:rsidRPr="005362CC">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08ED0340" w14:textId="2E4390BE" w:rsidR="00D97ECE" w:rsidRPr="005362CC" w:rsidRDefault="00D97ECE" w:rsidP="009726B7">
            <w:pPr>
              <w:ind w:right="36"/>
              <w:jc w:val="center"/>
              <w:rPr>
                <w:rFonts w:ascii="Arial" w:hAnsi="Arial" w:cs="Arial"/>
                <w:sz w:val="24"/>
                <w:szCs w:val="24"/>
              </w:rPr>
            </w:pPr>
            <w:r w:rsidRPr="005362CC">
              <w:rPr>
                <w:rFonts w:ascii="Arial" w:hAnsi="Arial" w:cs="Arial"/>
                <w:sz w:val="24"/>
                <w:szCs w:val="24"/>
              </w:rPr>
              <w:t>100</w:t>
            </w:r>
            <w:r w:rsidR="00D027EB">
              <w:rPr>
                <w:rFonts w:ascii="Arial" w:hAnsi="Arial" w:cs="Arial"/>
                <w:sz w:val="24"/>
                <w:szCs w:val="24"/>
              </w:rPr>
              <w:t xml:space="preserve"> €</w:t>
            </w:r>
          </w:p>
        </w:tc>
        <w:tc>
          <w:tcPr>
            <w:tcW w:w="1134" w:type="dxa"/>
            <w:noWrap/>
            <w:vAlign w:val="center"/>
          </w:tcPr>
          <w:p w14:paraId="07A26D1E" w14:textId="71149A65" w:rsidR="00D97ECE" w:rsidRPr="005362CC" w:rsidRDefault="00D97ECE" w:rsidP="009726B7">
            <w:pPr>
              <w:ind w:right="28"/>
              <w:jc w:val="center"/>
              <w:rPr>
                <w:rFonts w:ascii="Arial" w:hAnsi="Arial" w:cs="Arial"/>
                <w:sz w:val="24"/>
                <w:szCs w:val="24"/>
              </w:rPr>
            </w:pPr>
            <w:r w:rsidRPr="005362CC">
              <w:rPr>
                <w:rFonts w:ascii="Arial" w:hAnsi="Arial" w:cs="Arial"/>
                <w:sz w:val="24"/>
                <w:szCs w:val="24"/>
              </w:rPr>
              <w:t>120</w:t>
            </w:r>
            <w:r w:rsidR="00D027EB">
              <w:rPr>
                <w:rFonts w:ascii="Arial" w:hAnsi="Arial" w:cs="Arial"/>
                <w:sz w:val="24"/>
                <w:szCs w:val="24"/>
              </w:rPr>
              <w:t xml:space="preserve"> €</w:t>
            </w:r>
          </w:p>
        </w:tc>
      </w:tr>
      <w:tr w:rsidR="007727F1" w:rsidRPr="005362CC" w14:paraId="0D9006BE" w14:textId="77777777" w:rsidTr="00BA32E8">
        <w:trPr>
          <w:trHeight w:val="300"/>
          <w:jc w:val="center"/>
        </w:trPr>
        <w:tc>
          <w:tcPr>
            <w:tcW w:w="3255" w:type="dxa"/>
            <w:noWrap/>
          </w:tcPr>
          <w:p w14:paraId="5A62AEB8" w14:textId="613D1AF5" w:rsidR="007727F1" w:rsidRPr="005362CC" w:rsidRDefault="007727F1" w:rsidP="009726B7">
            <w:pPr>
              <w:ind w:right="-3"/>
              <w:jc w:val="both"/>
              <w:rPr>
                <w:rFonts w:ascii="Arial" w:hAnsi="Arial" w:cs="Arial"/>
                <w:sz w:val="24"/>
                <w:szCs w:val="24"/>
              </w:rPr>
            </w:pPr>
            <w:r>
              <w:rPr>
                <w:rFonts w:ascii="Arial" w:hAnsi="Arial" w:cs="Arial"/>
                <w:sz w:val="24"/>
                <w:szCs w:val="24"/>
              </w:rPr>
              <w:t>Barème bord enfant</w:t>
            </w:r>
          </w:p>
        </w:tc>
        <w:tc>
          <w:tcPr>
            <w:tcW w:w="1134" w:type="dxa"/>
            <w:noWrap/>
            <w:vAlign w:val="center"/>
          </w:tcPr>
          <w:p w14:paraId="16D5B7BE" w14:textId="04A58521" w:rsidR="007727F1" w:rsidRPr="005362CC" w:rsidRDefault="007727F1" w:rsidP="009726B7">
            <w:pPr>
              <w:ind w:right="34"/>
              <w:jc w:val="center"/>
              <w:rPr>
                <w:rFonts w:ascii="Arial" w:hAnsi="Arial" w:cs="Arial"/>
                <w:sz w:val="24"/>
                <w:szCs w:val="24"/>
              </w:rPr>
            </w:pPr>
            <w:r>
              <w:rPr>
                <w:rFonts w:ascii="Arial" w:hAnsi="Arial" w:cs="Arial"/>
                <w:sz w:val="24"/>
                <w:szCs w:val="24"/>
              </w:rPr>
              <w:t>15 €</w:t>
            </w:r>
          </w:p>
        </w:tc>
        <w:tc>
          <w:tcPr>
            <w:tcW w:w="1134" w:type="dxa"/>
            <w:noWrap/>
            <w:vAlign w:val="center"/>
          </w:tcPr>
          <w:p w14:paraId="1FF6A0E8" w14:textId="4C10E8A3" w:rsidR="007727F1" w:rsidRPr="005362CC" w:rsidRDefault="007727F1" w:rsidP="009726B7">
            <w:pPr>
              <w:tabs>
                <w:tab w:val="left" w:pos="571"/>
              </w:tabs>
              <w:ind w:right="33"/>
              <w:jc w:val="center"/>
              <w:rPr>
                <w:rFonts w:ascii="Arial" w:hAnsi="Arial" w:cs="Arial"/>
                <w:sz w:val="24"/>
                <w:szCs w:val="24"/>
              </w:rPr>
            </w:pPr>
            <w:r>
              <w:rPr>
                <w:rFonts w:ascii="Arial" w:hAnsi="Arial" w:cs="Arial"/>
                <w:sz w:val="24"/>
                <w:szCs w:val="24"/>
              </w:rPr>
              <w:t>25 €</w:t>
            </w:r>
          </w:p>
        </w:tc>
        <w:tc>
          <w:tcPr>
            <w:tcW w:w="1134" w:type="dxa"/>
            <w:noWrap/>
            <w:vAlign w:val="center"/>
          </w:tcPr>
          <w:p w14:paraId="5387B68D" w14:textId="2CF3E065" w:rsidR="007727F1" w:rsidRPr="005362CC" w:rsidRDefault="007727F1" w:rsidP="009726B7">
            <w:pPr>
              <w:ind w:right="24"/>
              <w:jc w:val="center"/>
              <w:rPr>
                <w:rFonts w:ascii="Arial" w:hAnsi="Arial" w:cs="Arial"/>
                <w:sz w:val="24"/>
                <w:szCs w:val="24"/>
              </w:rPr>
            </w:pPr>
            <w:r>
              <w:rPr>
                <w:rFonts w:ascii="Arial" w:hAnsi="Arial" w:cs="Arial"/>
                <w:sz w:val="24"/>
                <w:szCs w:val="24"/>
              </w:rPr>
              <w:t>30 €</w:t>
            </w:r>
          </w:p>
        </w:tc>
        <w:tc>
          <w:tcPr>
            <w:tcW w:w="1134" w:type="dxa"/>
            <w:noWrap/>
            <w:vAlign w:val="center"/>
          </w:tcPr>
          <w:p w14:paraId="18732A00" w14:textId="64B90ADC" w:rsidR="007727F1" w:rsidRDefault="007727F1" w:rsidP="009726B7">
            <w:pPr>
              <w:ind w:right="30"/>
              <w:jc w:val="center"/>
              <w:rPr>
                <w:rFonts w:ascii="Arial" w:hAnsi="Arial" w:cs="Arial"/>
                <w:sz w:val="24"/>
                <w:szCs w:val="24"/>
              </w:rPr>
            </w:pPr>
            <w:r>
              <w:rPr>
                <w:rFonts w:ascii="Arial" w:hAnsi="Arial" w:cs="Arial"/>
                <w:sz w:val="24"/>
                <w:szCs w:val="24"/>
              </w:rPr>
              <w:t>40 €</w:t>
            </w:r>
          </w:p>
        </w:tc>
        <w:tc>
          <w:tcPr>
            <w:tcW w:w="1134" w:type="dxa"/>
            <w:noWrap/>
            <w:vAlign w:val="center"/>
          </w:tcPr>
          <w:p w14:paraId="151EEF42" w14:textId="3696104F" w:rsidR="007727F1" w:rsidRPr="005362CC" w:rsidRDefault="007727F1" w:rsidP="009726B7">
            <w:pPr>
              <w:ind w:right="36"/>
              <w:jc w:val="center"/>
              <w:rPr>
                <w:rFonts w:ascii="Arial" w:hAnsi="Arial" w:cs="Arial"/>
                <w:sz w:val="24"/>
                <w:szCs w:val="24"/>
              </w:rPr>
            </w:pPr>
            <w:r>
              <w:rPr>
                <w:rFonts w:ascii="Arial" w:hAnsi="Arial" w:cs="Arial"/>
                <w:sz w:val="24"/>
                <w:szCs w:val="24"/>
              </w:rPr>
              <w:t>50 €</w:t>
            </w:r>
          </w:p>
        </w:tc>
        <w:tc>
          <w:tcPr>
            <w:tcW w:w="1134" w:type="dxa"/>
            <w:noWrap/>
            <w:vAlign w:val="center"/>
          </w:tcPr>
          <w:p w14:paraId="5ECD85BA" w14:textId="069D0E9C" w:rsidR="007727F1" w:rsidRDefault="007727F1" w:rsidP="009726B7">
            <w:pPr>
              <w:ind w:right="28"/>
              <w:jc w:val="center"/>
              <w:rPr>
                <w:rFonts w:ascii="Arial" w:hAnsi="Arial" w:cs="Arial"/>
                <w:sz w:val="24"/>
                <w:szCs w:val="24"/>
              </w:rPr>
            </w:pPr>
            <w:r>
              <w:rPr>
                <w:rFonts w:ascii="Arial" w:hAnsi="Arial" w:cs="Arial"/>
                <w:sz w:val="24"/>
                <w:szCs w:val="24"/>
              </w:rPr>
              <w:t>60 €</w:t>
            </w:r>
          </w:p>
        </w:tc>
      </w:tr>
      <w:tr w:rsidR="00D97ECE" w:rsidRPr="005362CC" w14:paraId="008584CA" w14:textId="77777777" w:rsidTr="00BA32E8">
        <w:trPr>
          <w:trHeight w:val="300"/>
          <w:jc w:val="center"/>
        </w:trPr>
        <w:tc>
          <w:tcPr>
            <w:tcW w:w="3255" w:type="dxa"/>
            <w:noWrap/>
          </w:tcPr>
          <w:p w14:paraId="3C0E794B" w14:textId="059BEDED" w:rsidR="00D97ECE" w:rsidRPr="005362CC" w:rsidRDefault="00D97ECE" w:rsidP="009726B7">
            <w:pPr>
              <w:ind w:right="-3"/>
              <w:jc w:val="both"/>
              <w:rPr>
                <w:rFonts w:ascii="Arial" w:hAnsi="Arial" w:cs="Arial"/>
                <w:sz w:val="24"/>
                <w:szCs w:val="24"/>
              </w:rPr>
            </w:pPr>
            <w:r w:rsidRPr="005362CC">
              <w:rPr>
                <w:rFonts w:ascii="Arial" w:hAnsi="Arial" w:cs="Arial"/>
                <w:sz w:val="24"/>
                <w:szCs w:val="24"/>
              </w:rPr>
              <w:t>Barème bord minoré</w:t>
            </w:r>
            <w:r w:rsidR="0035217B">
              <w:rPr>
                <w:rFonts w:ascii="Arial" w:hAnsi="Arial" w:cs="Arial"/>
                <w:sz w:val="24"/>
                <w:szCs w:val="24"/>
              </w:rPr>
              <w:t xml:space="preserve"> adulte</w:t>
            </w:r>
          </w:p>
        </w:tc>
        <w:tc>
          <w:tcPr>
            <w:tcW w:w="1134" w:type="dxa"/>
            <w:noWrap/>
            <w:vAlign w:val="center"/>
          </w:tcPr>
          <w:p w14:paraId="12501322" w14:textId="3E73F892" w:rsidR="00D97ECE" w:rsidRPr="005362CC" w:rsidRDefault="00D97ECE" w:rsidP="009726B7">
            <w:pPr>
              <w:ind w:right="34"/>
              <w:jc w:val="center"/>
              <w:rPr>
                <w:rFonts w:ascii="Arial" w:hAnsi="Arial" w:cs="Arial"/>
                <w:sz w:val="24"/>
                <w:szCs w:val="24"/>
              </w:rPr>
            </w:pPr>
            <w:r w:rsidRPr="005362CC">
              <w:rPr>
                <w:rFonts w:ascii="Arial" w:hAnsi="Arial" w:cs="Arial"/>
                <w:sz w:val="24"/>
                <w:szCs w:val="24"/>
              </w:rPr>
              <w:t>2</w:t>
            </w:r>
            <w:r>
              <w:rPr>
                <w:rFonts w:ascii="Arial" w:hAnsi="Arial" w:cs="Arial"/>
                <w:sz w:val="24"/>
                <w:szCs w:val="24"/>
              </w:rPr>
              <w:t>3</w:t>
            </w:r>
            <w:r w:rsidR="00D027EB">
              <w:rPr>
                <w:rFonts w:ascii="Arial" w:hAnsi="Arial" w:cs="Arial"/>
                <w:sz w:val="24"/>
                <w:szCs w:val="24"/>
              </w:rPr>
              <w:t xml:space="preserve"> €</w:t>
            </w:r>
          </w:p>
        </w:tc>
        <w:tc>
          <w:tcPr>
            <w:tcW w:w="1134" w:type="dxa"/>
            <w:noWrap/>
            <w:vAlign w:val="center"/>
          </w:tcPr>
          <w:p w14:paraId="24FAAD82" w14:textId="0213D7D4" w:rsidR="00D97ECE" w:rsidRPr="005362CC" w:rsidRDefault="00D97ECE" w:rsidP="009726B7">
            <w:pPr>
              <w:tabs>
                <w:tab w:val="left" w:pos="571"/>
              </w:tabs>
              <w:ind w:right="33"/>
              <w:jc w:val="center"/>
              <w:rPr>
                <w:rFonts w:ascii="Arial" w:hAnsi="Arial" w:cs="Arial"/>
                <w:sz w:val="24"/>
                <w:szCs w:val="24"/>
              </w:rPr>
            </w:pPr>
            <w:r w:rsidRPr="005362CC">
              <w:rPr>
                <w:rFonts w:ascii="Arial" w:hAnsi="Arial" w:cs="Arial"/>
                <w:sz w:val="24"/>
                <w:szCs w:val="24"/>
              </w:rPr>
              <w:t>3</w:t>
            </w:r>
            <w:r>
              <w:rPr>
                <w:rFonts w:ascii="Arial" w:hAnsi="Arial" w:cs="Arial"/>
                <w:sz w:val="24"/>
                <w:szCs w:val="24"/>
              </w:rPr>
              <w:t>8</w:t>
            </w:r>
            <w:r w:rsidR="00D027EB">
              <w:rPr>
                <w:rFonts w:ascii="Arial" w:hAnsi="Arial" w:cs="Arial"/>
                <w:sz w:val="24"/>
                <w:szCs w:val="24"/>
              </w:rPr>
              <w:t xml:space="preserve"> €</w:t>
            </w:r>
          </w:p>
        </w:tc>
        <w:tc>
          <w:tcPr>
            <w:tcW w:w="1134" w:type="dxa"/>
            <w:noWrap/>
            <w:vAlign w:val="center"/>
          </w:tcPr>
          <w:p w14:paraId="3FDF29DF" w14:textId="4E4B8AE0" w:rsidR="00D97ECE" w:rsidRPr="005362CC" w:rsidRDefault="00D97ECE" w:rsidP="009726B7">
            <w:pPr>
              <w:ind w:right="24"/>
              <w:jc w:val="center"/>
              <w:rPr>
                <w:rFonts w:ascii="Arial" w:hAnsi="Arial" w:cs="Arial"/>
                <w:sz w:val="24"/>
                <w:szCs w:val="24"/>
              </w:rPr>
            </w:pPr>
            <w:r w:rsidRPr="005362CC">
              <w:rPr>
                <w:rFonts w:ascii="Arial" w:hAnsi="Arial" w:cs="Arial"/>
                <w:sz w:val="24"/>
                <w:szCs w:val="24"/>
              </w:rPr>
              <w:t>4</w:t>
            </w:r>
            <w:r>
              <w:rPr>
                <w:rFonts w:ascii="Arial" w:hAnsi="Arial" w:cs="Arial"/>
                <w:sz w:val="24"/>
                <w:szCs w:val="24"/>
              </w:rPr>
              <w:t>5</w:t>
            </w:r>
            <w:r w:rsidR="00D027EB">
              <w:rPr>
                <w:rFonts w:ascii="Arial" w:hAnsi="Arial" w:cs="Arial"/>
                <w:sz w:val="24"/>
                <w:szCs w:val="24"/>
              </w:rPr>
              <w:t xml:space="preserve"> €</w:t>
            </w:r>
          </w:p>
        </w:tc>
        <w:tc>
          <w:tcPr>
            <w:tcW w:w="1134" w:type="dxa"/>
            <w:noWrap/>
            <w:vAlign w:val="center"/>
          </w:tcPr>
          <w:p w14:paraId="6F561B16" w14:textId="431B8952" w:rsidR="00D97ECE" w:rsidRPr="005362CC" w:rsidRDefault="00D97ECE" w:rsidP="009726B7">
            <w:pPr>
              <w:ind w:right="30"/>
              <w:jc w:val="center"/>
              <w:rPr>
                <w:rFonts w:ascii="Arial" w:hAnsi="Arial" w:cs="Arial"/>
                <w:sz w:val="24"/>
                <w:szCs w:val="24"/>
              </w:rPr>
            </w:pPr>
            <w:r>
              <w:rPr>
                <w:rFonts w:ascii="Arial" w:hAnsi="Arial" w:cs="Arial"/>
                <w:sz w:val="24"/>
                <w:szCs w:val="24"/>
              </w:rPr>
              <w:t>60</w:t>
            </w:r>
            <w:r w:rsidR="00D027EB">
              <w:rPr>
                <w:rFonts w:ascii="Arial" w:hAnsi="Arial" w:cs="Arial"/>
                <w:sz w:val="24"/>
                <w:szCs w:val="24"/>
              </w:rPr>
              <w:t xml:space="preserve"> €</w:t>
            </w:r>
          </w:p>
        </w:tc>
        <w:tc>
          <w:tcPr>
            <w:tcW w:w="1134" w:type="dxa"/>
            <w:noWrap/>
            <w:vAlign w:val="center"/>
          </w:tcPr>
          <w:p w14:paraId="555A1B58" w14:textId="126FE662" w:rsidR="00D97ECE" w:rsidRPr="005362CC" w:rsidRDefault="00D97ECE" w:rsidP="009726B7">
            <w:pPr>
              <w:ind w:right="36"/>
              <w:jc w:val="center"/>
              <w:rPr>
                <w:rFonts w:ascii="Arial" w:hAnsi="Arial" w:cs="Arial"/>
                <w:sz w:val="24"/>
                <w:szCs w:val="24"/>
              </w:rPr>
            </w:pPr>
            <w:r w:rsidRPr="005362CC">
              <w:rPr>
                <w:rFonts w:ascii="Arial" w:hAnsi="Arial" w:cs="Arial"/>
                <w:sz w:val="24"/>
                <w:szCs w:val="24"/>
              </w:rPr>
              <w:t>7</w:t>
            </w:r>
            <w:r>
              <w:rPr>
                <w:rFonts w:ascii="Arial" w:hAnsi="Arial" w:cs="Arial"/>
                <w:sz w:val="24"/>
                <w:szCs w:val="24"/>
              </w:rPr>
              <w:t>5</w:t>
            </w:r>
            <w:r w:rsidR="00D027EB">
              <w:rPr>
                <w:rFonts w:ascii="Arial" w:hAnsi="Arial" w:cs="Arial"/>
                <w:sz w:val="24"/>
                <w:szCs w:val="24"/>
              </w:rPr>
              <w:t xml:space="preserve"> €</w:t>
            </w:r>
          </w:p>
        </w:tc>
        <w:tc>
          <w:tcPr>
            <w:tcW w:w="1134" w:type="dxa"/>
            <w:noWrap/>
            <w:vAlign w:val="center"/>
          </w:tcPr>
          <w:p w14:paraId="7CD7DEA6" w14:textId="69E5FE0A" w:rsidR="00D97ECE" w:rsidRPr="005362CC" w:rsidRDefault="00D97ECE" w:rsidP="009726B7">
            <w:pPr>
              <w:ind w:right="28"/>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r>
      <w:tr w:rsidR="00B2142D" w:rsidRPr="005362CC" w14:paraId="52FD34CA" w14:textId="77777777" w:rsidTr="00BA32E8">
        <w:trPr>
          <w:trHeight w:val="300"/>
          <w:jc w:val="center"/>
        </w:trPr>
        <w:tc>
          <w:tcPr>
            <w:tcW w:w="3255" w:type="dxa"/>
            <w:noWrap/>
          </w:tcPr>
          <w:p w14:paraId="03F5C3DB" w14:textId="3E9067A9" w:rsidR="00B2142D" w:rsidRPr="005362CC" w:rsidRDefault="001241FF" w:rsidP="009726B7">
            <w:pPr>
              <w:ind w:right="-3"/>
              <w:jc w:val="both"/>
              <w:rPr>
                <w:rFonts w:ascii="Arial" w:hAnsi="Arial" w:cs="Arial"/>
                <w:sz w:val="24"/>
                <w:szCs w:val="24"/>
              </w:rPr>
            </w:pPr>
            <w:r>
              <w:rPr>
                <w:rFonts w:ascii="Arial" w:hAnsi="Arial" w:cs="Arial"/>
                <w:sz w:val="24"/>
                <w:szCs w:val="24"/>
              </w:rPr>
              <w:t>Barème bord minoré enfant</w:t>
            </w:r>
          </w:p>
        </w:tc>
        <w:tc>
          <w:tcPr>
            <w:tcW w:w="1134" w:type="dxa"/>
            <w:noWrap/>
            <w:vAlign w:val="center"/>
          </w:tcPr>
          <w:p w14:paraId="06676B66" w14:textId="07B06C2B" w:rsidR="00B2142D" w:rsidRPr="005362CC" w:rsidRDefault="001241FF" w:rsidP="009726B7">
            <w:pPr>
              <w:ind w:right="34"/>
              <w:jc w:val="center"/>
              <w:rPr>
                <w:rFonts w:ascii="Arial" w:hAnsi="Arial" w:cs="Arial"/>
                <w:sz w:val="24"/>
                <w:szCs w:val="24"/>
              </w:rPr>
            </w:pPr>
            <w:r>
              <w:rPr>
                <w:rFonts w:ascii="Arial" w:hAnsi="Arial" w:cs="Arial"/>
                <w:sz w:val="24"/>
                <w:szCs w:val="24"/>
              </w:rPr>
              <w:t>11 €</w:t>
            </w:r>
          </w:p>
        </w:tc>
        <w:tc>
          <w:tcPr>
            <w:tcW w:w="1134" w:type="dxa"/>
            <w:noWrap/>
            <w:vAlign w:val="center"/>
          </w:tcPr>
          <w:p w14:paraId="488FDC6E" w14:textId="413C5967" w:rsidR="00B2142D" w:rsidRDefault="00AA0A17" w:rsidP="009726B7">
            <w:pPr>
              <w:tabs>
                <w:tab w:val="left" w:pos="571"/>
              </w:tabs>
              <w:ind w:right="33"/>
              <w:jc w:val="center"/>
              <w:rPr>
                <w:rFonts w:ascii="Arial" w:hAnsi="Arial" w:cs="Arial"/>
                <w:sz w:val="24"/>
                <w:szCs w:val="24"/>
              </w:rPr>
            </w:pPr>
            <w:r>
              <w:rPr>
                <w:rFonts w:ascii="Arial" w:hAnsi="Arial" w:cs="Arial"/>
                <w:sz w:val="24"/>
                <w:szCs w:val="24"/>
              </w:rPr>
              <w:t>19 €</w:t>
            </w:r>
          </w:p>
        </w:tc>
        <w:tc>
          <w:tcPr>
            <w:tcW w:w="1134" w:type="dxa"/>
            <w:noWrap/>
            <w:vAlign w:val="center"/>
          </w:tcPr>
          <w:p w14:paraId="52084087" w14:textId="5EDF33D6" w:rsidR="00B2142D" w:rsidRPr="005362CC" w:rsidRDefault="00AA0A17" w:rsidP="009726B7">
            <w:pPr>
              <w:ind w:right="24"/>
              <w:jc w:val="center"/>
              <w:rPr>
                <w:rFonts w:ascii="Arial" w:hAnsi="Arial" w:cs="Arial"/>
                <w:sz w:val="24"/>
                <w:szCs w:val="24"/>
              </w:rPr>
            </w:pPr>
            <w:r>
              <w:rPr>
                <w:rFonts w:ascii="Arial" w:hAnsi="Arial" w:cs="Arial"/>
                <w:sz w:val="24"/>
                <w:szCs w:val="24"/>
              </w:rPr>
              <w:t>23 €</w:t>
            </w:r>
          </w:p>
        </w:tc>
        <w:tc>
          <w:tcPr>
            <w:tcW w:w="1134" w:type="dxa"/>
            <w:noWrap/>
            <w:vAlign w:val="center"/>
          </w:tcPr>
          <w:p w14:paraId="21A04958" w14:textId="6D1D1779" w:rsidR="00B2142D" w:rsidRPr="005362CC" w:rsidRDefault="00AA0A17" w:rsidP="009726B7">
            <w:pPr>
              <w:ind w:right="30"/>
              <w:jc w:val="center"/>
              <w:rPr>
                <w:rFonts w:ascii="Arial" w:hAnsi="Arial" w:cs="Arial"/>
                <w:sz w:val="24"/>
                <w:szCs w:val="24"/>
              </w:rPr>
            </w:pPr>
            <w:r>
              <w:rPr>
                <w:rFonts w:ascii="Arial" w:hAnsi="Arial" w:cs="Arial"/>
                <w:sz w:val="24"/>
                <w:szCs w:val="24"/>
              </w:rPr>
              <w:t>30 €</w:t>
            </w:r>
          </w:p>
        </w:tc>
        <w:tc>
          <w:tcPr>
            <w:tcW w:w="1134" w:type="dxa"/>
            <w:noWrap/>
            <w:vAlign w:val="center"/>
          </w:tcPr>
          <w:p w14:paraId="1D2A87B1" w14:textId="1B8193FE" w:rsidR="00B2142D" w:rsidRPr="005362CC" w:rsidRDefault="00AA0A17" w:rsidP="009726B7">
            <w:pPr>
              <w:ind w:right="36"/>
              <w:jc w:val="center"/>
              <w:rPr>
                <w:rFonts w:ascii="Arial" w:hAnsi="Arial" w:cs="Arial"/>
                <w:sz w:val="24"/>
                <w:szCs w:val="24"/>
              </w:rPr>
            </w:pPr>
            <w:r>
              <w:rPr>
                <w:rFonts w:ascii="Arial" w:hAnsi="Arial" w:cs="Arial"/>
                <w:sz w:val="24"/>
                <w:szCs w:val="24"/>
              </w:rPr>
              <w:t>38 €</w:t>
            </w:r>
          </w:p>
        </w:tc>
        <w:tc>
          <w:tcPr>
            <w:tcW w:w="1134" w:type="dxa"/>
            <w:noWrap/>
            <w:vAlign w:val="center"/>
          </w:tcPr>
          <w:p w14:paraId="03A45929" w14:textId="51EFC07F" w:rsidR="00B2142D" w:rsidRPr="005362CC" w:rsidRDefault="00AA0A17" w:rsidP="009726B7">
            <w:pPr>
              <w:ind w:right="28"/>
              <w:jc w:val="center"/>
              <w:rPr>
                <w:rFonts w:ascii="Arial" w:hAnsi="Arial" w:cs="Arial"/>
                <w:sz w:val="24"/>
                <w:szCs w:val="24"/>
              </w:rPr>
            </w:pPr>
            <w:r>
              <w:rPr>
                <w:rFonts w:ascii="Arial" w:hAnsi="Arial" w:cs="Arial"/>
                <w:sz w:val="24"/>
                <w:szCs w:val="24"/>
              </w:rPr>
              <w:t>45 €</w:t>
            </w:r>
          </w:p>
        </w:tc>
      </w:tr>
      <w:tr w:rsidR="00D97ECE" w:rsidRPr="005362CC" w14:paraId="17463A6B" w14:textId="77777777" w:rsidTr="00BA32E8">
        <w:trPr>
          <w:trHeight w:val="300"/>
          <w:jc w:val="center"/>
        </w:trPr>
        <w:tc>
          <w:tcPr>
            <w:tcW w:w="3255" w:type="dxa"/>
            <w:noWrap/>
          </w:tcPr>
          <w:p w14:paraId="1D43DDE0" w14:textId="5D48505B" w:rsidR="00D97ECE" w:rsidRPr="005362CC" w:rsidRDefault="00D97ECE" w:rsidP="009726B7">
            <w:pPr>
              <w:ind w:right="-3"/>
              <w:jc w:val="both"/>
              <w:rPr>
                <w:rFonts w:ascii="Arial" w:hAnsi="Arial" w:cs="Arial"/>
                <w:sz w:val="24"/>
                <w:szCs w:val="24"/>
              </w:rPr>
            </w:pPr>
            <w:r w:rsidRPr="005362CC">
              <w:rPr>
                <w:rFonts w:ascii="Arial" w:hAnsi="Arial" w:cs="Arial"/>
                <w:sz w:val="24"/>
                <w:szCs w:val="24"/>
              </w:rPr>
              <w:t>Barème contrôle</w:t>
            </w:r>
            <w:r w:rsidR="0035217B">
              <w:rPr>
                <w:rFonts w:ascii="Arial" w:hAnsi="Arial" w:cs="Arial"/>
                <w:sz w:val="24"/>
                <w:szCs w:val="24"/>
              </w:rPr>
              <w:t xml:space="preserve"> </w:t>
            </w:r>
            <w:r w:rsidR="00E524DC">
              <w:rPr>
                <w:rFonts w:ascii="Arial" w:hAnsi="Arial" w:cs="Arial"/>
                <w:sz w:val="24"/>
                <w:szCs w:val="24"/>
              </w:rPr>
              <w:t>adulte</w:t>
            </w:r>
          </w:p>
        </w:tc>
        <w:tc>
          <w:tcPr>
            <w:tcW w:w="1134" w:type="dxa"/>
            <w:noWrap/>
            <w:vAlign w:val="center"/>
          </w:tcPr>
          <w:p w14:paraId="4FA39F76" w14:textId="374FA791" w:rsidR="00D97ECE" w:rsidRPr="005362CC" w:rsidRDefault="00D97ECE" w:rsidP="009726B7">
            <w:pPr>
              <w:ind w:right="34"/>
              <w:jc w:val="center"/>
              <w:rPr>
                <w:rFonts w:ascii="Arial" w:hAnsi="Arial" w:cs="Arial"/>
                <w:sz w:val="24"/>
                <w:szCs w:val="24"/>
              </w:rPr>
            </w:pPr>
            <w:r w:rsidRPr="005362CC">
              <w:rPr>
                <w:rFonts w:ascii="Arial" w:hAnsi="Arial" w:cs="Arial"/>
                <w:sz w:val="24"/>
                <w:szCs w:val="24"/>
              </w:rPr>
              <w:t>70</w:t>
            </w:r>
            <w:r w:rsidR="00D027EB">
              <w:rPr>
                <w:rFonts w:ascii="Arial" w:hAnsi="Arial" w:cs="Arial"/>
                <w:sz w:val="24"/>
                <w:szCs w:val="24"/>
              </w:rPr>
              <w:t xml:space="preserve"> €</w:t>
            </w:r>
          </w:p>
        </w:tc>
        <w:tc>
          <w:tcPr>
            <w:tcW w:w="1134" w:type="dxa"/>
            <w:noWrap/>
            <w:vAlign w:val="center"/>
          </w:tcPr>
          <w:p w14:paraId="532942FA" w14:textId="05DC28AA" w:rsidR="00D97ECE" w:rsidRPr="005362CC" w:rsidRDefault="00D97ECE" w:rsidP="009726B7">
            <w:pPr>
              <w:tabs>
                <w:tab w:val="left" w:pos="571"/>
              </w:tabs>
              <w:ind w:right="33"/>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c>
          <w:tcPr>
            <w:tcW w:w="1134" w:type="dxa"/>
            <w:noWrap/>
            <w:vAlign w:val="center"/>
          </w:tcPr>
          <w:p w14:paraId="70FB4F87" w14:textId="6A10C411" w:rsidR="00D97ECE" w:rsidRPr="005362CC" w:rsidRDefault="00D97ECE" w:rsidP="009726B7">
            <w:pPr>
              <w:ind w:right="24"/>
              <w:jc w:val="center"/>
              <w:rPr>
                <w:rFonts w:ascii="Arial" w:hAnsi="Arial" w:cs="Arial"/>
                <w:sz w:val="24"/>
                <w:szCs w:val="24"/>
              </w:rPr>
            </w:pPr>
            <w:r w:rsidRPr="005362CC">
              <w:rPr>
                <w:rFonts w:ascii="Arial" w:hAnsi="Arial" w:cs="Arial"/>
                <w:sz w:val="24"/>
                <w:szCs w:val="24"/>
              </w:rPr>
              <w:t>100</w:t>
            </w:r>
            <w:r w:rsidR="00D027EB">
              <w:rPr>
                <w:rFonts w:ascii="Arial" w:hAnsi="Arial" w:cs="Arial"/>
                <w:sz w:val="24"/>
                <w:szCs w:val="24"/>
              </w:rPr>
              <w:t xml:space="preserve"> €</w:t>
            </w:r>
          </w:p>
        </w:tc>
        <w:tc>
          <w:tcPr>
            <w:tcW w:w="1134" w:type="dxa"/>
            <w:noWrap/>
            <w:vAlign w:val="center"/>
          </w:tcPr>
          <w:p w14:paraId="7426DEA8" w14:textId="203EB6DD" w:rsidR="00D97ECE" w:rsidRPr="005362CC" w:rsidRDefault="00D97ECE" w:rsidP="009726B7">
            <w:pPr>
              <w:ind w:right="30"/>
              <w:jc w:val="center"/>
              <w:rPr>
                <w:rFonts w:ascii="Arial" w:hAnsi="Arial" w:cs="Arial"/>
                <w:sz w:val="24"/>
                <w:szCs w:val="24"/>
              </w:rPr>
            </w:pPr>
            <w:r w:rsidRPr="005362CC">
              <w:rPr>
                <w:rFonts w:ascii="Arial" w:hAnsi="Arial" w:cs="Arial"/>
                <w:sz w:val="24"/>
                <w:szCs w:val="24"/>
              </w:rPr>
              <w:t>1</w:t>
            </w:r>
            <w:r>
              <w:rPr>
                <w:rFonts w:ascii="Arial" w:hAnsi="Arial" w:cs="Arial"/>
                <w:sz w:val="24"/>
                <w:szCs w:val="24"/>
              </w:rPr>
              <w:t>2</w:t>
            </w:r>
            <w:r w:rsidRPr="005362CC">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1238D389" w14:textId="20FA0B56" w:rsidR="00D97ECE" w:rsidRPr="005362CC" w:rsidRDefault="00D97ECE" w:rsidP="009726B7">
            <w:pPr>
              <w:ind w:right="36"/>
              <w:jc w:val="center"/>
              <w:rPr>
                <w:rFonts w:ascii="Arial" w:hAnsi="Arial" w:cs="Arial"/>
                <w:sz w:val="24"/>
                <w:szCs w:val="24"/>
              </w:rPr>
            </w:pPr>
            <w:r w:rsidRPr="005362CC">
              <w:rPr>
                <w:rFonts w:ascii="Arial" w:hAnsi="Arial" w:cs="Arial"/>
                <w:sz w:val="24"/>
                <w:szCs w:val="24"/>
              </w:rPr>
              <w:t>140</w:t>
            </w:r>
            <w:r w:rsidR="00D027EB">
              <w:rPr>
                <w:rFonts w:ascii="Arial" w:hAnsi="Arial" w:cs="Arial"/>
                <w:sz w:val="24"/>
                <w:szCs w:val="24"/>
              </w:rPr>
              <w:t xml:space="preserve"> €</w:t>
            </w:r>
          </w:p>
        </w:tc>
        <w:tc>
          <w:tcPr>
            <w:tcW w:w="1134" w:type="dxa"/>
            <w:noWrap/>
            <w:vAlign w:val="center"/>
          </w:tcPr>
          <w:p w14:paraId="2917F607" w14:textId="3391ADEC" w:rsidR="00D97ECE" w:rsidRPr="005362CC" w:rsidRDefault="00D97ECE" w:rsidP="009726B7">
            <w:pPr>
              <w:ind w:right="28"/>
              <w:jc w:val="center"/>
              <w:rPr>
                <w:rFonts w:ascii="Arial" w:hAnsi="Arial" w:cs="Arial"/>
                <w:sz w:val="24"/>
                <w:szCs w:val="24"/>
              </w:rPr>
            </w:pPr>
            <w:r w:rsidRPr="005362CC">
              <w:rPr>
                <w:rFonts w:ascii="Arial" w:hAnsi="Arial" w:cs="Arial"/>
                <w:sz w:val="24"/>
                <w:szCs w:val="24"/>
              </w:rPr>
              <w:t>160</w:t>
            </w:r>
            <w:r w:rsidR="00D027EB">
              <w:rPr>
                <w:rFonts w:ascii="Arial" w:hAnsi="Arial" w:cs="Arial"/>
                <w:sz w:val="24"/>
                <w:szCs w:val="24"/>
              </w:rPr>
              <w:t xml:space="preserve"> €</w:t>
            </w:r>
          </w:p>
        </w:tc>
      </w:tr>
      <w:tr w:rsidR="00E524DC" w:rsidRPr="005362CC" w14:paraId="78F85DCC" w14:textId="77777777" w:rsidTr="00BA32E8">
        <w:trPr>
          <w:trHeight w:val="300"/>
          <w:jc w:val="center"/>
        </w:trPr>
        <w:tc>
          <w:tcPr>
            <w:tcW w:w="3255" w:type="dxa"/>
            <w:noWrap/>
          </w:tcPr>
          <w:p w14:paraId="09AF03B8" w14:textId="0359CB95" w:rsidR="00E524DC" w:rsidRPr="005362CC" w:rsidRDefault="00E524DC" w:rsidP="009726B7">
            <w:pPr>
              <w:ind w:right="-3"/>
              <w:jc w:val="both"/>
              <w:rPr>
                <w:rFonts w:ascii="Arial" w:hAnsi="Arial" w:cs="Arial"/>
                <w:sz w:val="24"/>
                <w:szCs w:val="24"/>
              </w:rPr>
            </w:pPr>
            <w:r>
              <w:rPr>
                <w:rFonts w:ascii="Arial" w:hAnsi="Arial" w:cs="Arial"/>
                <w:sz w:val="24"/>
                <w:szCs w:val="24"/>
              </w:rPr>
              <w:t>Barème contrôle enfant</w:t>
            </w:r>
          </w:p>
        </w:tc>
        <w:tc>
          <w:tcPr>
            <w:tcW w:w="1134" w:type="dxa"/>
            <w:noWrap/>
            <w:vAlign w:val="center"/>
          </w:tcPr>
          <w:p w14:paraId="1A2E6AF6" w14:textId="122F998E" w:rsidR="00E524DC" w:rsidRPr="005362CC" w:rsidRDefault="00BC6A88" w:rsidP="009726B7">
            <w:pPr>
              <w:ind w:right="34"/>
              <w:jc w:val="center"/>
              <w:rPr>
                <w:rFonts w:ascii="Arial" w:hAnsi="Arial" w:cs="Arial"/>
                <w:sz w:val="24"/>
                <w:szCs w:val="24"/>
              </w:rPr>
            </w:pPr>
            <w:r>
              <w:rPr>
                <w:rFonts w:ascii="Arial" w:hAnsi="Arial" w:cs="Arial"/>
                <w:sz w:val="24"/>
                <w:szCs w:val="24"/>
              </w:rPr>
              <w:t>50 €</w:t>
            </w:r>
          </w:p>
        </w:tc>
        <w:tc>
          <w:tcPr>
            <w:tcW w:w="1134" w:type="dxa"/>
            <w:noWrap/>
            <w:vAlign w:val="center"/>
          </w:tcPr>
          <w:p w14:paraId="01CA0CED" w14:textId="7253F7A7" w:rsidR="00E524DC" w:rsidRPr="005362CC" w:rsidRDefault="00BC6A88" w:rsidP="009726B7">
            <w:pPr>
              <w:tabs>
                <w:tab w:val="left" w:pos="571"/>
              </w:tabs>
              <w:ind w:right="33"/>
              <w:jc w:val="center"/>
              <w:rPr>
                <w:rFonts w:ascii="Arial" w:hAnsi="Arial" w:cs="Arial"/>
                <w:sz w:val="24"/>
                <w:szCs w:val="24"/>
              </w:rPr>
            </w:pPr>
            <w:r>
              <w:rPr>
                <w:rFonts w:ascii="Arial" w:hAnsi="Arial" w:cs="Arial"/>
                <w:sz w:val="24"/>
                <w:szCs w:val="24"/>
              </w:rPr>
              <w:t>60 €</w:t>
            </w:r>
          </w:p>
        </w:tc>
        <w:tc>
          <w:tcPr>
            <w:tcW w:w="1134" w:type="dxa"/>
            <w:noWrap/>
            <w:vAlign w:val="center"/>
          </w:tcPr>
          <w:p w14:paraId="3F5EA45C" w14:textId="3B84796D" w:rsidR="00E524DC" w:rsidRPr="005362CC" w:rsidRDefault="00BC6A88" w:rsidP="009726B7">
            <w:pPr>
              <w:ind w:right="24"/>
              <w:jc w:val="center"/>
              <w:rPr>
                <w:rFonts w:ascii="Arial" w:hAnsi="Arial" w:cs="Arial"/>
                <w:sz w:val="24"/>
                <w:szCs w:val="24"/>
              </w:rPr>
            </w:pPr>
            <w:r>
              <w:rPr>
                <w:rFonts w:ascii="Arial" w:hAnsi="Arial" w:cs="Arial"/>
                <w:sz w:val="24"/>
                <w:szCs w:val="24"/>
              </w:rPr>
              <w:t>70 €</w:t>
            </w:r>
          </w:p>
        </w:tc>
        <w:tc>
          <w:tcPr>
            <w:tcW w:w="1134" w:type="dxa"/>
            <w:noWrap/>
            <w:vAlign w:val="center"/>
          </w:tcPr>
          <w:p w14:paraId="2CD4231C" w14:textId="62415714" w:rsidR="00E524DC" w:rsidRDefault="00BC6A88" w:rsidP="009726B7">
            <w:pPr>
              <w:ind w:right="30"/>
              <w:jc w:val="center"/>
              <w:rPr>
                <w:rFonts w:ascii="Arial" w:hAnsi="Arial" w:cs="Arial"/>
                <w:sz w:val="24"/>
                <w:szCs w:val="24"/>
              </w:rPr>
            </w:pPr>
            <w:r>
              <w:rPr>
                <w:rFonts w:ascii="Arial" w:hAnsi="Arial" w:cs="Arial"/>
                <w:sz w:val="24"/>
                <w:szCs w:val="24"/>
              </w:rPr>
              <w:t>75 €</w:t>
            </w:r>
          </w:p>
        </w:tc>
        <w:tc>
          <w:tcPr>
            <w:tcW w:w="1134" w:type="dxa"/>
            <w:noWrap/>
            <w:vAlign w:val="center"/>
          </w:tcPr>
          <w:p w14:paraId="6153B0CD" w14:textId="4BD18764" w:rsidR="00E524DC" w:rsidRPr="005362CC" w:rsidRDefault="00BC6A88" w:rsidP="009726B7">
            <w:pPr>
              <w:ind w:right="36"/>
              <w:jc w:val="center"/>
              <w:rPr>
                <w:rFonts w:ascii="Arial" w:hAnsi="Arial" w:cs="Arial"/>
                <w:sz w:val="24"/>
                <w:szCs w:val="24"/>
              </w:rPr>
            </w:pPr>
            <w:r>
              <w:rPr>
                <w:rFonts w:ascii="Arial" w:hAnsi="Arial" w:cs="Arial"/>
                <w:sz w:val="24"/>
                <w:szCs w:val="24"/>
              </w:rPr>
              <w:t>85 €</w:t>
            </w:r>
          </w:p>
        </w:tc>
        <w:tc>
          <w:tcPr>
            <w:tcW w:w="1134" w:type="dxa"/>
            <w:noWrap/>
            <w:vAlign w:val="center"/>
          </w:tcPr>
          <w:p w14:paraId="62B29B30" w14:textId="697344C1" w:rsidR="00E524DC" w:rsidRDefault="00BC6A88" w:rsidP="009726B7">
            <w:pPr>
              <w:ind w:right="28"/>
              <w:jc w:val="center"/>
              <w:rPr>
                <w:rFonts w:ascii="Arial" w:hAnsi="Arial" w:cs="Arial"/>
                <w:sz w:val="24"/>
                <w:szCs w:val="24"/>
              </w:rPr>
            </w:pPr>
            <w:r>
              <w:rPr>
                <w:rFonts w:ascii="Arial" w:hAnsi="Arial" w:cs="Arial"/>
                <w:sz w:val="24"/>
                <w:szCs w:val="24"/>
              </w:rPr>
              <w:t>95 €</w:t>
            </w:r>
          </w:p>
        </w:tc>
      </w:tr>
      <w:tr w:rsidR="00D97ECE" w:rsidRPr="005362CC" w14:paraId="5D55B35A" w14:textId="77777777" w:rsidTr="00BA32E8">
        <w:trPr>
          <w:trHeight w:val="300"/>
          <w:jc w:val="center"/>
        </w:trPr>
        <w:tc>
          <w:tcPr>
            <w:tcW w:w="3255" w:type="dxa"/>
            <w:noWrap/>
          </w:tcPr>
          <w:p w14:paraId="7C3BE678" w14:textId="1C6F69A1" w:rsidR="00D97ECE" w:rsidRPr="005362CC" w:rsidRDefault="00D97ECE" w:rsidP="009726B7">
            <w:pPr>
              <w:ind w:right="-3"/>
              <w:jc w:val="both"/>
              <w:rPr>
                <w:rFonts w:ascii="Arial" w:hAnsi="Arial" w:cs="Arial"/>
                <w:sz w:val="24"/>
                <w:szCs w:val="24"/>
              </w:rPr>
            </w:pPr>
            <w:r w:rsidRPr="005362CC">
              <w:rPr>
                <w:rFonts w:ascii="Arial" w:hAnsi="Arial" w:cs="Arial"/>
                <w:sz w:val="24"/>
                <w:szCs w:val="24"/>
              </w:rPr>
              <w:t>Barème contrôle</w:t>
            </w:r>
            <w:r w:rsidR="00E524DC">
              <w:rPr>
                <w:rFonts w:ascii="Arial" w:hAnsi="Arial" w:cs="Arial"/>
                <w:sz w:val="24"/>
                <w:szCs w:val="24"/>
              </w:rPr>
              <w:t xml:space="preserve"> adulte</w:t>
            </w:r>
            <w:r w:rsidRPr="005362CC">
              <w:rPr>
                <w:rFonts w:ascii="Arial" w:hAnsi="Arial" w:cs="Arial"/>
                <w:sz w:val="24"/>
                <w:szCs w:val="24"/>
              </w:rPr>
              <w:t xml:space="preserve"> – Indemnité forfaitaire</w:t>
            </w:r>
          </w:p>
        </w:tc>
        <w:tc>
          <w:tcPr>
            <w:tcW w:w="1134" w:type="dxa"/>
            <w:noWrap/>
            <w:vAlign w:val="center"/>
          </w:tcPr>
          <w:p w14:paraId="2105945D" w14:textId="76C9FBBE" w:rsidR="00D97ECE" w:rsidRPr="005362CC" w:rsidRDefault="00D97ECE" w:rsidP="009726B7">
            <w:pPr>
              <w:ind w:right="34"/>
              <w:jc w:val="center"/>
              <w:rPr>
                <w:rFonts w:ascii="Arial" w:hAnsi="Arial" w:cs="Arial"/>
                <w:sz w:val="24"/>
                <w:szCs w:val="24"/>
              </w:rPr>
            </w:pPr>
            <w:r w:rsidRPr="005362CC">
              <w:rPr>
                <w:rFonts w:ascii="Arial" w:hAnsi="Arial" w:cs="Arial"/>
                <w:sz w:val="24"/>
                <w:szCs w:val="24"/>
              </w:rPr>
              <w:t>70</w:t>
            </w:r>
            <w:r w:rsidR="00D027EB">
              <w:rPr>
                <w:rFonts w:ascii="Arial" w:hAnsi="Arial" w:cs="Arial"/>
                <w:sz w:val="24"/>
                <w:szCs w:val="24"/>
              </w:rPr>
              <w:t xml:space="preserve"> €</w:t>
            </w:r>
          </w:p>
        </w:tc>
        <w:tc>
          <w:tcPr>
            <w:tcW w:w="1134" w:type="dxa"/>
            <w:noWrap/>
            <w:vAlign w:val="center"/>
          </w:tcPr>
          <w:p w14:paraId="6E19768B" w14:textId="3DCB8D07" w:rsidR="00D97ECE" w:rsidRPr="005362CC" w:rsidRDefault="00D97ECE" w:rsidP="009726B7">
            <w:pPr>
              <w:tabs>
                <w:tab w:val="left" w:pos="571"/>
              </w:tabs>
              <w:ind w:right="33"/>
              <w:jc w:val="center"/>
              <w:rPr>
                <w:rFonts w:ascii="Arial" w:hAnsi="Arial" w:cs="Arial"/>
                <w:sz w:val="24"/>
                <w:szCs w:val="24"/>
              </w:rPr>
            </w:pPr>
            <w:r w:rsidRPr="005362CC">
              <w:rPr>
                <w:rFonts w:ascii="Arial" w:hAnsi="Arial" w:cs="Arial"/>
                <w:sz w:val="24"/>
                <w:szCs w:val="24"/>
              </w:rPr>
              <w:t>6</w:t>
            </w:r>
            <w:r>
              <w:rPr>
                <w:rFonts w:ascii="Arial" w:hAnsi="Arial" w:cs="Arial"/>
                <w:sz w:val="24"/>
                <w:szCs w:val="24"/>
              </w:rPr>
              <w:t>5</w:t>
            </w:r>
            <w:r w:rsidR="00D027EB">
              <w:rPr>
                <w:rFonts w:ascii="Arial" w:hAnsi="Arial" w:cs="Arial"/>
                <w:sz w:val="24"/>
                <w:szCs w:val="24"/>
              </w:rPr>
              <w:t xml:space="preserve"> €</w:t>
            </w:r>
          </w:p>
        </w:tc>
        <w:tc>
          <w:tcPr>
            <w:tcW w:w="1134" w:type="dxa"/>
            <w:noWrap/>
            <w:vAlign w:val="center"/>
          </w:tcPr>
          <w:p w14:paraId="61E5ACA1" w14:textId="44EE19B0" w:rsidR="00D97ECE" w:rsidRPr="005362CC" w:rsidRDefault="00D97ECE" w:rsidP="009726B7">
            <w:pPr>
              <w:ind w:right="24"/>
              <w:jc w:val="center"/>
              <w:rPr>
                <w:rFonts w:ascii="Arial" w:hAnsi="Arial" w:cs="Arial"/>
                <w:sz w:val="24"/>
                <w:szCs w:val="24"/>
              </w:rPr>
            </w:pPr>
            <w:r w:rsidRPr="005362CC">
              <w:rPr>
                <w:rFonts w:ascii="Arial" w:hAnsi="Arial" w:cs="Arial"/>
                <w:sz w:val="24"/>
                <w:szCs w:val="24"/>
              </w:rPr>
              <w:t>6</w:t>
            </w:r>
            <w:r>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431C7953" w14:textId="7D5C4E19" w:rsidR="00D97ECE" w:rsidRPr="005362CC" w:rsidRDefault="00D97ECE" w:rsidP="009726B7">
            <w:pPr>
              <w:ind w:right="30"/>
              <w:jc w:val="center"/>
              <w:rPr>
                <w:rFonts w:ascii="Arial" w:hAnsi="Arial" w:cs="Arial"/>
                <w:sz w:val="24"/>
                <w:szCs w:val="24"/>
              </w:rPr>
            </w:pPr>
            <w:r>
              <w:rPr>
                <w:rFonts w:ascii="Arial" w:hAnsi="Arial" w:cs="Arial"/>
                <w:sz w:val="24"/>
                <w:szCs w:val="24"/>
              </w:rPr>
              <w:t>7</w:t>
            </w:r>
            <w:r w:rsidRPr="005362CC">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36674104" w14:textId="592D1B21" w:rsidR="00D97ECE" w:rsidRPr="005362CC" w:rsidRDefault="00D97ECE" w:rsidP="009726B7">
            <w:pPr>
              <w:ind w:right="36"/>
              <w:jc w:val="center"/>
              <w:rPr>
                <w:rFonts w:ascii="Arial" w:hAnsi="Arial" w:cs="Arial"/>
                <w:sz w:val="24"/>
                <w:szCs w:val="24"/>
              </w:rPr>
            </w:pPr>
            <w:r w:rsidRPr="005362CC">
              <w:rPr>
                <w:rFonts w:ascii="Arial" w:hAnsi="Arial" w:cs="Arial"/>
                <w:sz w:val="24"/>
                <w:szCs w:val="24"/>
              </w:rPr>
              <w:t>7</w:t>
            </w:r>
            <w:r>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32360474" w14:textId="3276992E" w:rsidR="00D97ECE" w:rsidRPr="005362CC" w:rsidRDefault="00D97ECE" w:rsidP="009726B7">
            <w:pPr>
              <w:ind w:right="28"/>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r>
      <w:tr w:rsidR="00E524DC" w:rsidRPr="005362CC" w14:paraId="71C18C04" w14:textId="77777777" w:rsidTr="00BA32E8">
        <w:trPr>
          <w:trHeight w:val="300"/>
          <w:jc w:val="center"/>
        </w:trPr>
        <w:tc>
          <w:tcPr>
            <w:tcW w:w="3255" w:type="dxa"/>
            <w:noWrap/>
          </w:tcPr>
          <w:p w14:paraId="469FA6A3" w14:textId="67F185BB" w:rsidR="00E524DC" w:rsidRPr="005362CC" w:rsidRDefault="00BC6A88" w:rsidP="009726B7">
            <w:pPr>
              <w:ind w:right="-3"/>
              <w:jc w:val="both"/>
              <w:rPr>
                <w:rFonts w:ascii="Arial" w:hAnsi="Arial" w:cs="Arial"/>
                <w:sz w:val="24"/>
                <w:szCs w:val="24"/>
              </w:rPr>
            </w:pPr>
            <w:r>
              <w:rPr>
                <w:rFonts w:ascii="Arial" w:hAnsi="Arial" w:cs="Arial"/>
                <w:sz w:val="24"/>
                <w:szCs w:val="24"/>
              </w:rPr>
              <w:t>B</w:t>
            </w:r>
            <w:r w:rsidR="00304F5A">
              <w:rPr>
                <w:rFonts w:ascii="Arial" w:hAnsi="Arial" w:cs="Arial"/>
                <w:sz w:val="24"/>
                <w:szCs w:val="24"/>
              </w:rPr>
              <w:t>arème contrôle enfant – Indemnité forfaitaire</w:t>
            </w:r>
          </w:p>
        </w:tc>
        <w:tc>
          <w:tcPr>
            <w:tcW w:w="1134" w:type="dxa"/>
            <w:noWrap/>
            <w:vAlign w:val="center"/>
          </w:tcPr>
          <w:p w14:paraId="75C888C3" w14:textId="47199C9B" w:rsidR="00E524DC" w:rsidRPr="005362CC" w:rsidRDefault="008A11AC" w:rsidP="009726B7">
            <w:pPr>
              <w:ind w:right="34"/>
              <w:jc w:val="center"/>
              <w:rPr>
                <w:rFonts w:ascii="Arial" w:hAnsi="Arial" w:cs="Arial"/>
                <w:sz w:val="24"/>
                <w:szCs w:val="24"/>
              </w:rPr>
            </w:pPr>
            <w:r>
              <w:rPr>
                <w:rFonts w:ascii="Arial" w:hAnsi="Arial" w:cs="Arial"/>
                <w:sz w:val="24"/>
                <w:szCs w:val="24"/>
              </w:rPr>
              <w:t>50 €</w:t>
            </w:r>
          </w:p>
        </w:tc>
        <w:tc>
          <w:tcPr>
            <w:tcW w:w="1134" w:type="dxa"/>
            <w:noWrap/>
            <w:vAlign w:val="center"/>
          </w:tcPr>
          <w:p w14:paraId="2933A0F8" w14:textId="50B9D57A" w:rsidR="00E524DC" w:rsidRPr="005362CC" w:rsidRDefault="001742DA" w:rsidP="009726B7">
            <w:pPr>
              <w:tabs>
                <w:tab w:val="left" w:pos="571"/>
              </w:tabs>
              <w:ind w:right="33"/>
              <w:jc w:val="center"/>
              <w:rPr>
                <w:rFonts w:ascii="Arial" w:hAnsi="Arial" w:cs="Arial"/>
                <w:sz w:val="24"/>
                <w:szCs w:val="24"/>
              </w:rPr>
            </w:pPr>
            <w:r>
              <w:rPr>
                <w:rFonts w:ascii="Arial" w:hAnsi="Arial" w:cs="Arial"/>
                <w:sz w:val="24"/>
                <w:szCs w:val="24"/>
              </w:rPr>
              <w:t>50 €</w:t>
            </w:r>
          </w:p>
        </w:tc>
        <w:tc>
          <w:tcPr>
            <w:tcW w:w="1134" w:type="dxa"/>
            <w:noWrap/>
            <w:vAlign w:val="center"/>
          </w:tcPr>
          <w:p w14:paraId="3CB314F3" w14:textId="16E4A78C" w:rsidR="00E524DC" w:rsidRDefault="001742DA" w:rsidP="009726B7">
            <w:pPr>
              <w:ind w:right="24"/>
              <w:jc w:val="center"/>
              <w:rPr>
                <w:rFonts w:ascii="Arial" w:hAnsi="Arial" w:cs="Arial"/>
                <w:sz w:val="24"/>
                <w:szCs w:val="24"/>
              </w:rPr>
            </w:pPr>
            <w:r>
              <w:rPr>
                <w:rFonts w:ascii="Arial" w:hAnsi="Arial" w:cs="Arial"/>
                <w:sz w:val="24"/>
                <w:szCs w:val="24"/>
              </w:rPr>
              <w:t>50 €</w:t>
            </w:r>
          </w:p>
        </w:tc>
        <w:tc>
          <w:tcPr>
            <w:tcW w:w="1134" w:type="dxa"/>
            <w:noWrap/>
            <w:vAlign w:val="center"/>
          </w:tcPr>
          <w:p w14:paraId="3D37735D" w14:textId="5CFC68EB" w:rsidR="00E524DC" w:rsidRPr="005362CC" w:rsidRDefault="001742DA" w:rsidP="009726B7">
            <w:pPr>
              <w:ind w:right="30"/>
              <w:jc w:val="center"/>
              <w:rPr>
                <w:rFonts w:ascii="Arial" w:hAnsi="Arial" w:cs="Arial"/>
                <w:sz w:val="24"/>
                <w:szCs w:val="24"/>
              </w:rPr>
            </w:pPr>
            <w:r>
              <w:rPr>
                <w:rFonts w:ascii="Arial" w:hAnsi="Arial" w:cs="Arial"/>
                <w:sz w:val="24"/>
                <w:szCs w:val="24"/>
              </w:rPr>
              <w:t>50 €</w:t>
            </w:r>
          </w:p>
        </w:tc>
        <w:tc>
          <w:tcPr>
            <w:tcW w:w="1134" w:type="dxa"/>
            <w:noWrap/>
            <w:vAlign w:val="center"/>
          </w:tcPr>
          <w:p w14:paraId="13517C66" w14:textId="40A7C1E3" w:rsidR="00E524DC" w:rsidRDefault="001742DA" w:rsidP="009726B7">
            <w:pPr>
              <w:ind w:right="36"/>
              <w:jc w:val="center"/>
              <w:rPr>
                <w:rFonts w:ascii="Arial" w:hAnsi="Arial" w:cs="Arial"/>
                <w:sz w:val="24"/>
                <w:szCs w:val="24"/>
              </w:rPr>
            </w:pPr>
            <w:r>
              <w:rPr>
                <w:rFonts w:ascii="Arial" w:hAnsi="Arial" w:cs="Arial"/>
                <w:sz w:val="24"/>
                <w:szCs w:val="24"/>
              </w:rPr>
              <w:t>50 €</w:t>
            </w:r>
          </w:p>
        </w:tc>
        <w:tc>
          <w:tcPr>
            <w:tcW w:w="1134" w:type="dxa"/>
            <w:noWrap/>
            <w:vAlign w:val="center"/>
          </w:tcPr>
          <w:p w14:paraId="381DFEB7" w14:textId="7EC60AF6" w:rsidR="00E524DC" w:rsidRPr="005362CC" w:rsidRDefault="001742DA" w:rsidP="009726B7">
            <w:pPr>
              <w:ind w:right="28"/>
              <w:jc w:val="center"/>
              <w:rPr>
                <w:rFonts w:ascii="Arial" w:hAnsi="Arial" w:cs="Arial"/>
                <w:sz w:val="24"/>
                <w:szCs w:val="24"/>
              </w:rPr>
            </w:pPr>
            <w:r>
              <w:rPr>
                <w:rFonts w:ascii="Arial" w:hAnsi="Arial" w:cs="Arial"/>
                <w:sz w:val="24"/>
                <w:szCs w:val="24"/>
              </w:rPr>
              <w:t>50 €</w:t>
            </w:r>
          </w:p>
        </w:tc>
      </w:tr>
      <w:tr w:rsidR="00D97ECE" w:rsidRPr="005362CC" w14:paraId="41352FA5" w14:textId="77777777" w:rsidTr="00BA32E8">
        <w:trPr>
          <w:trHeight w:val="300"/>
          <w:jc w:val="center"/>
        </w:trPr>
        <w:tc>
          <w:tcPr>
            <w:tcW w:w="3255" w:type="dxa"/>
            <w:noWrap/>
          </w:tcPr>
          <w:p w14:paraId="3BCE5C09" w14:textId="2D968E3D" w:rsidR="00D97ECE" w:rsidRPr="005362CC" w:rsidRDefault="00D97ECE" w:rsidP="009726B7">
            <w:pPr>
              <w:ind w:right="-3"/>
              <w:jc w:val="both"/>
              <w:rPr>
                <w:rFonts w:ascii="Arial" w:hAnsi="Arial" w:cs="Arial"/>
                <w:sz w:val="24"/>
                <w:szCs w:val="24"/>
              </w:rPr>
            </w:pPr>
            <w:r w:rsidRPr="005362CC">
              <w:rPr>
                <w:rFonts w:ascii="Arial" w:hAnsi="Arial" w:cs="Arial"/>
                <w:sz w:val="24"/>
                <w:szCs w:val="24"/>
              </w:rPr>
              <w:t xml:space="preserve">Barème contrôle </w:t>
            </w:r>
            <w:r w:rsidR="00E524DC">
              <w:rPr>
                <w:rFonts w:ascii="Arial" w:hAnsi="Arial" w:cs="Arial"/>
                <w:sz w:val="24"/>
                <w:szCs w:val="24"/>
              </w:rPr>
              <w:t xml:space="preserve">adulte </w:t>
            </w:r>
            <w:r w:rsidRPr="005362CC">
              <w:rPr>
                <w:rFonts w:ascii="Arial" w:hAnsi="Arial" w:cs="Arial"/>
                <w:sz w:val="24"/>
                <w:szCs w:val="24"/>
              </w:rPr>
              <w:t>– Insuffisance de perception</w:t>
            </w:r>
          </w:p>
        </w:tc>
        <w:tc>
          <w:tcPr>
            <w:tcW w:w="1134" w:type="dxa"/>
            <w:noWrap/>
            <w:vAlign w:val="center"/>
          </w:tcPr>
          <w:p w14:paraId="76ADA506" w14:textId="0ADF4B89" w:rsidR="00D97ECE" w:rsidRPr="005362CC" w:rsidRDefault="00D97ECE" w:rsidP="009726B7">
            <w:pPr>
              <w:ind w:right="34"/>
              <w:jc w:val="center"/>
              <w:rPr>
                <w:rFonts w:ascii="Arial" w:hAnsi="Arial" w:cs="Arial"/>
                <w:sz w:val="24"/>
                <w:szCs w:val="24"/>
              </w:rPr>
            </w:pPr>
            <w:r w:rsidRPr="005362CC">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7EA0DCA0" w14:textId="336187BC" w:rsidR="00D97ECE" w:rsidRPr="005362CC" w:rsidRDefault="00D97ECE" w:rsidP="009726B7">
            <w:pPr>
              <w:tabs>
                <w:tab w:val="left" w:pos="571"/>
              </w:tabs>
              <w:ind w:right="33"/>
              <w:jc w:val="center"/>
              <w:rPr>
                <w:rFonts w:ascii="Arial" w:hAnsi="Arial" w:cs="Arial"/>
                <w:sz w:val="24"/>
                <w:szCs w:val="24"/>
              </w:rPr>
            </w:pPr>
            <w:r w:rsidRPr="005362CC">
              <w:rPr>
                <w:rFonts w:ascii="Arial" w:hAnsi="Arial" w:cs="Arial"/>
                <w:sz w:val="24"/>
                <w:szCs w:val="24"/>
              </w:rPr>
              <w:t>25</w:t>
            </w:r>
            <w:r w:rsidR="00D027EB">
              <w:rPr>
                <w:rFonts w:ascii="Arial" w:hAnsi="Arial" w:cs="Arial"/>
                <w:sz w:val="24"/>
                <w:szCs w:val="24"/>
              </w:rPr>
              <w:t xml:space="preserve"> €</w:t>
            </w:r>
          </w:p>
        </w:tc>
        <w:tc>
          <w:tcPr>
            <w:tcW w:w="1134" w:type="dxa"/>
            <w:noWrap/>
            <w:vAlign w:val="center"/>
          </w:tcPr>
          <w:p w14:paraId="7C3CD34B" w14:textId="3FA0FD48" w:rsidR="00D97ECE" w:rsidRPr="005362CC" w:rsidRDefault="00D97ECE" w:rsidP="009726B7">
            <w:pPr>
              <w:ind w:right="24"/>
              <w:jc w:val="center"/>
              <w:rPr>
                <w:rFonts w:ascii="Arial" w:hAnsi="Arial" w:cs="Arial"/>
                <w:sz w:val="24"/>
                <w:szCs w:val="24"/>
              </w:rPr>
            </w:pPr>
            <w:r>
              <w:rPr>
                <w:rFonts w:ascii="Arial" w:hAnsi="Arial" w:cs="Arial"/>
                <w:sz w:val="24"/>
                <w:szCs w:val="24"/>
              </w:rPr>
              <w:t>40</w:t>
            </w:r>
            <w:r w:rsidR="00D027EB">
              <w:rPr>
                <w:rFonts w:ascii="Arial" w:hAnsi="Arial" w:cs="Arial"/>
                <w:sz w:val="24"/>
                <w:szCs w:val="24"/>
              </w:rPr>
              <w:t xml:space="preserve"> €</w:t>
            </w:r>
          </w:p>
        </w:tc>
        <w:tc>
          <w:tcPr>
            <w:tcW w:w="1134" w:type="dxa"/>
            <w:noWrap/>
            <w:vAlign w:val="center"/>
          </w:tcPr>
          <w:p w14:paraId="4482D71C" w14:textId="1E217FA9" w:rsidR="00D97ECE" w:rsidRPr="005362CC" w:rsidRDefault="00D97ECE" w:rsidP="009726B7">
            <w:pPr>
              <w:ind w:right="30"/>
              <w:jc w:val="center"/>
              <w:rPr>
                <w:rFonts w:ascii="Arial" w:hAnsi="Arial" w:cs="Arial"/>
                <w:sz w:val="24"/>
                <w:szCs w:val="24"/>
              </w:rPr>
            </w:pPr>
            <w:r w:rsidRPr="005362CC">
              <w:rPr>
                <w:rFonts w:ascii="Arial" w:hAnsi="Arial" w:cs="Arial"/>
                <w:sz w:val="24"/>
                <w:szCs w:val="24"/>
              </w:rPr>
              <w:t>50</w:t>
            </w:r>
            <w:r w:rsidR="00D027EB">
              <w:rPr>
                <w:rFonts w:ascii="Arial" w:hAnsi="Arial" w:cs="Arial"/>
                <w:sz w:val="24"/>
                <w:szCs w:val="24"/>
              </w:rPr>
              <w:t xml:space="preserve"> €</w:t>
            </w:r>
          </w:p>
        </w:tc>
        <w:tc>
          <w:tcPr>
            <w:tcW w:w="1134" w:type="dxa"/>
            <w:noWrap/>
            <w:vAlign w:val="center"/>
          </w:tcPr>
          <w:p w14:paraId="6A83388B" w14:textId="062B3B55" w:rsidR="00D97ECE" w:rsidRPr="005362CC" w:rsidRDefault="00D97ECE" w:rsidP="009726B7">
            <w:pPr>
              <w:ind w:right="36"/>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134" w:type="dxa"/>
            <w:noWrap/>
            <w:vAlign w:val="center"/>
          </w:tcPr>
          <w:p w14:paraId="471D1180" w14:textId="438FE38D" w:rsidR="00D97ECE" w:rsidRPr="005362CC" w:rsidRDefault="00D97ECE" w:rsidP="009726B7">
            <w:pPr>
              <w:ind w:right="28"/>
              <w:jc w:val="center"/>
              <w:rPr>
                <w:rFonts w:ascii="Arial" w:hAnsi="Arial" w:cs="Arial"/>
                <w:sz w:val="24"/>
                <w:szCs w:val="24"/>
              </w:rPr>
            </w:pPr>
            <w:r w:rsidRPr="005362CC">
              <w:rPr>
                <w:rFonts w:ascii="Arial" w:hAnsi="Arial" w:cs="Arial"/>
                <w:sz w:val="24"/>
                <w:szCs w:val="24"/>
              </w:rPr>
              <w:t>90</w:t>
            </w:r>
            <w:r w:rsidR="00D027EB">
              <w:rPr>
                <w:rFonts w:ascii="Arial" w:hAnsi="Arial" w:cs="Arial"/>
                <w:sz w:val="24"/>
                <w:szCs w:val="24"/>
              </w:rPr>
              <w:t xml:space="preserve"> €</w:t>
            </w:r>
          </w:p>
        </w:tc>
      </w:tr>
      <w:tr w:rsidR="00E524DC" w:rsidRPr="005362CC" w14:paraId="57E4B751" w14:textId="77777777" w:rsidTr="00BA32E8">
        <w:trPr>
          <w:trHeight w:val="300"/>
          <w:jc w:val="center"/>
        </w:trPr>
        <w:tc>
          <w:tcPr>
            <w:tcW w:w="3255" w:type="dxa"/>
            <w:noWrap/>
          </w:tcPr>
          <w:p w14:paraId="23851FE9" w14:textId="0DB994DE" w:rsidR="00E524DC" w:rsidRPr="005362CC" w:rsidRDefault="00304F5A" w:rsidP="009726B7">
            <w:pPr>
              <w:ind w:right="-3"/>
              <w:jc w:val="both"/>
              <w:rPr>
                <w:rFonts w:ascii="Arial" w:hAnsi="Arial" w:cs="Arial"/>
                <w:sz w:val="24"/>
                <w:szCs w:val="24"/>
              </w:rPr>
            </w:pPr>
            <w:r>
              <w:rPr>
                <w:rFonts w:ascii="Arial" w:hAnsi="Arial" w:cs="Arial"/>
                <w:sz w:val="24"/>
                <w:szCs w:val="24"/>
              </w:rPr>
              <w:t>Barème contrôle enfant – Insuffisance de perception</w:t>
            </w:r>
          </w:p>
        </w:tc>
        <w:tc>
          <w:tcPr>
            <w:tcW w:w="1134" w:type="dxa"/>
            <w:noWrap/>
            <w:vAlign w:val="center"/>
          </w:tcPr>
          <w:p w14:paraId="4525F80C" w14:textId="76FA6E5F" w:rsidR="00E524DC" w:rsidRPr="005362CC" w:rsidRDefault="001742DA" w:rsidP="009726B7">
            <w:pPr>
              <w:ind w:right="34"/>
              <w:jc w:val="center"/>
              <w:rPr>
                <w:rFonts w:ascii="Arial" w:hAnsi="Arial" w:cs="Arial"/>
                <w:sz w:val="24"/>
                <w:szCs w:val="24"/>
              </w:rPr>
            </w:pPr>
            <w:r>
              <w:rPr>
                <w:rFonts w:ascii="Arial" w:hAnsi="Arial" w:cs="Arial"/>
                <w:sz w:val="24"/>
                <w:szCs w:val="24"/>
              </w:rPr>
              <w:t>0 €</w:t>
            </w:r>
          </w:p>
        </w:tc>
        <w:tc>
          <w:tcPr>
            <w:tcW w:w="1134" w:type="dxa"/>
            <w:noWrap/>
            <w:vAlign w:val="center"/>
          </w:tcPr>
          <w:p w14:paraId="5CA9CC5C" w14:textId="3FB78FE0" w:rsidR="00E524DC" w:rsidRPr="005362CC" w:rsidRDefault="00D278BD" w:rsidP="009726B7">
            <w:pPr>
              <w:tabs>
                <w:tab w:val="left" w:pos="571"/>
              </w:tabs>
              <w:ind w:right="33"/>
              <w:jc w:val="center"/>
              <w:rPr>
                <w:rFonts w:ascii="Arial" w:hAnsi="Arial" w:cs="Arial"/>
                <w:sz w:val="24"/>
                <w:szCs w:val="24"/>
              </w:rPr>
            </w:pPr>
            <w:r>
              <w:rPr>
                <w:rFonts w:ascii="Arial" w:hAnsi="Arial" w:cs="Arial"/>
                <w:sz w:val="24"/>
                <w:szCs w:val="24"/>
              </w:rPr>
              <w:t>10 €</w:t>
            </w:r>
          </w:p>
        </w:tc>
        <w:tc>
          <w:tcPr>
            <w:tcW w:w="1134" w:type="dxa"/>
            <w:noWrap/>
            <w:vAlign w:val="center"/>
          </w:tcPr>
          <w:p w14:paraId="7911C3C1" w14:textId="74183B1C" w:rsidR="00E524DC" w:rsidRPr="005362CC" w:rsidRDefault="00D278BD" w:rsidP="009726B7">
            <w:pPr>
              <w:ind w:right="24"/>
              <w:jc w:val="center"/>
              <w:rPr>
                <w:rFonts w:ascii="Arial" w:hAnsi="Arial" w:cs="Arial"/>
                <w:sz w:val="24"/>
                <w:szCs w:val="24"/>
              </w:rPr>
            </w:pPr>
            <w:r>
              <w:rPr>
                <w:rFonts w:ascii="Arial" w:hAnsi="Arial" w:cs="Arial"/>
                <w:sz w:val="24"/>
                <w:szCs w:val="24"/>
              </w:rPr>
              <w:t>20 €</w:t>
            </w:r>
          </w:p>
        </w:tc>
        <w:tc>
          <w:tcPr>
            <w:tcW w:w="1134" w:type="dxa"/>
            <w:noWrap/>
            <w:vAlign w:val="center"/>
          </w:tcPr>
          <w:p w14:paraId="398FB741" w14:textId="65D3884F" w:rsidR="00E524DC" w:rsidRPr="005362CC" w:rsidRDefault="00D278BD" w:rsidP="009726B7">
            <w:pPr>
              <w:ind w:right="30"/>
              <w:jc w:val="center"/>
              <w:rPr>
                <w:rFonts w:ascii="Arial" w:hAnsi="Arial" w:cs="Arial"/>
                <w:sz w:val="24"/>
                <w:szCs w:val="24"/>
              </w:rPr>
            </w:pPr>
            <w:r>
              <w:rPr>
                <w:rFonts w:ascii="Arial" w:hAnsi="Arial" w:cs="Arial"/>
                <w:sz w:val="24"/>
                <w:szCs w:val="24"/>
              </w:rPr>
              <w:t>25 €</w:t>
            </w:r>
          </w:p>
        </w:tc>
        <w:tc>
          <w:tcPr>
            <w:tcW w:w="1134" w:type="dxa"/>
            <w:noWrap/>
            <w:vAlign w:val="center"/>
          </w:tcPr>
          <w:p w14:paraId="59760111" w14:textId="0A11982E" w:rsidR="00E524DC" w:rsidRPr="005362CC" w:rsidRDefault="00D278BD" w:rsidP="009726B7">
            <w:pPr>
              <w:ind w:right="36"/>
              <w:jc w:val="center"/>
              <w:rPr>
                <w:rFonts w:ascii="Arial" w:hAnsi="Arial" w:cs="Arial"/>
                <w:sz w:val="24"/>
                <w:szCs w:val="24"/>
              </w:rPr>
            </w:pPr>
            <w:r>
              <w:rPr>
                <w:rFonts w:ascii="Arial" w:hAnsi="Arial" w:cs="Arial"/>
                <w:sz w:val="24"/>
                <w:szCs w:val="24"/>
              </w:rPr>
              <w:t>35 €</w:t>
            </w:r>
          </w:p>
        </w:tc>
        <w:tc>
          <w:tcPr>
            <w:tcW w:w="1134" w:type="dxa"/>
            <w:noWrap/>
            <w:vAlign w:val="center"/>
          </w:tcPr>
          <w:p w14:paraId="1F13DBD2" w14:textId="7E49F1CE" w:rsidR="00E524DC" w:rsidRPr="005362CC" w:rsidRDefault="00D278BD" w:rsidP="009726B7">
            <w:pPr>
              <w:ind w:right="28"/>
              <w:jc w:val="center"/>
              <w:rPr>
                <w:rFonts w:ascii="Arial" w:hAnsi="Arial" w:cs="Arial"/>
                <w:sz w:val="24"/>
                <w:szCs w:val="24"/>
              </w:rPr>
            </w:pPr>
            <w:r>
              <w:rPr>
                <w:rFonts w:ascii="Arial" w:hAnsi="Arial" w:cs="Arial"/>
                <w:sz w:val="24"/>
                <w:szCs w:val="24"/>
              </w:rPr>
              <w:t>45 €</w:t>
            </w:r>
          </w:p>
        </w:tc>
      </w:tr>
      <w:tr w:rsidR="00D97ECE" w:rsidRPr="005362CC" w14:paraId="2E2D7F81" w14:textId="77777777" w:rsidTr="00BA32E8">
        <w:trPr>
          <w:trHeight w:val="300"/>
          <w:jc w:val="center"/>
        </w:trPr>
        <w:tc>
          <w:tcPr>
            <w:tcW w:w="3255" w:type="dxa"/>
            <w:noWrap/>
          </w:tcPr>
          <w:p w14:paraId="3071A61B" w14:textId="77777777" w:rsidR="00D97ECE" w:rsidRPr="005362CC" w:rsidRDefault="00D97ECE" w:rsidP="009726B7">
            <w:pPr>
              <w:ind w:right="-3"/>
              <w:jc w:val="both"/>
              <w:rPr>
                <w:rFonts w:ascii="Arial" w:hAnsi="Arial" w:cs="Arial"/>
                <w:sz w:val="24"/>
                <w:szCs w:val="24"/>
              </w:rPr>
            </w:pPr>
            <w:r w:rsidRPr="005362CC">
              <w:rPr>
                <w:rFonts w:ascii="Arial" w:hAnsi="Arial" w:cs="Arial"/>
                <w:sz w:val="24"/>
                <w:szCs w:val="24"/>
              </w:rPr>
              <w:t>Barème contrôle majoré</w:t>
            </w:r>
          </w:p>
        </w:tc>
        <w:tc>
          <w:tcPr>
            <w:tcW w:w="1134" w:type="dxa"/>
            <w:noWrap/>
            <w:vAlign w:val="center"/>
          </w:tcPr>
          <w:p w14:paraId="12FE397F" w14:textId="0219707E" w:rsidR="00D97ECE" w:rsidRPr="005362CC" w:rsidRDefault="00D97ECE" w:rsidP="009726B7">
            <w:pPr>
              <w:ind w:right="34"/>
              <w:jc w:val="center"/>
              <w:rPr>
                <w:rFonts w:ascii="Arial" w:hAnsi="Arial" w:cs="Arial"/>
                <w:sz w:val="24"/>
                <w:szCs w:val="24"/>
              </w:rPr>
            </w:pPr>
            <w:r w:rsidRPr="005362CC">
              <w:rPr>
                <w:rFonts w:ascii="Arial" w:hAnsi="Arial" w:cs="Arial"/>
                <w:sz w:val="24"/>
                <w:szCs w:val="24"/>
              </w:rPr>
              <w:t>150</w:t>
            </w:r>
            <w:r w:rsidR="00D027EB">
              <w:rPr>
                <w:rFonts w:ascii="Arial" w:hAnsi="Arial" w:cs="Arial"/>
                <w:sz w:val="24"/>
                <w:szCs w:val="24"/>
              </w:rPr>
              <w:t xml:space="preserve"> €</w:t>
            </w:r>
          </w:p>
        </w:tc>
        <w:tc>
          <w:tcPr>
            <w:tcW w:w="1134" w:type="dxa"/>
            <w:noWrap/>
            <w:vAlign w:val="center"/>
          </w:tcPr>
          <w:p w14:paraId="3DF06EE4" w14:textId="24FD4434" w:rsidR="00D97ECE" w:rsidRPr="005362CC" w:rsidRDefault="00D97ECE" w:rsidP="009726B7">
            <w:pPr>
              <w:tabs>
                <w:tab w:val="left" w:pos="571"/>
              </w:tabs>
              <w:ind w:right="33"/>
              <w:jc w:val="center"/>
              <w:rPr>
                <w:rFonts w:ascii="Arial" w:hAnsi="Arial" w:cs="Arial"/>
                <w:sz w:val="24"/>
                <w:szCs w:val="24"/>
              </w:rPr>
            </w:pPr>
            <w:r w:rsidRPr="005362CC">
              <w:rPr>
                <w:rFonts w:ascii="Arial" w:hAnsi="Arial" w:cs="Arial"/>
                <w:sz w:val="24"/>
                <w:szCs w:val="24"/>
              </w:rPr>
              <w:t>175</w:t>
            </w:r>
            <w:r w:rsidR="00D027EB">
              <w:rPr>
                <w:rFonts w:ascii="Arial" w:hAnsi="Arial" w:cs="Arial"/>
                <w:sz w:val="24"/>
                <w:szCs w:val="24"/>
              </w:rPr>
              <w:t xml:space="preserve"> €</w:t>
            </w:r>
          </w:p>
        </w:tc>
        <w:tc>
          <w:tcPr>
            <w:tcW w:w="1134" w:type="dxa"/>
            <w:noWrap/>
            <w:vAlign w:val="center"/>
          </w:tcPr>
          <w:p w14:paraId="4BDAEBAE" w14:textId="232E3BBD" w:rsidR="00D97ECE" w:rsidRPr="005362CC" w:rsidRDefault="00D97ECE" w:rsidP="009726B7">
            <w:pPr>
              <w:ind w:right="24"/>
              <w:jc w:val="center"/>
              <w:rPr>
                <w:rFonts w:ascii="Arial" w:hAnsi="Arial" w:cs="Arial"/>
                <w:sz w:val="24"/>
                <w:szCs w:val="24"/>
              </w:rPr>
            </w:pPr>
            <w:r w:rsidRPr="005362CC">
              <w:rPr>
                <w:rFonts w:ascii="Arial" w:hAnsi="Arial" w:cs="Arial"/>
                <w:sz w:val="24"/>
                <w:szCs w:val="24"/>
              </w:rPr>
              <w:t>1</w:t>
            </w:r>
            <w:r>
              <w:rPr>
                <w:rFonts w:ascii="Arial" w:hAnsi="Arial" w:cs="Arial"/>
                <w:sz w:val="24"/>
                <w:szCs w:val="24"/>
              </w:rPr>
              <w:t>90</w:t>
            </w:r>
            <w:r w:rsidR="00D027EB">
              <w:rPr>
                <w:rFonts w:ascii="Arial" w:hAnsi="Arial" w:cs="Arial"/>
                <w:sz w:val="24"/>
                <w:szCs w:val="24"/>
              </w:rPr>
              <w:t xml:space="preserve"> €</w:t>
            </w:r>
          </w:p>
        </w:tc>
        <w:tc>
          <w:tcPr>
            <w:tcW w:w="1134" w:type="dxa"/>
            <w:noWrap/>
            <w:vAlign w:val="center"/>
          </w:tcPr>
          <w:p w14:paraId="28905DA9" w14:textId="3FB678A8" w:rsidR="00D97ECE" w:rsidRPr="005362CC" w:rsidRDefault="00D97ECE" w:rsidP="009726B7">
            <w:pPr>
              <w:ind w:right="30"/>
              <w:jc w:val="center"/>
              <w:rPr>
                <w:rFonts w:ascii="Arial" w:hAnsi="Arial" w:cs="Arial"/>
                <w:sz w:val="24"/>
                <w:szCs w:val="24"/>
              </w:rPr>
            </w:pPr>
            <w:r w:rsidRPr="005362CC">
              <w:rPr>
                <w:rFonts w:ascii="Arial" w:hAnsi="Arial" w:cs="Arial"/>
                <w:sz w:val="24"/>
                <w:szCs w:val="24"/>
              </w:rPr>
              <w:t>200</w:t>
            </w:r>
            <w:r w:rsidR="00D027EB">
              <w:rPr>
                <w:rFonts w:ascii="Arial" w:hAnsi="Arial" w:cs="Arial"/>
                <w:sz w:val="24"/>
                <w:szCs w:val="24"/>
              </w:rPr>
              <w:t xml:space="preserve"> €</w:t>
            </w:r>
          </w:p>
        </w:tc>
        <w:tc>
          <w:tcPr>
            <w:tcW w:w="1134" w:type="dxa"/>
            <w:noWrap/>
            <w:vAlign w:val="center"/>
          </w:tcPr>
          <w:p w14:paraId="4565E201" w14:textId="563FAB4F" w:rsidR="00D97ECE" w:rsidRPr="005362CC" w:rsidRDefault="00D97ECE" w:rsidP="009726B7">
            <w:pPr>
              <w:ind w:right="36"/>
              <w:jc w:val="center"/>
              <w:rPr>
                <w:rFonts w:ascii="Arial" w:hAnsi="Arial" w:cs="Arial"/>
                <w:sz w:val="24"/>
                <w:szCs w:val="24"/>
              </w:rPr>
            </w:pPr>
            <w:r w:rsidRPr="005362CC">
              <w:rPr>
                <w:rFonts w:ascii="Arial" w:hAnsi="Arial" w:cs="Arial"/>
                <w:sz w:val="24"/>
                <w:szCs w:val="24"/>
              </w:rPr>
              <w:t>2</w:t>
            </w:r>
            <w:r>
              <w:rPr>
                <w:rFonts w:ascii="Arial" w:hAnsi="Arial" w:cs="Arial"/>
                <w:sz w:val="24"/>
                <w:szCs w:val="24"/>
              </w:rPr>
              <w:t>20</w:t>
            </w:r>
            <w:r w:rsidR="00D027EB">
              <w:rPr>
                <w:rFonts w:ascii="Arial" w:hAnsi="Arial" w:cs="Arial"/>
                <w:sz w:val="24"/>
                <w:szCs w:val="24"/>
              </w:rPr>
              <w:t xml:space="preserve"> €</w:t>
            </w:r>
          </w:p>
        </w:tc>
        <w:tc>
          <w:tcPr>
            <w:tcW w:w="1134" w:type="dxa"/>
            <w:noWrap/>
            <w:vAlign w:val="center"/>
          </w:tcPr>
          <w:p w14:paraId="709C1062" w14:textId="639BCD37" w:rsidR="00D97ECE" w:rsidRPr="005362CC" w:rsidRDefault="00D97ECE" w:rsidP="009726B7">
            <w:pPr>
              <w:ind w:right="28"/>
              <w:jc w:val="center"/>
              <w:rPr>
                <w:rFonts w:ascii="Arial" w:hAnsi="Arial" w:cs="Arial"/>
                <w:sz w:val="24"/>
                <w:szCs w:val="24"/>
              </w:rPr>
            </w:pPr>
            <w:r w:rsidRPr="005362CC">
              <w:rPr>
                <w:rFonts w:ascii="Arial" w:hAnsi="Arial" w:cs="Arial"/>
                <w:sz w:val="24"/>
                <w:szCs w:val="24"/>
              </w:rPr>
              <w:t>240</w:t>
            </w:r>
            <w:r w:rsidR="00D027EB">
              <w:rPr>
                <w:rFonts w:ascii="Arial" w:hAnsi="Arial" w:cs="Arial"/>
                <w:sz w:val="24"/>
                <w:szCs w:val="24"/>
              </w:rPr>
              <w:t xml:space="preserve"> €</w:t>
            </w:r>
          </w:p>
        </w:tc>
      </w:tr>
      <w:tr w:rsidR="00D97ECE" w:rsidRPr="005362CC" w14:paraId="26B80AB6" w14:textId="77777777" w:rsidTr="00BA32E8">
        <w:trPr>
          <w:trHeight w:val="300"/>
          <w:jc w:val="center"/>
        </w:trPr>
        <w:tc>
          <w:tcPr>
            <w:tcW w:w="3255" w:type="dxa"/>
            <w:noWrap/>
          </w:tcPr>
          <w:p w14:paraId="2281541A" w14:textId="77777777" w:rsidR="00D97ECE" w:rsidRPr="005362CC" w:rsidRDefault="00D97ECE" w:rsidP="009726B7">
            <w:pPr>
              <w:ind w:right="-3"/>
              <w:jc w:val="both"/>
              <w:rPr>
                <w:rFonts w:ascii="Arial" w:hAnsi="Arial" w:cs="Arial"/>
                <w:sz w:val="24"/>
                <w:szCs w:val="24"/>
              </w:rPr>
            </w:pPr>
            <w:r w:rsidRPr="005362CC">
              <w:rPr>
                <w:rFonts w:ascii="Arial" w:hAnsi="Arial" w:cs="Arial"/>
                <w:sz w:val="24"/>
                <w:szCs w:val="24"/>
              </w:rPr>
              <w:t>Barème contrôle majoré – Indemnité forfaitaire</w:t>
            </w:r>
          </w:p>
        </w:tc>
        <w:tc>
          <w:tcPr>
            <w:tcW w:w="1134" w:type="dxa"/>
            <w:noWrap/>
            <w:vAlign w:val="center"/>
          </w:tcPr>
          <w:p w14:paraId="568433EC" w14:textId="6B1C96D0" w:rsidR="00D97ECE" w:rsidRPr="005362CC" w:rsidRDefault="00D97ECE" w:rsidP="009726B7">
            <w:pPr>
              <w:ind w:right="34"/>
              <w:jc w:val="center"/>
              <w:rPr>
                <w:rFonts w:ascii="Arial" w:hAnsi="Arial" w:cs="Arial"/>
                <w:sz w:val="24"/>
                <w:szCs w:val="24"/>
              </w:rPr>
            </w:pPr>
            <w:r w:rsidRPr="005362CC">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28C8D3B4" w14:textId="42D28F9D" w:rsidR="00D97ECE" w:rsidRPr="005362CC" w:rsidRDefault="00D97ECE" w:rsidP="009726B7">
            <w:pPr>
              <w:tabs>
                <w:tab w:val="left" w:pos="571"/>
              </w:tabs>
              <w:ind w:right="33"/>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3B6E7A9B" w14:textId="22DC6329" w:rsidR="00D97ECE" w:rsidRPr="005362CC" w:rsidRDefault="00D97ECE" w:rsidP="009726B7">
            <w:pPr>
              <w:ind w:right="24"/>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18625A76" w14:textId="7BD4EFA9" w:rsidR="00D97ECE" w:rsidRPr="005362CC" w:rsidRDefault="00D97ECE" w:rsidP="009726B7">
            <w:pPr>
              <w:ind w:right="30"/>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103525A8" w14:textId="32FB2972" w:rsidR="00D97ECE" w:rsidRPr="005362CC" w:rsidRDefault="00D97ECE" w:rsidP="009726B7">
            <w:pPr>
              <w:ind w:right="36"/>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61F247C4" w14:textId="6871C86A" w:rsidR="00D97ECE" w:rsidRPr="005362CC" w:rsidRDefault="00D97ECE" w:rsidP="009726B7">
            <w:pPr>
              <w:ind w:right="28"/>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r>
      <w:tr w:rsidR="00D97ECE" w:rsidRPr="005362CC" w14:paraId="511A0129" w14:textId="77777777" w:rsidTr="00BA32E8">
        <w:trPr>
          <w:trHeight w:val="300"/>
          <w:jc w:val="center"/>
        </w:trPr>
        <w:tc>
          <w:tcPr>
            <w:tcW w:w="3255" w:type="dxa"/>
            <w:noWrap/>
          </w:tcPr>
          <w:p w14:paraId="7D7FC028" w14:textId="77777777" w:rsidR="00D97ECE" w:rsidRPr="005362CC" w:rsidRDefault="00D97ECE" w:rsidP="009726B7">
            <w:pPr>
              <w:ind w:right="-3"/>
              <w:jc w:val="both"/>
              <w:rPr>
                <w:rFonts w:ascii="Arial" w:hAnsi="Arial" w:cs="Arial"/>
                <w:sz w:val="24"/>
                <w:szCs w:val="24"/>
              </w:rPr>
            </w:pPr>
            <w:r w:rsidRPr="005362CC">
              <w:rPr>
                <w:rFonts w:ascii="Arial" w:hAnsi="Arial" w:cs="Arial"/>
                <w:sz w:val="24"/>
                <w:szCs w:val="24"/>
              </w:rPr>
              <w:t>Barème contrôle majoré – Insuffisance de perception</w:t>
            </w:r>
          </w:p>
        </w:tc>
        <w:tc>
          <w:tcPr>
            <w:tcW w:w="1134" w:type="dxa"/>
            <w:noWrap/>
            <w:vAlign w:val="center"/>
          </w:tcPr>
          <w:p w14:paraId="28FBA8C8" w14:textId="42B2A8E8" w:rsidR="00D97ECE" w:rsidRPr="005362CC" w:rsidRDefault="00D97ECE" w:rsidP="009726B7">
            <w:pPr>
              <w:ind w:right="34"/>
              <w:jc w:val="center"/>
              <w:rPr>
                <w:rFonts w:ascii="Arial" w:hAnsi="Arial" w:cs="Arial"/>
                <w:sz w:val="24"/>
                <w:szCs w:val="24"/>
              </w:rPr>
            </w:pPr>
            <w:r w:rsidRPr="005362CC">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5986CA03" w14:textId="5B06B268" w:rsidR="00D97ECE" w:rsidRPr="005362CC" w:rsidRDefault="00D97ECE" w:rsidP="009726B7">
            <w:pPr>
              <w:tabs>
                <w:tab w:val="left" w:pos="571"/>
              </w:tabs>
              <w:ind w:right="33"/>
              <w:jc w:val="center"/>
              <w:rPr>
                <w:rFonts w:ascii="Arial" w:hAnsi="Arial" w:cs="Arial"/>
                <w:sz w:val="24"/>
                <w:szCs w:val="24"/>
              </w:rPr>
            </w:pPr>
            <w:r w:rsidRPr="005362CC">
              <w:rPr>
                <w:rFonts w:ascii="Arial" w:hAnsi="Arial" w:cs="Arial"/>
                <w:sz w:val="24"/>
                <w:szCs w:val="24"/>
              </w:rPr>
              <w:t>25</w:t>
            </w:r>
            <w:r w:rsidR="00D027EB">
              <w:rPr>
                <w:rFonts w:ascii="Arial" w:hAnsi="Arial" w:cs="Arial"/>
                <w:sz w:val="24"/>
                <w:szCs w:val="24"/>
              </w:rPr>
              <w:t xml:space="preserve"> €</w:t>
            </w:r>
          </w:p>
        </w:tc>
        <w:tc>
          <w:tcPr>
            <w:tcW w:w="1134" w:type="dxa"/>
            <w:noWrap/>
            <w:vAlign w:val="center"/>
          </w:tcPr>
          <w:p w14:paraId="2300A843" w14:textId="2AF72FBA" w:rsidR="00D97ECE" w:rsidRPr="005362CC" w:rsidRDefault="00D97ECE" w:rsidP="009726B7">
            <w:pPr>
              <w:ind w:right="24"/>
              <w:jc w:val="center"/>
              <w:rPr>
                <w:rFonts w:ascii="Arial" w:hAnsi="Arial" w:cs="Arial"/>
                <w:sz w:val="24"/>
                <w:szCs w:val="24"/>
              </w:rPr>
            </w:pPr>
            <w:r>
              <w:rPr>
                <w:rFonts w:ascii="Arial" w:hAnsi="Arial" w:cs="Arial"/>
                <w:sz w:val="24"/>
                <w:szCs w:val="24"/>
              </w:rPr>
              <w:t>40</w:t>
            </w:r>
            <w:r w:rsidR="00D027EB">
              <w:rPr>
                <w:rFonts w:ascii="Arial" w:hAnsi="Arial" w:cs="Arial"/>
                <w:sz w:val="24"/>
                <w:szCs w:val="24"/>
              </w:rPr>
              <w:t xml:space="preserve"> €</w:t>
            </w:r>
          </w:p>
        </w:tc>
        <w:tc>
          <w:tcPr>
            <w:tcW w:w="1134" w:type="dxa"/>
            <w:noWrap/>
            <w:vAlign w:val="center"/>
          </w:tcPr>
          <w:p w14:paraId="6B43DDA4" w14:textId="67EEB448" w:rsidR="00D97ECE" w:rsidRPr="005362CC" w:rsidRDefault="00D97ECE" w:rsidP="009726B7">
            <w:pPr>
              <w:ind w:right="30"/>
              <w:jc w:val="center"/>
              <w:rPr>
                <w:rFonts w:ascii="Arial" w:hAnsi="Arial" w:cs="Arial"/>
                <w:sz w:val="24"/>
                <w:szCs w:val="24"/>
              </w:rPr>
            </w:pPr>
            <w:r w:rsidRPr="005362CC">
              <w:rPr>
                <w:rFonts w:ascii="Arial" w:hAnsi="Arial" w:cs="Arial"/>
                <w:sz w:val="24"/>
                <w:szCs w:val="24"/>
              </w:rPr>
              <w:t>50</w:t>
            </w:r>
            <w:r w:rsidR="00D027EB">
              <w:rPr>
                <w:rFonts w:ascii="Arial" w:hAnsi="Arial" w:cs="Arial"/>
                <w:sz w:val="24"/>
                <w:szCs w:val="24"/>
              </w:rPr>
              <w:t xml:space="preserve"> €</w:t>
            </w:r>
          </w:p>
        </w:tc>
        <w:tc>
          <w:tcPr>
            <w:tcW w:w="1134" w:type="dxa"/>
            <w:noWrap/>
            <w:vAlign w:val="center"/>
          </w:tcPr>
          <w:p w14:paraId="259ACB79" w14:textId="4B871375" w:rsidR="00D97ECE" w:rsidRPr="005362CC" w:rsidRDefault="00D97ECE" w:rsidP="009726B7">
            <w:pPr>
              <w:ind w:right="36"/>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134" w:type="dxa"/>
            <w:noWrap/>
            <w:vAlign w:val="center"/>
          </w:tcPr>
          <w:p w14:paraId="3E7CB434" w14:textId="18025F86" w:rsidR="00D97ECE" w:rsidRPr="005362CC" w:rsidRDefault="00D97ECE" w:rsidP="009726B7">
            <w:pPr>
              <w:ind w:right="28"/>
              <w:jc w:val="center"/>
              <w:rPr>
                <w:rFonts w:ascii="Arial" w:hAnsi="Arial" w:cs="Arial"/>
                <w:sz w:val="24"/>
                <w:szCs w:val="24"/>
              </w:rPr>
            </w:pPr>
            <w:r w:rsidRPr="005362CC">
              <w:rPr>
                <w:rFonts w:ascii="Arial" w:hAnsi="Arial" w:cs="Arial"/>
                <w:sz w:val="24"/>
                <w:szCs w:val="24"/>
              </w:rPr>
              <w:t>90</w:t>
            </w:r>
            <w:r w:rsidR="00D027EB">
              <w:rPr>
                <w:rFonts w:ascii="Arial" w:hAnsi="Arial" w:cs="Arial"/>
                <w:sz w:val="24"/>
                <w:szCs w:val="24"/>
              </w:rPr>
              <w:t xml:space="preserve"> €</w:t>
            </w:r>
          </w:p>
        </w:tc>
      </w:tr>
    </w:tbl>
    <w:p w14:paraId="6DAB6CAA" w14:textId="77777777" w:rsidR="00D97ECE" w:rsidRPr="00600F51" w:rsidRDefault="00D97ECE" w:rsidP="00D97ECE">
      <w:pPr>
        <w:ind w:right="452"/>
        <w:rPr>
          <w:rFonts w:asciiTheme="majorHAnsi" w:eastAsiaTheme="majorEastAsia" w:hAnsiTheme="majorHAnsi" w:cstheme="majorBidi"/>
          <w:b/>
          <w:color w:val="6E1E78"/>
          <w:sz w:val="28"/>
          <w:szCs w:val="24"/>
        </w:rPr>
      </w:pPr>
    </w:p>
    <w:tbl>
      <w:tblPr>
        <w:tblStyle w:val="Grilledutableau"/>
        <w:tblW w:w="10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036"/>
        <w:gridCol w:w="1276"/>
        <w:gridCol w:w="1134"/>
        <w:gridCol w:w="1134"/>
        <w:gridCol w:w="1134"/>
        <w:gridCol w:w="1134"/>
      </w:tblGrid>
      <w:tr w:rsidR="00D97ECE" w:rsidRPr="005362CC" w14:paraId="33D6A2B5" w14:textId="77777777" w:rsidTr="00BA32E8">
        <w:trPr>
          <w:trHeight w:val="300"/>
          <w:jc w:val="center"/>
        </w:trPr>
        <w:tc>
          <w:tcPr>
            <w:tcW w:w="3256" w:type="dxa"/>
            <w:noWrap/>
            <w:hideMark/>
          </w:tcPr>
          <w:p w14:paraId="6474AFBD" w14:textId="77777777" w:rsidR="00D97ECE" w:rsidRPr="005362CC" w:rsidRDefault="00D97ECE" w:rsidP="009726B7">
            <w:pPr>
              <w:ind w:right="452"/>
              <w:jc w:val="both"/>
              <w:rPr>
                <w:rFonts w:ascii="Arial" w:hAnsi="Arial" w:cs="Arial"/>
                <w:sz w:val="24"/>
                <w:szCs w:val="24"/>
              </w:rPr>
            </w:pPr>
            <w:r w:rsidRPr="003F784A">
              <w:rPr>
                <w:rFonts w:asciiTheme="majorHAnsi" w:eastAsiaTheme="majorEastAsia" w:hAnsiTheme="majorHAnsi" w:cstheme="majorBidi"/>
                <w:b/>
                <w:color w:val="6E1E78"/>
                <w:sz w:val="28"/>
                <w:szCs w:val="24"/>
              </w:rPr>
              <w:t>Première classe</w:t>
            </w:r>
          </w:p>
        </w:tc>
        <w:tc>
          <w:tcPr>
            <w:tcW w:w="1036" w:type="dxa"/>
            <w:noWrap/>
            <w:hideMark/>
          </w:tcPr>
          <w:p w14:paraId="6B86DAC5" w14:textId="77777777" w:rsidR="00D97ECE" w:rsidRPr="005362CC" w:rsidRDefault="00D97ECE" w:rsidP="009726B7">
            <w:pPr>
              <w:ind w:right="-53"/>
              <w:jc w:val="both"/>
              <w:rPr>
                <w:rFonts w:ascii="Arial" w:hAnsi="Arial" w:cs="Arial"/>
                <w:sz w:val="24"/>
                <w:szCs w:val="24"/>
              </w:rPr>
            </w:pPr>
            <w:r w:rsidRPr="005362CC">
              <w:rPr>
                <w:rFonts w:ascii="Arial" w:hAnsi="Arial" w:cs="Arial"/>
                <w:sz w:val="24"/>
                <w:szCs w:val="24"/>
              </w:rPr>
              <w:t>Jusqu'à 100 km</w:t>
            </w:r>
          </w:p>
        </w:tc>
        <w:tc>
          <w:tcPr>
            <w:tcW w:w="1276" w:type="dxa"/>
            <w:noWrap/>
            <w:hideMark/>
          </w:tcPr>
          <w:p w14:paraId="2F83B419" w14:textId="77777777" w:rsidR="00D97ECE" w:rsidRPr="005362CC" w:rsidRDefault="00D97ECE" w:rsidP="009726B7">
            <w:pPr>
              <w:jc w:val="both"/>
              <w:rPr>
                <w:rFonts w:ascii="Arial" w:hAnsi="Arial" w:cs="Arial"/>
                <w:sz w:val="24"/>
                <w:szCs w:val="24"/>
              </w:rPr>
            </w:pPr>
            <w:r w:rsidRPr="005362CC">
              <w:rPr>
                <w:rFonts w:ascii="Arial" w:hAnsi="Arial" w:cs="Arial"/>
                <w:sz w:val="24"/>
                <w:szCs w:val="24"/>
              </w:rPr>
              <w:t>De 101 à 200km</w:t>
            </w:r>
          </w:p>
        </w:tc>
        <w:tc>
          <w:tcPr>
            <w:tcW w:w="1134" w:type="dxa"/>
            <w:noWrap/>
            <w:hideMark/>
          </w:tcPr>
          <w:p w14:paraId="6AA0F8B9" w14:textId="77777777" w:rsidR="00D97ECE" w:rsidRPr="005362CC" w:rsidRDefault="00D97ECE" w:rsidP="009726B7">
            <w:pPr>
              <w:tabs>
                <w:tab w:val="left" w:pos="398"/>
              </w:tabs>
              <w:jc w:val="both"/>
              <w:rPr>
                <w:rFonts w:ascii="Arial" w:hAnsi="Arial" w:cs="Arial"/>
                <w:sz w:val="24"/>
                <w:szCs w:val="24"/>
              </w:rPr>
            </w:pPr>
            <w:r w:rsidRPr="005362CC">
              <w:rPr>
                <w:rFonts w:ascii="Arial" w:hAnsi="Arial" w:cs="Arial"/>
                <w:sz w:val="24"/>
                <w:szCs w:val="24"/>
              </w:rPr>
              <w:t>De 201 à 300km</w:t>
            </w:r>
          </w:p>
        </w:tc>
        <w:tc>
          <w:tcPr>
            <w:tcW w:w="1134" w:type="dxa"/>
            <w:noWrap/>
            <w:hideMark/>
          </w:tcPr>
          <w:p w14:paraId="3C72C2A6" w14:textId="77777777" w:rsidR="00D97ECE" w:rsidRPr="005362CC" w:rsidRDefault="00D97ECE" w:rsidP="009726B7">
            <w:pPr>
              <w:jc w:val="both"/>
              <w:rPr>
                <w:rFonts w:ascii="Arial" w:hAnsi="Arial" w:cs="Arial"/>
                <w:sz w:val="24"/>
                <w:szCs w:val="24"/>
              </w:rPr>
            </w:pPr>
            <w:r w:rsidRPr="005362CC">
              <w:rPr>
                <w:rFonts w:ascii="Arial" w:hAnsi="Arial" w:cs="Arial"/>
                <w:sz w:val="24"/>
                <w:szCs w:val="24"/>
              </w:rPr>
              <w:t xml:space="preserve">De 301 à </w:t>
            </w:r>
            <w:r>
              <w:rPr>
                <w:rFonts w:ascii="Arial" w:hAnsi="Arial" w:cs="Arial"/>
                <w:sz w:val="24"/>
                <w:szCs w:val="24"/>
              </w:rPr>
              <w:t>4</w:t>
            </w:r>
            <w:r w:rsidRPr="005362CC">
              <w:rPr>
                <w:rFonts w:ascii="Arial" w:hAnsi="Arial" w:cs="Arial"/>
                <w:sz w:val="24"/>
                <w:szCs w:val="24"/>
              </w:rPr>
              <w:t>00km</w:t>
            </w:r>
          </w:p>
        </w:tc>
        <w:tc>
          <w:tcPr>
            <w:tcW w:w="1134" w:type="dxa"/>
            <w:noWrap/>
            <w:hideMark/>
          </w:tcPr>
          <w:p w14:paraId="19A2344C" w14:textId="77777777" w:rsidR="00D97ECE" w:rsidRPr="005362CC" w:rsidRDefault="00D97ECE" w:rsidP="009726B7">
            <w:pPr>
              <w:ind w:right="3"/>
              <w:jc w:val="both"/>
              <w:rPr>
                <w:rFonts w:ascii="Arial" w:hAnsi="Arial" w:cs="Arial"/>
                <w:sz w:val="24"/>
                <w:szCs w:val="24"/>
              </w:rPr>
            </w:pPr>
            <w:r w:rsidRPr="005362CC">
              <w:rPr>
                <w:rFonts w:ascii="Arial" w:hAnsi="Arial" w:cs="Arial"/>
                <w:sz w:val="24"/>
                <w:szCs w:val="24"/>
              </w:rPr>
              <w:t>De 401 à 600km</w:t>
            </w:r>
          </w:p>
        </w:tc>
        <w:tc>
          <w:tcPr>
            <w:tcW w:w="1134" w:type="dxa"/>
            <w:noWrap/>
            <w:hideMark/>
          </w:tcPr>
          <w:p w14:paraId="7EBD00DA" w14:textId="77777777" w:rsidR="00D97ECE" w:rsidRPr="005362CC" w:rsidRDefault="00D97ECE" w:rsidP="009726B7">
            <w:pPr>
              <w:tabs>
                <w:tab w:val="left" w:pos="454"/>
              </w:tabs>
              <w:ind w:right="10"/>
              <w:jc w:val="both"/>
              <w:rPr>
                <w:rFonts w:ascii="Arial" w:hAnsi="Arial" w:cs="Arial"/>
                <w:sz w:val="24"/>
                <w:szCs w:val="24"/>
              </w:rPr>
            </w:pPr>
            <w:r>
              <w:rPr>
                <w:rFonts w:ascii="Arial" w:hAnsi="Arial" w:cs="Arial"/>
                <w:sz w:val="24"/>
                <w:szCs w:val="24"/>
              </w:rPr>
              <w:t>Plus de 60</w:t>
            </w:r>
            <w:r w:rsidRPr="005362CC">
              <w:rPr>
                <w:rFonts w:ascii="Arial" w:hAnsi="Arial" w:cs="Arial"/>
                <w:sz w:val="24"/>
                <w:szCs w:val="24"/>
              </w:rPr>
              <w:t>0km</w:t>
            </w:r>
          </w:p>
        </w:tc>
      </w:tr>
      <w:tr w:rsidR="00D97ECE" w:rsidRPr="005362CC" w14:paraId="60B90377" w14:textId="77777777" w:rsidTr="00BA32E8">
        <w:trPr>
          <w:trHeight w:val="300"/>
          <w:jc w:val="center"/>
        </w:trPr>
        <w:tc>
          <w:tcPr>
            <w:tcW w:w="3256" w:type="dxa"/>
            <w:noWrap/>
          </w:tcPr>
          <w:p w14:paraId="4C2CC8CE" w14:textId="7485081C" w:rsidR="00D97ECE" w:rsidRPr="005362CC" w:rsidRDefault="00D97ECE" w:rsidP="009726B7">
            <w:pPr>
              <w:jc w:val="both"/>
              <w:rPr>
                <w:rFonts w:ascii="Arial" w:hAnsi="Arial" w:cs="Arial"/>
                <w:sz w:val="24"/>
                <w:szCs w:val="24"/>
              </w:rPr>
            </w:pPr>
            <w:r w:rsidRPr="005362CC">
              <w:rPr>
                <w:rFonts w:ascii="Arial" w:hAnsi="Arial" w:cs="Arial"/>
                <w:sz w:val="24"/>
                <w:szCs w:val="24"/>
              </w:rPr>
              <w:t>Barème exceptionnel</w:t>
            </w:r>
            <w:r w:rsidR="00DC6BE7">
              <w:rPr>
                <w:rFonts w:ascii="Arial" w:hAnsi="Arial" w:cs="Arial"/>
                <w:sz w:val="24"/>
                <w:szCs w:val="24"/>
              </w:rPr>
              <w:t xml:space="preserve"> adulte</w:t>
            </w:r>
          </w:p>
        </w:tc>
        <w:tc>
          <w:tcPr>
            <w:tcW w:w="1036" w:type="dxa"/>
            <w:noWrap/>
            <w:vAlign w:val="center"/>
          </w:tcPr>
          <w:p w14:paraId="6D205283" w14:textId="2E17605D" w:rsidR="00D97ECE" w:rsidRPr="005362CC" w:rsidRDefault="00D97ECE" w:rsidP="009726B7">
            <w:pPr>
              <w:ind w:right="-53"/>
              <w:jc w:val="center"/>
              <w:rPr>
                <w:rFonts w:ascii="Arial" w:hAnsi="Arial" w:cs="Arial"/>
                <w:sz w:val="24"/>
                <w:szCs w:val="24"/>
              </w:rPr>
            </w:pPr>
            <w:r>
              <w:rPr>
                <w:rFonts w:ascii="Arial" w:hAnsi="Arial" w:cs="Arial"/>
                <w:sz w:val="24"/>
                <w:szCs w:val="24"/>
              </w:rPr>
              <w:t>3</w:t>
            </w:r>
            <w:r w:rsidRPr="005362CC">
              <w:rPr>
                <w:rFonts w:ascii="Arial" w:hAnsi="Arial" w:cs="Arial"/>
                <w:sz w:val="24"/>
                <w:szCs w:val="24"/>
              </w:rPr>
              <w:t>5</w:t>
            </w:r>
            <w:r w:rsidR="00D027EB">
              <w:rPr>
                <w:rFonts w:ascii="Arial" w:hAnsi="Arial" w:cs="Arial"/>
                <w:sz w:val="24"/>
                <w:szCs w:val="24"/>
              </w:rPr>
              <w:t xml:space="preserve"> €</w:t>
            </w:r>
          </w:p>
        </w:tc>
        <w:tc>
          <w:tcPr>
            <w:tcW w:w="1276" w:type="dxa"/>
            <w:noWrap/>
            <w:vAlign w:val="center"/>
          </w:tcPr>
          <w:p w14:paraId="0C0A56F7" w14:textId="51D88A9A" w:rsidR="00D97ECE" w:rsidRPr="005362CC" w:rsidRDefault="00D97ECE" w:rsidP="009726B7">
            <w:pPr>
              <w:jc w:val="center"/>
              <w:rPr>
                <w:rFonts w:ascii="Arial" w:hAnsi="Arial" w:cs="Arial"/>
                <w:sz w:val="24"/>
                <w:szCs w:val="24"/>
              </w:rPr>
            </w:pPr>
            <w:r>
              <w:rPr>
                <w:rFonts w:ascii="Arial" w:hAnsi="Arial" w:cs="Arial"/>
                <w:sz w:val="24"/>
                <w:szCs w:val="24"/>
              </w:rPr>
              <w:t>6</w:t>
            </w:r>
            <w:r w:rsidRPr="005362CC">
              <w:rPr>
                <w:rFonts w:ascii="Arial" w:hAnsi="Arial" w:cs="Arial"/>
                <w:sz w:val="24"/>
                <w:szCs w:val="24"/>
              </w:rPr>
              <w:t>5</w:t>
            </w:r>
            <w:r w:rsidR="00D027EB">
              <w:rPr>
                <w:rFonts w:ascii="Arial" w:hAnsi="Arial" w:cs="Arial"/>
                <w:sz w:val="24"/>
                <w:szCs w:val="24"/>
              </w:rPr>
              <w:t xml:space="preserve"> €</w:t>
            </w:r>
          </w:p>
        </w:tc>
        <w:tc>
          <w:tcPr>
            <w:tcW w:w="1134" w:type="dxa"/>
            <w:noWrap/>
            <w:vAlign w:val="center"/>
          </w:tcPr>
          <w:p w14:paraId="03B70073" w14:textId="7B4A2656" w:rsidR="00D97ECE" w:rsidRPr="005362CC" w:rsidRDefault="00D97ECE" w:rsidP="009726B7">
            <w:pPr>
              <w:tabs>
                <w:tab w:val="left" w:pos="398"/>
              </w:tabs>
              <w:jc w:val="center"/>
              <w:rPr>
                <w:rFonts w:ascii="Arial" w:hAnsi="Arial" w:cs="Arial"/>
                <w:sz w:val="24"/>
                <w:szCs w:val="24"/>
              </w:rPr>
            </w:pPr>
            <w:r>
              <w:rPr>
                <w:rFonts w:ascii="Arial" w:hAnsi="Arial" w:cs="Arial"/>
                <w:sz w:val="24"/>
                <w:szCs w:val="24"/>
              </w:rPr>
              <w:t>75</w:t>
            </w:r>
            <w:r w:rsidR="00D027EB">
              <w:rPr>
                <w:rFonts w:ascii="Arial" w:hAnsi="Arial" w:cs="Arial"/>
                <w:sz w:val="24"/>
                <w:szCs w:val="24"/>
              </w:rPr>
              <w:t xml:space="preserve"> €</w:t>
            </w:r>
          </w:p>
        </w:tc>
        <w:tc>
          <w:tcPr>
            <w:tcW w:w="1134" w:type="dxa"/>
            <w:noWrap/>
            <w:vAlign w:val="center"/>
          </w:tcPr>
          <w:p w14:paraId="1E98F087" w14:textId="66AD9CC3" w:rsidR="00D97ECE" w:rsidRPr="005362CC" w:rsidRDefault="00D97ECE" w:rsidP="009726B7">
            <w:pPr>
              <w:tabs>
                <w:tab w:val="left" w:pos="429"/>
              </w:tabs>
              <w:ind w:right="18"/>
              <w:jc w:val="center"/>
              <w:rPr>
                <w:rFonts w:ascii="Arial" w:hAnsi="Arial" w:cs="Arial"/>
                <w:sz w:val="24"/>
                <w:szCs w:val="24"/>
              </w:rPr>
            </w:pPr>
            <w:r>
              <w:rPr>
                <w:rFonts w:ascii="Arial" w:hAnsi="Arial" w:cs="Arial"/>
                <w:sz w:val="24"/>
                <w:szCs w:val="24"/>
              </w:rPr>
              <w:t>100</w:t>
            </w:r>
            <w:r w:rsidR="00D027EB">
              <w:rPr>
                <w:rFonts w:ascii="Arial" w:hAnsi="Arial" w:cs="Arial"/>
                <w:sz w:val="24"/>
                <w:szCs w:val="24"/>
              </w:rPr>
              <w:t xml:space="preserve"> €</w:t>
            </w:r>
          </w:p>
        </w:tc>
        <w:tc>
          <w:tcPr>
            <w:tcW w:w="1134" w:type="dxa"/>
            <w:noWrap/>
            <w:vAlign w:val="center"/>
          </w:tcPr>
          <w:p w14:paraId="6C504016" w14:textId="2D63D7DB" w:rsidR="00D97ECE" w:rsidRPr="005362CC" w:rsidRDefault="00D97ECE" w:rsidP="009726B7">
            <w:pPr>
              <w:ind w:right="3"/>
              <w:jc w:val="center"/>
              <w:rPr>
                <w:rFonts w:ascii="Arial" w:hAnsi="Arial" w:cs="Arial"/>
                <w:sz w:val="24"/>
                <w:szCs w:val="24"/>
              </w:rPr>
            </w:pPr>
            <w:r>
              <w:rPr>
                <w:rFonts w:ascii="Arial" w:hAnsi="Arial" w:cs="Arial"/>
                <w:sz w:val="24"/>
                <w:szCs w:val="24"/>
              </w:rPr>
              <w:t>130</w:t>
            </w:r>
            <w:r w:rsidR="00D027EB">
              <w:rPr>
                <w:rFonts w:ascii="Arial" w:hAnsi="Arial" w:cs="Arial"/>
                <w:sz w:val="24"/>
                <w:szCs w:val="24"/>
              </w:rPr>
              <w:t xml:space="preserve"> €</w:t>
            </w:r>
          </w:p>
        </w:tc>
        <w:tc>
          <w:tcPr>
            <w:tcW w:w="1134" w:type="dxa"/>
            <w:noWrap/>
            <w:vAlign w:val="center"/>
          </w:tcPr>
          <w:p w14:paraId="5DB76C0C" w14:textId="6A5CBF6D" w:rsidR="00D97ECE" w:rsidRPr="005362CC" w:rsidRDefault="00D97ECE" w:rsidP="009726B7">
            <w:pPr>
              <w:tabs>
                <w:tab w:val="left" w:pos="454"/>
              </w:tabs>
              <w:ind w:right="10"/>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r>
      <w:tr w:rsidR="00DA0CDB" w:rsidRPr="005362CC" w14:paraId="74963EF2" w14:textId="77777777" w:rsidTr="00BA32E8">
        <w:trPr>
          <w:trHeight w:val="300"/>
          <w:jc w:val="center"/>
        </w:trPr>
        <w:tc>
          <w:tcPr>
            <w:tcW w:w="3256" w:type="dxa"/>
            <w:noWrap/>
          </w:tcPr>
          <w:p w14:paraId="20393DBC" w14:textId="20966FEC" w:rsidR="00DA0CDB" w:rsidRPr="005362CC" w:rsidRDefault="00DA0CDB" w:rsidP="00DA0CDB">
            <w:pPr>
              <w:jc w:val="both"/>
              <w:rPr>
                <w:rFonts w:ascii="Arial" w:hAnsi="Arial" w:cs="Arial"/>
                <w:sz w:val="24"/>
                <w:szCs w:val="24"/>
              </w:rPr>
            </w:pPr>
            <w:r>
              <w:rPr>
                <w:rFonts w:ascii="Arial" w:hAnsi="Arial" w:cs="Arial"/>
                <w:sz w:val="24"/>
                <w:szCs w:val="24"/>
              </w:rPr>
              <w:t>Barème exceptionnel enfant</w:t>
            </w:r>
          </w:p>
        </w:tc>
        <w:tc>
          <w:tcPr>
            <w:tcW w:w="1036" w:type="dxa"/>
            <w:noWrap/>
            <w:vAlign w:val="center"/>
          </w:tcPr>
          <w:p w14:paraId="4F020686" w14:textId="2B29A0B4" w:rsidR="00DA0CDB" w:rsidRDefault="00DA0CDB" w:rsidP="00DA0CDB">
            <w:pPr>
              <w:ind w:right="-53"/>
              <w:jc w:val="center"/>
              <w:rPr>
                <w:rFonts w:ascii="Arial" w:hAnsi="Arial" w:cs="Arial"/>
                <w:sz w:val="24"/>
                <w:szCs w:val="24"/>
              </w:rPr>
            </w:pPr>
            <w:r>
              <w:rPr>
                <w:rFonts w:ascii="Arial" w:hAnsi="Arial" w:cs="Arial"/>
                <w:sz w:val="24"/>
                <w:szCs w:val="24"/>
              </w:rPr>
              <w:t>18 €</w:t>
            </w:r>
          </w:p>
        </w:tc>
        <w:tc>
          <w:tcPr>
            <w:tcW w:w="1276" w:type="dxa"/>
            <w:noWrap/>
            <w:vAlign w:val="center"/>
          </w:tcPr>
          <w:p w14:paraId="1BC1297C" w14:textId="0E8206BC" w:rsidR="00DA0CDB" w:rsidRDefault="00DA0CDB" w:rsidP="00DA0CDB">
            <w:pPr>
              <w:jc w:val="center"/>
              <w:rPr>
                <w:rFonts w:ascii="Arial" w:hAnsi="Arial" w:cs="Arial"/>
                <w:sz w:val="24"/>
                <w:szCs w:val="24"/>
              </w:rPr>
            </w:pPr>
            <w:r>
              <w:rPr>
                <w:rFonts w:ascii="Arial" w:hAnsi="Arial" w:cs="Arial"/>
                <w:sz w:val="24"/>
                <w:szCs w:val="24"/>
              </w:rPr>
              <w:t>33 €</w:t>
            </w:r>
          </w:p>
        </w:tc>
        <w:tc>
          <w:tcPr>
            <w:tcW w:w="1134" w:type="dxa"/>
            <w:noWrap/>
            <w:vAlign w:val="center"/>
          </w:tcPr>
          <w:p w14:paraId="5C61359D" w14:textId="6457F96D" w:rsidR="00DA0CDB" w:rsidRDefault="00DA0CDB" w:rsidP="00DA0CDB">
            <w:pPr>
              <w:tabs>
                <w:tab w:val="left" w:pos="398"/>
              </w:tabs>
              <w:jc w:val="center"/>
              <w:rPr>
                <w:rFonts w:ascii="Arial" w:hAnsi="Arial" w:cs="Arial"/>
                <w:sz w:val="24"/>
                <w:szCs w:val="24"/>
              </w:rPr>
            </w:pPr>
            <w:r>
              <w:rPr>
                <w:rFonts w:ascii="Arial" w:hAnsi="Arial" w:cs="Arial"/>
                <w:sz w:val="24"/>
                <w:szCs w:val="24"/>
              </w:rPr>
              <w:t>38 €</w:t>
            </w:r>
          </w:p>
        </w:tc>
        <w:tc>
          <w:tcPr>
            <w:tcW w:w="1134" w:type="dxa"/>
            <w:noWrap/>
            <w:vAlign w:val="center"/>
          </w:tcPr>
          <w:p w14:paraId="1852B163" w14:textId="0E774ABA" w:rsidR="00DA0CDB" w:rsidRDefault="00DA0CDB" w:rsidP="00DA0CDB">
            <w:pPr>
              <w:tabs>
                <w:tab w:val="left" w:pos="429"/>
              </w:tabs>
              <w:ind w:right="18"/>
              <w:jc w:val="center"/>
              <w:rPr>
                <w:rFonts w:ascii="Arial" w:hAnsi="Arial" w:cs="Arial"/>
                <w:sz w:val="24"/>
                <w:szCs w:val="24"/>
              </w:rPr>
            </w:pPr>
            <w:r>
              <w:rPr>
                <w:rFonts w:ascii="Arial" w:hAnsi="Arial" w:cs="Arial"/>
                <w:sz w:val="24"/>
                <w:szCs w:val="24"/>
              </w:rPr>
              <w:t>50 €</w:t>
            </w:r>
          </w:p>
        </w:tc>
        <w:tc>
          <w:tcPr>
            <w:tcW w:w="1134" w:type="dxa"/>
            <w:noWrap/>
            <w:vAlign w:val="center"/>
          </w:tcPr>
          <w:p w14:paraId="376BE547" w14:textId="70CC9017" w:rsidR="00DA0CDB" w:rsidRDefault="00DA0CDB" w:rsidP="00DA0CDB">
            <w:pPr>
              <w:ind w:right="3"/>
              <w:jc w:val="center"/>
              <w:rPr>
                <w:rFonts w:ascii="Arial" w:hAnsi="Arial" w:cs="Arial"/>
                <w:sz w:val="24"/>
                <w:szCs w:val="24"/>
              </w:rPr>
            </w:pPr>
            <w:r>
              <w:rPr>
                <w:rFonts w:ascii="Arial" w:hAnsi="Arial" w:cs="Arial"/>
                <w:sz w:val="24"/>
                <w:szCs w:val="24"/>
              </w:rPr>
              <w:t>65 €</w:t>
            </w:r>
          </w:p>
        </w:tc>
        <w:tc>
          <w:tcPr>
            <w:tcW w:w="1134" w:type="dxa"/>
            <w:noWrap/>
            <w:vAlign w:val="center"/>
          </w:tcPr>
          <w:p w14:paraId="4147A51E" w14:textId="26B85060" w:rsidR="00DA0CDB" w:rsidRDefault="00DA0CDB" w:rsidP="00DA0CDB">
            <w:pPr>
              <w:tabs>
                <w:tab w:val="left" w:pos="454"/>
              </w:tabs>
              <w:ind w:right="10"/>
              <w:jc w:val="center"/>
              <w:rPr>
                <w:rFonts w:ascii="Arial" w:hAnsi="Arial" w:cs="Arial"/>
                <w:sz w:val="24"/>
                <w:szCs w:val="24"/>
              </w:rPr>
            </w:pPr>
            <w:r>
              <w:rPr>
                <w:rFonts w:ascii="Arial" w:hAnsi="Arial" w:cs="Arial"/>
                <w:sz w:val="24"/>
                <w:szCs w:val="24"/>
              </w:rPr>
              <w:t>75 €</w:t>
            </w:r>
          </w:p>
        </w:tc>
      </w:tr>
      <w:tr w:rsidR="00D97ECE" w:rsidRPr="005362CC" w14:paraId="53087CAE" w14:textId="77777777" w:rsidTr="00BA32E8">
        <w:trPr>
          <w:trHeight w:val="300"/>
          <w:jc w:val="center"/>
        </w:trPr>
        <w:tc>
          <w:tcPr>
            <w:tcW w:w="3256" w:type="dxa"/>
            <w:noWrap/>
          </w:tcPr>
          <w:p w14:paraId="34C6D6C8" w14:textId="639AD22B" w:rsidR="00D97ECE" w:rsidRPr="005362CC" w:rsidRDefault="00D97ECE" w:rsidP="009726B7">
            <w:pPr>
              <w:jc w:val="both"/>
              <w:rPr>
                <w:rFonts w:ascii="Arial" w:hAnsi="Arial" w:cs="Arial"/>
                <w:sz w:val="24"/>
                <w:szCs w:val="24"/>
              </w:rPr>
            </w:pPr>
            <w:r w:rsidRPr="005362CC">
              <w:rPr>
                <w:rFonts w:ascii="Arial" w:hAnsi="Arial" w:cs="Arial"/>
                <w:sz w:val="24"/>
                <w:szCs w:val="24"/>
              </w:rPr>
              <w:t>Barème exceptionnel minoré</w:t>
            </w:r>
            <w:r w:rsidR="00DC6BE7">
              <w:rPr>
                <w:rFonts w:ascii="Arial" w:hAnsi="Arial" w:cs="Arial"/>
                <w:sz w:val="24"/>
                <w:szCs w:val="24"/>
              </w:rPr>
              <w:t xml:space="preserve"> adulte</w:t>
            </w:r>
          </w:p>
        </w:tc>
        <w:tc>
          <w:tcPr>
            <w:tcW w:w="1036" w:type="dxa"/>
            <w:noWrap/>
            <w:vAlign w:val="center"/>
          </w:tcPr>
          <w:p w14:paraId="4B2A755F" w14:textId="0328B4C2" w:rsidR="00D97ECE" w:rsidRPr="005362CC" w:rsidRDefault="00D97ECE" w:rsidP="009726B7">
            <w:pPr>
              <w:ind w:right="-53"/>
              <w:jc w:val="center"/>
              <w:rPr>
                <w:rFonts w:ascii="Arial" w:hAnsi="Arial" w:cs="Arial"/>
                <w:sz w:val="24"/>
                <w:szCs w:val="24"/>
              </w:rPr>
            </w:pPr>
            <w:r>
              <w:rPr>
                <w:rFonts w:ascii="Arial" w:hAnsi="Arial" w:cs="Arial"/>
                <w:sz w:val="24"/>
                <w:szCs w:val="24"/>
              </w:rPr>
              <w:t>26</w:t>
            </w:r>
            <w:r w:rsidR="00D027EB">
              <w:rPr>
                <w:rFonts w:ascii="Arial" w:hAnsi="Arial" w:cs="Arial"/>
                <w:sz w:val="24"/>
                <w:szCs w:val="24"/>
              </w:rPr>
              <w:t xml:space="preserve"> €</w:t>
            </w:r>
          </w:p>
        </w:tc>
        <w:tc>
          <w:tcPr>
            <w:tcW w:w="1276" w:type="dxa"/>
            <w:noWrap/>
            <w:vAlign w:val="center"/>
          </w:tcPr>
          <w:p w14:paraId="36E598A0" w14:textId="4BAB2921" w:rsidR="00D97ECE" w:rsidRPr="005362CC" w:rsidRDefault="00D97ECE" w:rsidP="009726B7">
            <w:pPr>
              <w:jc w:val="center"/>
              <w:rPr>
                <w:rFonts w:ascii="Arial" w:hAnsi="Arial" w:cs="Arial"/>
                <w:sz w:val="24"/>
                <w:szCs w:val="24"/>
              </w:rPr>
            </w:pPr>
            <w:r>
              <w:rPr>
                <w:rFonts w:ascii="Arial" w:hAnsi="Arial" w:cs="Arial"/>
                <w:sz w:val="24"/>
                <w:szCs w:val="24"/>
              </w:rPr>
              <w:t>49</w:t>
            </w:r>
            <w:r w:rsidR="00D027EB">
              <w:rPr>
                <w:rFonts w:ascii="Arial" w:hAnsi="Arial" w:cs="Arial"/>
                <w:sz w:val="24"/>
                <w:szCs w:val="24"/>
              </w:rPr>
              <w:t xml:space="preserve"> €</w:t>
            </w:r>
          </w:p>
        </w:tc>
        <w:tc>
          <w:tcPr>
            <w:tcW w:w="1134" w:type="dxa"/>
            <w:noWrap/>
            <w:vAlign w:val="center"/>
          </w:tcPr>
          <w:p w14:paraId="211D072C" w14:textId="0055A8BE" w:rsidR="00D97ECE" w:rsidRPr="005362CC" w:rsidRDefault="00D97ECE" w:rsidP="009726B7">
            <w:pPr>
              <w:tabs>
                <w:tab w:val="left" w:pos="398"/>
              </w:tabs>
              <w:jc w:val="center"/>
              <w:rPr>
                <w:rFonts w:ascii="Arial" w:hAnsi="Arial" w:cs="Arial"/>
                <w:sz w:val="24"/>
                <w:szCs w:val="24"/>
              </w:rPr>
            </w:pPr>
            <w:r>
              <w:rPr>
                <w:rFonts w:ascii="Arial" w:hAnsi="Arial" w:cs="Arial"/>
                <w:sz w:val="24"/>
                <w:szCs w:val="24"/>
              </w:rPr>
              <w:t>56</w:t>
            </w:r>
            <w:r w:rsidR="00D027EB">
              <w:rPr>
                <w:rFonts w:ascii="Arial" w:hAnsi="Arial" w:cs="Arial"/>
                <w:sz w:val="24"/>
                <w:szCs w:val="24"/>
              </w:rPr>
              <w:t xml:space="preserve"> €</w:t>
            </w:r>
          </w:p>
        </w:tc>
        <w:tc>
          <w:tcPr>
            <w:tcW w:w="1134" w:type="dxa"/>
            <w:noWrap/>
            <w:vAlign w:val="center"/>
          </w:tcPr>
          <w:p w14:paraId="71A8DCAD" w14:textId="71372BA8" w:rsidR="00D97ECE" w:rsidRPr="005362CC" w:rsidRDefault="00D97ECE" w:rsidP="009726B7">
            <w:pPr>
              <w:tabs>
                <w:tab w:val="left" w:pos="429"/>
              </w:tabs>
              <w:ind w:right="18"/>
              <w:jc w:val="center"/>
              <w:rPr>
                <w:rFonts w:ascii="Arial" w:hAnsi="Arial" w:cs="Arial"/>
                <w:sz w:val="24"/>
                <w:szCs w:val="24"/>
              </w:rPr>
            </w:pPr>
            <w:r>
              <w:rPr>
                <w:rFonts w:ascii="Arial" w:hAnsi="Arial" w:cs="Arial"/>
                <w:sz w:val="24"/>
                <w:szCs w:val="24"/>
              </w:rPr>
              <w:t>75</w:t>
            </w:r>
            <w:r w:rsidR="00D027EB">
              <w:rPr>
                <w:rFonts w:ascii="Arial" w:hAnsi="Arial" w:cs="Arial"/>
                <w:sz w:val="24"/>
                <w:szCs w:val="24"/>
              </w:rPr>
              <w:t xml:space="preserve"> €</w:t>
            </w:r>
          </w:p>
        </w:tc>
        <w:tc>
          <w:tcPr>
            <w:tcW w:w="1134" w:type="dxa"/>
            <w:noWrap/>
            <w:vAlign w:val="center"/>
          </w:tcPr>
          <w:p w14:paraId="7626D3CD" w14:textId="6C92B36E" w:rsidR="00D97ECE" w:rsidRPr="005362CC" w:rsidRDefault="00D97ECE" w:rsidP="009726B7">
            <w:pPr>
              <w:ind w:right="3"/>
              <w:jc w:val="center"/>
              <w:rPr>
                <w:rFonts w:ascii="Arial" w:hAnsi="Arial" w:cs="Arial"/>
                <w:sz w:val="24"/>
                <w:szCs w:val="24"/>
              </w:rPr>
            </w:pPr>
            <w:r>
              <w:rPr>
                <w:rFonts w:ascii="Arial" w:hAnsi="Arial" w:cs="Arial"/>
                <w:sz w:val="24"/>
                <w:szCs w:val="24"/>
              </w:rPr>
              <w:t>98</w:t>
            </w:r>
            <w:r w:rsidR="00D027EB">
              <w:rPr>
                <w:rFonts w:ascii="Arial" w:hAnsi="Arial" w:cs="Arial"/>
                <w:sz w:val="24"/>
                <w:szCs w:val="24"/>
              </w:rPr>
              <w:t xml:space="preserve"> €</w:t>
            </w:r>
          </w:p>
        </w:tc>
        <w:tc>
          <w:tcPr>
            <w:tcW w:w="1134" w:type="dxa"/>
            <w:noWrap/>
            <w:vAlign w:val="center"/>
          </w:tcPr>
          <w:p w14:paraId="4A986286" w14:textId="52FA84A9" w:rsidR="00D97ECE" w:rsidRPr="005362CC" w:rsidRDefault="00D97ECE" w:rsidP="009726B7">
            <w:pPr>
              <w:tabs>
                <w:tab w:val="left" w:pos="454"/>
              </w:tabs>
              <w:ind w:right="10"/>
              <w:jc w:val="center"/>
              <w:rPr>
                <w:rFonts w:ascii="Arial" w:hAnsi="Arial" w:cs="Arial"/>
                <w:sz w:val="24"/>
                <w:szCs w:val="24"/>
              </w:rPr>
            </w:pPr>
            <w:r>
              <w:rPr>
                <w:rFonts w:ascii="Arial" w:hAnsi="Arial" w:cs="Arial"/>
                <w:sz w:val="24"/>
                <w:szCs w:val="24"/>
              </w:rPr>
              <w:t>113</w:t>
            </w:r>
            <w:r w:rsidR="00D027EB">
              <w:rPr>
                <w:rFonts w:ascii="Arial" w:hAnsi="Arial" w:cs="Arial"/>
                <w:sz w:val="24"/>
                <w:szCs w:val="24"/>
              </w:rPr>
              <w:t xml:space="preserve"> €</w:t>
            </w:r>
          </w:p>
        </w:tc>
      </w:tr>
      <w:tr w:rsidR="00DC6BE7" w:rsidRPr="005362CC" w14:paraId="57DB8BCC" w14:textId="77777777" w:rsidTr="00BA32E8">
        <w:trPr>
          <w:trHeight w:val="300"/>
          <w:jc w:val="center"/>
        </w:trPr>
        <w:tc>
          <w:tcPr>
            <w:tcW w:w="3256" w:type="dxa"/>
            <w:noWrap/>
          </w:tcPr>
          <w:p w14:paraId="59E81333" w14:textId="2A80EA54" w:rsidR="00DC6BE7" w:rsidRPr="005362CC" w:rsidRDefault="00DC6BE7" w:rsidP="009726B7">
            <w:pPr>
              <w:jc w:val="both"/>
              <w:rPr>
                <w:rFonts w:ascii="Arial" w:hAnsi="Arial" w:cs="Arial"/>
                <w:sz w:val="24"/>
                <w:szCs w:val="24"/>
              </w:rPr>
            </w:pPr>
            <w:r>
              <w:rPr>
                <w:rFonts w:ascii="Arial" w:hAnsi="Arial" w:cs="Arial"/>
                <w:sz w:val="24"/>
                <w:szCs w:val="24"/>
              </w:rPr>
              <w:lastRenderedPageBreak/>
              <w:t>Barème exceptionnel minoré enfant</w:t>
            </w:r>
          </w:p>
        </w:tc>
        <w:tc>
          <w:tcPr>
            <w:tcW w:w="1036" w:type="dxa"/>
            <w:noWrap/>
            <w:vAlign w:val="center"/>
          </w:tcPr>
          <w:p w14:paraId="37356418" w14:textId="38932332" w:rsidR="00DC6BE7" w:rsidRDefault="002058D6" w:rsidP="009726B7">
            <w:pPr>
              <w:ind w:right="-53"/>
              <w:jc w:val="center"/>
              <w:rPr>
                <w:rFonts w:ascii="Arial" w:hAnsi="Arial" w:cs="Arial"/>
                <w:sz w:val="24"/>
                <w:szCs w:val="24"/>
              </w:rPr>
            </w:pPr>
            <w:r>
              <w:rPr>
                <w:rFonts w:ascii="Arial" w:hAnsi="Arial" w:cs="Arial"/>
                <w:sz w:val="24"/>
                <w:szCs w:val="24"/>
              </w:rPr>
              <w:t>13 €</w:t>
            </w:r>
          </w:p>
        </w:tc>
        <w:tc>
          <w:tcPr>
            <w:tcW w:w="1276" w:type="dxa"/>
            <w:noWrap/>
            <w:vAlign w:val="center"/>
          </w:tcPr>
          <w:p w14:paraId="164DBB06" w14:textId="1DAA7EB2" w:rsidR="00DC6BE7" w:rsidRDefault="002058D6" w:rsidP="009726B7">
            <w:pPr>
              <w:jc w:val="center"/>
              <w:rPr>
                <w:rFonts w:ascii="Arial" w:hAnsi="Arial" w:cs="Arial"/>
                <w:sz w:val="24"/>
                <w:szCs w:val="24"/>
              </w:rPr>
            </w:pPr>
            <w:r>
              <w:rPr>
                <w:rFonts w:ascii="Arial" w:hAnsi="Arial" w:cs="Arial"/>
                <w:sz w:val="24"/>
                <w:szCs w:val="24"/>
              </w:rPr>
              <w:t>24 €</w:t>
            </w:r>
          </w:p>
        </w:tc>
        <w:tc>
          <w:tcPr>
            <w:tcW w:w="1134" w:type="dxa"/>
            <w:noWrap/>
            <w:vAlign w:val="center"/>
          </w:tcPr>
          <w:p w14:paraId="3F0C818A" w14:textId="7BCAA764" w:rsidR="00DC6BE7" w:rsidRDefault="002058D6" w:rsidP="009726B7">
            <w:pPr>
              <w:tabs>
                <w:tab w:val="left" w:pos="398"/>
              </w:tabs>
              <w:jc w:val="center"/>
              <w:rPr>
                <w:rFonts w:ascii="Arial" w:hAnsi="Arial" w:cs="Arial"/>
                <w:sz w:val="24"/>
                <w:szCs w:val="24"/>
              </w:rPr>
            </w:pPr>
            <w:r>
              <w:rPr>
                <w:rFonts w:ascii="Arial" w:hAnsi="Arial" w:cs="Arial"/>
                <w:sz w:val="24"/>
                <w:szCs w:val="24"/>
              </w:rPr>
              <w:t>28 €</w:t>
            </w:r>
          </w:p>
        </w:tc>
        <w:tc>
          <w:tcPr>
            <w:tcW w:w="1134" w:type="dxa"/>
            <w:noWrap/>
            <w:vAlign w:val="center"/>
          </w:tcPr>
          <w:p w14:paraId="5DD252FD" w14:textId="113C35D7" w:rsidR="00DC6BE7" w:rsidRDefault="00420AE1" w:rsidP="009726B7">
            <w:pPr>
              <w:tabs>
                <w:tab w:val="left" w:pos="429"/>
              </w:tabs>
              <w:ind w:right="18"/>
              <w:jc w:val="center"/>
              <w:rPr>
                <w:rFonts w:ascii="Arial" w:hAnsi="Arial" w:cs="Arial"/>
                <w:sz w:val="24"/>
                <w:szCs w:val="24"/>
              </w:rPr>
            </w:pPr>
            <w:r>
              <w:rPr>
                <w:rFonts w:ascii="Arial" w:hAnsi="Arial" w:cs="Arial"/>
                <w:sz w:val="24"/>
                <w:szCs w:val="24"/>
              </w:rPr>
              <w:t>38 €</w:t>
            </w:r>
          </w:p>
        </w:tc>
        <w:tc>
          <w:tcPr>
            <w:tcW w:w="1134" w:type="dxa"/>
            <w:noWrap/>
            <w:vAlign w:val="center"/>
          </w:tcPr>
          <w:p w14:paraId="68C6952A" w14:textId="13E8AB08" w:rsidR="00DC6BE7" w:rsidRPr="005362CC" w:rsidRDefault="00420AE1" w:rsidP="009726B7">
            <w:pPr>
              <w:ind w:right="3"/>
              <w:jc w:val="center"/>
              <w:rPr>
                <w:rFonts w:ascii="Arial" w:hAnsi="Arial" w:cs="Arial"/>
                <w:sz w:val="24"/>
                <w:szCs w:val="24"/>
              </w:rPr>
            </w:pPr>
            <w:r>
              <w:rPr>
                <w:rFonts w:ascii="Arial" w:hAnsi="Arial" w:cs="Arial"/>
                <w:sz w:val="24"/>
                <w:szCs w:val="24"/>
              </w:rPr>
              <w:t>49 €</w:t>
            </w:r>
          </w:p>
        </w:tc>
        <w:tc>
          <w:tcPr>
            <w:tcW w:w="1134" w:type="dxa"/>
            <w:noWrap/>
            <w:vAlign w:val="center"/>
          </w:tcPr>
          <w:p w14:paraId="2555639F" w14:textId="79FA2F78" w:rsidR="00DC6BE7" w:rsidRPr="005362CC" w:rsidRDefault="00420AE1" w:rsidP="009726B7">
            <w:pPr>
              <w:tabs>
                <w:tab w:val="left" w:pos="454"/>
              </w:tabs>
              <w:ind w:right="10"/>
              <w:jc w:val="center"/>
              <w:rPr>
                <w:rFonts w:ascii="Arial" w:hAnsi="Arial" w:cs="Arial"/>
                <w:sz w:val="24"/>
                <w:szCs w:val="24"/>
              </w:rPr>
            </w:pPr>
            <w:r>
              <w:rPr>
                <w:rFonts w:ascii="Arial" w:hAnsi="Arial" w:cs="Arial"/>
                <w:sz w:val="24"/>
                <w:szCs w:val="24"/>
              </w:rPr>
              <w:t>56 €</w:t>
            </w:r>
          </w:p>
        </w:tc>
      </w:tr>
      <w:tr w:rsidR="00D97ECE" w:rsidRPr="005362CC" w14:paraId="61800403" w14:textId="77777777" w:rsidTr="00BA32E8">
        <w:trPr>
          <w:trHeight w:val="300"/>
          <w:jc w:val="center"/>
        </w:trPr>
        <w:tc>
          <w:tcPr>
            <w:tcW w:w="3256" w:type="dxa"/>
            <w:noWrap/>
          </w:tcPr>
          <w:p w14:paraId="07A3FC6D" w14:textId="6D03CF1A" w:rsidR="00D97ECE" w:rsidRPr="005362CC" w:rsidRDefault="00D97ECE" w:rsidP="009726B7">
            <w:pPr>
              <w:jc w:val="both"/>
              <w:rPr>
                <w:rFonts w:ascii="Arial" w:hAnsi="Arial" w:cs="Arial"/>
                <w:sz w:val="24"/>
                <w:szCs w:val="24"/>
              </w:rPr>
            </w:pPr>
            <w:r w:rsidRPr="005362CC">
              <w:rPr>
                <w:rFonts w:ascii="Arial" w:hAnsi="Arial" w:cs="Arial"/>
                <w:sz w:val="24"/>
                <w:szCs w:val="24"/>
              </w:rPr>
              <w:t>Barème bord</w:t>
            </w:r>
            <w:r w:rsidR="00E13BCE">
              <w:rPr>
                <w:rFonts w:ascii="Arial" w:hAnsi="Arial" w:cs="Arial"/>
                <w:sz w:val="24"/>
                <w:szCs w:val="24"/>
              </w:rPr>
              <w:t xml:space="preserve"> adulte</w:t>
            </w:r>
          </w:p>
        </w:tc>
        <w:tc>
          <w:tcPr>
            <w:tcW w:w="1036" w:type="dxa"/>
            <w:noWrap/>
            <w:vAlign w:val="center"/>
          </w:tcPr>
          <w:p w14:paraId="39179393" w14:textId="6FC0316A" w:rsidR="00D97ECE" w:rsidRPr="005362CC" w:rsidRDefault="00D97ECE" w:rsidP="009726B7">
            <w:pPr>
              <w:ind w:right="-53"/>
              <w:jc w:val="center"/>
              <w:rPr>
                <w:rFonts w:ascii="Arial" w:hAnsi="Arial" w:cs="Arial"/>
                <w:sz w:val="24"/>
                <w:szCs w:val="24"/>
              </w:rPr>
            </w:pPr>
            <w:r>
              <w:rPr>
                <w:rFonts w:ascii="Arial" w:hAnsi="Arial" w:cs="Arial"/>
                <w:sz w:val="24"/>
                <w:szCs w:val="24"/>
              </w:rPr>
              <w:t>40</w:t>
            </w:r>
            <w:r w:rsidR="00D027EB">
              <w:rPr>
                <w:rFonts w:ascii="Arial" w:hAnsi="Arial" w:cs="Arial"/>
                <w:sz w:val="24"/>
                <w:szCs w:val="24"/>
              </w:rPr>
              <w:t xml:space="preserve"> €</w:t>
            </w:r>
          </w:p>
        </w:tc>
        <w:tc>
          <w:tcPr>
            <w:tcW w:w="1276" w:type="dxa"/>
            <w:noWrap/>
            <w:vAlign w:val="center"/>
          </w:tcPr>
          <w:p w14:paraId="58854E29" w14:textId="3B34B089" w:rsidR="00D97ECE" w:rsidRPr="005362CC" w:rsidRDefault="00D97ECE" w:rsidP="009726B7">
            <w:pPr>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134" w:type="dxa"/>
            <w:noWrap/>
            <w:vAlign w:val="center"/>
          </w:tcPr>
          <w:p w14:paraId="0D1459FB" w14:textId="6F654984" w:rsidR="00D97ECE" w:rsidRPr="005362CC" w:rsidRDefault="00D97ECE" w:rsidP="009726B7">
            <w:pPr>
              <w:tabs>
                <w:tab w:val="left" w:pos="398"/>
              </w:tabs>
              <w:jc w:val="center"/>
              <w:rPr>
                <w:rFonts w:ascii="Arial" w:hAnsi="Arial" w:cs="Arial"/>
                <w:sz w:val="24"/>
                <w:szCs w:val="24"/>
              </w:rPr>
            </w:pPr>
            <w:r>
              <w:rPr>
                <w:rFonts w:ascii="Arial" w:hAnsi="Arial" w:cs="Arial"/>
                <w:sz w:val="24"/>
                <w:szCs w:val="24"/>
              </w:rPr>
              <w:t>8</w:t>
            </w:r>
            <w:r w:rsidRPr="005362CC">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60CCB8EA" w14:textId="1BC22D50" w:rsidR="00D97ECE" w:rsidRPr="005362CC" w:rsidRDefault="00D97ECE" w:rsidP="009726B7">
            <w:pPr>
              <w:tabs>
                <w:tab w:val="left" w:pos="429"/>
              </w:tabs>
              <w:ind w:right="18"/>
              <w:jc w:val="center"/>
              <w:rPr>
                <w:rFonts w:ascii="Arial" w:hAnsi="Arial" w:cs="Arial"/>
                <w:sz w:val="24"/>
                <w:szCs w:val="24"/>
              </w:rPr>
            </w:pPr>
            <w:r>
              <w:rPr>
                <w:rFonts w:ascii="Arial" w:hAnsi="Arial" w:cs="Arial"/>
                <w:sz w:val="24"/>
                <w:szCs w:val="24"/>
              </w:rPr>
              <w:t>120</w:t>
            </w:r>
            <w:r w:rsidR="00D027EB">
              <w:rPr>
                <w:rFonts w:ascii="Arial" w:hAnsi="Arial" w:cs="Arial"/>
                <w:sz w:val="24"/>
                <w:szCs w:val="24"/>
              </w:rPr>
              <w:t xml:space="preserve"> €</w:t>
            </w:r>
          </w:p>
        </w:tc>
        <w:tc>
          <w:tcPr>
            <w:tcW w:w="1134" w:type="dxa"/>
            <w:noWrap/>
            <w:vAlign w:val="center"/>
          </w:tcPr>
          <w:p w14:paraId="28DED4D5" w14:textId="03512052" w:rsidR="00D97ECE" w:rsidRPr="005362CC" w:rsidRDefault="00D97ECE" w:rsidP="009726B7">
            <w:pPr>
              <w:ind w:right="3"/>
              <w:jc w:val="center"/>
              <w:rPr>
                <w:rFonts w:ascii="Arial" w:hAnsi="Arial" w:cs="Arial"/>
                <w:sz w:val="24"/>
                <w:szCs w:val="24"/>
              </w:rPr>
            </w:pPr>
            <w:r w:rsidRPr="005362CC">
              <w:rPr>
                <w:rFonts w:ascii="Arial" w:hAnsi="Arial" w:cs="Arial"/>
                <w:sz w:val="24"/>
                <w:szCs w:val="24"/>
              </w:rPr>
              <w:t>1</w:t>
            </w:r>
            <w:r>
              <w:rPr>
                <w:rFonts w:ascii="Arial" w:hAnsi="Arial" w:cs="Arial"/>
                <w:sz w:val="24"/>
                <w:szCs w:val="24"/>
              </w:rPr>
              <w:t>5</w:t>
            </w:r>
            <w:r w:rsidRPr="005362CC">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0797B178" w14:textId="5A519D7D" w:rsidR="00D97ECE" w:rsidRPr="005362CC" w:rsidRDefault="00D97ECE" w:rsidP="009726B7">
            <w:pPr>
              <w:tabs>
                <w:tab w:val="left" w:pos="454"/>
              </w:tabs>
              <w:ind w:right="10"/>
              <w:jc w:val="center"/>
              <w:rPr>
                <w:rFonts w:ascii="Arial" w:hAnsi="Arial" w:cs="Arial"/>
                <w:sz w:val="24"/>
                <w:szCs w:val="24"/>
              </w:rPr>
            </w:pPr>
            <w:r w:rsidRPr="005362CC">
              <w:rPr>
                <w:rFonts w:ascii="Arial" w:hAnsi="Arial" w:cs="Arial"/>
                <w:sz w:val="24"/>
                <w:szCs w:val="24"/>
              </w:rPr>
              <w:t>1</w:t>
            </w:r>
            <w:r>
              <w:rPr>
                <w:rFonts w:ascii="Arial" w:hAnsi="Arial" w:cs="Arial"/>
                <w:sz w:val="24"/>
                <w:szCs w:val="24"/>
              </w:rPr>
              <w:t>7</w:t>
            </w:r>
            <w:r w:rsidRPr="005362CC">
              <w:rPr>
                <w:rFonts w:ascii="Arial" w:hAnsi="Arial" w:cs="Arial"/>
                <w:sz w:val="24"/>
                <w:szCs w:val="24"/>
              </w:rPr>
              <w:t>0</w:t>
            </w:r>
            <w:r w:rsidR="00D027EB">
              <w:rPr>
                <w:rFonts w:ascii="Arial" w:hAnsi="Arial" w:cs="Arial"/>
                <w:sz w:val="24"/>
                <w:szCs w:val="24"/>
              </w:rPr>
              <w:t xml:space="preserve"> €</w:t>
            </w:r>
          </w:p>
        </w:tc>
      </w:tr>
      <w:tr w:rsidR="00B31E73" w:rsidRPr="005362CC" w14:paraId="5517EF9B" w14:textId="77777777" w:rsidTr="00BA32E8">
        <w:trPr>
          <w:trHeight w:val="300"/>
          <w:jc w:val="center"/>
        </w:trPr>
        <w:tc>
          <w:tcPr>
            <w:tcW w:w="3256" w:type="dxa"/>
            <w:noWrap/>
          </w:tcPr>
          <w:p w14:paraId="7794CD81" w14:textId="4001D9BF" w:rsidR="00B31E73" w:rsidRPr="005362CC" w:rsidRDefault="00B31E73" w:rsidP="00DA0CDB">
            <w:pPr>
              <w:jc w:val="both"/>
              <w:rPr>
                <w:rFonts w:ascii="Arial" w:hAnsi="Arial" w:cs="Arial"/>
                <w:sz w:val="24"/>
                <w:szCs w:val="24"/>
              </w:rPr>
            </w:pPr>
            <w:r>
              <w:rPr>
                <w:rFonts w:ascii="Arial" w:hAnsi="Arial" w:cs="Arial"/>
                <w:sz w:val="24"/>
                <w:szCs w:val="24"/>
              </w:rPr>
              <w:t>Barème bord enfant</w:t>
            </w:r>
          </w:p>
        </w:tc>
        <w:tc>
          <w:tcPr>
            <w:tcW w:w="1036" w:type="dxa"/>
            <w:noWrap/>
            <w:vAlign w:val="center"/>
          </w:tcPr>
          <w:p w14:paraId="229CD7F5" w14:textId="7CF4DAC8" w:rsidR="00B31E73" w:rsidRDefault="00B31E73" w:rsidP="00DA0CDB">
            <w:pPr>
              <w:ind w:right="-53"/>
              <w:jc w:val="center"/>
              <w:rPr>
                <w:rFonts w:ascii="Arial" w:hAnsi="Arial" w:cs="Arial"/>
                <w:sz w:val="24"/>
                <w:szCs w:val="24"/>
              </w:rPr>
            </w:pPr>
            <w:r>
              <w:rPr>
                <w:rFonts w:ascii="Arial" w:hAnsi="Arial" w:cs="Arial"/>
                <w:sz w:val="24"/>
                <w:szCs w:val="24"/>
              </w:rPr>
              <w:t>20 €</w:t>
            </w:r>
          </w:p>
        </w:tc>
        <w:tc>
          <w:tcPr>
            <w:tcW w:w="1276" w:type="dxa"/>
            <w:noWrap/>
            <w:vAlign w:val="center"/>
          </w:tcPr>
          <w:p w14:paraId="7615A2D9" w14:textId="1D839FFA" w:rsidR="00B31E73" w:rsidRDefault="00B31E73" w:rsidP="00DA0CDB">
            <w:pPr>
              <w:jc w:val="center"/>
              <w:rPr>
                <w:rFonts w:ascii="Arial" w:hAnsi="Arial" w:cs="Arial"/>
                <w:sz w:val="24"/>
                <w:szCs w:val="24"/>
              </w:rPr>
            </w:pPr>
            <w:r>
              <w:rPr>
                <w:rFonts w:ascii="Arial" w:hAnsi="Arial" w:cs="Arial"/>
                <w:sz w:val="24"/>
                <w:szCs w:val="24"/>
              </w:rPr>
              <w:t>35 €</w:t>
            </w:r>
          </w:p>
        </w:tc>
        <w:tc>
          <w:tcPr>
            <w:tcW w:w="1134" w:type="dxa"/>
            <w:noWrap/>
            <w:vAlign w:val="center"/>
          </w:tcPr>
          <w:p w14:paraId="37155EA9" w14:textId="024EC22A" w:rsidR="00B31E73" w:rsidRDefault="00B31E73" w:rsidP="00DA0CDB">
            <w:pPr>
              <w:tabs>
                <w:tab w:val="left" w:pos="398"/>
              </w:tabs>
              <w:jc w:val="center"/>
              <w:rPr>
                <w:rFonts w:ascii="Arial" w:hAnsi="Arial" w:cs="Arial"/>
                <w:sz w:val="24"/>
                <w:szCs w:val="24"/>
              </w:rPr>
            </w:pPr>
            <w:r>
              <w:rPr>
                <w:rFonts w:ascii="Arial" w:hAnsi="Arial" w:cs="Arial"/>
                <w:sz w:val="24"/>
                <w:szCs w:val="24"/>
              </w:rPr>
              <w:t>40 €</w:t>
            </w:r>
          </w:p>
        </w:tc>
        <w:tc>
          <w:tcPr>
            <w:tcW w:w="1134" w:type="dxa"/>
            <w:noWrap/>
            <w:vAlign w:val="center"/>
          </w:tcPr>
          <w:p w14:paraId="49DD4EBD" w14:textId="2D68B1F1" w:rsidR="00B31E73" w:rsidRDefault="00B31E73" w:rsidP="00DA0CDB">
            <w:pPr>
              <w:tabs>
                <w:tab w:val="left" w:pos="429"/>
              </w:tabs>
              <w:ind w:right="18"/>
              <w:jc w:val="center"/>
              <w:rPr>
                <w:rFonts w:ascii="Arial" w:hAnsi="Arial" w:cs="Arial"/>
                <w:sz w:val="24"/>
                <w:szCs w:val="24"/>
              </w:rPr>
            </w:pPr>
            <w:r>
              <w:rPr>
                <w:rFonts w:ascii="Arial" w:hAnsi="Arial" w:cs="Arial"/>
                <w:sz w:val="24"/>
                <w:szCs w:val="24"/>
              </w:rPr>
              <w:t>60 €</w:t>
            </w:r>
          </w:p>
        </w:tc>
        <w:tc>
          <w:tcPr>
            <w:tcW w:w="1134" w:type="dxa"/>
            <w:noWrap/>
            <w:vAlign w:val="center"/>
          </w:tcPr>
          <w:p w14:paraId="4A227E3A" w14:textId="13A6D259" w:rsidR="00B31E73" w:rsidRDefault="00B31E73" w:rsidP="00DA0CDB">
            <w:pPr>
              <w:ind w:right="3"/>
              <w:jc w:val="center"/>
              <w:rPr>
                <w:rFonts w:ascii="Arial" w:hAnsi="Arial" w:cs="Arial"/>
                <w:sz w:val="24"/>
                <w:szCs w:val="24"/>
              </w:rPr>
            </w:pPr>
            <w:r>
              <w:rPr>
                <w:rFonts w:ascii="Arial" w:hAnsi="Arial" w:cs="Arial"/>
                <w:sz w:val="24"/>
                <w:szCs w:val="24"/>
              </w:rPr>
              <w:t>75 €</w:t>
            </w:r>
          </w:p>
        </w:tc>
        <w:tc>
          <w:tcPr>
            <w:tcW w:w="1134" w:type="dxa"/>
            <w:noWrap/>
            <w:vAlign w:val="center"/>
          </w:tcPr>
          <w:p w14:paraId="2851618C" w14:textId="6EECB76E" w:rsidR="00B31E73" w:rsidRDefault="00B31E73" w:rsidP="00DA0CDB">
            <w:pPr>
              <w:tabs>
                <w:tab w:val="left" w:pos="454"/>
              </w:tabs>
              <w:ind w:right="10"/>
              <w:jc w:val="center"/>
              <w:rPr>
                <w:rFonts w:ascii="Arial" w:hAnsi="Arial" w:cs="Arial"/>
                <w:sz w:val="24"/>
                <w:szCs w:val="24"/>
              </w:rPr>
            </w:pPr>
            <w:r>
              <w:rPr>
                <w:rFonts w:ascii="Arial" w:hAnsi="Arial" w:cs="Arial"/>
                <w:sz w:val="24"/>
                <w:szCs w:val="24"/>
              </w:rPr>
              <w:t>85 €</w:t>
            </w:r>
          </w:p>
        </w:tc>
      </w:tr>
      <w:tr w:rsidR="00D97ECE" w:rsidRPr="005362CC" w14:paraId="303530ED" w14:textId="77777777" w:rsidTr="00BA32E8">
        <w:trPr>
          <w:trHeight w:val="300"/>
          <w:jc w:val="center"/>
        </w:trPr>
        <w:tc>
          <w:tcPr>
            <w:tcW w:w="3256" w:type="dxa"/>
            <w:noWrap/>
          </w:tcPr>
          <w:p w14:paraId="0726C282" w14:textId="69FC6028" w:rsidR="00D97ECE" w:rsidRPr="005362CC" w:rsidRDefault="00D97ECE" w:rsidP="009726B7">
            <w:pPr>
              <w:jc w:val="both"/>
              <w:rPr>
                <w:rFonts w:ascii="Arial" w:hAnsi="Arial" w:cs="Arial"/>
                <w:sz w:val="24"/>
                <w:szCs w:val="24"/>
              </w:rPr>
            </w:pPr>
            <w:r w:rsidRPr="005362CC">
              <w:rPr>
                <w:rFonts w:ascii="Arial" w:hAnsi="Arial" w:cs="Arial"/>
                <w:sz w:val="24"/>
                <w:szCs w:val="24"/>
              </w:rPr>
              <w:t>Barème bord minoré</w:t>
            </w:r>
            <w:r w:rsidR="00E13BCE">
              <w:rPr>
                <w:rFonts w:ascii="Arial" w:hAnsi="Arial" w:cs="Arial"/>
                <w:sz w:val="24"/>
                <w:szCs w:val="24"/>
              </w:rPr>
              <w:t xml:space="preserve"> adulte</w:t>
            </w:r>
          </w:p>
        </w:tc>
        <w:tc>
          <w:tcPr>
            <w:tcW w:w="1036" w:type="dxa"/>
            <w:noWrap/>
            <w:vAlign w:val="center"/>
          </w:tcPr>
          <w:p w14:paraId="7500996A" w14:textId="0813AAFE" w:rsidR="00D97ECE" w:rsidRPr="005362CC" w:rsidRDefault="00D97ECE" w:rsidP="009726B7">
            <w:pPr>
              <w:ind w:right="-53"/>
              <w:jc w:val="center"/>
              <w:rPr>
                <w:rFonts w:ascii="Arial" w:hAnsi="Arial" w:cs="Arial"/>
                <w:sz w:val="24"/>
                <w:szCs w:val="24"/>
              </w:rPr>
            </w:pPr>
            <w:r>
              <w:rPr>
                <w:rFonts w:ascii="Arial" w:hAnsi="Arial" w:cs="Arial"/>
                <w:sz w:val="24"/>
                <w:szCs w:val="24"/>
              </w:rPr>
              <w:t>30</w:t>
            </w:r>
            <w:r w:rsidR="00D027EB">
              <w:rPr>
                <w:rFonts w:ascii="Arial" w:hAnsi="Arial" w:cs="Arial"/>
                <w:sz w:val="24"/>
                <w:szCs w:val="24"/>
              </w:rPr>
              <w:t xml:space="preserve"> €</w:t>
            </w:r>
          </w:p>
        </w:tc>
        <w:tc>
          <w:tcPr>
            <w:tcW w:w="1276" w:type="dxa"/>
            <w:noWrap/>
            <w:vAlign w:val="center"/>
          </w:tcPr>
          <w:p w14:paraId="330A6D72" w14:textId="75938FF0" w:rsidR="00D97ECE" w:rsidRPr="005362CC" w:rsidRDefault="00D97ECE" w:rsidP="009726B7">
            <w:pPr>
              <w:jc w:val="center"/>
              <w:rPr>
                <w:rFonts w:ascii="Arial" w:hAnsi="Arial" w:cs="Arial"/>
                <w:sz w:val="24"/>
                <w:szCs w:val="24"/>
              </w:rPr>
            </w:pPr>
            <w:r>
              <w:rPr>
                <w:rFonts w:ascii="Arial" w:hAnsi="Arial" w:cs="Arial"/>
                <w:sz w:val="24"/>
                <w:szCs w:val="24"/>
              </w:rPr>
              <w:t>53</w:t>
            </w:r>
            <w:r w:rsidR="00D027EB">
              <w:rPr>
                <w:rFonts w:ascii="Arial" w:hAnsi="Arial" w:cs="Arial"/>
                <w:sz w:val="24"/>
                <w:szCs w:val="24"/>
              </w:rPr>
              <w:t xml:space="preserve"> €</w:t>
            </w:r>
          </w:p>
        </w:tc>
        <w:tc>
          <w:tcPr>
            <w:tcW w:w="1134" w:type="dxa"/>
            <w:noWrap/>
            <w:vAlign w:val="center"/>
          </w:tcPr>
          <w:p w14:paraId="321584A8" w14:textId="3905D6D6" w:rsidR="00D97ECE" w:rsidRPr="005362CC" w:rsidRDefault="00D97ECE" w:rsidP="009726B7">
            <w:pPr>
              <w:tabs>
                <w:tab w:val="left" w:pos="398"/>
              </w:tabs>
              <w:jc w:val="center"/>
              <w:rPr>
                <w:rFonts w:ascii="Arial" w:hAnsi="Arial" w:cs="Arial"/>
                <w:sz w:val="24"/>
                <w:szCs w:val="24"/>
              </w:rPr>
            </w:pPr>
            <w:r>
              <w:rPr>
                <w:rFonts w:ascii="Arial" w:hAnsi="Arial" w:cs="Arial"/>
                <w:sz w:val="24"/>
                <w:szCs w:val="24"/>
              </w:rPr>
              <w:t>60</w:t>
            </w:r>
            <w:r w:rsidR="00D027EB">
              <w:rPr>
                <w:rFonts w:ascii="Arial" w:hAnsi="Arial" w:cs="Arial"/>
                <w:sz w:val="24"/>
                <w:szCs w:val="24"/>
              </w:rPr>
              <w:t xml:space="preserve"> €</w:t>
            </w:r>
          </w:p>
        </w:tc>
        <w:tc>
          <w:tcPr>
            <w:tcW w:w="1134" w:type="dxa"/>
            <w:noWrap/>
            <w:vAlign w:val="center"/>
          </w:tcPr>
          <w:p w14:paraId="7E8EFD7D" w14:textId="300F91E8" w:rsidR="00D97ECE" w:rsidRPr="005362CC" w:rsidRDefault="00D97ECE" w:rsidP="009726B7">
            <w:pPr>
              <w:tabs>
                <w:tab w:val="left" w:pos="429"/>
              </w:tabs>
              <w:ind w:right="18"/>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c>
          <w:tcPr>
            <w:tcW w:w="1134" w:type="dxa"/>
            <w:noWrap/>
            <w:vAlign w:val="center"/>
          </w:tcPr>
          <w:p w14:paraId="4E9FAA28" w14:textId="605D33AB" w:rsidR="00D97ECE" w:rsidRPr="005362CC" w:rsidRDefault="00D97ECE" w:rsidP="009726B7">
            <w:pPr>
              <w:ind w:right="3"/>
              <w:jc w:val="center"/>
              <w:rPr>
                <w:rFonts w:ascii="Arial" w:hAnsi="Arial" w:cs="Arial"/>
                <w:sz w:val="24"/>
                <w:szCs w:val="24"/>
              </w:rPr>
            </w:pPr>
            <w:r>
              <w:rPr>
                <w:rFonts w:ascii="Arial" w:hAnsi="Arial" w:cs="Arial"/>
                <w:sz w:val="24"/>
                <w:szCs w:val="24"/>
              </w:rPr>
              <w:t>113</w:t>
            </w:r>
            <w:r w:rsidR="00D027EB">
              <w:rPr>
                <w:rFonts w:ascii="Arial" w:hAnsi="Arial" w:cs="Arial"/>
                <w:sz w:val="24"/>
                <w:szCs w:val="24"/>
              </w:rPr>
              <w:t xml:space="preserve"> €</w:t>
            </w:r>
          </w:p>
        </w:tc>
        <w:tc>
          <w:tcPr>
            <w:tcW w:w="1134" w:type="dxa"/>
            <w:noWrap/>
            <w:vAlign w:val="center"/>
          </w:tcPr>
          <w:p w14:paraId="5E4FA336" w14:textId="7293FE69" w:rsidR="00D97ECE" w:rsidRPr="005362CC" w:rsidRDefault="00D97ECE" w:rsidP="009726B7">
            <w:pPr>
              <w:tabs>
                <w:tab w:val="left" w:pos="454"/>
              </w:tabs>
              <w:ind w:right="10"/>
              <w:jc w:val="center"/>
              <w:rPr>
                <w:rFonts w:ascii="Arial" w:hAnsi="Arial" w:cs="Arial"/>
                <w:sz w:val="24"/>
                <w:szCs w:val="24"/>
              </w:rPr>
            </w:pPr>
            <w:r>
              <w:rPr>
                <w:rFonts w:ascii="Arial" w:hAnsi="Arial" w:cs="Arial"/>
                <w:sz w:val="24"/>
                <w:szCs w:val="24"/>
              </w:rPr>
              <w:t>128</w:t>
            </w:r>
            <w:r w:rsidR="00D027EB">
              <w:rPr>
                <w:rFonts w:ascii="Arial" w:hAnsi="Arial" w:cs="Arial"/>
                <w:sz w:val="24"/>
                <w:szCs w:val="24"/>
              </w:rPr>
              <w:t xml:space="preserve"> €</w:t>
            </w:r>
          </w:p>
        </w:tc>
      </w:tr>
      <w:tr w:rsidR="00420AE1" w:rsidRPr="005362CC" w14:paraId="20AD9657" w14:textId="77777777" w:rsidTr="00BA32E8">
        <w:trPr>
          <w:trHeight w:val="300"/>
          <w:jc w:val="center"/>
        </w:trPr>
        <w:tc>
          <w:tcPr>
            <w:tcW w:w="3256" w:type="dxa"/>
            <w:noWrap/>
          </w:tcPr>
          <w:p w14:paraId="3E197074" w14:textId="5FDB4045" w:rsidR="00420AE1" w:rsidRPr="005362CC" w:rsidRDefault="00E13BCE" w:rsidP="009726B7">
            <w:pPr>
              <w:jc w:val="both"/>
              <w:rPr>
                <w:rFonts w:ascii="Arial" w:hAnsi="Arial" w:cs="Arial"/>
                <w:sz w:val="24"/>
                <w:szCs w:val="24"/>
              </w:rPr>
            </w:pPr>
            <w:r>
              <w:rPr>
                <w:rFonts w:ascii="Arial" w:hAnsi="Arial" w:cs="Arial"/>
                <w:sz w:val="24"/>
                <w:szCs w:val="24"/>
              </w:rPr>
              <w:t>Barème bord minoré enfant</w:t>
            </w:r>
          </w:p>
        </w:tc>
        <w:tc>
          <w:tcPr>
            <w:tcW w:w="1036" w:type="dxa"/>
            <w:noWrap/>
            <w:vAlign w:val="center"/>
          </w:tcPr>
          <w:p w14:paraId="70FBE9A7" w14:textId="2B0A2AF0" w:rsidR="00420AE1" w:rsidRDefault="007E2AD9" w:rsidP="009726B7">
            <w:pPr>
              <w:ind w:right="-53"/>
              <w:jc w:val="center"/>
              <w:rPr>
                <w:rFonts w:ascii="Arial" w:hAnsi="Arial" w:cs="Arial"/>
                <w:sz w:val="24"/>
                <w:szCs w:val="24"/>
              </w:rPr>
            </w:pPr>
            <w:r>
              <w:rPr>
                <w:rFonts w:ascii="Arial" w:hAnsi="Arial" w:cs="Arial"/>
                <w:sz w:val="24"/>
                <w:szCs w:val="24"/>
              </w:rPr>
              <w:t>15 €</w:t>
            </w:r>
          </w:p>
        </w:tc>
        <w:tc>
          <w:tcPr>
            <w:tcW w:w="1276" w:type="dxa"/>
            <w:noWrap/>
            <w:vAlign w:val="center"/>
          </w:tcPr>
          <w:p w14:paraId="0B3FB1DE" w14:textId="520E4753" w:rsidR="00420AE1" w:rsidRDefault="007E2AD9" w:rsidP="009726B7">
            <w:pPr>
              <w:jc w:val="center"/>
              <w:rPr>
                <w:rFonts w:ascii="Arial" w:hAnsi="Arial" w:cs="Arial"/>
                <w:sz w:val="24"/>
                <w:szCs w:val="24"/>
              </w:rPr>
            </w:pPr>
            <w:r>
              <w:rPr>
                <w:rFonts w:ascii="Arial" w:hAnsi="Arial" w:cs="Arial"/>
                <w:sz w:val="24"/>
                <w:szCs w:val="24"/>
              </w:rPr>
              <w:t>26 €</w:t>
            </w:r>
          </w:p>
        </w:tc>
        <w:tc>
          <w:tcPr>
            <w:tcW w:w="1134" w:type="dxa"/>
            <w:noWrap/>
            <w:vAlign w:val="center"/>
          </w:tcPr>
          <w:p w14:paraId="2597516A" w14:textId="6BBA2684" w:rsidR="00420AE1" w:rsidRPr="005362CC" w:rsidRDefault="007E2AD9" w:rsidP="009726B7">
            <w:pPr>
              <w:tabs>
                <w:tab w:val="left" w:pos="398"/>
              </w:tabs>
              <w:jc w:val="center"/>
              <w:rPr>
                <w:rFonts w:ascii="Arial" w:hAnsi="Arial" w:cs="Arial"/>
                <w:sz w:val="24"/>
                <w:szCs w:val="24"/>
              </w:rPr>
            </w:pPr>
            <w:r>
              <w:rPr>
                <w:rFonts w:ascii="Arial" w:hAnsi="Arial" w:cs="Arial"/>
                <w:sz w:val="24"/>
                <w:szCs w:val="24"/>
              </w:rPr>
              <w:t>30 €</w:t>
            </w:r>
          </w:p>
        </w:tc>
        <w:tc>
          <w:tcPr>
            <w:tcW w:w="1134" w:type="dxa"/>
            <w:noWrap/>
            <w:vAlign w:val="center"/>
          </w:tcPr>
          <w:p w14:paraId="391B1917" w14:textId="07D24E19" w:rsidR="00420AE1" w:rsidRPr="005362CC" w:rsidRDefault="007E2AD9" w:rsidP="009726B7">
            <w:pPr>
              <w:tabs>
                <w:tab w:val="left" w:pos="429"/>
              </w:tabs>
              <w:ind w:right="18"/>
              <w:jc w:val="center"/>
              <w:rPr>
                <w:rFonts w:ascii="Arial" w:hAnsi="Arial" w:cs="Arial"/>
                <w:sz w:val="24"/>
                <w:szCs w:val="24"/>
              </w:rPr>
            </w:pPr>
            <w:r>
              <w:rPr>
                <w:rFonts w:ascii="Arial" w:hAnsi="Arial" w:cs="Arial"/>
                <w:sz w:val="24"/>
                <w:szCs w:val="24"/>
              </w:rPr>
              <w:t xml:space="preserve">45 </w:t>
            </w:r>
            <w:r w:rsidR="0055556E">
              <w:rPr>
                <w:rFonts w:ascii="Arial" w:hAnsi="Arial" w:cs="Arial"/>
                <w:sz w:val="24"/>
                <w:szCs w:val="24"/>
              </w:rPr>
              <w:t>€</w:t>
            </w:r>
          </w:p>
        </w:tc>
        <w:tc>
          <w:tcPr>
            <w:tcW w:w="1134" w:type="dxa"/>
            <w:noWrap/>
            <w:vAlign w:val="center"/>
          </w:tcPr>
          <w:p w14:paraId="5F9E4911" w14:textId="20D4CF01" w:rsidR="00420AE1" w:rsidRPr="005362CC" w:rsidRDefault="0055556E" w:rsidP="009726B7">
            <w:pPr>
              <w:ind w:right="3"/>
              <w:jc w:val="center"/>
              <w:rPr>
                <w:rFonts w:ascii="Arial" w:hAnsi="Arial" w:cs="Arial"/>
                <w:sz w:val="24"/>
                <w:szCs w:val="24"/>
              </w:rPr>
            </w:pPr>
            <w:r>
              <w:rPr>
                <w:rFonts w:ascii="Arial" w:hAnsi="Arial" w:cs="Arial"/>
                <w:sz w:val="24"/>
                <w:szCs w:val="24"/>
              </w:rPr>
              <w:t>56 €</w:t>
            </w:r>
          </w:p>
        </w:tc>
        <w:tc>
          <w:tcPr>
            <w:tcW w:w="1134" w:type="dxa"/>
            <w:noWrap/>
            <w:vAlign w:val="center"/>
          </w:tcPr>
          <w:p w14:paraId="5665F67A" w14:textId="3065C8E8" w:rsidR="00420AE1" w:rsidRDefault="0055556E" w:rsidP="009726B7">
            <w:pPr>
              <w:tabs>
                <w:tab w:val="left" w:pos="454"/>
              </w:tabs>
              <w:ind w:right="10"/>
              <w:jc w:val="center"/>
              <w:rPr>
                <w:rFonts w:ascii="Arial" w:hAnsi="Arial" w:cs="Arial"/>
                <w:sz w:val="24"/>
                <w:szCs w:val="24"/>
              </w:rPr>
            </w:pPr>
            <w:r>
              <w:rPr>
                <w:rFonts w:ascii="Arial" w:hAnsi="Arial" w:cs="Arial"/>
                <w:sz w:val="24"/>
                <w:szCs w:val="24"/>
              </w:rPr>
              <w:t>64 €</w:t>
            </w:r>
          </w:p>
        </w:tc>
      </w:tr>
      <w:tr w:rsidR="00D97ECE" w:rsidRPr="005362CC" w14:paraId="164A5D2A" w14:textId="77777777" w:rsidTr="00BA32E8">
        <w:trPr>
          <w:trHeight w:val="300"/>
          <w:jc w:val="center"/>
        </w:trPr>
        <w:tc>
          <w:tcPr>
            <w:tcW w:w="3256" w:type="dxa"/>
            <w:noWrap/>
          </w:tcPr>
          <w:p w14:paraId="03A2B391" w14:textId="12EEE345" w:rsidR="00D97ECE" w:rsidRPr="005362CC" w:rsidRDefault="00D97ECE" w:rsidP="009726B7">
            <w:pPr>
              <w:jc w:val="both"/>
              <w:rPr>
                <w:rFonts w:ascii="Arial" w:hAnsi="Arial" w:cs="Arial"/>
                <w:sz w:val="24"/>
                <w:szCs w:val="24"/>
              </w:rPr>
            </w:pPr>
            <w:r w:rsidRPr="005362CC">
              <w:rPr>
                <w:rFonts w:ascii="Arial" w:hAnsi="Arial" w:cs="Arial"/>
                <w:sz w:val="24"/>
                <w:szCs w:val="24"/>
              </w:rPr>
              <w:t>Barème contrôle</w:t>
            </w:r>
            <w:r w:rsidR="00BD41E7">
              <w:rPr>
                <w:rFonts w:ascii="Arial" w:hAnsi="Arial" w:cs="Arial"/>
                <w:sz w:val="24"/>
                <w:szCs w:val="24"/>
              </w:rPr>
              <w:t xml:space="preserve"> adulte</w:t>
            </w:r>
          </w:p>
        </w:tc>
        <w:tc>
          <w:tcPr>
            <w:tcW w:w="1036" w:type="dxa"/>
            <w:noWrap/>
            <w:vAlign w:val="center"/>
          </w:tcPr>
          <w:p w14:paraId="13CF6F63" w14:textId="3293F370" w:rsidR="00D97ECE" w:rsidRPr="005362CC" w:rsidRDefault="00D97ECE" w:rsidP="009726B7">
            <w:pPr>
              <w:ind w:right="-53"/>
              <w:jc w:val="center"/>
              <w:rPr>
                <w:rFonts w:ascii="Arial" w:hAnsi="Arial" w:cs="Arial"/>
                <w:sz w:val="24"/>
                <w:szCs w:val="24"/>
              </w:rPr>
            </w:pPr>
            <w:r>
              <w:rPr>
                <w:rFonts w:ascii="Arial" w:hAnsi="Arial" w:cs="Arial"/>
                <w:sz w:val="24"/>
                <w:szCs w:val="24"/>
              </w:rPr>
              <w:t>8</w:t>
            </w:r>
            <w:r w:rsidRPr="005362CC">
              <w:rPr>
                <w:rFonts w:ascii="Arial" w:hAnsi="Arial" w:cs="Arial"/>
                <w:sz w:val="24"/>
                <w:szCs w:val="24"/>
              </w:rPr>
              <w:t>0</w:t>
            </w:r>
            <w:r w:rsidR="00D027EB">
              <w:rPr>
                <w:rFonts w:ascii="Arial" w:hAnsi="Arial" w:cs="Arial"/>
                <w:sz w:val="24"/>
                <w:szCs w:val="24"/>
              </w:rPr>
              <w:t xml:space="preserve"> €</w:t>
            </w:r>
          </w:p>
        </w:tc>
        <w:tc>
          <w:tcPr>
            <w:tcW w:w="1276" w:type="dxa"/>
            <w:noWrap/>
            <w:vAlign w:val="center"/>
          </w:tcPr>
          <w:p w14:paraId="17F0D4CD" w14:textId="70EEDBBD" w:rsidR="00D97ECE" w:rsidRPr="005362CC" w:rsidRDefault="00D97ECE" w:rsidP="009726B7">
            <w:pPr>
              <w:jc w:val="center"/>
              <w:rPr>
                <w:rFonts w:ascii="Arial" w:hAnsi="Arial" w:cs="Arial"/>
                <w:sz w:val="24"/>
                <w:szCs w:val="24"/>
              </w:rPr>
            </w:pPr>
            <w:r>
              <w:rPr>
                <w:rFonts w:ascii="Arial" w:hAnsi="Arial" w:cs="Arial"/>
                <w:sz w:val="24"/>
                <w:szCs w:val="24"/>
              </w:rPr>
              <w:t>110</w:t>
            </w:r>
            <w:r w:rsidR="00D027EB">
              <w:rPr>
                <w:rFonts w:ascii="Arial" w:hAnsi="Arial" w:cs="Arial"/>
                <w:sz w:val="24"/>
                <w:szCs w:val="24"/>
              </w:rPr>
              <w:t xml:space="preserve"> €</w:t>
            </w:r>
          </w:p>
        </w:tc>
        <w:tc>
          <w:tcPr>
            <w:tcW w:w="1134" w:type="dxa"/>
            <w:noWrap/>
            <w:vAlign w:val="center"/>
          </w:tcPr>
          <w:p w14:paraId="0D2079EB" w14:textId="1670C983" w:rsidR="00D97ECE" w:rsidRPr="005362CC" w:rsidRDefault="00D97ECE" w:rsidP="009726B7">
            <w:pPr>
              <w:tabs>
                <w:tab w:val="left" w:pos="398"/>
              </w:tabs>
              <w:jc w:val="center"/>
              <w:rPr>
                <w:rFonts w:ascii="Arial" w:hAnsi="Arial" w:cs="Arial"/>
                <w:sz w:val="24"/>
                <w:szCs w:val="24"/>
              </w:rPr>
            </w:pPr>
            <w:r w:rsidRPr="005362CC">
              <w:rPr>
                <w:rFonts w:ascii="Arial" w:hAnsi="Arial" w:cs="Arial"/>
                <w:sz w:val="24"/>
                <w:szCs w:val="24"/>
              </w:rPr>
              <w:t>1</w:t>
            </w:r>
            <w:r>
              <w:rPr>
                <w:rFonts w:ascii="Arial" w:hAnsi="Arial" w:cs="Arial"/>
                <w:sz w:val="24"/>
                <w:szCs w:val="24"/>
              </w:rPr>
              <w:t>2</w:t>
            </w:r>
            <w:r w:rsidRPr="005362CC">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31F1DDC0" w14:textId="7FEF7722" w:rsidR="00D97ECE" w:rsidRPr="005362CC" w:rsidRDefault="00D97ECE" w:rsidP="009726B7">
            <w:pPr>
              <w:tabs>
                <w:tab w:val="left" w:pos="429"/>
              </w:tabs>
              <w:ind w:right="18"/>
              <w:jc w:val="center"/>
              <w:rPr>
                <w:rFonts w:ascii="Arial" w:hAnsi="Arial" w:cs="Arial"/>
                <w:sz w:val="24"/>
                <w:szCs w:val="24"/>
              </w:rPr>
            </w:pPr>
            <w:r w:rsidRPr="005362CC">
              <w:rPr>
                <w:rFonts w:ascii="Arial" w:hAnsi="Arial" w:cs="Arial"/>
                <w:sz w:val="24"/>
                <w:szCs w:val="24"/>
              </w:rPr>
              <w:t>1</w:t>
            </w:r>
            <w:r>
              <w:rPr>
                <w:rFonts w:ascii="Arial" w:hAnsi="Arial" w:cs="Arial"/>
                <w:sz w:val="24"/>
                <w:szCs w:val="24"/>
              </w:rPr>
              <w:t>6</w:t>
            </w:r>
            <w:r w:rsidRPr="005362CC">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26D4DD20" w14:textId="20BA5DAC" w:rsidR="00D97ECE" w:rsidRPr="005362CC" w:rsidRDefault="00D97ECE" w:rsidP="009726B7">
            <w:pPr>
              <w:ind w:right="3"/>
              <w:jc w:val="center"/>
              <w:rPr>
                <w:rFonts w:ascii="Arial" w:hAnsi="Arial" w:cs="Arial"/>
                <w:sz w:val="24"/>
                <w:szCs w:val="24"/>
              </w:rPr>
            </w:pPr>
            <w:r w:rsidRPr="005362CC">
              <w:rPr>
                <w:rFonts w:ascii="Arial" w:hAnsi="Arial" w:cs="Arial"/>
                <w:sz w:val="24"/>
                <w:szCs w:val="24"/>
              </w:rPr>
              <w:t>1</w:t>
            </w:r>
            <w:r>
              <w:rPr>
                <w:rFonts w:ascii="Arial" w:hAnsi="Arial" w:cs="Arial"/>
                <w:sz w:val="24"/>
                <w:szCs w:val="24"/>
              </w:rPr>
              <w:t>9</w:t>
            </w:r>
            <w:r w:rsidRPr="005362CC">
              <w:rPr>
                <w:rFonts w:ascii="Arial" w:hAnsi="Arial" w:cs="Arial"/>
                <w:sz w:val="24"/>
                <w:szCs w:val="24"/>
              </w:rPr>
              <w:t>0</w:t>
            </w:r>
            <w:r w:rsidR="00D027EB">
              <w:rPr>
                <w:rFonts w:ascii="Arial" w:hAnsi="Arial" w:cs="Arial"/>
                <w:sz w:val="24"/>
                <w:szCs w:val="24"/>
              </w:rPr>
              <w:t xml:space="preserve"> €</w:t>
            </w:r>
          </w:p>
        </w:tc>
        <w:tc>
          <w:tcPr>
            <w:tcW w:w="1134" w:type="dxa"/>
            <w:noWrap/>
            <w:vAlign w:val="center"/>
          </w:tcPr>
          <w:p w14:paraId="4F33EE50" w14:textId="28A84EF3" w:rsidR="00D97ECE" w:rsidRPr="005362CC" w:rsidRDefault="00D97ECE" w:rsidP="009726B7">
            <w:pPr>
              <w:tabs>
                <w:tab w:val="left" w:pos="454"/>
              </w:tabs>
              <w:ind w:right="10"/>
              <w:jc w:val="center"/>
              <w:rPr>
                <w:rFonts w:ascii="Arial" w:hAnsi="Arial" w:cs="Arial"/>
                <w:sz w:val="24"/>
                <w:szCs w:val="24"/>
              </w:rPr>
            </w:pPr>
            <w:r>
              <w:rPr>
                <w:rFonts w:ascii="Arial" w:hAnsi="Arial" w:cs="Arial"/>
                <w:sz w:val="24"/>
                <w:szCs w:val="24"/>
              </w:rPr>
              <w:t>210</w:t>
            </w:r>
            <w:r w:rsidR="00D027EB">
              <w:rPr>
                <w:rFonts w:ascii="Arial" w:hAnsi="Arial" w:cs="Arial"/>
                <w:sz w:val="24"/>
                <w:szCs w:val="24"/>
              </w:rPr>
              <w:t xml:space="preserve"> €</w:t>
            </w:r>
          </w:p>
        </w:tc>
      </w:tr>
      <w:tr w:rsidR="00BD41E7" w:rsidRPr="005362CC" w14:paraId="5856311E" w14:textId="77777777" w:rsidTr="00BA32E8">
        <w:trPr>
          <w:trHeight w:val="300"/>
          <w:jc w:val="center"/>
        </w:trPr>
        <w:tc>
          <w:tcPr>
            <w:tcW w:w="3256" w:type="dxa"/>
            <w:noWrap/>
          </w:tcPr>
          <w:p w14:paraId="3C636A13" w14:textId="5560C50F" w:rsidR="00BD41E7" w:rsidRPr="005362CC" w:rsidRDefault="00BD41E7" w:rsidP="009726B7">
            <w:pPr>
              <w:jc w:val="both"/>
              <w:rPr>
                <w:rFonts w:ascii="Arial" w:hAnsi="Arial" w:cs="Arial"/>
                <w:sz w:val="24"/>
                <w:szCs w:val="24"/>
              </w:rPr>
            </w:pPr>
            <w:r>
              <w:rPr>
                <w:rFonts w:ascii="Arial" w:hAnsi="Arial" w:cs="Arial"/>
                <w:sz w:val="24"/>
                <w:szCs w:val="24"/>
              </w:rPr>
              <w:t>Barème contrôle enfant</w:t>
            </w:r>
          </w:p>
        </w:tc>
        <w:tc>
          <w:tcPr>
            <w:tcW w:w="1036" w:type="dxa"/>
            <w:noWrap/>
            <w:vAlign w:val="center"/>
          </w:tcPr>
          <w:p w14:paraId="4CE940A8" w14:textId="3B61EA89" w:rsidR="00BD41E7" w:rsidRDefault="00AC3547" w:rsidP="009726B7">
            <w:pPr>
              <w:ind w:right="-53"/>
              <w:jc w:val="center"/>
              <w:rPr>
                <w:rFonts w:ascii="Arial" w:hAnsi="Arial" w:cs="Arial"/>
                <w:sz w:val="24"/>
                <w:szCs w:val="24"/>
              </w:rPr>
            </w:pPr>
            <w:r>
              <w:rPr>
                <w:rFonts w:ascii="Arial" w:hAnsi="Arial" w:cs="Arial"/>
                <w:sz w:val="24"/>
                <w:szCs w:val="24"/>
              </w:rPr>
              <w:t>50 €</w:t>
            </w:r>
          </w:p>
        </w:tc>
        <w:tc>
          <w:tcPr>
            <w:tcW w:w="1276" w:type="dxa"/>
            <w:noWrap/>
            <w:vAlign w:val="center"/>
          </w:tcPr>
          <w:p w14:paraId="2B623A22" w14:textId="1C664D5C" w:rsidR="00BD41E7" w:rsidRDefault="00BE7E3F" w:rsidP="009726B7">
            <w:pPr>
              <w:jc w:val="center"/>
              <w:rPr>
                <w:rFonts w:ascii="Arial" w:hAnsi="Arial" w:cs="Arial"/>
                <w:sz w:val="24"/>
                <w:szCs w:val="24"/>
              </w:rPr>
            </w:pPr>
            <w:r>
              <w:rPr>
                <w:rFonts w:ascii="Arial" w:hAnsi="Arial" w:cs="Arial"/>
                <w:sz w:val="24"/>
                <w:szCs w:val="24"/>
              </w:rPr>
              <w:t>65 €</w:t>
            </w:r>
          </w:p>
        </w:tc>
        <w:tc>
          <w:tcPr>
            <w:tcW w:w="1134" w:type="dxa"/>
            <w:noWrap/>
            <w:vAlign w:val="center"/>
          </w:tcPr>
          <w:p w14:paraId="725D00AB" w14:textId="5CDE1D08" w:rsidR="00BD41E7" w:rsidRDefault="00BE7E3F" w:rsidP="009726B7">
            <w:pPr>
              <w:tabs>
                <w:tab w:val="left" w:pos="398"/>
              </w:tabs>
              <w:jc w:val="center"/>
              <w:rPr>
                <w:rFonts w:ascii="Arial" w:hAnsi="Arial" w:cs="Arial"/>
                <w:sz w:val="24"/>
                <w:szCs w:val="24"/>
              </w:rPr>
            </w:pPr>
            <w:r>
              <w:rPr>
                <w:rFonts w:ascii="Arial" w:hAnsi="Arial" w:cs="Arial"/>
                <w:sz w:val="24"/>
                <w:szCs w:val="24"/>
              </w:rPr>
              <w:t>80 €</w:t>
            </w:r>
          </w:p>
        </w:tc>
        <w:tc>
          <w:tcPr>
            <w:tcW w:w="1134" w:type="dxa"/>
            <w:noWrap/>
            <w:vAlign w:val="center"/>
          </w:tcPr>
          <w:p w14:paraId="74EF838C" w14:textId="354238B8" w:rsidR="00BD41E7" w:rsidRDefault="00BE7E3F" w:rsidP="009726B7">
            <w:pPr>
              <w:tabs>
                <w:tab w:val="left" w:pos="429"/>
              </w:tabs>
              <w:ind w:right="18"/>
              <w:jc w:val="center"/>
              <w:rPr>
                <w:rFonts w:ascii="Arial" w:hAnsi="Arial" w:cs="Arial"/>
                <w:sz w:val="24"/>
                <w:szCs w:val="24"/>
              </w:rPr>
            </w:pPr>
            <w:r>
              <w:rPr>
                <w:rFonts w:ascii="Arial" w:hAnsi="Arial" w:cs="Arial"/>
                <w:sz w:val="24"/>
                <w:szCs w:val="24"/>
              </w:rPr>
              <w:t>85 €</w:t>
            </w:r>
          </w:p>
        </w:tc>
        <w:tc>
          <w:tcPr>
            <w:tcW w:w="1134" w:type="dxa"/>
            <w:noWrap/>
            <w:vAlign w:val="center"/>
          </w:tcPr>
          <w:p w14:paraId="23969390" w14:textId="0E474F1D" w:rsidR="00BD41E7" w:rsidRDefault="00BE7E3F" w:rsidP="009726B7">
            <w:pPr>
              <w:ind w:right="3"/>
              <w:jc w:val="center"/>
              <w:rPr>
                <w:rFonts w:ascii="Arial" w:hAnsi="Arial" w:cs="Arial"/>
                <w:sz w:val="24"/>
                <w:szCs w:val="24"/>
              </w:rPr>
            </w:pPr>
            <w:r>
              <w:rPr>
                <w:rFonts w:ascii="Arial" w:hAnsi="Arial" w:cs="Arial"/>
                <w:sz w:val="24"/>
                <w:szCs w:val="24"/>
              </w:rPr>
              <w:t>100 €</w:t>
            </w:r>
          </w:p>
        </w:tc>
        <w:tc>
          <w:tcPr>
            <w:tcW w:w="1134" w:type="dxa"/>
            <w:noWrap/>
            <w:vAlign w:val="center"/>
          </w:tcPr>
          <w:p w14:paraId="62A7BEF9" w14:textId="1BEEBF6C" w:rsidR="00BD41E7" w:rsidRDefault="00BE7E3F" w:rsidP="009726B7">
            <w:pPr>
              <w:tabs>
                <w:tab w:val="left" w:pos="454"/>
              </w:tabs>
              <w:ind w:right="10"/>
              <w:jc w:val="center"/>
              <w:rPr>
                <w:rFonts w:ascii="Arial" w:hAnsi="Arial" w:cs="Arial"/>
                <w:sz w:val="24"/>
                <w:szCs w:val="24"/>
              </w:rPr>
            </w:pPr>
            <w:r>
              <w:rPr>
                <w:rFonts w:ascii="Arial" w:hAnsi="Arial" w:cs="Arial"/>
                <w:sz w:val="24"/>
                <w:szCs w:val="24"/>
              </w:rPr>
              <w:t>115 €</w:t>
            </w:r>
          </w:p>
        </w:tc>
      </w:tr>
      <w:tr w:rsidR="00D97ECE" w:rsidRPr="005362CC" w14:paraId="7FB5D3D4" w14:textId="77777777" w:rsidTr="00BA32E8">
        <w:trPr>
          <w:trHeight w:val="300"/>
          <w:jc w:val="center"/>
        </w:trPr>
        <w:tc>
          <w:tcPr>
            <w:tcW w:w="3256" w:type="dxa"/>
            <w:noWrap/>
          </w:tcPr>
          <w:p w14:paraId="3DE4CF87" w14:textId="4BFADAC0" w:rsidR="00D97ECE" w:rsidRPr="005362CC" w:rsidRDefault="00D97ECE" w:rsidP="009726B7">
            <w:pPr>
              <w:jc w:val="both"/>
              <w:rPr>
                <w:rFonts w:ascii="Arial" w:hAnsi="Arial" w:cs="Arial"/>
                <w:sz w:val="24"/>
                <w:szCs w:val="24"/>
              </w:rPr>
            </w:pPr>
            <w:r w:rsidRPr="005362CC">
              <w:rPr>
                <w:rFonts w:ascii="Arial" w:hAnsi="Arial" w:cs="Arial"/>
                <w:sz w:val="24"/>
                <w:szCs w:val="24"/>
              </w:rPr>
              <w:t xml:space="preserve">Barème contrôle </w:t>
            </w:r>
            <w:r w:rsidR="00BD41E7">
              <w:rPr>
                <w:rFonts w:ascii="Arial" w:hAnsi="Arial" w:cs="Arial"/>
                <w:sz w:val="24"/>
                <w:szCs w:val="24"/>
              </w:rPr>
              <w:t xml:space="preserve">adulte </w:t>
            </w:r>
            <w:r w:rsidRPr="005362CC">
              <w:rPr>
                <w:rFonts w:ascii="Arial" w:hAnsi="Arial" w:cs="Arial"/>
                <w:sz w:val="24"/>
                <w:szCs w:val="24"/>
              </w:rPr>
              <w:t>– Indemnité forfaitaire</w:t>
            </w:r>
          </w:p>
        </w:tc>
        <w:tc>
          <w:tcPr>
            <w:tcW w:w="1036" w:type="dxa"/>
            <w:noWrap/>
            <w:vAlign w:val="center"/>
          </w:tcPr>
          <w:p w14:paraId="0DFA3B86" w14:textId="5BE99458" w:rsidR="00D97ECE" w:rsidRPr="005362CC" w:rsidRDefault="00D97ECE" w:rsidP="009726B7">
            <w:pPr>
              <w:ind w:right="-53"/>
              <w:jc w:val="center"/>
              <w:rPr>
                <w:rFonts w:ascii="Arial" w:hAnsi="Arial" w:cs="Arial"/>
                <w:sz w:val="24"/>
                <w:szCs w:val="24"/>
              </w:rPr>
            </w:pPr>
            <w:r>
              <w:rPr>
                <w:rFonts w:ascii="Arial" w:hAnsi="Arial" w:cs="Arial"/>
                <w:sz w:val="24"/>
                <w:szCs w:val="24"/>
              </w:rPr>
              <w:t>80</w:t>
            </w:r>
            <w:r w:rsidR="00D027EB">
              <w:rPr>
                <w:rFonts w:ascii="Arial" w:hAnsi="Arial" w:cs="Arial"/>
                <w:sz w:val="24"/>
                <w:szCs w:val="24"/>
              </w:rPr>
              <w:t xml:space="preserve"> €</w:t>
            </w:r>
          </w:p>
        </w:tc>
        <w:tc>
          <w:tcPr>
            <w:tcW w:w="1276" w:type="dxa"/>
            <w:noWrap/>
            <w:vAlign w:val="center"/>
          </w:tcPr>
          <w:p w14:paraId="53CA301C" w14:textId="2AECEC88" w:rsidR="00D97ECE" w:rsidRPr="005362CC" w:rsidRDefault="00D97ECE" w:rsidP="009726B7">
            <w:pPr>
              <w:jc w:val="center"/>
              <w:rPr>
                <w:rFonts w:ascii="Arial" w:hAnsi="Arial" w:cs="Arial"/>
                <w:sz w:val="24"/>
                <w:szCs w:val="24"/>
              </w:rPr>
            </w:pPr>
            <w:r>
              <w:rPr>
                <w:rFonts w:ascii="Arial" w:hAnsi="Arial" w:cs="Arial"/>
                <w:sz w:val="24"/>
                <w:szCs w:val="24"/>
              </w:rPr>
              <w:t>75</w:t>
            </w:r>
            <w:r w:rsidR="00D027EB">
              <w:rPr>
                <w:rFonts w:ascii="Arial" w:hAnsi="Arial" w:cs="Arial"/>
                <w:sz w:val="24"/>
                <w:szCs w:val="24"/>
              </w:rPr>
              <w:t xml:space="preserve"> €</w:t>
            </w:r>
          </w:p>
        </w:tc>
        <w:tc>
          <w:tcPr>
            <w:tcW w:w="1134" w:type="dxa"/>
            <w:noWrap/>
            <w:vAlign w:val="center"/>
          </w:tcPr>
          <w:p w14:paraId="0EA4975D" w14:textId="5E3ADAD9" w:rsidR="00D97ECE" w:rsidRPr="005362CC" w:rsidRDefault="00D97ECE" w:rsidP="009726B7">
            <w:pPr>
              <w:tabs>
                <w:tab w:val="left" w:pos="398"/>
              </w:tabs>
              <w:jc w:val="center"/>
              <w:rPr>
                <w:rFonts w:ascii="Arial" w:hAnsi="Arial" w:cs="Arial"/>
                <w:sz w:val="24"/>
                <w:szCs w:val="24"/>
              </w:rPr>
            </w:pPr>
            <w:r>
              <w:rPr>
                <w:rFonts w:ascii="Arial" w:hAnsi="Arial" w:cs="Arial"/>
                <w:sz w:val="24"/>
                <w:szCs w:val="24"/>
              </w:rPr>
              <w:t>5</w:t>
            </w:r>
            <w:r w:rsidRPr="005362CC">
              <w:rPr>
                <w:rFonts w:ascii="Arial" w:hAnsi="Arial" w:cs="Arial"/>
                <w:sz w:val="24"/>
                <w:szCs w:val="24"/>
              </w:rPr>
              <w:t>5</w:t>
            </w:r>
            <w:r w:rsidR="00D027EB">
              <w:rPr>
                <w:rFonts w:ascii="Arial" w:hAnsi="Arial" w:cs="Arial"/>
                <w:sz w:val="24"/>
                <w:szCs w:val="24"/>
              </w:rPr>
              <w:t xml:space="preserve"> €</w:t>
            </w:r>
          </w:p>
        </w:tc>
        <w:tc>
          <w:tcPr>
            <w:tcW w:w="1134" w:type="dxa"/>
            <w:noWrap/>
            <w:vAlign w:val="center"/>
          </w:tcPr>
          <w:p w14:paraId="5B4F818E" w14:textId="12EA8E93" w:rsidR="00D97ECE" w:rsidRPr="005362CC" w:rsidRDefault="00D97ECE" w:rsidP="009726B7">
            <w:pPr>
              <w:tabs>
                <w:tab w:val="left" w:pos="429"/>
              </w:tabs>
              <w:ind w:right="18"/>
              <w:jc w:val="center"/>
              <w:rPr>
                <w:rFonts w:ascii="Arial" w:hAnsi="Arial" w:cs="Arial"/>
                <w:sz w:val="24"/>
                <w:szCs w:val="24"/>
              </w:rPr>
            </w:pPr>
            <w:r>
              <w:rPr>
                <w:rFonts w:ascii="Arial" w:hAnsi="Arial" w:cs="Arial"/>
                <w:sz w:val="24"/>
                <w:szCs w:val="24"/>
              </w:rPr>
              <w:t>85</w:t>
            </w:r>
            <w:r w:rsidR="00D027EB">
              <w:rPr>
                <w:rFonts w:ascii="Arial" w:hAnsi="Arial" w:cs="Arial"/>
                <w:sz w:val="24"/>
                <w:szCs w:val="24"/>
              </w:rPr>
              <w:t xml:space="preserve"> €</w:t>
            </w:r>
          </w:p>
        </w:tc>
        <w:tc>
          <w:tcPr>
            <w:tcW w:w="1134" w:type="dxa"/>
            <w:noWrap/>
            <w:vAlign w:val="center"/>
          </w:tcPr>
          <w:p w14:paraId="142A1C53" w14:textId="4B6C6BC7" w:rsidR="00D97ECE" w:rsidRPr="005362CC" w:rsidRDefault="00D97ECE" w:rsidP="009726B7">
            <w:pPr>
              <w:ind w:right="3"/>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c>
          <w:tcPr>
            <w:tcW w:w="1134" w:type="dxa"/>
            <w:noWrap/>
            <w:vAlign w:val="center"/>
          </w:tcPr>
          <w:p w14:paraId="2E8D59AB" w14:textId="5ECD4B20" w:rsidR="00D97ECE" w:rsidRPr="005362CC" w:rsidRDefault="0044114E" w:rsidP="009726B7">
            <w:pPr>
              <w:tabs>
                <w:tab w:val="left" w:pos="454"/>
              </w:tabs>
              <w:ind w:right="10"/>
              <w:jc w:val="center"/>
              <w:rPr>
                <w:rFonts w:ascii="Arial" w:hAnsi="Arial" w:cs="Arial"/>
                <w:sz w:val="24"/>
                <w:szCs w:val="24"/>
              </w:rPr>
            </w:pPr>
            <w:r>
              <w:rPr>
                <w:rFonts w:ascii="Arial" w:hAnsi="Arial" w:cs="Arial"/>
                <w:sz w:val="24"/>
                <w:szCs w:val="24"/>
              </w:rPr>
              <w:t>9</w:t>
            </w:r>
            <w:r w:rsidR="00D97ECE">
              <w:rPr>
                <w:rFonts w:ascii="Arial" w:hAnsi="Arial" w:cs="Arial"/>
                <w:sz w:val="24"/>
                <w:szCs w:val="24"/>
              </w:rPr>
              <w:t>0</w:t>
            </w:r>
            <w:r w:rsidR="00D027EB">
              <w:rPr>
                <w:rFonts w:ascii="Arial" w:hAnsi="Arial" w:cs="Arial"/>
                <w:sz w:val="24"/>
                <w:szCs w:val="24"/>
              </w:rPr>
              <w:t xml:space="preserve"> €</w:t>
            </w:r>
          </w:p>
        </w:tc>
      </w:tr>
      <w:tr w:rsidR="00BD41E7" w:rsidRPr="005362CC" w14:paraId="48801AD1" w14:textId="77777777" w:rsidTr="00BA32E8">
        <w:trPr>
          <w:trHeight w:val="300"/>
          <w:jc w:val="center"/>
        </w:trPr>
        <w:tc>
          <w:tcPr>
            <w:tcW w:w="3256" w:type="dxa"/>
            <w:noWrap/>
          </w:tcPr>
          <w:p w14:paraId="3F6923FF" w14:textId="0AE345D6" w:rsidR="00BD41E7" w:rsidRPr="005362CC" w:rsidRDefault="00BD41E7" w:rsidP="009726B7">
            <w:pPr>
              <w:jc w:val="both"/>
              <w:rPr>
                <w:rFonts w:ascii="Arial" w:hAnsi="Arial" w:cs="Arial"/>
                <w:sz w:val="24"/>
                <w:szCs w:val="24"/>
              </w:rPr>
            </w:pPr>
            <w:r>
              <w:rPr>
                <w:rFonts w:ascii="Arial" w:hAnsi="Arial" w:cs="Arial"/>
                <w:sz w:val="24"/>
                <w:szCs w:val="24"/>
              </w:rPr>
              <w:t>Barème contrôle enfant – Indemnité forfaitaire</w:t>
            </w:r>
          </w:p>
        </w:tc>
        <w:tc>
          <w:tcPr>
            <w:tcW w:w="1036" w:type="dxa"/>
            <w:noWrap/>
            <w:vAlign w:val="center"/>
          </w:tcPr>
          <w:p w14:paraId="3F96D304" w14:textId="6DD13088" w:rsidR="00BD41E7" w:rsidRPr="005362CC" w:rsidRDefault="00AA0FFA" w:rsidP="009726B7">
            <w:pPr>
              <w:ind w:right="-53"/>
              <w:jc w:val="center"/>
              <w:rPr>
                <w:rFonts w:ascii="Arial" w:hAnsi="Arial" w:cs="Arial"/>
                <w:sz w:val="24"/>
                <w:szCs w:val="24"/>
              </w:rPr>
            </w:pPr>
            <w:r>
              <w:rPr>
                <w:rFonts w:ascii="Arial" w:hAnsi="Arial" w:cs="Arial"/>
                <w:sz w:val="24"/>
                <w:szCs w:val="24"/>
              </w:rPr>
              <w:t>50 €</w:t>
            </w:r>
          </w:p>
        </w:tc>
        <w:tc>
          <w:tcPr>
            <w:tcW w:w="1276" w:type="dxa"/>
            <w:noWrap/>
            <w:vAlign w:val="center"/>
          </w:tcPr>
          <w:p w14:paraId="182A1114" w14:textId="3ADA9D46" w:rsidR="00BD41E7" w:rsidRDefault="00AA0FFA" w:rsidP="009726B7">
            <w:pPr>
              <w:jc w:val="center"/>
              <w:rPr>
                <w:rFonts w:ascii="Arial" w:hAnsi="Arial" w:cs="Arial"/>
                <w:sz w:val="24"/>
                <w:szCs w:val="24"/>
              </w:rPr>
            </w:pPr>
            <w:r>
              <w:rPr>
                <w:rFonts w:ascii="Arial" w:hAnsi="Arial" w:cs="Arial"/>
                <w:sz w:val="24"/>
                <w:szCs w:val="24"/>
              </w:rPr>
              <w:t>50 €</w:t>
            </w:r>
          </w:p>
        </w:tc>
        <w:tc>
          <w:tcPr>
            <w:tcW w:w="1134" w:type="dxa"/>
            <w:noWrap/>
            <w:vAlign w:val="center"/>
          </w:tcPr>
          <w:p w14:paraId="20DDF0D4" w14:textId="0F21C04E" w:rsidR="00BD41E7" w:rsidRDefault="00AA0FFA" w:rsidP="009726B7">
            <w:pPr>
              <w:tabs>
                <w:tab w:val="left" w:pos="398"/>
              </w:tabs>
              <w:jc w:val="center"/>
              <w:rPr>
                <w:rFonts w:ascii="Arial" w:hAnsi="Arial" w:cs="Arial"/>
                <w:sz w:val="24"/>
                <w:szCs w:val="24"/>
              </w:rPr>
            </w:pPr>
            <w:r>
              <w:rPr>
                <w:rFonts w:ascii="Arial" w:hAnsi="Arial" w:cs="Arial"/>
                <w:sz w:val="24"/>
                <w:szCs w:val="24"/>
              </w:rPr>
              <w:t>50 €</w:t>
            </w:r>
          </w:p>
        </w:tc>
        <w:tc>
          <w:tcPr>
            <w:tcW w:w="1134" w:type="dxa"/>
            <w:noWrap/>
            <w:vAlign w:val="center"/>
          </w:tcPr>
          <w:p w14:paraId="7D6CB035" w14:textId="5AC7ADE3" w:rsidR="00BD41E7" w:rsidRDefault="00AA0FFA" w:rsidP="009726B7">
            <w:pPr>
              <w:tabs>
                <w:tab w:val="left" w:pos="429"/>
              </w:tabs>
              <w:ind w:right="18"/>
              <w:jc w:val="center"/>
              <w:rPr>
                <w:rFonts w:ascii="Arial" w:hAnsi="Arial" w:cs="Arial"/>
                <w:sz w:val="24"/>
                <w:szCs w:val="24"/>
              </w:rPr>
            </w:pPr>
            <w:r>
              <w:rPr>
                <w:rFonts w:ascii="Arial" w:hAnsi="Arial" w:cs="Arial"/>
                <w:sz w:val="24"/>
                <w:szCs w:val="24"/>
              </w:rPr>
              <w:t>50 €</w:t>
            </w:r>
          </w:p>
        </w:tc>
        <w:tc>
          <w:tcPr>
            <w:tcW w:w="1134" w:type="dxa"/>
            <w:noWrap/>
            <w:vAlign w:val="center"/>
          </w:tcPr>
          <w:p w14:paraId="4DB0CE20" w14:textId="376553A1" w:rsidR="00BD41E7" w:rsidRDefault="00AA0FFA" w:rsidP="009726B7">
            <w:pPr>
              <w:ind w:right="3"/>
              <w:jc w:val="center"/>
              <w:rPr>
                <w:rFonts w:ascii="Arial" w:hAnsi="Arial" w:cs="Arial"/>
                <w:sz w:val="24"/>
                <w:szCs w:val="24"/>
              </w:rPr>
            </w:pPr>
            <w:r>
              <w:rPr>
                <w:rFonts w:ascii="Arial" w:hAnsi="Arial" w:cs="Arial"/>
                <w:sz w:val="24"/>
                <w:szCs w:val="24"/>
              </w:rPr>
              <w:t>50 €</w:t>
            </w:r>
          </w:p>
        </w:tc>
        <w:tc>
          <w:tcPr>
            <w:tcW w:w="1134" w:type="dxa"/>
            <w:noWrap/>
            <w:vAlign w:val="center"/>
          </w:tcPr>
          <w:p w14:paraId="12E0789F" w14:textId="67147BAD" w:rsidR="00BD41E7" w:rsidRDefault="00AA0FFA" w:rsidP="009726B7">
            <w:pPr>
              <w:tabs>
                <w:tab w:val="left" w:pos="454"/>
              </w:tabs>
              <w:ind w:right="10"/>
              <w:jc w:val="center"/>
              <w:rPr>
                <w:rFonts w:ascii="Arial" w:hAnsi="Arial" w:cs="Arial"/>
                <w:sz w:val="24"/>
                <w:szCs w:val="24"/>
              </w:rPr>
            </w:pPr>
            <w:r>
              <w:rPr>
                <w:rFonts w:ascii="Arial" w:hAnsi="Arial" w:cs="Arial"/>
                <w:sz w:val="24"/>
                <w:szCs w:val="24"/>
              </w:rPr>
              <w:t>50 €</w:t>
            </w:r>
          </w:p>
        </w:tc>
      </w:tr>
      <w:tr w:rsidR="00D97ECE" w:rsidRPr="005362CC" w14:paraId="5698D90E" w14:textId="77777777" w:rsidTr="00BA32E8">
        <w:trPr>
          <w:trHeight w:val="300"/>
          <w:jc w:val="center"/>
        </w:trPr>
        <w:tc>
          <w:tcPr>
            <w:tcW w:w="3256" w:type="dxa"/>
            <w:noWrap/>
          </w:tcPr>
          <w:p w14:paraId="7D8C5CA1" w14:textId="6DD1322B" w:rsidR="00D97ECE" w:rsidRPr="005362CC" w:rsidRDefault="00D97ECE" w:rsidP="009726B7">
            <w:pPr>
              <w:jc w:val="both"/>
              <w:rPr>
                <w:rFonts w:ascii="Arial" w:hAnsi="Arial" w:cs="Arial"/>
                <w:sz w:val="24"/>
                <w:szCs w:val="24"/>
              </w:rPr>
            </w:pPr>
            <w:r w:rsidRPr="005362CC">
              <w:rPr>
                <w:rFonts w:ascii="Arial" w:hAnsi="Arial" w:cs="Arial"/>
                <w:sz w:val="24"/>
                <w:szCs w:val="24"/>
              </w:rPr>
              <w:t>Barème contrôle</w:t>
            </w:r>
            <w:r w:rsidR="00BD41E7">
              <w:rPr>
                <w:rFonts w:ascii="Arial" w:hAnsi="Arial" w:cs="Arial"/>
                <w:sz w:val="24"/>
                <w:szCs w:val="24"/>
              </w:rPr>
              <w:t xml:space="preserve"> adulte</w:t>
            </w:r>
            <w:r w:rsidRPr="005362CC">
              <w:rPr>
                <w:rFonts w:ascii="Arial" w:hAnsi="Arial" w:cs="Arial"/>
                <w:sz w:val="24"/>
                <w:szCs w:val="24"/>
              </w:rPr>
              <w:t xml:space="preserve"> – Insuffisance de perception</w:t>
            </w:r>
          </w:p>
        </w:tc>
        <w:tc>
          <w:tcPr>
            <w:tcW w:w="1036" w:type="dxa"/>
            <w:noWrap/>
            <w:vAlign w:val="center"/>
          </w:tcPr>
          <w:p w14:paraId="0CCA8CFE" w14:textId="6733A948" w:rsidR="00D97ECE" w:rsidRPr="005362CC" w:rsidRDefault="00D97ECE" w:rsidP="009726B7">
            <w:pPr>
              <w:ind w:right="-53"/>
              <w:jc w:val="center"/>
              <w:rPr>
                <w:rFonts w:ascii="Arial" w:hAnsi="Arial" w:cs="Arial"/>
                <w:sz w:val="24"/>
                <w:szCs w:val="24"/>
              </w:rPr>
            </w:pPr>
            <w:r w:rsidRPr="005362CC">
              <w:rPr>
                <w:rFonts w:ascii="Arial" w:hAnsi="Arial" w:cs="Arial"/>
                <w:sz w:val="24"/>
                <w:szCs w:val="24"/>
              </w:rPr>
              <w:t>0</w:t>
            </w:r>
            <w:r w:rsidR="00D027EB">
              <w:rPr>
                <w:rFonts w:ascii="Arial" w:hAnsi="Arial" w:cs="Arial"/>
                <w:sz w:val="24"/>
                <w:szCs w:val="24"/>
              </w:rPr>
              <w:t xml:space="preserve"> €</w:t>
            </w:r>
          </w:p>
        </w:tc>
        <w:tc>
          <w:tcPr>
            <w:tcW w:w="1276" w:type="dxa"/>
            <w:noWrap/>
            <w:vAlign w:val="center"/>
          </w:tcPr>
          <w:p w14:paraId="518FB388" w14:textId="43F210CA" w:rsidR="00D97ECE" w:rsidRPr="005362CC" w:rsidRDefault="00D97ECE" w:rsidP="009726B7">
            <w:pPr>
              <w:jc w:val="center"/>
              <w:rPr>
                <w:rFonts w:ascii="Arial" w:hAnsi="Arial" w:cs="Arial"/>
                <w:sz w:val="24"/>
                <w:szCs w:val="24"/>
              </w:rPr>
            </w:pPr>
            <w:r>
              <w:rPr>
                <w:rFonts w:ascii="Arial" w:hAnsi="Arial" w:cs="Arial"/>
                <w:sz w:val="24"/>
                <w:szCs w:val="24"/>
              </w:rPr>
              <w:t>3</w:t>
            </w:r>
            <w:r w:rsidRPr="005362CC">
              <w:rPr>
                <w:rFonts w:ascii="Arial" w:hAnsi="Arial" w:cs="Arial"/>
                <w:sz w:val="24"/>
                <w:szCs w:val="24"/>
              </w:rPr>
              <w:t>5</w:t>
            </w:r>
            <w:r w:rsidR="00D027EB">
              <w:rPr>
                <w:rFonts w:ascii="Arial" w:hAnsi="Arial" w:cs="Arial"/>
                <w:sz w:val="24"/>
                <w:szCs w:val="24"/>
              </w:rPr>
              <w:t xml:space="preserve"> €</w:t>
            </w:r>
          </w:p>
        </w:tc>
        <w:tc>
          <w:tcPr>
            <w:tcW w:w="1134" w:type="dxa"/>
            <w:noWrap/>
            <w:vAlign w:val="center"/>
          </w:tcPr>
          <w:p w14:paraId="10E73848" w14:textId="387AE2DC" w:rsidR="00D97ECE" w:rsidRPr="005362CC" w:rsidRDefault="00D97ECE" w:rsidP="009726B7">
            <w:pPr>
              <w:tabs>
                <w:tab w:val="left" w:pos="398"/>
              </w:tabs>
              <w:jc w:val="center"/>
              <w:rPr>
                <w:rFonts w:ascii="Arial" w:hAnsi="Arial" w:cs="Arial"/>
                <w:sz w:val="24"/>
                <w:szCs w:val="24"/>
              </w:rPr>
            </w:pPr>
            <w:r>
              <w:rPr>
                <w:rFonts w:ascii="Arial" w:hAnsi="Arial" w:cs="Arial"/>
                <w:sz w:val="24"/>
                <w:szCs w:val="24"/>
              </w:rPr>
              <w:t>6</w:t>
            </w:r>
            <w:r w:rsidRPr="005362CC">
              <w:rPr>
                <w:rFonts w:ascii="Arial" w:hAnsi="Arial" w:cs="Arial"/>
                <w:sz w:val="24"/>
                <w:szCs w:val="24"/>
              </w:rPr>
              <w:t>5</w:t>
            </w:r>
            <w:r w:rsidR="00D027EB">
              <w:rPr>
                <w:rFonts w:ascii="Arial" w:hAnsi="Arial" w:cs="Arial"/>
                <w:sz w:val="24"/>
                <w:szCs w:val="24"/>
              </w:rPr>
              <w:t xml:space="preserve"> €</w:t>
            </w:r>
          </w:p>
        </w:tc>
        <w:tc>
          <w:tcPr>
            <w:tcW w:w="1134" w:type="dxa"/>
            <w:noWrap/>
            <w:vAlign w:val="center"/>
          </w:tcPr>
          <w:p w14:paraId="1166EDC3" w14:textId="5D5DE4B7" w:rsidR="00D97ECE" w:rsidRPr="005362CC" w:rsidRDefault="00D97ECE" w:rsidP="009726B7">
            <w:pPr>
              <w:tabs>
                <w:tab w:val="left" w:pos="429"/>
              </w:tabs>
              <w:ind w:right="18"/>
              <w:jc w:val="center"/>
              <w:rPr>
                <w:rFonts w:ascii="Arial" w:hAnsi="Arial" w:cs="Arial"/>
                <w:sz w:val="24"/>
                <w:szCs w:val="24"/>
              </w:rPr>
            </w:pPr>
            <w:r>
              <w:rPr>
                <w:rFonts w:ascii="Arial" w:hAnsi="Arial" w:cs="Arial"/>
                <w:sz w:val="24"/>
                <w:szCs w:val="24"/>
              </w:rPr>
              <w:t>75</w:t>
            </w:r>
            <w:r w:rsidR="00D027EB">
              <w:rPr>
                <w:rFonts w:ascii="Arial" w:hAnsi="Arial" w:cs="Arial"/>
                <w:sz w:val="24"/>
                <w:szCs w:val="24"/>
              </w:rPr>
              <w:t xml:space="preserve"> €</w:t>
            </w:r>
          </w:p>
        </w:tc>
        <w:tc>
          <w:tcPr>
            <w:tcW w:w="1134" w:type="dxa"/>
            <w:noWrap/>
            <w:vAlign w:val="center"/>
          </w:tcPr>
          <w:p w14:paraId="34BC0FE2" w14:textId="761C35AA" w:rsidR="00D97ECE" w:rsidRPr="005362CC" w:rsidRDefault="00D97ECE" w:rsidP="009726B7">
            <w:pPr>
              <w:ind w:right="3"/>
              <w:jc w:val="center"/>
              <w:rPr>
                <w:rFonts w:ascii="Arial" w:hAnsi="Arial" w:cs="Arial"/>
                <w:sz w:val="24"/>
                <w:szCs w:val="24"/>
              </w:rPr>
            </w:pPr>
            <w:r>
              <w:rPr>
                <w:rFonts w:ascii="Arial" w:hAnsi="Arial" w:cs="Arial"/>
                <w:sz w:val="24"/>
                <w:szCs w:val="24"/>
              </w:rPr>
              <w:t>100</w:t>
            </w:r>
            <w:r w:rsidR="00D027EB">
              <w:rPr>
                <w:rFonts w:ascii="Arial" w:hAnsi="Arial" w:cs="Arial"/>
                <w:sz w:val="24"/>
                <w:szCs w:val="24"/>
              </w:rPr>
              <w:t xml:space="preserve"> €</w:t>
            </w:r>
          </w:p>
        </w:tc>
        <w:tc>
          <w:tcPr>
            <w:tcW w:w="1134" w:type="dxa"/>
            <w:noWrap/>
            <w:vAlign w:val="center"/>
          </w:tcPr>
          <w:p w14:paraId="2DBA13DD" w14:textId="3343BE42" w:rsidR="00D97ECE" w:rsidRPr="005362CC" w:rsidRDefault="00D97ECE" w:rsidP="009726B7">
            <w:pPr>
              <w:tabs>
                <w:tab w:val="left" w:pos="454"/>
              </w:tabs>
              <w:ind w:right="10"/>
              <w:jc w:val="center"/>
              <w:rPr>
                <w:rFonts w:ascii="Arial" w:hAnsi="Arial" w:cs="Arial"/>
                <w:sz w:val="24"/>
                <w:szCs w:val="24"/>
              </w:rPr>
            </w:pPr>
            <w:r>
              <w:rPr>
                <w:rFonts w:ascii="Arial" w:hAnsi="Arial" w:cs="Arial"/>
                <w:sz w:val="24"/>
                <w:szCs w:val="24"/>
              </w:rPr>
              <w:t>130</w:t>
            </w:r>
            <w:r w:rsidR="00D027EB">
              <w:rPr>
                <w:rFonts w:ascii="Arial" w:hAnsi="Arial" w:cs="Arial"/>
                <w:sz w:val="24"/>
                <w:szCs w:val="24"/>
              </w:rPr>
              <w:t xml:space="preserve"> €</w:t>
            </w:r>
          </w:p>
        </w:tc>
      </w:tr>
      <w:tr w:rsidR="00BD41E7" w:rsidRPr="005362CC" w14:paraId="299CB593" w14:textId="77777777" w:rsidTr="00BA32E8">
        <w:trPr>
          <w:trHeight w:val="300"/>
          <w:jc w:val="center"/>
        </w:trPr>
        <w:tc>
          <w:tcPr>
            <w:tcW w:w="3256" w:type="dxa"/>
            <w:noWrap/>
          </w:tcPr>
          <w:p w14:paraId="5A3628C4" w14:textId="6B2892A1" w:rsidR="00BD41E7" w:rsidRPr="005362CC" w:rsidRDefault="00BD41E7" w:rsidP="009726B7">
            <w:pPr>
              <w:jc w:val="both"/>
              <w:rPr>
                <w:rFonts w:ascii="Arial" w:hAnsi="Arial" w:cs="Arial"/>
                <w:sz w:val="24"/>
                <w:szCs w:val="24"/>
              </w:rPr>
            </w:pPr>
            <w:r>
              <w:rPr>
                <w:rFonts w:ascii="Arial" w:hAnsi="Arial" w:cs="Arial"/>
                <w:sz w:val="24"/>
                <w:szCs w:val="24"/>
              </w:rPr>
              <w:t xml:space="preserve">Barème contrôle </w:t>
            </w:r>
            <w:r w:rsidR="000B54B2">
              <w:rPr>
                <w:rFonts w:ascii="Arial" w:hAnsi="Arial" w:cs="Arial"/>
                <w:sz w:val="24"/>
                <w:szCs w:val="24"/>
              </w:rPr>
              <w:t xml:space="preserve">enfant </w:t>
            </w:r>
            <w:r w:rsidR="00FF4838">
              <w:rPr>
                <w:rFonts w:ascii="Arial" w:hAnsi="Arial" w:cs="Arial"/>
                <w:sz w:val="24"/>
                <w:szCs w:val="24"/>
              </w:rPr>
              <w:t>–</w:t>
            </w:r>
            <w:r w:rsidR="000B54B2">
              <w:rPr>
                <w:rFonts w:ascii="Arial" w:hAnsi="Arial" w:cs="Arial"/>
                <w:sz w:val="24"/>
                <w:szCs w:val="24"/>
              </w:rPr>
              <w:t xml:space="preserve"> In</w:t>
            </w:r>
            <w:r w:rsidR="00FF4838">
              <w:rPr>
                <w:rFonts w:ascii="Arial" w:hAnsi="Arial" w:cs="Arial"/>
                <w:sz w:val="24"/>
                <w:szCs w:val="24"/>
              </w:rPr>
              <w:t>suffisance de perception</w:t>
            </w:r>
          </w:p>
        </w:tc>
        <w:tc>
          <w:tcPr>
            <w:tcW w:w="1036" w:type="dxa"/>
            <w:noWrap/>
            <w:vAlign w:val="center"/>
          </w:tcPr>
          <w:p w14:paraId="6AC6DA84" w14:textId="3F387E5B" w:rsidR="00BD41E7" w:rsidRPr="005362CC" w:rsidRDefault="002456A3" w:rsidP="009726B7">
            <w:pPr>
              <w:ind w:right="-53"/>
              <w:jc w:val="center"/>
              <w:rPr>
                <w:rFonts w:ascii="Arial" w:hAnsi="Arial" w:cs="Arial"/>
                <w:sz w:val="24"/>
                <w:szCs w:val="24"/>
              </w:rPr>
            </w:pPr>
            <w:r>
              <w:rPr>
                <w:rFonts w:ascii="Arial" w:hAnsi="Arial" w:cs="Arial"/>
                <w:sz w:val="24"/>
                <w:szCs w:val="24"/>
              </w:rPr>
              <w:t>0 €</w:t>
            </w:r>
          </w:p>
        </w:tc>
        <w:tc>
          <w:tcPr>
            <w:tcW w:w="1276" w:type="dxa"/>
            <w:noWrap/>
            <w:vAlign w:val="center"/>
          </w:tcPr>
          <w:p w14:paraId="69B9E8B2" w14:textId="7DE7CC69" w:rsidR="00BD41E7" w:rsidRPr="005362CC" w:rsidRDefault="002456A3" w:rsidP="009726B7">
            <w:pPr>
              <w:jc w:val="center"/>
              <w:rPr>
                <w:rFonts w:ascii="Arial" w:hAnsi="Arial" w:cs="Arial"/>
                <w:sz w:val="24"/>
                <w:szCs w:val="24"/>
              </w:rPr>
            </w:pPr>
            <w:r>
              <w:rPr>
                <w:rFonts w:ascii="Arial" w:hAnsi="Arial" w:cs="Arial"/>
                <w:sz w:val="24"/>
                <w:szCs w:val="24"/>
              </w:rPr>
              <w:t>15 €</w:t>
            </w:r>
          </w:p>
        </w:tc>
        <w:tc>
          <w:tcPr>
            <w:tcW w:w="1134" w:type="dxa"/>
            <w:noWrap/>
            <w:vAlign w:val="center"/>
          </w:tcPr>
          <w:p w14:paraId="1C20E07D" w14:textId="14DA4534" w:rsidR="00BD41E7" w:rsidRDefault="002456A3" w:rsidP="009726B7">
            <w:pPr>
              <w:tabs>
                <w:tab w:val="left" w:pos="398"/>
              </w:tabs>
              <w:jc w:val="center"/>
              <w:rPr>
                <w:rFonts w:ascii="Arial" w:hAnsi="Arial" w:cs="Arial"/>
                <w:sz w:val="24"/>
                <w:szCs w:val="24"/>
              </w:rPr>
            </w:pPr>
            <w:r>
              <w:rPr>
                <w:rFonts w:ascii="Arial" w:hAnsi="Arial" w:cs="Arial"/>
                <w:sz w:val="24"/>
                <w:szCs w:val="24"/>
              </w:rPr>
              <w:t>30 €</w:t>
            </w:r>
          </w:p>
        </w:tc>
        <w:tc>
          <w:tcPr>
            <w:tcW w:w="1134" w:type="dxa"/>
            <w:noWrap/>
            <w:vAlign w:val="center"/>
          </w:tcPr>
          <w:p w14:paraId="3450DD7F" w14:textId="1D96B2E9" w:rsidR="00BD41E7" w:rsidRPr="005362CC" w:rsidRDefault="002456A3" w:rsidP="009726B7">
            <w:pPr>
              <w:tabs>
                <w:tab w:val="left" w:pos="429"/>
              </w:tabs>
              <w:ind w:right="18"/>
              <w:jc w:val="center"/>
              <w:rPr>
                <w:rFonts w:ascii="Arial" w:hAnsi="Arial" w:cs="Arial"/>
                <w:sz w:val="24"/>
                <w:szCs w:val="24"/>
              </w:rPr>
            </w:pPr>
            <w:r>
              <w:rPr>
                <w:rFonts w:ascii="Arial" w:hAnsi="Arial" w:cs="Arial"/>
                <w:sz w:val="24"/>
                <w:szCs w:val="24"/>
              </w:rPr>
              <w:t>35 €</w:t>
            </w:r>
          </w:p>
        </w:tc>
        <w:tc>
          <w:tcPr>
            <w:tcW w:w="1134" w:type="dxa"/>
            <w:noWrap/>
            <w:vAlign w:val="center"/>
          </w:tcPr>
          <w:p w14:paraId="1D4E32EC" w14:textId="5F5E5357" w:rsidR="00BD41E7" w:rsidRDefault="002456A3" w:rsidP="009726B7">
            <w:pPr>
              <w:ind w:right="3"/>
              <w:jc w:val="center"/>
              <w:rPr>
                <w:rFonts w:ascii="Arial" w:hAnsi="Arial" w:cs="Arial"/>
                <w:sz w:val="24"/>
                <w:szCs w:val="24"/>
              </w:rPr>
            </w:pPr>
            <w:r>
              <w:rPr>
                <w:rFonts w:ascii="Arial" w:hAnsi="Arial" w:cs="Arial"/>
                <w:sz w:val="24"/>
                <w:szCs w:val="24"/>
              </w:rPr>
              <w:t>50 €</w:t>
            </w:r>
          </w:p>
        </w:tc>
        <w:tc>
          <w:tcPr>
            <w:tcW w:w="1134" w:type="dxa"/>
            <w:noWrap/>
            <w:vAlign w:val="center"/>
          </w:tcPr>
          <w:p w14:paraId="5C043CC8" w14:textId="07EB071D" w:rsidR="00BD41E7" w:rsidRDefault="002456A3" w:rsidP="009726B7">
            <w:pPr>
              <w:tabs>
                <w:tab w:val="left" w:pos="454"/>
              </w:tabs>
              <w:ind w:right="10"/>
              <w:jc w:val="center"/>
              <w:rPr>
                <w:rFonts w:ascii="Arial" w:hAnsi="Arial" w:cs="Arial"/>
                <w:sz w:val="24"/>
                <w:szCs w:val="24"/>
              </w:rPr>
            </w:pPr>
            <w:r>
              <w:rPr>
                <w:rFonts w:ascii="Arial" w:hAnsi="Arial" w:cs="Arial"/>
                <w:sz w:val="24"/>
                <w:szCs w:val="24"/>
              </w:rPr>
              <w:t>65 €</w:t>
            </w:r>
          </w:p>
        </w:tc>
      </w:tr>
      <w:tr w:rsidR="00D97ECE" w:rsidRPr="005362CC" w14:paraId="1D2D61ED" w14:textId="77777777" w:rsidTr="00BA32E8">
        <w:trPr>
          <w:trHeight w:val="300"/>
          <w:jc w:val="center"/>
        </w:trPr>
        <w:tc>
          <w:tcPr>
            <w:tcW w:w="3256" w:type="dxa"/>
            <w:noWrap/>
          </w:tcPr>
          <w:p w14:paraId="40CBCAC6" w14:textId="77777777" w:rsidR="00D97ECE" w:rsidRPr="005362CC" w:rsidRDefault="00D97ECE" w:rsidP="009726B7">
            <w:pPr>
              <w:jc w:val="both"/>
              <w:rPr>
                <w:rFonts w:ascii="Arial" w:hAnsi="Arial" w:cs="Arial"/>
                <w:sz w:val="24"/>
                <w:szCs w:val="24"/>
              </w:rPr>
            </w:pPr>
            <w:r w:rsidRPr="005362CC">
              <w:rPr>
                <w:rFonts w:ascii="Arial" w:hAnsi="Arial" w:cs="Arial"/>
                <w:sz w:val="24"/>
                <w:szCs w:val="24"/>
              </w:rPr>
              <w:t>Barème contrôle majoré</w:t>
            </w:r>
          </w:p>
        </w:tc>
        <w:tc>
          <w:tcPr>
            <w:tcW w:w="1036" w:type="dxa"/>
            <w:noWrap/>
            <w:vAlign w:val="center"/>
          </w:tcPr>
          <w:p w14:paraId="652EDBDA" w14:textId="48E6BB6C" w:rsidR="00D97ECE" w:rsidRPr="005362CC" w:rsidRDefault="00D97ECE" w:rsidP="009726B7">
            <w:pPr>
              <w:ind w:right="-53"/>
              <w:jc w:val="center"/>
              <w:rPr>
                <w:rFonts w:ascii="Arial" w:hAnsi="Arial" w:cs="Arial"/>
                <w:sz w:val="24"/>
                <w:szCs w:val="24"/>
              </w:rPr>
            </w:pPr>
            <w:r w:rsidRPr="005362CC">
              <w:rPr>
                <w:rFonts w:ascii="Arial" w:hAnsi="Arial" w:cs="Arial"/>
                <w:sz w:val="24"/>
                <w:szCs w:val="24"/>
              </w:rPr>
              <w:t>150</w:t>
            </w:r>
            <w:r w:rsidR="00D027EB">
              <w:rPr>
                <w:rFonts w:ascii="Arial" w:hAnsi="Arial" w:cs="Arial"/>
                <w:sz w:val="24"/>
                <w:szCs w:val="24"/>
              </w:rPr>
              <w:t xml:space="preserve"> €</w:t>
            </w:r>
          </w:p>
        </w:tc>
        <w:tc>
          <w:tcPr>
            <w:tcW w:w="1276" w:type="dxa"/>
            <w:noWrap/>
            <w:vAlign w:val="center"/>
          </w:tcPr>
          <w:p w14:paraId="51B536CD" w14:textId="56B10915" w:rsidR="00D97ECE" w:rsidRPr="005362CC" w:rsidRDefault="00D97ECE" w:rsidP="009726B7">
            <w:pPr>
              <w:jc w:val="center"/>
              <w:rPr>
                <w:rFonts w:ascii="Arial" w:hAnsi="Arial" w:cs="Arial"/>
                <w:sz w:val="24"/>
                <w:szCs w:val="24"/>
              </w:rPr>
            </w:pPr>
            <w:r w:rsidRPr="005362CC">
              <w:rPr>
                <w:rFonts w:ascii="Arial" w:hAnsi="Arial" w:cs="Arial"/>
                <w:sz w:val="24"/>
                <w:szCs w:val="24"/>
              </w:rPr>
              <w:t>1</w:t>
            </w:r>
            <w:r>
              <w:rPr>
                <w:rFonts w:ascii="Arial" w:hAnsi="Arial" w:cs="Arial"/>
                <w:sz w:val="24"/>
                <w:szCs w:val="24"/>
              </w:rPr>
              <w:t>8</w:t>
            </w:r>
            <w:r w:rsidRPr="005362CC">
              <w:rPr>
                <w:rFonts w:ascii="Arial" w:hAnsi="Arial" w:cs="Arial"/>
                <w:sz w:val="24"/>
                <w:szCs w:val="24"/>
              </w:rPr>
              <w:t>5</w:t>
            </w:r>
            <w:r w:rsidR="00D027EB">
              <w:rPr>
                <w:rFonts w:ascii="Arial" w:hAnsi="Arial" w:cs="Arial"/>
                <w:sz w:val="24"/>
                <w:szCs w:val="24"/>
              </w:rPr>
              <w:t xml:space="preserve"> €</w:t>
            </w:r>
          </w:p>
        </w:tc>
        <w:tc>
          <w:tcPr>
            <w:tcW w:w="1134" w:type="dxa"/>
            <w:noWrap/>
            <w:vAlign w:val="center"/>
          </w:tcPr>
          <w:p w14:paraId="300432EF" w14:textId="60B64537" w:rsidR="00D97ECE" w:rsidRPr="005362CC" w:rsidRDefault="00D97ECE" w:rsidP="009726B7">
            <w:pPr>
              <w:tabs>
                <w:tab w:val="left" w:pos="398"/>
              </w:tabs>
              <w:jc w:val="center"/>
              <w:rPr>
                <w:rFonts w:ascii="Arial" w:hAnsi="Arial" w:cs="Arial"/>
                <w:sz w:val="24"/>
                <w:szCs w:val="24"/>
              </w:rPr>
            </w:pPr>
            <w:r>
              <w:rPr>
                <w:rFonts w:ascii="Arial" w:hAnsi="Arial" w:cs="Arial"/>
                <w:sz w:val="24"/>
                <w:szCs w:val="24"/>
              </w:rPr>
              <w:t>215</w:t>
            </w:r>
            <w:r w:rsidR="00D027EB">
              <w:rPr>
                <w:rFonts w:ascii="Arial" w:hAnsi="Arial" w:cs="Arial"/>
                <w:sz w:val="24"/>
                <w:szCs w:val="24"/>
              </w:rPr>
              <w:t xml:space="preserve"> €</w:t>
            </w:r>
          </w:p>
        </w:tc>
        <w:tc>
          <w:tcPr>
            <w:tcW w:w="1134" w:type="dxa"/>
            <w:noWrap/>
            <w:vAlign w:val="center"/>
          </w:tcPr>
          <w:p w14:paraId="2C22DA36" w14:textId="4B8A3FF9" w:rsidR="00D97ECE" w:rsidRPr="005362CC" w:rsidRDefault="00D97ECE" w:rsidP="009726B7">
            <w:pPr>
              <w:tabs>
                <w:tab w:val="left" w:pos="429"/>
              </w:tabs>
              <w:ind w:right="18"/>
              <w:jc w:val="center"/>
              <w:rPr>
                <w:rFonts w:ascii="Arial" w:hAnsi="Arial" w:cs="Arial"/>
                <w:sz w:val="24"/>
                <w:szCs w:val="24"/>
              </w:rPr>
            </w:pPr>
            <w:r w:rsidRPr="005362CC">
              <w:rPr>
                <w:rFonts w:ascii="Arial" w:hAnsi="Arial" w:cs="Arial"/>
                <w:sz w:val="24"/>
                <w:szCs w:val="24"/>
              </w:rPr>
              <w:t>2</w:t>
            </w:r>
            <w:r>
              <w:rPr>
                <w:rFonts w:ascii="Arial" w:hAnsi="Arial" w:cs="Arial"/>
                <w:sz w:val="24"/>
                <w:szCs w:val="24"/>
              </w:rPr>
              <w:t>25</w:t>
            </w:r>
            <w:r w:rsidR="00D027EB">
              <w:rPr>
                <w:rFonts w:ascii="Arial" w:hAnsi="Arial" w:cs="Arial"/>
                <w:sz w:val="24"/>
                <w:szCs w:val="24"/>
              </w:rPr>
              <w:t xml:space="preserve"> €</w:t>
            </w:r>
          </w:p>
        </w:tc>
        <w:tc>
          <w:tcPr>
            <w:tcW w:w="1134" w:type="dxa"/>
            <w:noWrap/>
            <w:vAlign w:val="center"/>
          </w:tcPr>
          <w:p w14:paraId="501A05DC" w14:textId="11C50A01" w:rsidR="00D97ECE" w:rsidRPr="005362CC" w:rsidRDefault="00D97ECE" w:rsidP="009726B7">
            <w:pPr>
              <w:ind w:right="3"/>
              <w:jc w:val="center"/>
              <w:rPr>
                <w:rFonts w:ascii="Arial" w:hAnsi="Arial" w:cs="Arial"/>
                <w:sz w:val="24"/>
                <w:szCs w:val="24"/>
              </w:rPr>
            </w:pPr>
            <w:r>
              <w:rPr>
                <w:rFonts w:ascii="Arial" w:hAnsi="Arial" w:cs="Arial"/>
                <w:sz w:val="24"/>
                <w:szCs w:val="24"/>
              </w:rPr>
              <w:t>250</w:t>
            </w:r>
            <w:r w:rsidR="00D027EB">
              <w:rPr>
                <w:rFonts w:ascii="Arial" w:hAnsi="Arial" w:cs="Arial"/>
                <w:sz w:val="24"/>
                <w:szCs w:val="24"/>
              </w:rPr>
              <w:t xml:space="preserve"> €</w:t>
            </w:r>
          </w:p>
        </w:tc>
        <w:tc>
          <w:tcPr>
            <w:tcW w:w="1134" w:type="dxa"/>
            <w:noWrap/>
            <w:vAlign w:val="center"/>
          </w:tcPr>
          <w:p w14:paraId="115FA443" w14:textId="4F1D73F9" w:rsidR="00D97ECE" w:rsidRPr="005362CC" w:rsidRDefault="00D97ECE" w:rsidP="009726B7">
            <w:pPr>
              <w:tabs>
                <w:tab w:val="left" w:pos="454"/>
              </w:tabs>
              <w:ind w:right="10"/>
              <w:jc w:val="center"/>
              <w:rPr>
                <w:rFonts w:ascii="Arial" w:hAnsi="Arial" w:cs="Arial"/>
                <w:sz w:val="24"/>
                <w:szCs w:val="24"/>
              </w:rPr>
            </w:pPr>
            <w:r>
              <w:rPr>
                <w:rFonts w:ascii="Arial" w:hAnsi="Arial" w:cs="Arial"/>
                <w:sz w:val="24"/>
                <w:szCs w:val="24"/>
              </w:rPr>
              <w:t>280</w:t>
            </w:r>
            <w:r w:rsidR="00D027EB">
              <w:rPr>
                <w:rFonts w:ascii="Arial" w:hAnsi="Arial" w:cs="Arial"/>
                <w:sz w:val="24"/>
                <w:szCs w:val="24"/>
              </w:rPr>
              <w:t xml:space="preserve"> €</w:t>
            </w:r>
          </w:p>
        </w:tc>
      </w:tr>
      <w:tr w:rsidR="00D97ECE" w:rsidRPr="005362CC" w14:paraId="1E6F3A8D" w14:textId="77777777" w:rsidTr="00BA32E8">
        <w:trPr>
          <w:trHeight w:val="300"/>
          <w:jc w:val="center"/>
        </w:trPr>
        <w:tc>
          <w:tcPr>
            <w:tcW w:w="3256" w:type="dxa"/>
            <w:noWrap/>
          </w:tcPr>
          <w:p w14:paraId="711294CA" w14:textId="77777777" w:rsidR="00D97ECE" w:rsidRPr="005362CC" w:rsidRDefault="00D97ECE" w:rsidP="009726B7">
            <w:pPr>
              <w:jc w:val="both"/>
              <w:rPr>
                <w:rFonts w:ascii="Arial" w:hAnsi="Arial" w:cs="Arial"/>
                <w:sz w:val="24"/>
                <w:szCs w:val="24"/>
              </w:rPr>
            </w:pPr>
            <w:r w:rsidRPr="005362CC">
              <w:rPr>
                <w:rFonts w:ascii="Arial" w:hAnsi="Arial" w:cs="Arial"/>
                <w:sz w:val="24"/>
                <w:szCs w:val="24"/>
              </w:rPr>
              <w:t>Barème contrôle majoré – Indemnité forfaitaire</w:t>
            </w:r>
          </w:p>
        </w:tc>
        <w:tc>
          <w:tcPr>
            <w:tcW w:w="1036" w:type="dxa"/>
            <w:noWrap/>
            <w:vAlign w:val="center"/>
          </w:tcPr>
          <w:p w14:paraId="70E30576" w14:textId="37F6E65B" w:rsidR="00D97ECE" w:rsidRPr="005362CC" w:rsidRDefault="00D97ECE" w:rsidP="009726B7">
            <w:pPr>
              <w:ind w:right="-53"/>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276" w:type="dxa"/>
            <w:vAlign w:val="center"/>
          </w:tcPr>
          <w:p w14:paraId="50557847" w14:textId="15F0152A" w:rsidR="00D97ECE" w:rsidRPr="005362CC" w:rsidRDefault="00D97ECE" w:rsidP="009726B7">
            <w:pPr>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79F411BC" w14:textId="3668B983" w:rsidR="00D97ECE" w:rsidRPr="005362CC" w:rsidRDefault="00D97ECE" w:rsidP="009726B7">
            <w:pPr>
              <w:tabs>
                <w:tab w:val="left" w:pos="398"/>
              </w:tabs>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23594040" w14:textId="6AA1947A" w:rsidR="00D97ECE" w:rsidRPr="005362CC" w:rsidRDefault="00D97ECE" w:rsidP="009726B7">
            <w:pPr>
              <w:tabs>
                <w:tab w:val="left" w:pos="429"/>
              </w:tabs>
              <w:ind w:right="18"/>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3202A0E8" w14:textId="53CA0DDF" w:rsidR="00D97ECE" w:rsidRPr="005362CC" w:rsidRDefault="00D97ECE" w:rsidP="009726B7">
            <w:pPr>
              <w:ind w:right="3"/>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34" w:type="dxa"/>
            <w:vAlign w:val="center"/>
          </w:tcPr>
          <w:p w14:paraId="29E3ACF7" w14:textId="09830007" w:rsidR="00D97ECE" w:rsidRPr="005362CC" w:rsidRDefault="00D97ECE" w:rsidP="009726B7">
            <w:pPr>
              <w:tabs>
                <w:tab w:val="left" w:pos="454"/>
              </w:tabs>
              <w:ind w:right="10"/>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r>
      <w:tr w:rsidR="00D97ECE" w:rsidRPr="005362CC" w14:paraId="712BA917" w14:textId="77777777" w:rsidTr="00BA32E8">
        <w:trPr>
          <w:trHeight w:val="300"/>
          <w:jc w:val="center"/>
        </w:trPr>
        <w:tc>
          <w:tcPr>
            <w:tcW w:w="3256" w:type="dxa"/>
            <w:noWrap/>
          </w:tcPr>
          <w:p w14:paraId="2C25FD41" w14:textId="77777777" w:rsidR="00D97ECE" w:rsidRPr="005362CC" w:rsidRDefault="00D97ECE" w:rsidP="009726B7">
            <w:pPr>
              <w:jc w:val="both"/>
              <w:rPr>
                <w:rFonts w:ascii="Arial" w:hAnsi="Arial" w:cs="Arial"/>
                <w:sz w:val="24"/>
                <w:szCs w:val="24"/>
              </w:rPr>
            </w:pPr>
            <w:r w:rsidRPr="005362CC">
              <w:rPr>
                <w:rFonts w:ascii="Arial" w:hAnsi="Arial" w:cs="Arial"/>
                <w:sz w:val="24"/>
                <w:szCs w:val="24"/>
              </w:rPr>
              <w:t>Barème contrôle majoré – Insuffisance de perception</w:t>
            </w:r>
          </w:p>
        </w:tc>
        <w:tc>
          <w:tcPr>
            <w:tcW w:w="1036" w:type="dxa"/>
            <w:noWrap/>
            <w:vAlign w:val="center"/>
          </w:tcPr>
          <w:p w14:paraId="48716BC6" w14:textId="01A4C21F" w:rsidR="00D97ECE" w:rsidRPr="005362CC" w:rsidRDefault="00D97ECE" w:rsidP="009726B7">
            <w:pPr>
              <w:ind w:right="-53"/>
              <w:jc w:val="center"/>
              <w:rPr>
                <w:rFonts w:ascii="Arial" w:hAnsi="Arial" w:cs="Arial"/>
                <w:sz w:val="24"/>
                <w:szCs w:val="24"/>
              </w:rPr>
            </w:pPr>
            <w:r w:rsidRPr="005362CC">
              <w:rPr>
                <w:rFonts w:ascii="Arial" w:hAnsi="Arial" w:cs="Arial"/>
                <w:sz w:val="24"/>
                <w:szCs w:val="24"/>
              </w:rPr>
              <w:t>0</w:t>
            </w:r>
            <w:r w:rsidR="00D027EB">
              <w:rPr>
                <w:rFonts w:ascii="Arial" w:hAnsi="Arial" w:cs="Arial"/>
                <w:sz w:val="24"/>
                <w:szCs w:val="24"/>
              </w:rPr>
              <w:t xml:space="preserve"> €</w:t>
            </w:r>
          </w:p>
        </w:tc>
        <w:tc>
          <w:tcPr>
            <w:tcW w:w="1276" w:type="dxa"/>
            <w:noWrap/>
            <w:vAlign w:val="center"/>
          </w:tcPr>
          <w:p w14:paraId="42405782" w14:textId="28B7CDDE" w:rsidR="00D97ECE" w:rsidRPr="005362CC" w:rsidRDefault="00D97ECE" w:rsidP="009726B7">
            <w:pPr>
              <w:jc w:val="center"/>
              <w:rPr>
                <w:rFonts w:ascii="Arial" w:hAnsi="Arial" w:cs="Arial"/>
                <w:sz w:val="24"/>
                <w:szCs w:val="24"/>
              </w:rPr>
            </w:pPr>
            <w:r>
              <w:rPr>
                <w:rFonts w:ascii="Arial" w:hAnsi="Arial" w:cs="Arial"/>
                <w:sz w:val="24"/>
                <w:szCs w:val="24"/>
              </w:rPr>
              <w:t>3</w:t>
            </w:r>
            <w:r w:rsidRPr="005362CC">
              <w:rPr>
                <w:rFonts w:ascii="Arial" w:hAnsi="Arial" w:cs="Arial"/>
                <w:sz w:val="24"/>
                <w:szCs w:val="24"/>
              </w:rPr>
              <w:t>5</w:t>
            </w:r>
            <w:r w:rsidR="00D027EB">
              <w:rPr>
                <w:rFonts w:ascii="Arial" w:hAnsi="Arial" w:cs="Arial"/>
                <w:sz w:val="24"/>
                <w:szCs w:val="24"/>
              </w:rPr>
              <w:t xml:space="preserve"> €</w:t>
            </w:r>
          </w:p>
        </w:tc>
        <w:tc>
          <w:tcPr>
            <w:tcW w:w="1134" w:type="dxa"/>
            <w:noWrap/>
            <w:vAlign w:val="center"/>
          </w:tcPr>
          <w:p w14:paraId="3969E221" w14:textId="2E6196BE" w:rsidR="00D97ECE" w:rsidRPr="005362CC" w:rsidRDefault="00D97ECE" w:rsidP="009726B7">
            <w:pPr>
              <w:tabs>
                <w:tab w:val="left" w:pos="398"/>
              </w:tabs>
              <w:jc w:val="center"/>
              <w:rPr>
                <w:rFonts w:ascii="Arial" w:hAnsi="Arial" w:cs="Arial"/>
                <w:sz w:val="24"/>
                <w:szCs w:val="24"/>
              </w:rPr>
            </w:pPr>
            <w:r>
              <w:rPr>
                <w:rFonts w:ascii="Arial" w:hAnsi="Arial" w:cs="Arial"/>
                <w:sz w:val="24"/>
                <w:szCs w:val="24"/>
              </w:rPr>
              <w:t>65</w:t>
            </w:r>
            <w:r w:rsidR="00D027EB">
              <w:rPr>
                <w:rFonts w:ascii="Arial" w:hAnsi="Arial" w:cs="Arial"/>
                <w:sz w:val="24"/>
                <w:szCs w:val="24"/>
              </w:rPr>
              <w:t xml:space="preserve"> €</w:t>
            </w:r>
          </w:p>
        </w:tc>
        <w:tc>
          <w:tcPr>
            <w:tcW w:w="1134" w:type="dxa"/>
            <w:noWrap/>
            <w:vAlign w:val="center"/>
          </w:tcPr>
          <w:p w14:paraId="2E14E5E7" w14:textId="70E0B4E0" w:rsidR="00D97ECE" w:rsidRPr="005362CC" w:rsidRDefault="00D97ECE" w:rsidP="009726B7">
            <w:pPr>
              <w:tabs>
                <w:tab w:val="left" w:pos="429"/>
              </w:tabs>
              <w:ind w:right="18"/>
              <w:jc w:val="center"/>
              <w:rPr>
                <w:rFonts w:ascii="Arial" w:hAnsi="Arial" w:cs="Arial"/>
                <w:sz w:val="24"/>
                <w:szCs w:val="24"/>
              </w:rPr>
            </w:pPr>
            <w:r>
              <w:rPr>
                <w:rFonts w:ascii="Arial" w:hAnsi="Arial" w:cs="Arial"/>
                <w:sz w:val="24"/>
                <w:szCs w:val="24"/>
              </w:rPr>
              <w:t>75</w:t>
            </w:r>
            <w:r w:rsidR="00D027EB">
              <w:rPr>
                <w:rFonts w:ascii="Arial" w:hAnsi="Arial" w:cs="Arial"/>
                <w:sz w:val="24"/>
                <w:szCs w:val="24"/>
              </w:rPr>
              <w:t xml:space="preserve"> €</w:t>
            </w:r>
          </w:p>
        </w:tc>
        <w:tc>
          <w:tcPr>
            <w:tcW w:w="1134" w:type="dxa"/>
            <w:noWrap/>
            <w:vAlign w:val="center"/>
          </w:tcPr>
          <w:p w14:paraId="72C4A78E" w14:textId="7787E042" w:rsidR="00D97ECE" w:rsidRPr="005362CC" w:rsidRDefault="00D97ECE" w:rsidP="009726B7">
            <w:pPr>
              <w:ind w:right="3"/>
              <w:jc w:val="center"/>
              <w:rPr>
                <w:rFonts w:ascii="Arial" w:hAnsi="Arial" w:cs="Arial"/>
                <w:sz w:val="24"/>
                <w:szCs w:val="24"/>
              </w:rPr>
            </w:pPr>
            <w:r>
              <w:rPr>
                <w:rFonts w:ascii="Arial" w:hAnsi="Arial" w:cs="Arial"/>
                <w:sz w:val="24"/>
                <w:szCs w:val="24"/>
              </w:rPr>
              <w:t>100</w:t>
            </w:r>
            <w:r w:rsidR="00D027EB">
              <w:rPr>
                <w:rFonts w:ascii="Arial" w:hAnsi="Arial" w:cs="Arial"/>
                <w:sz w:val="24"/>
                <w:szCs w:val="24"/>
              </w:rPr>
              <w:t xml:space="preserve"> €</w:t>
            </w:r>
          </w:p>
        </w:tc>
        <w:tc>
          <w:tcPr>
            <w:tcW w:w="1134" w:type="dxa"/>
            <w:noWrap/>
            <w:vAlign w:val="center"/>
          </w:tcPr>
          <w:p w14:paraId="7D5CEE37" w14:textId="32B33558" w:rsidR="00D97ECE" w:rsidRPr="005362CC" w:rsidRDefault="00D97ECE" w:rsidP="009726B7">
            <w:pPr>
              <w:tabs>
                <w:tab w:val="left" w:pos="454"/>
              </w:tabs>
              <w:ind w:right="10"/>
              <w:jc w:val="center"/>
              <w:rPr>
                <w:rFonts w:ascii="Arial" w:hAnsi="Arial" w:cs="Arial"/>
                <w:sz w:val="24"/>
                <w:szCs w:val="24"/>
              </w:rPr>
            </w:pPr>
            <w:r>
              <w:rPr>
                <w:rFonts w:ascii="Arial" w:hAnsi="Arial" w:cs="Arial"/>
                <w:sz w:val="24"/>
                <w:szCs w:val="24"/>
              </w:rPr>
              <w:t>130</w:t>
            </w:r>
            <w:r w:rsidR="00D027EB">
              <w:rPr>
                <w:rFonts w:ascii="Arial" w:hAnsi="Arial" w:cs="Arial"/>
                <w:sz w:val="24"/>
                <w:szCs w:val="24"/>
              </w:rPr>
              <w:t xml:space="preserve"> €</w:t>
            </w:r>
          </w:p>
        </w:tc>
      </w:tr>
    </w:tbl>
    <w:p w14:paraId="0E8A60E8" w14:textId="77777777" w:rsidR="00D97ECE" w:rsidRPr="00DB5E02" w:rsidRDefault="00D97ECE" w:rsidP="00D97ECE">
      <w:pPr>
        <w:ind w:right="452"/>
        <w:rPr>
          <w:rFonts w:asciiTheme="majorHAnsi" w:eastAsiaTheme="majorEastAsia" w:hAnsiTheme="majorHAnsi" w:cstheme="majorBidi"/>
          <w:b/>
          <w:color w:val="6E1E78"/>
          <w:sz w:val="28"/>
          <w:szCs w:val="24"/>
        </w:rPr>
      </w:pPr>
    </w:p>
    <w:p w14:paraId="6F8EBD45" w14:textId="77777777" w:rsidR="00D97ECE" w:rsidRDefault="00D97ECE" w:rsidP="00D97ECE">
      <w:pPr>
        <w:ind w:right="452"/>
        <w:jc w:val="both"/>
        <w:rPr>
          <w:rFonts w:ascii="Arial" w:eastAsiaTheme="majorEastAsia" w:hAnsi="Arial" w:cs="Arial"/>
          <w:color w:val="6E1E78"/>
          <w:sz w:val="24"/>
          <w:szCs w:val="24"/>
        </w:rPr>
      </w:pPr>
    </w:p>
    <w:tbl>
      <w:tblPr>
        <w:tblStyle w:val="Grilledutablea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039"/>
        <w:gridCol w:w="1018"/>
        <w:gridCol w:w="1022"/>
        <w:gridCol w:w="1022"/>
        <w:gridCol w:w="1022"/>
        <w:gridCol w:w="1025"/>
        <w:gridCol w:w="1025"/>
        <w:gridCol w:w="1025"/>
      </w:tblGrid>
      <w:tr w:rsidR="008A7808" w:rsidRPr="00B47BCB" w14:paraId="7DDC7E36" w14:textId="77777777" w:rsidTr="00BA32E8">
        <w:tc>
          <w:tcPr>
            <w:tcW w:w="2090" w:type="dxa"/>
            <w:vMerge w:val="restart"/>
            <w:vAlign w:val="center"/>
          </w:tcPr>
          <w:p w14:paraId="5750A1BD" w14:textId="77777777" w:rsidR="008A7808" w:rsidRPr="004D6930" w:rsidRDefault="008A7808">
            <w:pPr>
              <w:rPr>
                <w:rFonts w:ascii="Arial" w:eastAsiaTheme="majorEastAsia" w:hAnsi="Arial" w:cs="Arial"/>
                <w:b/>
                <w:color w:val="6E1E78"/>
              </w:rPr>
            </w:pPr>
            <w:r w:rsidRPr="004D6930">
              <w:rPr>
                <w:rFonts w:ascii="Arial" w:eastAsiaTheme="majorEastAsia" w:hAnsi="Arial" w:cs="Arial"/>
                <w:b/>
                <w:color w:val="6E1E78"/>
              </w:rPr>
              <w:t xml:space="preserve">Deuxième classe </w:t>
            </w:r>
          </w:p>
        </w:tc>
        <w:tc>
          <w:tcPr>
            <w:tcW w:w="4182" w:type="dxa"/>
            <w:gridSpan w:val="4"/>
          </w:tcPr>
          <w:p w14:paraId="4B59C3A6" w14:textId="77777777" w:rsidR="008A7808" w:rsidRPr="00B47BCB" w:rsidRDefault="008A7808">
            <w:pPr>
              <w:jc w:val="center"/>
              <w:rPr>
                <w:rFonts w:ascii="Arial" w:hAnsi="Arial" w:cs="Arial"/>
                <w:b/>
                <w:sz w:val="20"/>
                <w:szCs w:val="20"/>
              </w:rPr>
            </w:pPr>
            <w:r w:rsidRPr="00B47BCB">
              <w:rPr>
                <w:rFonts w:ascii="Arial" w:eastAsiaTheme="majorEastAsia" w:hAnsi="Arial" w:cs="Arial"/>
                <w:b/>
                <w:color w:val="6E1E78"/>
                <w:sz w:val="24"/>
                <w:szCs w:val="24"/>
              </w:rPr>
              <w:t>Accès clients TER</w:t>
            </w:r>
          </w:p>
        </w:tc>
        <w:tc>
          <w:tcPr>
            <w:tcW w:w="4184" w:type="dxa"/>
            <w:gridSpan w:val="4"/>
          </w:tcPr>
          <w:p w14:paraId="4DB39809" w14:textId="77777777" w:rsidR="008A7808" w:rsidRPr="00B47BCB" w:rsidRDefault="008A7808">
            <w:pPr>
              <w:rPr>
                <w:rFonts w:ascii="Arial" w:eastAsiaTheme="majorEastAsia" w:hAnsi="Arial" w:cs="Arial"/>
                <w:b/>
                <w:color w:val="6E1E78"/>
                <w:sz w:val="24"/>
                <w:szCs w:val="24"/>
              </w:rPr>
            </w:pPr>
            <w:r w:rsidRPr="00B47BCB">
              <w:rPr>
                <w:rFonts w:ascii="Arial" w:eastAsiaTheme="majorEastAsia" w:hAnsi="Arial" w:cs="Arial"/>
                <w:b/>
                <w:color w:val="6E1E78"/>
                <w:sz w:val="24"/>
                <w:szCs w:val="24"/>
              </w:rPr>
              <w:t>INTERCITES NUIT Places assises</w:t>
            </w:r>
          </w:p>
        </w:tc>
      </w:tr>
      <w:tr w:rsidR="008A7808" w:rsidRPr="00295BC8" w14:paraId="76D95BD5" w14:textId="77777777" w:rsidTr="00BA32E8">
        <w:tc>
          <w:tcPr>
            <w:tcW w:w="2090" w:type="dxa"/>
            <w:vMerge/>
          </w:tcPr>
          <w:p w14:paraId="0EE2E1DE" w14:textId="77777777" w:rsidR="008A7808" w:rsidRPr="00295BC8" w:rsidRDefault="008A7808">
            <w:pPr>
              <w:rPr>
                <w:rFonts w:ascii="Arial" w:hAnsi="Arial" w:cs="Arial"/>
                <w:sz w:val="20"/>
                <w:szCs w:val="20"/>
              </w:rPr>
            </w:pPr>
          </w:p>
        </w:tc>
        <w:tc>
          <w:tcPr>
            <w:tcW w:w="1045" w:type="dxa"/>
          </w:tcPr>
          <w:p w14:paraId="30FFCC0E" w14:textId="77777777" w:rsidR="008A7808" w:rsidRPr="00295BC8" w:rsidRDefault="008A7808">
            <w:pPr>
              <w:rPr>
                <w:rFonts w:ascii="Arial" w:hAnsi="Arial" w:cs="Arial"/>
                <w:sz w:val="20"/>
                <w:szCs w:val="20"/>
              </w:rPr>
            </w:pPr>
            <w:r w:rsidRPr="00295BC8">
              <w:rPr>
                <w:rFonts w:ascii="Arial" w:hAnsi="Arial" w:cs="Arial"/>
                <w:sz w:val="20"/>
                <w:szCs w:val="20"/>
              </w:rPr>
              <w:t>Jusqu’à 25 km</w:t>
            </w:r>
          </w:p>
        </w:tc>
        <w:tc>
          <w:tcPr>
            <w:tcW w:w="1045" w:type="dxa"/>
          </w:tcPr>
          <w:p w14:paraId="6043F6B9" w14:textId="77777777" w:rsidR="008A7808" w:rsidRPr="00295BC8" w:rsidRDefault="008A7808">
            <w:pPr>
              <w:rPr>
                <w:rFonts w:ascii="Arial" w:hAnsi="Arial" w:cs="Arial"/>
                <w:sz w:val="20"/>
                <w:szCs w:val="20"/>
              </w:rPr>
            </w:pPr>
            <w:r w:rsidRPr="00295BC8">
              <w:rPr>
                <w:rFonts w:ascii="Arial" w:hAnsi="Arial" w:cs="Arial"/>
                <w:sz w:val="20"/>
                <w:szCs w:val="20"/>
              </w:rPr>
              <w:t>De 26 à 50 km</w:t>
            </w:r>
          </w:p>
        </w:tc>
        <w:tc>
          <w:tcPr>
            <w:tcW w:w="1046" w:type="dxa"/>
          </w:tcPr>
          <w:p w14:paraId="2A5CF58B" w14:textId="77777777" w:rsidR="008A7808" w:rsidRPr="00295BC8" w:rsidRDefault="008A7808">
            <w:pPr>
              <w:rPr>
                <w:rFonts w:ascii="Arial" w:hAnsi="Arial" w:cs="Arial"/>
                <w:sz w:val="20"/>
                <w:szCs w:val="20"/>
              </w:rPr>
            </w:pPr>
            <w:r w:rsidRPr="00295BC8">
              <w:rPr>
                <w:rFonts w:ascii="Arial" w:hAnsi="Arial" w:cs="Arial"/>
                <w:sz w:val="20"/>
                <w:szCs w:val="20"/>
              </w:rPr>
              <w:t>De 51 à 100 km</w:t>
            </w:r>
          </w:p>
        </w:tc>
        <w:tc>
          <w:tcPr>
            <w:tcW w:w="1046" w:type="dxa"/>
          </w:tcPr>
          <w:p w14:paraId="4B44A345" w14:textId="77777777" w:rsidR="008A7808" w:rsidRPr="00295BC8" w:rsidRDefault="008A7808">
            <w:pPr>
              <w:rPr>
                <w:rFonts w:ascii="Arial" w:hAnsi="Arial" w:cs="Arial"/>
                <w:sz w:val="20"/>
                <w:szCs w:val="20"/>
              </w:rPr>
            </w:pPr>
            <w:r w:rsidRPr="00295BC8">
              <w:rPr>
                <w:rFonts w:ascii="Arial" w:hAnsi="Arial" w:cs="Arial"/>
                <w:sz w:val="20"/>
                <w:szCs w:val="20"/>
              </w:rPr>
              <w:t>De 101 à 150 km</w:t>
            </w:r>
          </w:p>
        </w:tc>
        <w:tc>
          <w:tcPr>
            <w:tcW w:w="1046" w:type="dxa"/>
          </w:tcPr>
          <w:p w14:paraId="23387CBD" w14:textId="77777777" w:rsidR="008A7808" w:rsidRPr="00295BC8" w:rsidRDefault="008A7808">
            <w:pPr>
              <w:rPr>
                <w:rFonts w:ascii="Arial" w:hAnsi="Arial" w:cs="Arial"/>
                <w:sz w:val="20"/>
                <w:szCs w:val="20"/>
              </w:rPr>
            </w:pPr>
            <w:r w:rsidRPr="00295BC8">
              <w:rPr>
                <w:rFonts w:ascii="Arial" w:hAnsi="Arial" w:cs="Arial"/>
                <w:sz w:val="20"/>
                <w:szCs w:val="20"/>
              </w:rPr>
              <w:t>De 151 à 300 km</w:t>
            </w:r>
          </w:p>
        </w:tc>
        <w:tc>
          <w:tcPr>
            <w:tcW w:w="1046" w:type="dxa"/>
          </w:tcPr>
          <w:p w14:paraId="49161D00" w14:textId="77777777" w:rsidR="008A7808" w:rsidRPr="00295BC8" w:rsidRDefault="008A7808">
            <w:pPr>
              <w:rPr>
                <w:rFonts w:ascii="Arial" w:hAnsi="Arial" w:cs="Arial"/>
                <w:sz w:val="20"/>
                <w:szCs w:val="20"/>
              </w:rPr>
            </w:pPr>
            <w:r w:rsidRPr="00295BC8">
              <w:rPr>
                <w:rFonts w:ascii="Arial" w:hAnsi="Arial" w:cs="Arial"/>
                <w:sz w:val="20"/>
                <w:szCs w:val="20"/>
              </w:rPr>
              <w:t>De 301 à 600 km</w:t>
            </w:r>
          </w:p>
        </w:tc>
        <w:tc>
          <w:tcPr>
            <w:tcW w:w="1046" w:type="dxa"/>
          </w:tcPr>
          <w:p w14:paraId="706367A2" w14:textId="77777777" w:rsidR="008A7808" w:rsidRPr="00295BC8" w:rsidRDefault="008A7808">
            <w:pPr>
              <w:rPr>
                <w:rFonts w:ascii="Arial" w:hAnsi="Arial" w:cs="Arial"/>
                <w:sz w:val="20"/>
                <w:szCs w:val="20"/>
              </w:rPr>
            </w:pPr>
            <w:r w:rsidRPr="00295BC8">
              <w:rPr>
                <w:rFonts w:ascii="Arial" w:hAnsi="Arial" w:cs="Arial"/>
                <w:sz w:val="20"/>
                <w:szCs w:val="20"/>
              </w:rPr>
              <w:t>De 601 à 800 km</w:t>
            </w:r>
          </w:p>
        </w:tc>
        <w:tc>
          <w:tcPr>
            <w:tcW w:w="1046" w:type="dxa"/>
          </w:tcPr>
          <w:p w14:paraId="308B9B80" w14:textId="77777777" w:rsidR="008A7808" w:rsidRPr="00295BC8" w:rsidRDefault="008A7808">
            <w:pPr>
              <w:rPr>
                <w:rFonts w:ascii="Arial" w:hAnsi="Arial" w:cs="Arial"/>
                <w:sz w:val="20"/>
                <w:szCs w:val="20"/>
              </w:rPr>
            </w:pPr>
            <w:r w:rsidRPr="00295BC8">
              <w:rPr>
                <w:rFonts w:ascii="Arial" w:hAnsi="Arial" w:cs="Arial"/>
                <w:sz w:val="20"/>
                <w:szCs w:val="20"/>
              </w:rPr>
              <w:t>Plus de 800 km</w:t>
            </w:r>
          </w:p>
        </w:tc>
      </w:tr>
      <w:tr w:rsidR="008A7808" w:rsidRPr="00295BC8" w14:paraId="48AFF473" w14:textId="77777777" w:rsidTr="00BA32E8">
        <w:tc>
          <w:tcPr>
            <w:tcW w:w="2090" w:type="dxa"/>
          </w:tcPr>
          <w:p w14:paraId="0BA4EE85" w14:textId="6EB776D5" w:rsidR="008A7808" w:rsidRPr="00295BC8" w:rsidRDefault="008A7808">
            <w:pPr>
              <w:rPr>
                <w:rFonts w:ascii="Arial" w:hAnsi="Arial" w:cs="Arial"/>
                <w:sz w:val="20"/>
                <w:szCs w:val="20"/>
              </w:rPr>
            </w:pPr>
            <w:r w:rsidRPr="00295BC8">
              <w:rPr>
                <w:rFonts w:ascii="Arial" w:hAnsi="Arial" w:cs="Arial"/>
                <w:sz w:val="20"/>
                <w:szCs w:val="20"/>
              </w:rPr>
              <w:t>Barème exceptionnel</w:t>
            </w:r>
            <w:r>
              <w:rPr>
                <w:rFonts w:ascii="Arial" w:hAnsi="Arial" w:cs="Arial"/>
                <w:sz w:val="20"/>
                <w:szCs w:val="20"/>
              </w:rPr>
              <w:t xml:space="preserve"> </w:t>
            </w:r>
            <w:r w:rsidR="00E676D8">
              <w:rPr>
                <w:rFonts w:ascii="Arial" w:hAnsi="Arial" w:cs="Arial"/>
                <w:sz w:val="20"/>
                <w:szCs w:val="20"/>
              </w:rPr>
              <w:t>a</w:t>
            </w:r>
            <w:r>
              <w:rPr>
                <w:rFonts w:ascii="Arial" w:hAnsi="Arial" w:cs="Arial"/>
                <w:sz w:val="20"/>
                <w:szCs w:val="20"/>
              </w:rPr>
              <w:t>dulte</w:t>
            </w:r>
          </w:p>
        </w:tc>
        <w:tc>
          <w:tcPr>
            <w:tcW w:w="1045" w:type="dxa"/>
            <w:vAlign w:val="center"/>
          </w:tcPr>
          <w:p w14:paraId="515F2CC5" w14:textId="77777777" w:rsidR="008A7808" w:rsidRPr="00AE22F0" w:rsidRDefault="008A7808">
            <w:pPr>
              <w:jc w:val="center"/>
              <w:rPr>
                <w:rFonts w:ascii="Arial" w:hAnsi="Arial" w:cs="Arial"/>
                <w:sz w:val="24"/>
                <w:szCs w:val="24"/>
              </w:rPr>
            </w:pPr>
            <w:r w:rsidRPr="00AE22F0">
              <w:rPr>
                <w:rFonts w:ascii="Arial" w:hAnsi="Arial" w:cs="Arial"/>
                <w:sz w:val="24"/>
                <w:szCs w:val="24"/>
              </w:rPr>
              <w:t>6 €</w:t>
            </w:r>
          </w:p>
        </w:tc>
        <w:tc>
          <w:tcPr>
            <w:tcW w:w="1045" w:type="dxa"/>
            <w:vAlign w:val="center"/>
          </w:tcPr>
          <w:p w14:paraId="4B457435" w14:textId="77777777" w:rsidR="008A7808" w:rsidRPr="00AE22F0" w:rsidRDefault="008A7808">
            <w:pPr>
              <w:jc w:val="center"/>
              <w:rPr>
                <w:rFonts w:ascii="Arial" w:hAnsi="Arial" w:cs="Arial"/>
                <w:sz w:val="24"/>
                <w:szCs w:val="24"/>
              </w:rPr>
            </w:pPr>
            <w:r w:rsidRPr="00AE22F0">
              <w:rPr>
                <w:rFonts w:ascii="Arial" w:hAnsi="Arial" w:cs="Arial"/>
                <w:sz w:val="24"/>
                <w:szCs w:val="24"/>
              </w:rPr>
              <w:t>11 €</w:t>
            </w:r>
          </w:p>
        </w:tc>
        <w:tc>
          <w:tcPr>
            <w:tcW w:w="1046" w:type="dxa"/>
            <w:vAlign w:val="center"/>
          </w:tcPr>
          <w:p w14:paraId="4287EBA5" w14:textId="77777777" w:rsidR="008A7808" w:rsidRPr="00AE22F0" w:rsidRDefault="008A7808">
            <w:pPr>
              <w:jc w:val="center"/>
              <w:rPr>
                <w:rFonts w:ascii="Arial" w:hAnsi="Arial" w:cs="Arial"/>
                <w:sz w:val="24"/>
                <w:szCs w:val="24"/>
              </w:rPr>
            </w:pPr>
            <w:r w:rsidRPr="00AE22F0">
              <w:rPr>
                <w:rFonts w:ascii="Arial" w:hAnsi="Arial" w:cs="Arial"/>
                <w:sz w:val="24"/>
                <w:szCs w:val="24"/>
              </w:rPr>
              <w:t>19 €</w:t>
            </w:r>
          </w:p>
        </w:tc>
        <w:tc>
          <w:tcPr>
            <w:tcW w:w="1046" w:type="dxa"/>
            <w:vAlign w:val="center"/>
          </w:tcPr>
          <w:p w14:paraId="73680356" w14:textId="77777777" w:rsidR="008A7808" w:rsidRPr="00AE22F0" w:rsidRDefault="008A7808">
            <w:pPr>
              <w:jc w:val="center"/>
              <w:rPr>
                <w:rFonts w:ascii="Arial" w:hAnsi="Arial" w:cs="Arial"/>
                <w:sz w:val="24"/>
                <w:szCs w:val="24"/>
              </w:rPr>
            </w:pPr>
            <w:r w:rsidRPr="00AE22F0">
              <w:rPr>
                <w:rFonts w:ascii="Arial" w:hAnsi="Arial" w:cs="Arial"/>
                <w:sz w:val="24"/>
                <w:szCs w:val="24"/>
              </w:rPr>
              <w:t>27 €</w:t>
            </w:r>
          </w:p>
        </w:tc>
        <w:tc>
          <w:tcPr>
            <w:tcW w:w="1046" w:type="dxa"/>
            <w:vAlign w:val="center"/>
          </w:tcPr>
          <w:p w14:paraId="7854F7BE"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6EB13DD0" w14:textId="77777777" w:rsidR="008A7808" w:rsidRPr="00AE22F0" w:rsidRDefault="008A7808">
            <w:pPr>
              <w:jc w:val="center"/>
              <w:rPr>
                <w:rFonts w:ascii="Arial" w:hAnsi="Arial" w:cs="Arial"/>
                <w:sz w:val="24"/>
                <w:szCs w:val="24"/>
              </w:rPr>
            </w:pPr>
            <w:r w:rsidRPr="00AE22F0">
              <w:rPr>
                <w:rFonts w:ascii="Arial" w:hAnsi="Arial" w:cs="Arial"/>
                <w:sz w:val="24"/>
                <w:szCs w:val="24"/>
              </w:rPr>
              <w:t>80 €</w:t>
            </w:r>
          </w:p>
        </w:tc>
        <w:tc>
          <w:tcPr>
            <w:tcW w:w="1046" w:type="dxa"/>
            <w:vAlign w:val="center"/>
          </w:tcPr>
          <w:p w14:paraId="209D5644" w14:textId="77777777" w:rsidR="008A7808" w:rsidRPr="00AE22F0" w:rsidRDefault="008A7808">
            <w:pPr>
              <w:jc w:val="center"/>
              <w:rPr>
                <w:rFonts w:ascii="Arial" w:hAnsi="Arial" w:cs="Arial"/>
                <w:sz w:val="24"/>
                <w:szCs w:val="24"/>
              </w:rPr>
            </w:pPr>
            <w:r w:rsidRPr="00AE22F0">
              <w:rPr>
                <w:rFonts w:ascii="Arial" w:hAnsi="Arial" w:cs="Arial"/>
                <w:sz w:val="24"/>
                <w:szCs w:val="24"/>
              </w:rPr>
              <w:t>100 €</w:t>
            </w:r>
          </w:p>
        </w:tc>
        <w:tc>
          <w:tcPr>
            <w:tcW w:w="1046" w:type="dxa"/>
            <w:vAlign w:val="center"/>
          </w:tcPr>
          <w:p w14:paraId="4F03325D" w14:textId="77777777" w:rsidR="008A7808" w:rsidRPr="00AE22F0" w:rsidRDefault="008A7808">
            <w:pPr>
              <w:jc w:val="center"/>
              <w:rPr>
                <w:rFonts w:ascii="Arial" w:hAnsi="Arial" w:cs="Arial"/>
                <w:sz w:val="24"/>
                <w:szCs w:val="24"/>
              </w:rPr>
            </w:pPr>
            <w:r w:rsidRPr="00AE22F0">
              <w:rPr>
                <w:rFonts w:ascii="Arial" w:hAnsi="Arial" w:cs="Arial"/>
                <w:sz w:val="24"/>
                <w:szCs w:val="24"/>
              </w:rPr>
              <w:t>120 €</w:t>
            </w:r>
          </w:p>
        </w:tc>
      </w:tr>
      <w:tr w:rsidR="008A7808" w:rsidRPr="00295BC8" w14:paraId="6258AAAF" w14:textId="77777777" w:rsidTr="00BA32E8">
        <w:tc>
          <w:tcPr>
            <w:tcW w:w="2090" w:type="dxa"/>
          </w:tcPr>
          <w:p w14:paraId="2141B160" w14:textId="77777777" w:rsidR="008A7808" w:rsidRPr="00295BC8" w:rsidRDefault="008A7808">
            <w:pPr>
              <w:rPr>
                <w:rFonts w:ascii="Arial" w:hAnsi="Arial" w:cs="Arial"/>
                <w:sz w:val="20"/>
                <w:szCs w:val="20"/>
              </w:rPr>
            </w:pPr>
            <w:r>
              <w:rPr>
                <w:rFonts w:ascii="Arial" w:hAnsi="Arial" w:cs="Arial"/>
                <w:sz w:val="20"/>
                <w:szCs w:val="20"/>
              </w:rPr>
              <w:t>Barème exceptionnel enfant</w:t>
            </w:r>
          </w:p>
        </w:tc>
        <w:tc>
          <w:tcPr>
            <w:tcW w:w="1045" w:type="dxa"/>
            <w:vAlign w:val="center"/>
          </w:tcPr>
          <w:p w14:paraId="703E824B" w14:textId="77777777" w:rsidR="008A7808" w:rsidRPr="00AE22F0" w:rsidRDefault="008A7808">
            <w:pPr>
              <w:jc w:val="center"/>
              <w:rPr>
                <w:rFonts w:ascii="Arial" w:hAnsi="Arial" w:cs="Arial"/>
                <w:sz w:val="24"/>
                <w:szCs w:val="24"/>
              </w:rPr>
            </w:pPr>
            <w:r w:rsidRPr="00AE22F0">
              <w:rPr>
                <w:rFonts w:ascii="Arial" w:hAnsi="Arial" w:cs="Arial"/>
                <w:sz w:val="24"/>
                <w:szCs w:val="24"/>
              </w:rPr>
              <w:t>3 €</w:t>
            </w:r>
          </w:p>
        </w:tc>
        <w:tc>
          <w:tcPr>
            <w:tcW w:w="1045" w:type="dxa"/>
            <w:vAlign w:val="center"/>
          </w:tcPr>
          <w:p w14:paraId="29196FF5" w14:textId="77777777" w:rsidR="008A7808" w:rsidRPr="00AE22F0" w:rsidRDefault="008A7808">
            <w:pPr>
              <w:jc w:val="center"/>
              <w:rPr>
                <w:rFonts w:ascii="Arial" w:hAnsi="Arial" w:cs="Arial"/>
                <w:sz w:val="24"/>
                <w:szCs w:val="24"/>
              </w:rPr>
            </w:pPr>
            <w:r w:rsidRPr="00AE22F0">
              <w:rPr>
                <w:rFonts w:ascii="Arial" w:hAnsi="Arial" w:cs="Arial"/>
                <w:sz w:val="24"/>
                <w:szCs w:val="24"/>
              </w:rPr>
              <w:t>6 €</w:t>
            </w:r>
          </w:p>
        </w:tc>
        <w:tc>
          <w:tcPr>
            <w:tcW w:w="1046" w:type="dxa"/>
            <w:vAlign w:val="center"/>
          </w:tcPr>
          <w:p w14:paraId="4FE8D575" w14:textId="77777777" w:rsidR="008A7808" w:rsidRPr="00AE22F0" w:rsidRDefault="008A7808">
            <w:pPr>
              <w:jc w:val="center"/>
              <w:rPr>
                <w:rFonts w:ascii="Arial" w:hAnsi="Arial" w:cs="Arial"/>
                <w:sz w:val="24"/>
                <w:szCs w:val="24"/>
              </w:rPr>
            </w:pPr>
            <w:r w:rsidRPr="00AE22F0">
              <w:rPr>
                <w:rFonts w:ascii="Arial" w:hAnsi="Arial" w:cs="Arial"/>
                <w:sz w:val="24"/>
                <w:szCs w:val="24"/>
              </w:rPr>
              <w:t>10 €</w:t>
            </w:r>
          </w:p>
        </w:tc>
        <w:tc>
          <w:tcPr>
            <w:tcW w:w="1046" w:type="dxa"/>
            <w:vAlign w:val="center"/>
          </w:tcPr>
          <w:p w14:paraId="3251BFF9" w14:textId="77777777" w:rsidR="008A7808" w:rsidRPr="00AE22F0" w:rsidRDefault="008A7808">
            <w:pPr>
              <w:jc w:val="center"/>
              <w:rPr>
                <w:rFonts w:ascii="Arial" w:hAnsi="Arial" w:cs="Arial"/>
                <w:sz w:val="24"/>
                <w:szCs w:val="24"/>
              </w:rPr>
            </w:pPr>
            <w:r w:rsidRPr="00AE22F0">
              <w:rPr>
                <w:rFonts w:ascii="Arial" w:hAnsi="Arial" w:cs="Arial"/>
                <w:sz w:val="24"/>
                <w:szCs w:val="24"/>
              </w:rPr>
              <w:t>14 €</w:t>
            </w:r>
          </w:p>
        </w:tc>
        <w:tc>
          <w:tcPr>
            <w:tcW w:w="1046" w:type="dxa"/>
            <w:vAlign w:val="center"/>
          </w:tcPr>
          <w:p w14:paraId="053E7E77" w14:textId="77777777" w:rsidR="008A7808" w:rsidRPr="00AE22F0" w:rsidRDefault="008A7808">
            <w:pPr>
              <w:jc w:val="center"/>
              <w:rPr>
                <w:rFonts w:ascii="Arial" w:hAnsi="Arial" w:cs="Arial"/>
                <w:sz w:val="24"/>
                <w:szCs w:val="24"/>
              </w:rPr>
            </w:pPr>
            <w:r w:rsidRPr="00AE22F0">
              <w:rPr>
                <w:rFonts w:ascii="Arial" w:hAnsi="Arial" w:cs="Arial"/>
                <w:sz w:val="24"/>
                <w:szCs w:val="24"/>
              </w:rPr>
              <w:t>25 €</w:t>
            </w:r>
          </w:p>
        </w:tc>
        <w:tc>
          <w:tcPr>
            <w:tcW w:w="1046" w:type="dxa"/>
            <w:vAlign w:val="center"/>
          </w:tcPr>
          <w:p w14:paraId="498647E3" w14:textId="77777777" w:rsidR="008A7808" w:rsidRPr="00AE22F0" w:rsidRDefault="008A7808">
            <w:pPr>
              <w:jc w:val="center"/>
              <w:rPr>
                <w:rFonts w:ascii="Arial" w:hAnsi="Arial" w:cs="Arial"/>
                <w:sz w:val="24"/>
                <w:szCs w:val="24"/>
              </w:rPr>
            </w:pPr>
            <w:r w:rsidRPr="00AE22F0">
              <w:rPr>
                <w:rFonts w:ascii="Arial" w:hAnsi="Arial" w:cs="Arial"/>
                <w:sz w:val="24"/>
                <w:szCs w:val="24"/>
              </w:rPr>
              <w:t>40 €</w:t>
            </w:r>
          </w:p>
        </w:tc>
        <w:tc>
          <w:tcPr>
            <w:tcW w:w="1046" w:type="dxa"/>
            <w:vAlign w:val="center"/>
          </w:tcPr>
          <w:p w14:paraId="3F80B332"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476755F0" w14:textId="77777777" w:rsidR="008A7808" w:rsidRPr="00AE22F0" w:rsidRDefault="008A7808">
            <w:pPr>
              <w:jc w:val="center"/>
              <w:rPr>
                <w:rFonts w:ascii="Arial" w:hAnsi="Arial" w:cs="Arial"/>
                <w:sz w:val="24"/>
                <w:szCs w:val="24"/>
              </w:rPr>
            </w:pPr>
            <w:r w:rsidRPr="00AE22F0">
              <w:rPr>
                <w:rFonts w:ascii="Arial" w:hAnsi="Arial" w:cs="Arial"/>
                <w:sz w:val="24"/>
                <w:szCs w:val="24"/>
              </w:rPr>
              <w:t>60 €</w:t>
            </w:r>
          </w:p>
        </w:tc>
      </w:tr>
      <w:tr w:rsidR="008A7808" w:rsidRPr="00295BC8" w14:paraId="69316665" w14:textId="77777777" w:rsidTr="00BA32E8">
        <w:tc>
          <w:tcPr>
            <w:tcW w:w="2090" w:type="dxa"/>
          </w:tcPr>
          <w:p w14:paraId="7E98D4E3" w14:textId="77777777" w:rsidR="008A7808" w:rsidRPr="00295BC8" w:rsidRDefault="008A7808">
            <w:pPr>
              <w:rPr>
                <w:rFonts w:ascii="Arial" w:hAnsi="Arial" w:cs="Arial"/>
                <w:sz w:val="20"/>
                <w:szCs w:val="20"/>
              </w:rPr>
            </w:pPr>
            <w:r w:rsidRPr="00295BC8">
              <w:rPr>
                <w:rFonts w:ascii="Arial" w:hAnsi="Arial" w:cs="Arial"/>
                <w:sz w:val="20"/>
                <w:szCs w:val="20"/>
              </w:rPr>
              <w:t xml:space="preserve">Barème </w:t>
            </w:r>
            <w:r w:rsidRPr="00AE22F0">
              <w:rPr>
                <w:rFonts w:ascii="Arial" w:hAnsi="Arial" w:cs="Arial"/>
                <w:sz w:val="18"/>
                <w:szCs w:val="18"/>
              </w:rPr>
              <w:t xml:space="preserve">exceptionnel </w:t>
            </w:r>
            <w:r w:rsidRPr="00722014">
              <w:rPr>
                <w:rFonts w:ascii="Arial" w:hAnsi="Arial" w:cs="Arial"/>
                <w:sz w:val="20"/>
                <w:szCs w:val="20"/>
              </w:rPr>
              <w:t>minoré</w:t>
            </w:r>
            <w:r>
              <w:rPr>
                <w:rFonts w:ascii="Arial" w:hAnsi="Arial" w:cs="Arial"/>
                <w:sz w:val="20"/>
                <w:szCs w:val="20"/>
              </w:rPr>
              <w:t xml:space="preserve"> adulte</w:t>
            </w:r>
          </w:p>
        </w:tc>
        <w:tc>
          <w:tcPr>
            <w:tcW w:w="1045" w:type="dxa"/>
            <w:vAlign w:val="center"/>
          </w:tcPr>
          <w:p w14:paraId="482BF616" w14:textId="77777777" w:rsidR="008A7808" w:rsidRPr="00AE22F0" w:rsidRDefault="008A7808">
            <w:pPr>
              <w:jc w:val="center"/>
              <w:rPr>
                <w:rFonts w:ascii="Arial" w:hAnsi="Arial" w:cs="Arial"/>
                <w:sz w:val="24"/>
                <w:szCs w:val="24"/>
              </w:rPr>
            </w:pPr>
            <w:r w:rsidRPr="00AE22F0">
              <w:rPr>
                <w:rFonts w:ascii="Arial" w:hAnsi="Arial" w:cs="Arial"/>
                <w:sz w:val="24"/>
                <w:szCs w:val="24"/>
              </w:rPr>
              <w:t>4 €</w:t>
            </w:r>
          </w:p>
        </w:tc>
        <w:tc>
          <w:tcPr>
            <w:tcW w:w="1045" w:type="dxa"/>
            <w:vAlign w:val="center"/>
          </w:tcPr>
          <w:p w14:paraId="598C79F0" w14:textId="77777777" w:rsidR="008A7808" w:rsidRPr="00AE22F0" w:rsidRDefault="008A7808">
            <w:pPr>
              <w:jc w:val="center"/>
              <w:rPr>
                <w:rFonts w:ascii="Arial" w:hAnsi="Arial" w:cs="Arial"/>
                <w:sz w:val="24"/>
                <w:szCs w:val="24"/>
              </w:rPr>
            </w:pPr>
            <w:r w:rsidRPr="00AE22F0">
              <w:rPr>
                <w:rFonts w:ascii="Arial" w:hAnsi="Arial" w:cs="Arial"/>
                <w:sz w:val="24"/>
                <w:szCs w:val="24"/>
              </w:rPr>
              <w:t>8 €</w:t>
            </w:r>
          </w:p>
        </w:tc>
        <w:tc>
          <w:tcPr>
            <w:tcW w:w="1046" w:type="dxa"/>
            <w:vAlign w:val="center"/>
          </w:tcPr>
          <w:p w14:paraId="7D2EE51E" w14:textId="77777777" w:rsidR="008A7808" w:rsidRPr="00AE22F0" w:rsidRDefault="008A7808">
            <w:pPr>
              <w:jc w:val="center"/>
              <w:rPr>
                <w:rFonts w:ascii="Arial" w:hAnsi="Arial" w:cs="Arial"/>
                <w:sz w:val="24"/>
                <w:szCs w:val="24"/>
              </w:rPr>
            </w:pPr>
            <w:r w:rsidRPr="00AE22F0">
              <w:rPr>
                <w:rFonts w:ascii="Arial" w:hAnsi="Arial" w:cs="Arial"/>
                <w:sz w:val="24"/>
                <w:szCs w:val="24"/>
              </w:rPr>
              <w:t>14 €</w:t>
            </w:r>
          </w:p>
        </w:tc>
        <w:tc>
          <w:tcPr>
            <w:tcW w:w="1046" w:type="dxa"/>
            <w:vAlign w:val="center"/>
          </w:tcPr>
          <w:p w14:paraId="0B18B68C" w14:textId="77777777" w:rsidR="008A7808" w:rsidRPr="00AE22F0" w:rsidRDefault="008A7808">
            <w:pPr>
              <w:jc w:val="center"/>
              <w:rPr>
                <w:rFonts w:ascii="Arial" w:hAnsi="Arial" w:cs="Arial"/>
                <w:sz w:val="24"/>
                <w:szCs w:val="24"/>
              </w:rPr>
            </w:pPr>
            <w:r w:rsidRPr="00AE22F0">
              <w:rPr>
                <w:rFonts w:ascii="Arial" w:hAnsi="Arial" w:cs="Arial"/>
                <w:sz w:val="24"/>
                <w:szCs w:val="24"/>
              </w:rPr>
              <w:t>20 €</w:t>
            </w:r>
          </w:p>
        </w:tc>
        <w:tc>
          <w:tcPr>
            <w:tcW w:w="1046" w:type="dxa"/>
            <w:vAlign w:val="center"/>
          </w:tcPr>
          <w:p w14:paraId="4E1FDC12" w14:textId="77777777" w:rsidR="008A7808" w:rsidRPr="00AE22F0" w:rsidRDefault="008A7808">
            <w:pPr>
              <w:jc w:val="center"/>
              <w:rPr>
                <w:rFonts w:ascii="Arial" w:hAnsi="Arial" w:cs="Arial"/>
                <w:sz w:val="24"/>
                <w:szCs w:val="24"/>
              </w:rPr>
            </w:pPr>
            <w:r w:rsidRPr="00AE22F0">
              <w:rPr>
                <w:rFonts w:ascii="Arial" w:hAnsi="Arial" w:cs="Arial"/>
                <w:sz w:val="24"/>
                <w:szCs w:val="24"/>
              </w:rPr>
              <w:t>38 €</w:t>
            </w:r>
          </w:p>
        </w:tc>
        <w:tc>
          <w:tcPr>
            <w:tcW w:w="1046" w:type="dxa"/>
            <w:vAlign w:val="center"/>
          </w:tcPr>
          <w:p w14:paraId="374A75C2" w14:textId="77777777" w:rsidR="008A7808" w:rsidRPr="00AE22F0" w:rsidRDefault="008A7808">
            <w:pPr>
              <w:jc w:val="center"/>
              <w:rPr>
                <w:rFonts w:ascii="Arial" w:hAnsi="Arial" w:cs="Arial"/>
                <w:sz w:val="24"/>
                <w:szCs w:val="24"/>
              </w:rPr>
            </w:pPr>
            <w:r w:rsidRPr="00AE22F0">
              <w:rPr>
                <w:rFonts w:ascii="Arial" w:hAnsi="Arial" w:cs="Arial"/>
                <w:sz w:val="24"/>
                <w:szCs w:val="24"/>
              </w:rPr>
              <w:t>60 €</w:t>
            </w:r>
          </w:p>
        </w:tc>
        <w:tc>
          <w:tcPr>
            <w:tcW w:w="1046" w:type="dxa"/>
            <w:vAlign w:val="center"/>
          </w:tcPr>
          <w:p w14:paraId="3E945770" w14:textId="77777777" w:rsidR="008A7808" w:rsidRPr="00AE22F0" w:rsidRDefault="008A7808">
            <w:pPr>
              <w:jc w:val="center"/>
              <w:rPr>
                <w:rFonts w:ascii="Arial" w:hAnsi="Arial" w:cs="Arial"/>
                <w:sz w:val="24"/>
                <w:szCs w:val="24"/>
              </w:rPr>
            </w:pPr>
            <w:r w:rsidRPr="00AE22F0">
              <w:rPr>
                <w:rFonts w:ascii="Arial" w:hAnsi="Arial" w:cs="Arial"/>
                <w:sz w:val="24"/>
                <w:szCs w:val="24"/>
              </w:rPr>
              <w:t>75 €</w:t>
            </w:r>
          </w:p>
        </w:tc>
        <w:tc>
          <w:tcPr>
            <w:tcW w:w="1046" w:type="dxa"/>
            <w:vAlign w:val="center"/>
          </w:tcPr>
          <w:p w14:paraId="5BEB33DC" w14:textId="77777777" w:rsidR="008A7808" w:rsidRPr="00AE22F0" w:rsidRDefault="008A7808">
            <w:pPr>
              <w:jc w:val="center"/>
              <w:rPr>
                <w:rFonts w:ascii="Arial" w:hAnsi="Arial" w:cs="Arial"/>
                <w:sz w:val="24"/>
                <w:szCs w:val="24"/>
              </w:rPr>
            </w:pPr>
            <w:r w:rsidRPr="00AE22F0">
              <w:rPr>
                <w:rFonts w:ascii="Arial" w:hAnsi="Arial" w:cs="Arial"/>
                <w:sz w:val="24"/>
                <w:szCs w:val="24"/>
              </w:rPr>
              <w:t>90 €</w:t>
            </w:r>
          </w:p>
        </w:tc>
      </w:tr>
      <w:tr w:rsidR="008A7808" w:rsidRPr="00295BC8" w14:paraId="506B12EF" w14:textId="77777777" w:rsidTr="00BA32E8">
        <w:tc>
          <w:tcPr>
            <w:tcW w:w="2090" w:type="dxa"/>
          </w:tcPr>
          <w:p w14:paraId="27322AFA" w14:textId="77777777" w:rsidR="008A7808" w:rsidRPr="00295BC8" w:rsidRDefault="008A7808">
            <w:pPr>
              <w:rPr>
                <w:rFonts w:ascii="Arial" w:hAnsi="Arial" w:cs="Arial"/>
                <w:sz w:val="20"/>
                <w:szCs w:val="20"/>
              </w:rPr>
            </w:pPr>
            <w:r w:rsidRPr="00295BC8">
              <w:rPr>
                <w:rFonts w:ascii="Arial" w:hAnsi="Arial" w:cs="Arial"/>
                <w:sz w:val="20"/>
                <w:szCs w:val="20"/>
              </w:rPr>
              <w:t xml:space="preserve">Barème </w:t>
            </w:r>
            <w:r w:rsidRPr="00AE22F0">
              <w:rPr>
                <w:rFonts w:ascii="Arial" w:hAnsi="Arial" w:cs="Arial"/>
                <w:sz w:val="18"/>
                <w:szCs w:val="18"/>
              </w:rPr>
              <w:t xml:space="preserve">exceptionnel </w:t>
            </w:r>
            <w:r w:rsidRPr="00722014">
              <w:rPr>
                <w:rFonts w:ascii="Arial" w:hAnsi="Arial" w:cs="Arial"/>
                <w:sz w:val="20"/>
                <w:szCs w:val="20"/>
              </w:rPr>
              <w:t xml:space="preserve">minoré </w:t>
            </w:r>
            <w:r>
              <w:rPr>
                <w:rFonts w:ascii="Arial" w:hAnsi="Arial" w:cs="Arial"/>
                <w:sz w:val="20"/>
                <w:szCs w:val="20"/>
              </w:rPr>
              <w:t>enfant</w:t>
            </w:r>
          </w:p>
        </w:tc>
        <w:tc>
          <w:tcPr>
            <w:tcW w:w="1045" w:type="dxa"/>
            <w:vAlign w:val="center"/>
          </w:tcPr>
          <w:p w14:paraId="4AA77D14" w14:textId="77777777" w:rsidR="008A7808" w:rsidRPr="00AE22F0" w:rsidRDefault="008A7808">
            <w:pPr>
              <w:jc w:val="center"/>
              <w:rPr>
                <w:rFonts w:ascii="Arial" w:hAnsi="Arial" w:cs="Arial"/>
                <w:sz w:val="24"/>
                <w:szCs w:val="24"/>
              </w:rPr>
            </w:pPr>
            <w:r w:rsidRPr="00AE22F0">
              <w:rPr>
                <w:rFonts w:ascii="Arial" w:hAnsi="Arial" w:cs="Arial"/>
                <w:sz w:val="24"/>
                <w:szCs w:val="24"/>
              </w:rPr>
              <w:t>2 €</w:t>
            </w:r>
          </w:p>
        </w:tc>
        <w:tc>
          <w:tcPr>
            <w:tcW w:w="1045" w:type="dxa"/>
            <w:vAlign w:val="center"/>
          </w:tcPr>
          <w:p w14:paraId="16765451" w14:textId="77777777" w:rsidR="008A7808" w:rsidRPr="00AE22F0" w:rsidRDefault="008A7808">
            <w:pPr>
              <w:jc w:val="center"/>
              <w:rPr>
                <w:rFonts w:ascii="Arial" w:hAnsi="Arial" w:cs="Arial"/>
                <w:sz w:val="24"/>
                <w:szCs w:val="24"/>
              </w:rPr>
            </w:pPr>
            <w:r w:rsidRPr="00AE22F0">
              <w:rPr>
                <w:rFonts w:ascii="Arial" w:hAnsi="Arial" w:cs="Arial"/>
                <w:sz w:val="24"/>
                <w:szCs w:val="24"/>
              </w:rPr>
              <w:t>4 €</w:t>
            </w:r>
          </w:p>
        </w:tc>
        <w:tc>
          <w:tcPr>
            <w:tcW w:w="1046" w:type="dxa"/>
            <w:vAlign w:val="center"/>
          </w:tcPr>
          <w:p w14:paraId="548D580E" w14:textId="77777777" w:rsidR="008A7808" w:rsidRPr="00AE22F0" w:rsidRDefault="008A7808">
            <w:pPr>
              <w:jc w:val="center"/>
              <w:rPr>
                <w:rFonts w:ascii="Arial" w:hAnsi="Arial" w:cs="Arial"/>
                <w:sz w:val="24"/>
                <w:szCs w:val="24"/>
              </w:rPr>
            </w:pPr>
            <w:r w:rsidRPr="00AE22F0">
              <w:rPr>
                <w:rFonts w:ascii="Arial" w:hAnsi="Arial" w:cs="Arial"/>
                <w:sz w:val="24"/>
                <w:szCs w:val="24"/>
              </w:rPr>
              <w:t>7 €</w:t>
            </w:r>
          </w:p>
        </w:tc>
        <w:tc>
          <w:tcPr>
            <w:tcW w:w="1046" w:type="dxa"/>
            <w:vAlign w:val="center"/>
          </w:tcPr>
          <w:p w14:paraId="4D77E681" w14:textId="77777777" w:rsidR="008A7808" w:rsidRPr="00AE22F0" w:rsidRDefault="008A7808">
            <w:pPr>
              <w:jc w:val="center"/>
              <w:rPr>
                <w:rFonts w:ascii="Arial" w:hAnsi="Arial" w:cs="Arial"/>
                <w:sz w:val="24"/>
                <w:szCs w:val="24"/>
              </w:rPr>
            </w:pPr>
            <w:r w:rsidRPr="00AE22F0">
              <w:rPr>
                <w:rFonts w:ascii="Arial" w:hAnsi="Arial" w:cs="Arial"/>
                <w:sz w:val="24"/>
                <w:szCs w:val="24"/>
              </w:rPr>
              <w:t>10 €</w:t>
            </w:r>
          </w:p>
        </w:tc>
        <w:tc>
          <w:tcPr>
            <w:tcW w:w="1046" w:type="dxa"/>
            <w:vAlign w:val="center"/>
          </w:tcPr>
          <w:p w14:paraId="0BD2BF67" w14:textId="77777777" w:rsidR="008A7808" w:rsidRPr="00AE22F0" w:rsidRDefault="008A7808">
            <w:pPr>
              <w:jc w:val="center"/>
              <w:rPr>
                <w:rFonts w:ascii="Arial" w:hAnsi="Arial" w:cs="Arial"/>
                <w:sz w:val="24"/>
                <w:szCs w:val="24"/>
              </w:rPr>
            </w:pPr>
            <w:r w:rsidRPr="00AE22F0">
              <w:rPr>
                <w:rFonts w:ascii="Arial" w:hAnsi="Arial" w:cs="Arial"/>
                <w:sz w:val="24"/>
                <w:szCs w:val="24"/>
              </w:rPr>
              <w:t>19 €</w:t>
            </w:r>
          </w:p>
        </w:tc>
        <w:tc>
          <w:tcPr>
            <w:tcW w:w="1046" w:type="dxa"/>
            <w:vAlign w:val="center"/>
          </w:tcPr>
          <w:p w14:paraId="2F059268" w14:textId="77777777" w:rsidR="008A7808" w:rsidRPr="00AE22F0" w:rsidRDefault="008A7808">
            <w:pPr>
              <w:jc w:val="center"/>
              <w:rPr>
                <w:rFonts w:ascii="Arial" w:hAnsi="Arial" w:cs="Arial"/>
                <w:sz w:val="24"/>
                <w:szCs w:val="24"/>
              </w:rPr>
            </w:pPr>
            <w:r w:rsidRPr="00AE22F0">
              <w:rPr>
                <w:rFonts w:ascii="Arial" w:hAnsi="Arial" w:cs="Arial"/>
                <w:sz w:val="24"/>
                <w:szCs w:val="24"/>
              </w:rPr>
              <w:t>30 €</w:t>
            </w:r>
          </w:p>
        </w:tc>
        <w:tc>
          <w:tcPr>
            <w:tcW w:w="1046" w:type="dxa"/>
            <w:vAlign w:val="center"/>
          </w:tcPr>
          <w:p w14:paraId="03CE7E45" w14:textId="77777777" w:rsidR="008A7808" w:rsidRPr="00AE22F0" w:rsidRDefault="008A7808">
            <w:pPr>
              <w:jc w:val="center"/>
              <w:rPr>
                <w:rFonts w:ascii="Arial" w:hAnsi="Arial" w:cs="Arial"/>
                <w:sz w:val="24"/>
                <w:szCs w:val="24"/>
              </w:rPr>
            </w:pPr>
            <w:r w:rsidRPr="00AE22F0">
              <w:rPr>
                <w:rFonts w:ascii="Arial" w:hAnsi="Arial" w:cs="Arial"/>
                <w:sz w:val="24"/>
                <w:szCs w:val="24"/>
              </w:rPr>
              <w:t>38 €</w:t>
            </w:r>
          </w:p>
        </w:tc>
        <w:tc>
          <w:tcPr>
            <w:tcW w:w="1046" w:type="dxa"/>
            <w:vAlign w:val="center"/>
          </w:tcPr>
          <w:p w14:paraId="23CED26B" w14:textId="77777777" w:rsidR="008A7808" w:rsidRPr="00AE22F0" w:rsidRDefault="008A7808">
            <w:pPr>
              <w:jc w:val="center"/>
              <w:rPr>
                <w:rFonts w:ascii="Arial" w:hAnsi="Arial" w:cs="Arial"/>
                <w:sz w:val="24"/>
                <w:szCs w:val="24"/>
              </w:rPr>
            </w:pPr>
            <w:r w:rsidRPr="00AE22F0">
              <w:rPr>
                <w:rFonts w:ascii="Arial" w:hAnsi="Arial" w:cs="Arial"/>
                <w:sz w:val="24"/>
                <w:szCs w:val="24"/>
              </w:rPr>
              <w:t>45 €</w:t>
            </w:r>
          </w:p>
        </w:tc>
      </w:tr>
      <w:tr w:rsidR="008A7808" w:rsidRPr="00295BC8" w14:paraId="73FC2249" w14:textId="77777777" w:rsidTr="00BA32E8">
        <w:tc>
          <w:tcPr>
            <w:tcW w:w="2090" w:type="dxa"/>
          </w:tcPr>
          <w:p w14:paraId="36C24047" w14:textId="77777777" w:rsidR="008A7808" w:rsidRPr="00295BC8" w:rsidRDefault="008A7808">
            <w:pPr>
              <w:rPr>
                <w:rFonts w:ascii="Arial" w:hAnsi="Arial" w:cs="Arial"/>
                <w:sz w:val="20"/>
                <w:szCs w:val="20"/>
              </w:rPr>
            </w:pPr>
            <w:r w:rsidRPr="00295BC8">
              <w:rPr>
                <w:rFonts w:ascii="Arial" w:hAnsi="Arial" w:cs="Arial"/>
                <w:sz w:val="20"/>
                <w:szCs w:val="20"/>
              </w:rPr>
              <w:t>Barème bord</w:t>
            </w:r>
            <w:r>
              <w:rPr>
                <w:rFonts w:ascii="Arial" w:hAnsi="Arial" w:cs="Arial"/>
                <w:sz w:val="20"/>
                <w:szCs w:val="20"/>
              </w:rPr>
              <w:t xml:space="preserve"> adulte</w:t>
            </w:r>
          </w:p>
        </w:tc>
        <w:tc>
          <w:tcPr>
            <w:tcW w:w="1045" w:type="dxa"/>
            <w:vAlign w:val="center"/>
          </w:tcPr>
          <w:p w14:paraId="5528BB62" w14:textId="77777777" w:rsidR="008A7808" w:rsidRPr="00AE22F0" w:rsidRDefault="008A7808">
            <w:pPr>
              <w:jc w:val="center"/>
              <w:rPr>
                <w:rFonts w:ascii="Arial" w:hAnsi="Arial" w:cs="Arial"/>
                <w:sz w:val="24"/>
                <w:szCs w:val="24"/>
              </w:rPr>
            </w:pPr>
            <w:r w:rsidRPr="00AE22F0">
              <w:rPr>
                <w:rFonts w:ascii="Arial" w:hAnsi="Arial" w:cs="Arial"/>
                <w:sz w:val="24"/>
                <w:szCs w:val="24"/>
              </w:rPr>
              <w:t>10 €</w:t>
            </w:r>
          </w:p>
        </w:tc>
        <w:tc>
          <w:tcPr>
            <w:tcW w:w="1045" w:type="dxa"/>
            <w:vAlign w:val="center"/>
          </w:tcPr>
          <w:p w14:paraId="16A98568" w14:textId="77777777" w:rsidR="008A7808" w:rsidRPr="00AE22F0" w:rsidRDefault="008A7808">
            <w:pPr>
              <w:jc w:val="center"/>
              <w:rPr>
                <w:rFonts w:ascii="Arial" w:hAnsi="Arial" w:cs="Arial"/>
                <w:sz w:val="24"/>
                <w:szCs w:val="24"/>
              </w:rPr>
            </w:pPr>
            <w:r w:rsidRPr="00AE22F0">
              <w:rPr>
                <w:rFonts w:ascii="Arial" w:hAnsi="Arial" w:cs="Arial"/>
                <w:sz w:val="24"/>
                <w:szCs w:val="24"/>
              </w:rPr>
              <w:t>15 €</w:t>
            </w:r>
          </w:p>
        </w:tc>
        <w:tc>
          <w:tcPr>
            <w:tcW w:w="1046" w:type="dxa"/>
            <w:vAlign w:val="center"/>
          </w:tcPr>
          <w:p w14:paraId="006FA25A" w14:textId="77777777" w:rsidR="008A7808" w:rsidRPr="00AE22F0" w:rsidRDefault="008A7808">
            <w:pPr>
              <w:jc w:val="center"/>
              <w:rPr>
                <w:rFonts w:ascii="Arial" w:hAnsi="Arial" w:cs="Arial"/>
                <w:sz w:val="24"/>
                <w:szCs w:val="24"/>
              </w:rPr>
            </w:pPr>
            <w:r w:rsidRPr="00AE22F0">
              <w:rPr>
                <w:rFonts w:ascii="Arial" w:hAnsi="Arial" w:cs="Arial"/>
                <w:sz w:val="24"/>
                <w:szCs w:val="24"/>
              </w:rPr>
              <w:t>25 €</w:t>
            </w:r>
          </w:p>
        </w:tc>
        <w:tc>
          <w:tcPr>
            <w:tcW w:w="1046" w:type="dxa"/>
            <w:vAlign w:val="center"/>
          </w:tcPr>
          <w:p w14:paraId="55B419AE" w14:textId="77777777" w:rsidR="008A7808" w:rsidRPr="00AE22F0" w:rsidRDefault="008A7808">
            <w:pPr>
              <w:jc w:val="center"/>
              <w:rPr>
                <w:rFonts w:ascii="Arial" w:hAnsi="Arial" w:cs="Arial"/>
                <w:sz w:val="24"/>
                <w:szCs w:val="24"/>
              </w:rPr>
            </w:pPr>
            <w:r w:rsidRPr="00AE22F0">
              <w:rPr>
                <w:rFonts w:ascii="Arial" w:hAnsi="Arial" w:cs="Arial"/>
                <w:sz w:val="24"/>
                <w:szCs w:val="24"/>
              </w:rPr>
              <w:t>35 €</w:t>
            </w:r>
          </w:p>
        </w:tc>
        <w:tc>
          <w:tcPr>
            <w:tcW w:w="1046" w:type="dxa"/>
            <w:vAlign w:val="center"/>
          </w:tcPr>
          <w:p w14:paraId="794A10E2" w14:textId="77777777" w:rsidR="008A7808" w:rsidRPr="00AE22F0" w:rsidRDefault="008A7808">
            <w:pPr>
              <w:jc w:val="center"/>
              <w:rPr>
                <w:rFonts w:ascii="Arial" w:hAnsi="Arial" w:cs="Arial"/>
                <w:sz w:val="24"/>
                <w:szCs w:val="24"/>
              </w:rPr>
            </w:pPr>
            <w:r w:rsidRPr="00AE22F0">
              <w:rPr>
                <w:rFonts w:ascii="Arial" w:hAnsi="Arial" w:cs="Arial"/>
                <w:sz w:val="24"/>
                <w:szCs w:val="24"/>
              </w:rPr>
              <w:t>60 €</w:t>
            </w:r>
          </w:p>
        </w:tc>
        <w:tc>
          <w:tcPr>
            <w:tcW w:w="1046" w:type="dxa"/>
            <w:vAlign w:val="center"/>
          </w:tcPr>
          <w:p w14:paraId="2976B041" w14:textId="77777777" w:rsidR="008A7808" w:rsidRPr="00AE22F0" w:rsidRDefault="008A7808">
            <w:pPr>
              <w:jc w:val="center"/>
              <w:rPr>
                <w:rFonts w:ascii="Arial" w:hAnsi="Arial" w:cs="Arial"/>
                <w:sz w:val="24"/>
                <w:szCs w:val="24"/>
              </w:rPr>
            </w:pPr>
            <w:r w:rsidRPr="00AE22F0">
              <w:rPr>
                <w:rFonts w:ascii="Arial" w:hAnsi="Arial" w:cs="Arial"/>
                <w:sz w:val="24"/>
                <w:szCs w:val="24"/>
              </w:rPr>
              <w:t>90 €</w:t>
            </w:r>
          </w:p>
        </w:tc>
        <w:tc>
          <w:tcPr>
            <w:tcW w:w="1046" w:type="dxa"/>
            <w:vAlign w:val="center"/>
          </w:tcPr>
          <w:p w14:paraId="495474B8" w14:textId="77777777" w:rsidR="008A7808" w:rsidRPr="00AE22F0" w:rsidRDefault="008A7808">
            <w:pPr>
              <w:jc w:val="center"/>
              <w:rPr>
                <w:rFonts w:ascii="Arial" w:hAnsi="Arial" w:cs="Arial"/>
                <w:sz w:val="24"/>
                <w:szCs w:val="24"/>
              </w:rPr>
            </w:pPr>
            <w:r w:rsidRPr="00AE22F0">
              <w:rPr>
                <w:rFonts w:ascii="Arial" w:hAnsi="Arial" w:cs="Arial"/>
                <w:sz w:val="24"/>
                <w:szCs w:val="24"/>
              </w:rPr>
              <w:t>110 €</w:t>
            </w:r>
          </w:p>
        </w:tc>
        <w:tc>
          <w:tcPr>
            <w:tcW w:w="1046" w:type="dxa"/>
            <w:vAlign w:val="center"/>
          </w:tcPr>
          <w:p w14:paraId="480E9F25" w14:textId="77777777" w:rsidR="008A7808" w:rsidRPr="00AE22F0" w:rsidRDefault="008A7808">
            <w:pPr>
              <w:jc w:val="center"/>
              <w:rPr>
                <w:rFonts w:ascii="Arial" w:hAnsi="Arial" w:cs="Arial"/>
                <w:sz w:val="24"/>
                <w:szCs w:val="24"/>
              </w:rPr>
            </w:pPr>
            <w:r w:rsidRPr="00AE22F0">
              <w:rPr>
                <w:rFonts w:ascii="Arial" w:hAnsi="Arial" w:cs="Arial"/>
                <w:sz w:val="24"/>
                <w:szCs w:val="24"/>
              </w:rPr>
              <w:t>130 €</w:t>
            </w:r>
          </w:p>
        </w:tc>
      </w:tr>
      <w:tr w:rsidR="008A7808" w:rsidRPr="00295BC8" w14:paraId="200C336B" w14:textId="77777777" w:rsidTr="00BA32E8">
        <w:tc>
          <w:tcPr>
            <w:tcW w:w="2090" w:type="dxa"/>
          </w:tcPr>
          <w:p w14:paraId="2ABC2E2D" w14:textId="77777777" w:rsidR="008A7808" w:rsidRPr="00295BC8" w:rsidRDefault="008A7808">
            <w:pPr>
              <w:rPr>
                <w:rFonts w:ascii="Arial" w:hAnsi="Arial" w:cs="Arial"/>
                <w:sz w:val="20"/>
                <w:szCs w:val="20"/>
              </w:rPr>
            </w:pPr>
            <w:r>
              <w:rPr>
                <w:rFonts w:ascii="Arial" w:hAnsi="Arial" w:cs="Arial"/>
                <w:sz w:val="20"/>
                <w:szCs w:val="20"/>
              </w:rPr>
              <w:t>Barème bord enfant</w:t>
            </w:r>
          </w:p>
        </w:tc>
        <w:tc>
          <w:tcPr>
            <w:tcW w:w="1045" w:type="dxa"/>
            <w:vAlign w:val="center"/>
          </w:tcPr>
          <w:p w14:paraId="10443E4E" w14:textId="77777777" w:rsidR="008A7808" w:rsidRPr="00AE22F0" w:rsidRDefault="008A7808">
            <w:pPr>
              <w:jc w:val="center"/>
              <w:rPr>
                <w:rFonts w:ascii="Arial" w:hAnsi="Arial" w:cs="Arial"/>
                <w:sz w:val="24"/>
                <w:szCs w:val="24"/>
              </w:rPr>
            </w:pPr>
            <w:r w:rsidRPr="00AE22F0">
              <w:rPr>
                <w:rFonts w:ascii="Arial" w:hAnsi="Arial" w:cs="Arial"/>
                <w:sz w:val="24"/>
                <w:szCs w:val="24"/>
              </w:rPr>
              <w:t>5 €</w:t>
            </w:r>
          </w:p>
        </w:tc>
        <w:tc>
          <w:tcPr>
            <w:tcW w:w="1045" w:type="dxa"/>
            <w:vAlign w:val="center"/>
          </w:tcPr>
          <w:p w14:paraId="2516F487" w14:textId="77777777" w:rsidR="008A7808" w:rsidRPr="00AE22F0" w:rsidRDefault="008A7808">
            <w:pPr>
              <w:jc w:val="center"/>
              <w:rPr>
                <w:rFonts w:ascii="Arial" w:hAnsi="Arial" w:cs="Arial"/>
                <w:sz w:val="24"/>
                <w:szCs w:val="24"/>
              </w:rPr>
            </w:pPr>
            <w:r w:rsidRPr="00AE22F0">
              <w:rPr>
                <w:rFonts w:ascii="Arial" w:hAnsi="Arial" w:cs="Arial"/>
                <w:sz w:val="24"/>
                <w:szCs w:val="24"/>
              </w:rPr>
              <w:t>8 €</w:t>
            </w:r>
          </w:p>
        </w:tc>
        <w:tc>
          <w:tcPr>
            <w:tcW w:w="1046" w:type="dxa"/>
            <w:vAlign w:val="center"/>
          </w:tcPr>
          <w:p w14:paraId="7CAFAFBD" w14:textId="77777777" w:rsidR="008A7808" w:rsidRPr="00AE22F0" w:rsidRDefault="008A7808">
            <w:pPr>
              <w:jc w:val="center"/>
              <w:rPr>
                <w:rFonts w:ascii="Arial" w:hAnsi="Arial" w:cs="Arial"/>
                <w:sz w:val="24"/>
                <w:szCs w:val="24"/>
              </w:rPr>
            </w:pPr>
            <w:r w:rsidRPr="00AE22F0">
              <w:rPr>
                <w:rFonts w:ascii="Arial" w:hAnsi="Arial" w:cs="Arial"/>
                <w:sz w:val="24"/>
                <w:szCs w:val="24"/>
              </w:rPr>
              <w:t>13 €</w:t>
            </w:r>
          </w:p>
        </w:tc>
        <w:tc>
          <w:tcPr>
            <w:tcW w:w="1046" w:type="dxa"/>
            <w:vAlign w:val="center"/>
          </w:tcPr>
          <w:p w14:paraId="7AF5D78C" w14:textId="77777777" w:rsidR="008A7808" w:rsidRPr="00AE22F0" w:rsidRDefault="008A7808">
            <w:pPr>
              <w:jc w:val="center"/>
              <w:rPr>
                <w:rFonts w:ascii="Arial" w:hAnsi="Arial" w:cs="Arial"/>
                <w:sz w:val="24"/>
                <w:szCs w:val="24"/>
              </w:rPr>
            </w:pPr>
            <w:r w:rsidRPr="00AE22F0">
              <w:rPr>
                <w:rFonts w:ascii="Arial" w:hAnsi="Arial" w:cs="Arial"/>
                <w:sz w:val="24"/>
                <w:szCs w:val="24"/>
              </w:rPr>
              <w:t>18 €</w:t>
            </w:r>
          </w:p>
        </w:tc>
        <w:tc>
          <w:tcPr>
            <w:tcW w:w="1046" w:type="dxa"/>
            <w:vAlign w:val="center"/>
          </w:tcPr>
          <w:p w14:paraId="445B19A9" w14:textId="77777777" w:rsidR="008A7808" w:rsidRPr="00AE22F0" w:rsidRDefault="008A7808">
            <w:pPr>
              <w:jc w:val="center"/>
              <w:rPr>
                <w:rFonts w:ascii="Arial" w:hAnsi="Arial" w:cs="Arial"/>
                <w:sz w:val="24"/>
                <w:szCs w:val="24"/>
              </w:rPr>
            </w:pPr>
            <w:r w:rsidRPr="00AE22F0">
              <w:rPr>
                <w:rFonts w:ascii="Arial" w:hAnsi="Arial" w:cs="Arial"/>
                <w:sz w:val="24"/>
                <w:szCs w:val="24"/>
              </w:rPr>
              <w:t>30 €</w:t>
            </w:r>
          </w:p>
        </w:tc>
        <w:tc>
          <w:tcPr>
            <w:tcW w:w="1046" w:type="dxa"/>
            <w:vAlign w:val="center"/>
          </w:tcPr>
          <w:p w14:paraId="75F42F59" w14:textId="77777777" w:rsidR="008A7808" w:rsidRPr="00AE22F0" w:rsidRDefault="008A7808" w:rsidP="00AE22F0">
            <w:pPr>
              <w:jc w:val="center"/>
              <w:rPr>
                <w:rFonts w:ascii="Arial" w:hAnsi="Arial" w:cs="Arial"/>
                <w:sz w:val="24"/>
                <w:szCs w:val="24"/>
              </w:rPr>
            </w:pPr>
            <w:r w:rsidRPr="00AE22F0">
              <w:rPr>
                <w:rFonts w:ascii="Arial" w:hAnsi="Arial" w:cs="Arial"/>
                <w:sz w:val="24"/>
                <w:szCs w:val="24"/>
              </w:rPr>
              <w:t>45 €</w:t>
            </w:r>
          </w:p>
        </w:tc>
        <w:tc>
          <w:tcPr>
            <w:tcW w:w="1046" w:type="dxa"/>
            <w:vAlign w:val="center"/>
          </w:tcPr>
          <w:p w14:paraId="33C96A0F" w14:textId="77777777" w:rsidR="008A7808" w:rsidRPr="00AE22F0" w:rsidRDefault="008A7808">
            <w:pPr>
              <w:jc w:val="center"/>
              <w:rPr>
                <w:rFonts w:ascii="Arial" w:hAnsi="Arial" w:cs="Arial"/>
                <w:sz w:val="24"/>
                <w:szCs w:val="24"/>
              </w:rPr>
            </w:pPr>
            <w:r w:rsidRPr="00AE22F0">
              <w:rPr>
                <w:rFonts w:ascii="Arial" w:hAnsi="Arial" w:cs="Arial"/>
                <w:sz w:val="24"/>
                <w:szCs w:val="24"/>
              </w:rPr>
              <w:t>55 €</w:t>
            </w:r>
          </w:p>
        </w:tc>
        <w:tc>
          <w:tcPr>
            <w:tcW w:w="1046" w:type="dxa"/>
            <w:vAlign w:val="center"/>
          </w:tcPr>
          <w:p w14:paraId="50F69DAF" w14:textId="77777777" w:rsidR="008A7808" w:rsidRPr="00AE22F0" w:rsidRDefault="008A7808">
            <w:pPr>
              <w:jc w:val="center"/>
              <w:rPr>
                <w:rFonts w:ascii="Arial" w:hAnsi="Arial" w:cs="Arial"/>
                <w:sz w:val="24"/>
                <w:szCs w:val="24"/>
              </w:rPr>
            </w:pPr>
            <w:r w:rsidRPr="00AE22F0">
              <w:rPr>
                <w:rFonts w:ascii="Arial" w:hAnsi="Arial" w:cs="Arial"/>
                <w:sz w:val="24"/>
                <w:szCs w:val="24"/>
              </w:rPr>
              <w:t>65 €</w:t>
            </w:r>
          </w:p>
        </w:tc>
      </w:tr>
      <w:tr w:rsidR="008A7808" w:rsidRPr="00295BC8" w14:paraId="26785D8F" w14:textId="77777777" w:rsidTr="00BA32E8">
        <w:tc>
          <w:tcPr>
            <w:tcW w:w="2090" w:type="dxa"/>
          </w:tcPr>
          <w:p w14:paraId="0F1D587B" w14:textId="77777777" w:rsidR="008A7808" w:rsidRPr="00295BC8" w:rsidRDefault="008A7808">
            <w:pPr>
              <w:rPr>
                <w:rFonts w:ascii="Arial" w:hAnsi="Arial" w:cs="Arial"/>
                <w:sz w:val="20"/>
                <w:szCs w:val="20"/>
              </w:rPr>
            </w:pPr>
            <w:r w:rsidRPr="00295BC8">
              <w:rPr>
                <w:rFonts w:ascii="Arial" w:hAnsi="Arial" w:cs="Arial"/>
                <w:sz w:val="20"/>
                <w:szCs w:val="20"/>
              </w:rPr>
              <w:t>Barème bord minoré</w:t>
            </w:r>
            <w:r>
              <w:rPr>
                <w:rFonts w:ascii="Arial" w:hAnsi="Arial" w:cs="Arial"/>
                <w:sz w:val="20"/>
                <w:szCs w:val="20"/>
              </w:rPr>
              <w:t xml:space="preserve"> adulte</w:t>
            </w:r>
          </w:p>
        </w:tc>
        <w:tc>
          <w:tcPr>
            <w:tcW w:w="1045" w:type="dxa"/>
            <w:vAlign w:val="center"/>
          </w:tcPr>
          <w:p w14:paraId="73D81A88" w14:textId="77777777" w:rsidR="008A7808" w:rsidRPr="00AE22F0" w:rsidRDefault="008A7808">
            <w:pPr>
              <w:jc w:val="center"/>
              <w:rPr>
                <w:rFonts w:ascii="Arial" w:hAnsi="Arial" w:cs="Arial"/>
                <w:sz w:val="24"/>
                <w:szCs w:val="24"/>
              </w:rPr>
            </w:pPr>
            <w:r w:rsidRPr="00AE22F0">
              <w:rPr>
                <w:rFonts w:ascii="Arial" w:hAnsi="Arial" w:cs="Arial"/>
                <w:sz w:val="24"/>
                <w:szCs w:val="24"/>
              </w:rPr>
              <w:t>7 €</w:t>
            </w:r>
          </w:p>
        </w:tc>
        <w:tc>
          <w:tcPr>
            <w:tcW w:w="1045" w:type="dxa"/>
            <w:vAlign w:val="center"/>
          </w:tcPr>
          <w:p w14:paraId="447EC7EB" w14:textId="77777777" w:rsidR="008A7808" w:rsidRPr="00AE22F0" w:rsidRDefault="008A7808">
            <w:pPr>
              <w:jc w:val="center"/>
              <w:rPr>
                <w:rFonts w:ascii="Arial" w:hAnsi="Arial" w:cs="Arial"/>
                <w:sz w:val="24"/>
                <w:szCs w:val="24"/>
              </w:rPr>
            </w:pPr>
            <w:r w:rsidRPr="00AE22F0">
              <w:rPr>
                <w:rFonts w:ascii="Arial" w:hAnsi="Arial" w:cs="Arial"/>
                <w:sz w:val="24"/>
                <w:szCs w:val="24"/>
              </w:rPr>
              <w:t>11 €</w:t>
            </w:r>
          </w:p>
        </w:tc>
        <w:tc>
          <w:tcPr>
            <w:tcW w:w="1046" w:type="dxa"/>
            <w:vAlign w:val="center"/>
          </w:tcPr>
          <w:p w14:paraId="4EC86D98" w14:textId="77777777" w:rsidR="008A7808" w:rsidRPr="00AE22F0" w:rsidRDefault="008A7808">
            <w:pPr>
              <w:jc w:val="center"/>
              <w:rPr>
                <w:rFonts w:ascii="Arial" w:hAnsi="Arial" w:cs="Arial"/>
                <w:sz w:val="24"/>
                <w:szCs w:val="24"/>
              </w:rPr>
            </w:pPr>
            <w:r w:rsidRPr="00AE22F0">
              <w:rPr>
                <w:rFonts w:ascii="Arial" w:hAnsi="Arial" w:cs="Arial"/>
                <w:sz w:val="24"/>
                <w:szCs w:val="24"/>
              </w:rPr>
              <w:t>18 €</w:t>
            </w:r>
          </w:p>
        </w:tc>
        <w:tc>
          <w:tcPr>
            <w:tcW w:w="1046" w:type="dxa"/>
            <w:vAlign w:val="center"/>
          </w:tcPr>
          <w:p w14:paraId="7A213748" w14:textId="77777777" w:rsidR="008A7808" w:rsidRPr="00AE22F0" w:rsidRDefault="008A7808">
            <w:pPr>
              <w:jc w:val="center"/>
              <w:rPr>
                <w:rFonts w:ascii="Arial" w:hAnsi="Arial" w:cs="Arial"/>
                <w:sz w:val="24"/>
                <w:szCs w:val="24"/>
              </w:rPr>
            </w:pPr>
            <w:r w:rsidRPr="00AE22F0">
              <w:rPr>
                <w:rFonts w:ascii="Arial" w:hAnsi="Arial" w:cs="Arial"/>
                <w:sz w:val="24"/>
                <w:szCs w:val="24"/>
              </w:rPr>
              <w:t>26 €</w:t>
            </w:r>
          </w:p>
        </w:tc>
        <w:tc>
          <w:tcPr>
            <w:tcW w:w="1046" w:type="dxa"/>
            <w:vAlign w:val="center"/>
          </w:tcPr>
          <w:p w14:paraId="6752C7E7" w14:textId="77777777" w:rsidR="008A7808" w:rsidRPr="00AE22F0" w:rsidRDefault="008A7808">
            <w:pPr>
              <w:jc w:val="center"/>
              <w:rPr>
                <w:rFonts w:ascii="Arial" w:hAnsi="Arial" w:cs="Arial"/>
                <w:sz w:val="24"/>
                <w:szCs w:val="24"/>
              </w:rPr>
            </w:pPr>
            <w:r w:rsidRPr="00AE22F0">
              <w:rPr>
                <w:rFonts w:ascii="Arial" w:hAnsi="Arial" w:cs="Arial"/>
                <w:sz w:val="24"/>
                <w:szCs w:val="24"/>
              </w:rPr>
              <w:t>45 €</w:t>
            </w:r>
          </w:p>
        </w:tc>
        <w:tc>
          <w:tcPr>
            <w:tcW w:w="1046" w:type="dxa"/>
            <w:vAlign w:val="center"/>
          </w:tcPr>
          <w:p w14:paraId="6DCBE7C5" w14:textId="77777777" w:rsidR="008A7808" w:rsidRPr="00AE22F0" w:rsidRDefault="008A7808">
            <w:pPr>
              <w:jc w:val="center"/>
              <w:rPr>
                <w:rFonts w:ascii="Arial" w:hAnsi="Arial" w:cs="Arial"/>
                <w:sz w:val="24"/>
                <w:szCs w:val="24"/>
              </w:rPr>
            </w:pPr>
            <w:r w:rsidRPr="00AE22F0">
              <w:rPr>
                <w:rFonts w:ascii="Arial" w:hAnsi="Arial" w:cs="Arial"/>
                <w:sz w:val="24"/>
                <w:szCs w:val="24"/>
              </w:rPr>
              <w:t>68 €</w:t>
            </w:r>
          </w:p>
        </w:tc>
        <w:tc>
          <w:tcPr>
            <w:tcW w:w="1046" w:type="dxa"/>
            <w:vAlign w:val="center"/>
          </w:tcPr>
          <w:p w14:paraId="42875E43" w14:textId="77777777" w:rsidR="008A7808" w:rsidRPr="00AE22F0" w:rsidRDefault="008A7808">
            <w:pPr>
              <w:jc w:val="center"/>
              <w:rPr>
                <w:rFonts w:ascii="Arial" w:hAnsi="Arial" w:cs="Arial"/>
                <w:sz w:val="24"/>
                <w:szCs w:val="24"/>
              </w:rPr>
            </w:pPr>
            <w:r w:rsidRPr="00AE22F0">
              <w:rPr>
                <w:rFonts w:ascii="Arial" w:hAnsi="Arial" w:cs="Arial"/>
                <w:sz w:val="24"/>
                <w:szCs w:val="24"/>
              </w:rPr>
              <w:t>83 €</w:t>
            </w:r>
          </w:p>
        </w:tc>
        <w:tc>
          <w:tcPr>
            <w:tcW w:w="1046" w:type="dxa"/>
            <w:vAlign w:val="center"/>
          </w:tcPr>
          <w:p w14:paraId="5E38072E" w14:textId="77777777" w:rsidR="008A7808" w:rsidRPr="00AE22F0" w:rsidRDefault="008A7808">
            <w:pPr>
              <w:jc w:val="center"/>
              <w:rPr>
                <w:rFonts w:ascii="Arial" w:hAnsi="Arial" w:cs="Arial"/>
                <w:sz w:val="24"/>
                <w:szCs w:val="24"/>
              </w:rPr>
            </w:pPr>
            <w:r w:rsidRPr="00AE22F0">
              <w:rPr>
                <w:rFonts w:ascii="Arial" w:hAnsi="Arial" w:cs="Arial"/>
                <w:sz w:val="24"/>
                <w:szCs w:val="24"/>
              </w:rPr>
              <w:t>98 €</w:t>
            </w:r>
          </w:p>
        </w:tc>
      </w:tr>
      <w:tr w:rsidR="008A7808" w:rsidRPr="00295BC8" w14:paraId="2624E177" w14:textId="77777777" w:rsidTr="00BA32E8">
        <w:tc>
          <w:tcPr>
            <w:tcW w:w="2090" w:type="dxa"/>
          </w:tcPr>
          <w:p w14:paraId="72A9F55D" w14:textId="77777777" w:rsidR="008A7808" w:rsidRPr="00295BC8" w:rsidRDefault="008A7808">
            <w:pPr>
              <w:rPr>
                <w:rFonts w:ascii="Arial" w:hAnsi="Arial" w:cs="Arial"/>
                <w:sz w:val="20"/>
                <w:szCs w:val="20"/>
              </w:rPr>
            </w:pPr>
            <w:r>
              <w:rPr>
                <w:rFonts w:ascii="Arial" w:hAnsi="Arial" w:cs="Arial"/>
                <w:sz w:val="20"/>
                <w:szCs w:val="20"/>
              </w:rPr>
              <w:t>Barème bord minoré enfant</w:t>
            </w:r>
          </w:p>
        </w:tc>
        <w:tc>
          <w:tcPr>
            <w:tcW w:w="1045" w:type="dxa"/>
            <w:vAlign w:val="center"/>
          </w:tcPr>
          <w:p w14:paraId="7D36D662" w14:textId="77777777" w:rsidR="008A7808" w:rsidRPr="00AE22F0" w:rsidRDefault="008A7808">
            <w:pPr>
              <w:jc w:val="center"/>
              <w:rPr>
                <w:rFonts w:ascii="Arial" w:hAnsi="Arial" w:cs="Arial"/>
                <w:sz w:val="24"/>
                <w:szCs w:val="24"/>
              </w:rPr>
            </w:pPr>
            <w:r w:rsidRPr="00AE22F0">
              <w:rPr>
                <w:rFonts w:ascii="Arial" w:hAnsi="Arial" w:cs="Arial"/>
                <w:sz w:val="24"/>
                <w:szCs w:val="24"/>
              </w:rPr>
              <w:t>4 €</w:t>
            </w:r>
          </w:p>
        </w:tc>
        <w:tc>
          <w:tcPr>
            <w:tcW w:w="1045" w:type="dxa"/>
            <w:vAlign w:val="center"/>
          </w:tcPr>
          <w:p w14:paraId="3BCB797E" w14:textId="77777777" w:rsidR="008A7808" w:rsidRPr="00AE22F0" w:rsidRDefault="008A7808">
            <w:pPr>
              <w:jc w:val="center"/>
              <w:rPr>
                <w:rFonts w:ascii="Arial" w:hAnsi="Arial" w:cs="Arial"/>
                <w:sz w:val="24"/>
                <w:szCs w:val="24"/>
              </w:rPr>
            </w:pPr>
            <w:r w:rsidRPr="00AE22F0">
              <w:rPr>
                <w:rFonts w:ascii="Arial" w:hAnsi="Arial" w:cs="Arial"/>
                <w:sz w:val="24"/>
                <w:szCs w:val="24"/>
              </w:rPr>
              <w:t>7 €</w:t>
            </w:r>
          </w:p>
        </w:tc>
        <w:tc>
          <w:tcPr>
            <w:tcW w:w="1046" w:type="dxa"/>
            <w:vAlign w:val="center"/>
          </w:tcPr>
          <w:p w14:paraId="0800B569" w14:textId="77777777" w:rsidR="008A7808" w:rsidRPr="00AE22F0" w:rsidRDefault="008A7808">
            <w:pPr>
              <w:jc w:val="center"/>
              <w:rPr>
                <w:rFonts w:ascii="Arial" w:hAnsi="Arial" w:cs="Arial"/>
                <w:sz w:val="24"/>
                <w:szCs w:val="24"/>
              </w:rPr>
            </w:pPr>
            <w:r w:rsidRPr="00AE22F0">
              <w:rPr>
                <w:rFonts w:ascii="Arial" w:hAnsi="Arial" w:cs="Arial"/>
                <w:sz w:val="24"/>
                <w:szCs w:val="24"/>
              </w:rPr>
              <w:t>9 €</w:t>
            </w:r>
          </w:p>
        </w:tc>
        <w:tc>
          <w:tcPr>
            <w:tcW w:w="1046" w:type="dxa"/>
            <w:vAlign w:val="center"/>
          </w:tcPr>
          <w:p w14:paraId="1E3C406F" w14:textId="77777777" w:rsidR="008A7808" w:rsidRPr="00AE22F0" w:rsidRDefault="008A7808">
            <w:pPr>
              <w:jc w:val="center"/>
              <w:rPr>
                <w:rFonts w:ascii="Arial" w:hAnsi="Arial" w:cs="Arial"/>
                <w:sz w:val="24"/>
                <w:szCs w:val="24"/>
              </w:rPr>
            </w:pPr>
            <w:r w:rsidRPr="00AE22F0">
              <w:rPr>
                <w:rFonts w:ascii="Arial" w:hAnsi="Arial" w:cs="Arial"/>
                <w:sz w:val="24"/>
                <w:szCs w:val="24"/>
              </w:rPr>
              <w:t>13 €</w:t>
            </w:r>
          </w:p>
        </w:tc>
        <w:tc>
          <w:tcPr>
            <w:tcW w:w="1046" w:type="dxa"/>
            <w:vAlign w:val="center"/>
          </w:tcPr>
          <w:p w14:paraId="08809A26" w14:textId="77777777" w:rsidR="008A7808" w:rsidRPr="00AE22F0" w:rsidRDefault="008A7808">
            <w:pPr>
              <w:jc w:val="center"/>
              <w:rPr>
                <w:rFonts w:ascii="Arial" w:hAnsi="Arial" w:cs="Arial"/>
                <w:sz w:val="24"/>
                <w:szCs w:val="24"/>
              </w:rPr>
            </w:pPr>
            <w:r w:rsidRPr="00AE22F0">
              <w:rPr>
                <w:rFonts w:ascii="Arial" w:hAnsi="Arial" w:cs="Arial"/>
                <w:sz w:val="24"/>
                <w:szCs w:val="24"/>
              </w:rPr>
              <w:t>23 €</w:t>
            </w:r>
          </w:p>
        </w:tc>
        <w:tc>
          <w:tcPr>
            <w:tcW w:w="1046" w:type="dxa"/>
            <w:vAlign w:val="center"/>
          </w:tcPr>
          <w:p w14:paraId="48A663A5" w14:textId="77777777" w:rsidR="008A7808" w:rsidRPr="00AE22F0" w:rsidRDefault="008A7808">
            <w:pPr>
              <w:jc w:val="center"/>
              <w:rPr>
                <w:rFonts w:ascii="Arial" w:hAnsi="Arial" w:cs="Arial"/>
                <w:sz w:val="24"/>
                <w:szCs w:val="24"/>
              </w:rPr>
            </w:pPr>
            <w:r w:rsidRPr="00AE22F0">
              <w:rPr>
                <w:rFonts w:ascii="Arial" w:hAnsi="Arial" w:cs="Arial"/>
                <w:sz w:val="24"/>
                <w:szCs w:val="24"/>
              </w:rPr>
              <w:t>34 €</w:t>
            </w:r>
          </w:p>
        </w:tc>
        <w:tc>
          <w:tcPr>
            <w:tcW w:w="1046" w:type="dxa"/>
            <w:vAlign w:val="center"/>
          </w:tcPr>
          <w:p w14:paraId="3249817E" w14:textId="77777777" w:rsidR="008A7808" w:rsidRPr="00AE22F0" w:rsidRDefault="008A7808">
            <w:pPr>
              <w:jc w:val="center"/>
              <w:rPr>
                <w:rFonts w:ascii="Arial" w:hAnsi="Arial" w:cs="Arial"/>
                <w:sz w:val="24"/>
                <w:szCs w:val="24"/>
              </w:rPr>
            </w:pPr>
            <w:r w:rsidRPr="00AE22F0">
              <w:rPr>
                <w:rFonts w:ascii="Arial" w:hAnsi="Arial" w:cs="Arial"/>
                <w:sz w:val="24"/>
                <w:szCs w:val="24"/>
              </w:rPr>
              <w:t>41 €</w:t>
            </w:r>
          </w:p>
        </w:tc>
        <w:tc>
          <w:tcPr>
            <w:tcW w:w="1046" w:type="dxa"/>
            <w:vAlign w:val="center"/>
          </w:tcPr>
          <w:p w14:paraId="48F97C5D" w14:textId="77777777" w:rsidR="008A7808" w:rsidRPr="00AE22F0" w:rsidRDefault="008A7808">
            <w:pPr>
              <w:jc w:val="center"/>
              <w:rPr>
                <w:rFonts w:ascii="Arial" w:hAnsi="Arial" w:cs="Arial"/>
                <w:sz w:val="24"/>
                <w:szCs w:val="24"/>
              </w:rPr>
            </w:pPr>
            <w:r w:rsidRPr="00AE22F0">
              <w:rPr>
                <w:rFonts w:ascii="Arial" w:hAnsi="Arial" w:cs="Arial"/>
                <w:sz w:val="24"/>
                <w:szCs w:val="24"/>
              </w:rPr>
              <w:t>49 €</w:t>
            </w:r>
          </w:p>
        </w:tc>
      </w:tr>
      <w:tr w:rsidR="008A7808" w:rsidRPr="00295BC8" w14:paraId="3D12EB3E" w14:textId="77777777" w:rsidTr="00BA32E8">
        <w:tc>
          <w:tcPr>
            <w:tcW w:w="2090" w:type="dxa"/>
          </w:tcPr>
          <w:p w14:paraId="6FEA585C" w14:textId="77777777" w:rsidR="008A7808" w:rsidRPr="00295BC8" w:rsidRDefault="008A7808">
            <w:pPr>
              <w:rPr>
                <w:rFonts w:ascii="Arial" w:hAnsi="Arial" w:cs="Arial"/>
                <w:sz w:val="20"/>
                <w:szCs w:val="20"/>
              </w:rPr>
            </w:pPr>
            <w:r w:rsidRPr="00295BC8">
              <w:rPr>
                <w:rFonts w:ascii="Arial" w:hAnsi="Arial" w:cs="Arial"/>
                <w:sz w:val="20"/>
                <w:szCs w:val="20"/>
              </w:rPr>
              <w:t>Barème contrôle</w:t>
            </w:r>
            <w:r>
              <w:rPr>
                <w:rFonts w:ascii="Arial" w:hAnsi="Arial" w:cs="Arial"/>
                <w:sz w:val="20"/>
                <w:szCs w:val="20"/>
              </w:rPr>
              <w:t xml:space="preserve"> adulte</w:t>
            </w:r>
          </w:p>
        </w:tc>
        <w:tc>
          <w:tcPr>
            <w:tcW w:w="1045" w:type="dxa"/>
            <w:vAlign w:val="center"/>
          </w:tcPr>
          <w:p w14:paraId="0C4CC23A"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5" w:type="dxa"/>
            <w:vAlign w:val="center"/>
          </w:tcPr>
          <w:p w14:paraId="77C3E7D6"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31A1E27F"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2A7AEF64"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493E8D38" w14:textId="77777777" w:rsidR="008A7808" w:rsidRPr="00AE22F0" w:rsidRDefault="008A7808">
            <w:pPr>
              <w:jc w:val="center"/>
              <w:rPr>
                <w:rFonts w:ascii="Arial" w:hAnsi="Arial" w:cs="Arial"/>
                <w:sz w:val="24"/>
                <w:szCs w:val="24"/>
              </w:rPr>
            </w:pPr>
            <w:r w:rsidRPr="00AE22F0">
              <w:rPr>
                <w:rFonts w:ascii="Arial" w:hAnsi="Arial" w:cs="Arial"/>
                <w:sz w:val="24"/>
                <w:szCs w:val="24"/>
              </w:rPr>
              <w:t>90 €</w:t>
            </w:r>
          </w:p>
        </w:tc>
        <w:tc>
          <w:tcPr>
            <w:tcW w:w="1046" w:type="dxa"/>
            <w:vAlign w:val="center"/>
          </w:tcPr>
          <w:p w14:paraId="7FBC7887" w14:textId="77777777" w:rsidR="008A7808" w:rsidRPr="00AE22F0" w:rsidRDefault="008A7808">
            <w:pPr>
              <w:jc w:val="center"/>
              <w:rPr>
                <w:rFonts w:ascii="Arial" w:hAnsi="Arial" w:cs="Arial"/>
                <w:sz w:val="24"/>
                <w:szCs w:val="24"/>
              </w:rPr>
            </w:pPr>
            <w:r w:rsidRPr="00AE22F0">
              <w:rPr>
                <w:rFonts w:ascii="Arial" w:hAnsi="Arial" w:cs="Arial"/>
                <w:sz w:val="24"/>
                <w:szCs w:val="24"/>
              </w:rPr>
              <w:t>130 €</w:t>
            </w:r>
          </w:p>
        </w:tc>
        <w:tc>
          <w:tcPr>
            <w:tcW w:w="1046" w:type="dxa"/>
            <w:vAlign w:val="center"/>
          </w:tcPr>
          <w:p w14:paraId="7C68D56A" w14:textId="77777777" w:rsidR="008A7808" w:rsidRPr="00AE22F0" w:rsidRDefault="008A7808">
            <w:pPr>
              <w:jc w:val="center"/>
              <w:rPr>
                <w:rFonts w:ascii="Arial" w:hAnsi="Arial" w:cs="Arial"/>
                <w:sz w:val="24"/>
                <w:szCs w:val="24"/>
              </w:rPr>
            </w:pPr>
            <w:r w:rsidRPr="00AE22F0">
              <w:rPr>
                <w:rFonts w:ascii="Arial" w:hAnsi="Arial" w:cs="Arial"/>
                <w:sz w:val="24"/>
                <w:szCs w:val="24"/>
              </w:rPr>
              <w:t>150 €</w:t>
            </w:r>
          </w:p>
        </w:tc>
        <w:tc>
          <w:tcPr>
            <w:tcW w:w="1046" w:type="dxa"/>
            <w:vAlign w:val="center"/>
          </w:tcPr>
          <w:p w14:paraId="5CD045CF" w14:textId="77777777" w:rsidR="008A7808" w:rsidRPr="00AE22F0" w:rsidRDefault="008A7808">
            <w:pPr>
              <w:jc w:val="center"/>
              <w:rPr>
                <w:rFonts w:ascii="Arial" w:hAnsi="Arial" w:cs="Arial"/>
                <w:sz w:val="24"/>
                <w:szCs w:val="24"/>
              </w:rPr>
            </w:pPr>
            <w:r w:rsidRPr="00AE22F0">
              <w:rPr>
                <w:rFonts w:ascii="Arial" w:hAnsi="Arial" w:cs="Arial"/>
                <w:sz w:val="24"/>
                <w:szCs w:val="24"/>
              </w:rPr>
              <w:t>170 €</w:t>
            </w:r>
          </w:p>
        </w:tc>
      </w:tr>
      <w:tr w:rsidR="008A7808" w:rsidRPr="00295BC8" w14:paraId="425AFC8C" w14:textId="77777777" w:rsidTr="00BA32E8">
        <w:tc>
          <w:tcPr>
            <w:tcW w:w="2090" w:type="dxa"/>
          </w:tcPr>
          <w:p w14:paraId="19D78996" w14:textId="77777777" w:rsidR="008A7808" w:rsidRPr="00295BC8" w:rsidRDefault="008A7808">
            <w:pPr>
              <w:rPr>
                <w:rFonts w:ascii="Arial" w:hAnsi="Arial" w:cs="Arial"/>
                <w:sz w:val="20"/>
                <w:szCs w:val="20"/>
              </w:rPr>
            </w:pPr>
            <w:r>
              <w:rPr>
                <w:rFonts w:ascii="Arial" w:hAnsi="Arial" w:cs="Arial"/>
                <w:sz w:val="20"/>
                <w:szCs w:val="20"/>
              </w:rPr>
              <w:t>Barème contrôle enfant</w:t>
            </w:r>
          </w:p>
        </w:tc>
        <w:tc>
          <w:tcPr>
            <w:tcW w:w="1045" w:type="dxa"/>
            <w:vAlign w:val="center"/>
          </w:tcPr>
          <w:p w14:paraId="7CC5EDB8"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5" w:type="dxa"/>
            <w:vAlign w:val="center"/>
          </w:tcPr>
          <w:p w14:paraId="503DAED1"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6968753E"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6766CC40"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6DB68F56"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0FA5B927" w14:textId="77777777" w:rsidR="008A7808" w:rsidRPr="00AE22F0" w:rsidRDefault="008A7808">
            <w:pPr>
              <w:jc w:val="center"/>
              <w:rPr>
                <w:rFonts w:ascii="Arial" w:hAnsi="Arial" w:cs="Arial"/>
                <w:sz w:val="24"/>
                <w:szCs w:val="24"/>
              </w:rPr>
            </w:pPr>
            <w:r w:rsidRPr="00AE22F0">
              <w:rPr>
                <w:rFonts w:ascii="Arial" w:hAnsi="Arial" w:cs="Arial"/>
                <w:sz w:val="24"/>
                <w:szCs w:val="24"/>
              </w:rPr>
              <w:t>70 €</w:t>
            </w:r>
          </w:p>
        </w:tc>
        <w:tc>
          <w:tcPr>
            <w:tcW w:w="1046" w:type="dxa"/>
            <w:vAlign w:val="center"/>
          </w:tcPr>
          <w:p w14:paraId="63BCB7A7" w14:textId="77777777" w:rsidR="008A7808" w:rsidRPr="00AE22F0" w:rsidRDefault="008A7808">
            <w:pPr>
              <w:jc w:val="center"/>
              <w:rPr>
                <w:rFonts w:ascii="Arial" w:hAnsi="Arial" w:cs="Arial"/>
                <w:sz w:val="24"/>
                <w:szCs w:val="24"/>
              </w:rPr>
            </w:pPr>
            <w:r w:rsidRPr="00AE22F0">
              <w:rPr>
                <w:rFonts w:ascii="Arial" w:hAnsi="Arial" w:cs="Arial"/>
                <w:sz w:val="24"/>
                <w:szCs w:val="24"/>
              </w:rPr>
              <w:t>90 €</w:t>
            </w:r>
          </w:p>
        </w:tc>
        <w:tc>
          <w:tcPr>
            <w:tcW w:w="1046" w:type="dxa"/>
            <w:vAlign w:val="center"/>
          </w:tcPr>
          <w:p w14:paraId="59DE5B22" w14:textId="77777777" w:rsidR="008A7808" w:rsidRPr="00AE22F0" w:rsidRDefault="008A7808">
            <w:pPr>
              <w:jc w:val="center"/>
              <w:rPr>
                <w:rFonts w:ascii="Arial" w:hAnsi="Arial" w:cs="Arial"/>
                <w:sz w:val="24"/>
                <w:szCs w:val="24"/>
              </w:rPr>
            </w:pPr>
            <w:r w:rsidRPr="00AE22F0">
              <w:rPr>
                <w:rFonts w:ascii="Arial" w:hAnsi="Arial" w:cs="Arial"/>
                <w:sz w:val="24"/>
                <w:szCs w:val="24"/>
              </w:rPr>
              <w:t>100 €</w:t>
            </w:r>
          </w:p>
        </w:tc>
      </w:tr>
      <w:tr w:rsidR="008A7808" w:rsidRPr="00295BC8" w14:paraId="104D9057" w14:textId="77777777" w:rsidTr="00BA32E8">
        <w:tc>
          <w:tcPr>
            <w:tcW w:w="2090" w:type="dxa"/>
          </w:tcPr>
          <w:p w14:paraId="37974E7E" w14:textId="77777777" w:rsidR="008A7808" w:rsidRPr="00AE22F0" w:rsidRDefault="008A7808">
            <w:pPr>
              <w:rPr>
                <w:rFonts w:ascii="Arial" w:hAnsi="Arial" w:cs="Arial"/>
                <w:sz w:val="16"/>
                <w:szCs w:val="16"/>
              </w:rPr>
            </w:pPr>
            <w:r w:rsidRPr="001357D5">
              <w:rPr>
                <w:rFonts w:ascii="Arial" w:hAnsi="Arial" w:cs="Arial"/>
                <w:sz w:val="18"/>
                <w:szCs w:val="18"/>
              </w:rPr>
              <w:t>Barème contrôle</w:t>
            </w:r>
            <w:r w:rsidRPr="00AE22F0">
              <w:rPr>
                <w:rFonts w:ascii="Arial" w:hAnsi="Arial" w:cs="Arial"/>
                <w:sz w:val="16"/>
                <w:szCs w:val="16"/>
              </w:rPr>
              <w:t xml:space="preserve"> adulte </w:t>
            </w:r>
            <w:r w:rsidRPr="001357D5">
              <w:rPr>
                <w:rFonts w:ascii="Arial" w:hAnsi="Arial" w:cs="Arial"/>
                <w:sz w:val="18"/>
                <w:szCs w:val="18"/>
              </w:rPr>
              <w:t>Indemnité forfaitaire</w:t>
            </w:r>
          </w:p>
        </w:tc>
        <w:tc>
          <w:tcPr>
            <w:tcW w:w="1045" w:type="dxa"/>
            <w:vAlign w:val="center"/>
          </w:tcPr>
          <w:p w14:paraId="42AB0420"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5" w:type="dxa"/>
            <w:vAlign w:val="center"/>
          </w:tcPr>
          <w:p w14:paraId="35CA1CFD"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25C6D5D3"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5805D72B"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731C6C74" w14:textId="77777777" w:rsidR="008A7808" w:rsidRPr="00AE22F0" w:rsidRDefault="008A7808">
            <w:pPr>
              <w:jc w:val="center"/>
              <w:rPr>
                <w:rFonts w:ascii="Arial" w:hAnsi="Arial" w:cs="Arial"/>
                <w:sz w:val="24"/>
                <w:szCs w:val="24"/>
              </w:rPr>
            </w:pPr>
            <w:r w:rsidRPr="00AE22F0">
              <w:rPr>
                <w:rFonts w:ascii="Arial" w:hAnsi="Arial" w:cs="Arial"/>
                <w:sz w:val="24"/>
                <w:szCs w:val="24"/>
              </w:rPr>
              <w:t>60 €</w:t>
            </w:r>
          </w:p>
        </w:tc>
        <w:tc>
          <w:tcPr>
            <w:tcW w:w="1046" w:type="dxa"/>
            <w:vAlign w:val="center"/>
          </w:tcPr>
          <w:p w14:paraId="24798432" w14:textId="77777777" w:rsidR="008A7808" w:rsidRPr="00AE22F0" w:rsidRDefault="008A7808">
            <w:pPr>
              <w:jc w:val="center"/>
              <w:rPr>
                <w:rFonts w:ascii="Arial" w:hAnsi="Arial" w:cs="Arial"/>
                <w:sz w:val="24"/>
                <w:szCs w:val="24"/>
              </w:rPr>
            </w:pPr>
            <w:r w:rsidRPr="00AE22F0">
              <w:rPr>
                <w:rFonts w:ascii="Arial" w:hAnsi="Arial" w:cs="Arial"/>
                <w:sz w:val="24"/>
                <w:szCs w:val="24"/>
              </w:rPr>
              <w:t>70 €</w:t>
            </w:r>
          </w:p>
        </w:tc>
        <w:tc>
          <w:tcPr>
            <w:tcW w:w="1046" w:type="dxa"/>
            <w:vAlign w:val="center"/>
          </w:tcPr>
          <w:p w14:paraId="64D134EC" w14:textId="77777777" w:rsidR="008A7808" w:rsidRPr="00AE22F0" w:rsidRDefault="008A7808">
            <w:pPr>
              <w:jc w:val="center"/>
              <w:rPr>
                <w:rFonts w:ascii="Arial" w:hAnsi="Arial" w:cs="Arial"/>
                <w:sz w:val="24"/>
                <w:szCs w:val="24"/>
              </w:rPr>
            </w:pPr>
            <w:r w:rsidRPr="00AE22F0">
              <w:rPr>
                <w:rFonts w:ascii="Arial" w:hAnsi="Arial" w:cs="Arial"/>
                <w:sz w:val="24"/>
                <w:szCs w:val="24"/>
              </w:rPr>
              <w:t>70 €</w:t>
            </w:r>
          </w:p>
        </w:tc>
        <w:tc>
          <w:tcPr>
            <w:tcW w:w="1046" w:type="dxa"/>
            <w:vAlign w:val="center"/>
          </w:tcPr>
          <w:p w14:paraId="48E83BDE" w14:textId="77777777" w:rsidR="008A7808" w:rsidRPr="00AE22F0" w:rsidRDefault="008A7808">
            <w:pPr>
              <w:jc w:val="center"/>
              <w:rPr>
                <w:rFonts w:ascii="Arial" w:hAnsi="Arial" w:cs="Arial"/>
                <w:sz w:val="24"/>
                <w:szCs w:val="24"/>
              </w:rPr>
            </w:pPr>
            <w:r w:rsidRPr="00AE22F0">
              <w:rPr>
                <w:rFonts w:ascii="Arial" w:hAnsi="Arial" w:cs="Arial"/>
                <w:sz w:val="24"/>
                <w:szCs w:val="24"/>
              </w:rPr>
              <w:t>70 €</w:t>
            </w:r>
          </w:p>
        </w:tc>
      </w:tr>
      <w:tr w:rsidR="008A7808" w:rsidRPr="00295BC8" w14:paraId="58973057" w14:textId="77777777" w:rsidTr="00BA32E8">
        <w:tc>
          <w:tcPr>
            <w:tcW w:w="2090" w:type="dxa"/>
          </w:tcPr>
          <w:p w14:paraId="0AA7012C" w14:textId="77777777" w:rsidR="008A7808" w:rsidRPr="00B47BCB" w:rsidRDefault="008A7808">
            <w:pPr>
              <w:rPr>
                <w:rFonts w:ascii="Arial" w:hAnsi="Arial" w:cs="Arial"/>
                <w:sz w:val="18"/>
                <w:szCs w:val="18"/>
              </w:rPr>
            </w:pPr>
            <w:r w:rsidRPr="00B47BCB">
              <w:rPr>
                <w:rFonts w:ascii="Arial" w:hAnsi="Arial" w:cs="Arial"/>
                <w:sz w:val="18"/>
                <w:szCs w:val="18"/>
              </w:rPr>
              <w:t xml:space="preserve">Barème contrôle </w:t>
            </w:r>
            <w:r w:rsidRPr="00AE22F0">
              <w:rPr>
                <w:rFonts w:ascii="Arial" w:hAnsi="Arial" w:cs="Arial"/>
                <w:sz w:val="16"/>
                <w:szCs w:val="16"/>
              </w:rPr>
              <w:t>enfant</w:t>
            </w:r>
            <w:r w:rsidRPr="00B47BCB">
              <w:rPr>
                <w:rFonts w:ascii="Arial" w:hAnsi="Arial" w:cs="Arial"/>
                <w:sz w:val="18"/>
                <w:szCs w:val="18"/>
              </w:rPr>
              <w:t xml:space="preserve"> Indemnité forfaitaire</w:t>
            </w:r>
          </w:p>
        </w:tc>
        <w:tc>
          <w:tcPr>
            <w:tcW w:w="1045" w:type="dxa"/>
            <w:vAlign w:val="center"/>
          </w:tcPr>
          <w:p w14:paraId="43E4A4DD"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5" w:type="dxa"/>
            <w:vAlign w:val="center"/>
          </w:tcPr>
          <w:p w14:paraId="35958EBF"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459214C5"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1033AC2D"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2960EF53"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06CA06BE"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0F71545C"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c>
          <w:tcPr>
            <w:tcW w:w="1046" w:type="dxa"/>
            <w:vAlign w:val="center"/>
          </w:tcPr>
          <w:p w14:paraId="09BDFCC8"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r>
      <w:tr w:rsidR="008A7808" w:rsidRPr="00295BC8" w14:paraId="72456E4A" w14:textId="77777777" w:rsidTr="00BA32E8">
        <w:tc>
          <w:tcPr>
            <w:tcW w:w="2090" w:type="dxa"/>
          </w:tcPr>
          <w:p w14:paraId="3B264F79" w14:textId="6EC41008" w:rsidR="008A7808" w:rsidRPr="00B47BCB" w:rsidRDefault="008A7808">
            <w:pPr>
              <w:rPr>
                <w:rFonts w:ascii="Arial" w:hAnsi="Arial" w:cs="Arial"/>
                <w:sz w:val="18"/>
                <w:szCs w:val="18"/>
              </w:rPr>
            </w:pPr>
            <w:r w:rsidRPr="00B47BCB">
              <w:rPr>
                <w:rFonts w:ascii="Arial" w:hAnsi="Arial" w:cs="Arial"/>
                <w:sz w:val="18"/>
                <w:szCs w:val="18"/>
              </w:rPr>
              <w:t xml:space="preserve">Barème contrôle </w:t>
            </w:r>
            <w:r w:rsidRPr="00AE22F0">
              <w:rPr>
                <w:rFonts w:ascii="Arial" w:hAnsi="Arial" w:cs="Arial"/>
                <w:sz w:val="16"/>
                <w:szCs w:val="16"/>
              </w:rPr>
              <w:t>adulte</w:t>
            </w:r>
            <w:r w:rsidRPr="00B47BCB">
              <w:rPr>
                <w:rFonts w:ascii="Arial" w:hAnsi="Arial" w:cs="Arial"/>
                <w:sz w:val="18"/>
                <w:szCs w:val="18"/>
              </w:rPr>
              <w:t xml:space="preserve"> </w:t>
            </w:r>
            <w:r w:rsidRPr="001D2CA2">
              <w:rPr>
                <w:rFonts w:ascii="Arial" w:hAnsi="Arial" w:cs="Arial"/>
                <w:sz w:val="18"/>
                <w:szCs w:val="18"/>
              </w:rPr>
              <w:t>Insuffisance d</w:t>
            </w:r>
            <w:r w:rsidR="001D2CA2" w:rsidRPr="00AE22F0">
              <w:rPr>
                <w:rFonts w:ascii="Arial" w:hAnsi="Arial" w:cs="Arial"/>
                <w:sz w:val="18"/>
                <w:szCs w:val="18"/>
              </w:rPr>
              <w:t>e</w:t>
            </w:r>
            <w:r w:rsidRPr="001D2CA2">
              <w:rPr>
                <w:rFonts w:ascii="Arial" w:hAnsi="Arial" w:cs="Arial"/>
                <w:sz w:val="18"/>
                <w:szCs w:val="18"/>
              </w:rPr>
              <w:t xml:space="preserve"> perception</w:t>
            </w:r>
          </w:p>
        </w:tc>
        <w:tc>
          <w:tcPr>
            <w:tcW w:w="1045" w:type="dxa"/>
            <w:vAlign w:val="center"/>
          </w:tcPr>
          <w:p w14:paraId="47C3B4F1" w14:textId="77777777" w:rsidR="008A7808" w:rsidRPr="00AE22F0" w:rsidRDefault="008A7808">
            <w:pPr>
              <w:jc w:val="center"/>
              <w:rPr>
                <w:rFonts w:ascii="Arial" w:hAnsi="Arial" w:cs="Arial"/>
                <w:sz w:val="24"/>
                <w:szCs w:val="24"/>
              </w:rPr>
            </w:pPr>
            <w:r w:rsidRPr="00AE22F0">
              <w:rPr>
                <w:rFonts w:ascii="Arial" w:hAnsi="Arial" w:cs="Arial"/>
                <w:sz w:val="24"/>
                <w:szCs w:val="24"/>
              </w:rPr>
              <w:t>0 €</w:t>
            </w:r>
          </w:p>
        </w:tc>
        <w:tc>
          <w:tcPr>
            <w:tcW w:w="1045" w:type="dxa"/>
            <w:vAlign w:val="center"/>
          </w:tcPr>
          <w:p w14:paraId="3A014F2D" w14:textId="77777777" w:rsidR="008A7808" w:rsidRPr="00AE22F0" w:rsidRDefault="008A7808">
            <w:pPr>
              <w:jc w:val="center"/>
              <w:rPr>
                <w:rFonts w:ascii="Arial" w:hAnsi="Arial" w:cs="Arial"/>
                <w:sz w:val="24"/>
                <w:szCs w:val="24"/>
              </w:rPr>
            </w:pPr>
            <w:r w:rsidRPr="00AE22F0">
              <w:rPr>
                <w:rFonts w:ascii="Arial" w:hAnsi="Arial" w:cs="Arial"/>
                <w:sz w:val="24"/>
                <w:szCs w:val="24"/>
              </w:rPr>
              <w:t>0 €</w:t>
            </w:r>
          </w:p>
        </w:tc>
        <w:tc>
          <w:tcPr>
            <w:tcW w:w="1046" w:type="dxa"/>
            <w:vAlign w:val="center"/>
          </w:tcPr>
          <w:p w14:paraId="5F475214" w14:textId="4C3452F1" w:rsidR="008A7808" w:rsidRPr="00AE22F0" w:rsidRDefault="008A7808">
            <w:pPr>
              <w:jc w:val="center"/>
              <w:rPr>
                <w:rFonts w:ascii="Arial" w:hAnsi="Arial" w:cs="Arial"/>
                <w:sz w:val="24"/>
                <w:szCs w:val="24"/>
              </w:rPr>
            </w:pPr>
            <w:r w:rsidRPr="00AE22F0">
              <w:rPr>
                <w:rFonts w:ascii="Arial" w:hAnsi="Arial" w:cs="Arial"/>
                <w:sz w:val="24"/>
                <w:szCs w:val="24"/>
              </w:rPr>
              <w:t>0 €</w:t>
            </w:r>
          </w:p>
        </w:tc>
        <w:tc>
          <w:tcPr>
            <w:tcW w:w="1046" w:type="dxa"/>
            <w:vAlign w:val="center"/>
          </w:tcPr>
          <w:p w14:paraId="4E24B636" w14:textId="00045D5D" w:rsidR="008A7808" w:rsidRPr="00AE22F0" w:rsidRDefault="008A7808">
            <w:pPr>
              <w:jc w:val="center"/>
              <w:rPr>
                <w:rFonts w:ascii="Arial" w:hAnsi="Arial" w:cs="Arial"/>
                <w:sz w:val="24"/>
                <w:szCs w:val="24"/>
              </w:rPr>
            </w:pPr>
            <w:r w:rsidRPr="00AE22F0">
              <w:rPr>
                <w:rFonts w:ascii="Arial" w:hAnsi="Arial" w:cs="Arial"/>
                <w:sz w:val="24"/>
                <w:szCs w:val="24"/>
              </w:rPr>
              <w:t>0 €</w:t>
            </w:r>
          </w:p>
        </w:tc>
        <w:tc>
          <w:tcPr>
            <w:tcW w:w="1046" w:type="dxa"/>
            <w:vAlign w:val="center"/>
          </w:tcPr>
          <w:p w14:paraId="716F1380" w14:textId="1898F539" w:rsidR="008A7808" w:rsidRPr="00AE22F0" w:rsidRDefault="00031EAB">
            <w:pPr>
              <w:jc w:val="center"/>
              <w:rPr>
                <w:rFonts w:ascii="Arial" w:hAnsi="Arial" w:cs="Arial"/>
                <w:sz w:val="24"/>
                <w:szCs w:val="24"/>
              </w:rPr>
            </w:pPr>
            <w:r w:rsidRPr="00AE22F0">
              <w:rPr>
                <w:rFonts w:ascii="Arial" w:hAnsi="Arial" w:cs="Arial"/>
                <w:sz w:val="24"/>
                <w:szCs w:val="24"/>
              </w:rPr>
              <w:t>30</w:t>
            </w:r>
            <w:r w:rsidR="008A7808" w:rsidRPr="00AE22F0">
              <w:rPr>
                <w:rFonts w:ascii="Arial" w:hAnsi="Arial" w:cs="Arial"/>
                <w:sz w:val="24"/>
                <w:szCs w:val="24"/>
              </w:rPr>
              <w:t xml:space="preserve"> €</w:t>
            </w:r>
          </w:p>
        </w:tc>
        <w:tc>
          <w:tcPr>
            <w:tcW w:w="1046" w:type="dxa"/>
            <w:vAlign w:val="center"/>
          </w:tcPr>
          <w:p w14:paraId="4D4C0631" w14:textId="77777777" w:rsidR="008A7808" w:rsidRPr="00AE22F0" w:rsidRDefault="008A7808">
            <w:pPr>
              <w:jc w:val="center"/>
              <w:rPr>
                <w:rFonts w:ascii="Arial" w:hAnsi="Arial" w:cs="Arial"/>
                <w:sz w:val="24"/>
                <w:szCs w:val="24"/>
              </w:rPr>
            </w:pPr>
            <w:r w:rsidRPr="00AE22F0">
              <w:rPr>
                <w:rFonts w:ascii="Arial" w:hAnsi="Arial" w:cs="Arial"/>
                <w:sz w:val="24"/>
                <w:szCs w:val="24"/>
              </w:rPr>
              <w:t>60 €</w:t>
            </w:r>
          </w:p>
        </w:tc>
        <w:tc>
          <w:tcPr>
            <w:tcW w:w="1046" w:type="dxa"/>
            <w:vAlign w:val="center"/>
          </w:tcPr>
          <w:p w14:paraId="789666D4" w14:textId="77777777" w:rsidR="008A7808" w:rsidRPr="00AE22F0" w:rsidRDefault="008A7808">
            <w:pPr>
              <w:jc w:val="center"/>
              <w:rPr>
                <w:rFonts w:ascii="Arial" w:hAnsi="Arial" w:cs="Arial"/>
                <w:sz w:val="24"/>
                <w:szCs w:val="24"/>
              </w:rPr>
            </w:pPr>
            <w:r w:rsidRPr="00AE22F0">
              <w:rPr>
                <w:rFonts w:ascii="Arial" w:hAnsi="Arial" w:cs="Arial"/>
                <w:sz w:val="24"/>
                <w:szCs w:val="24"/>
              </w:rPr>
              <w:t>80 €</w:t>
            </w:r>
          </w:p>
        </w:tc>
        <w:tc>
          <w:tcPr>
            <w:tcW w:w="1046" w:type="dxa"/>
            <w:vAlign w:val="center"/>
          </w:tcPr>
          <w:p w14:paraId="3CF3DBD6" w14:textId="77777777" w:rsidR="008A7808" w:rsidRPr="00AE22F0" w:rsidRDefault="008A7808">
            <w:pPr>
              <w:jc w:val="center"/>
              <w:rPr>
                <w:rFonts w:ascii="Arial" w:hAnsi="Arial" w:cs="Arial"/>
                <w:sz w:val="24"/>
                <w:szCs w:val="24"/>
              </w:rPr>
            </w:pPr>
            <w:r w:rsidRPr="00AE22F0">
              <w:rPr>
                <w:rFonts w:ascii="Arial" w:hAnsi="Arial" w:cs="Arial"/>
                <w:sz w:val="24"/>
                <w:szCs w:val="24"/>
              </w:rPr>
              <w:t>100 €</w:t>
            </w:r>
          </w:p>
        </w:tc>
      </w:tr>
      <w:tr w:rsidR="008A7808" w:rsidRPr="00295BC8" w14:paraId="4720DE5A" w14:textId="77777777" w:rsidTr="00BA32E8">
        <w:tc>
          <w:tcPr>
            <w:tcW w:w="2090" w:type="dxa"/>
          </w:tcPr>
          <w:p w14:paraId="6CA50D02" w14:textId="77777777" w:rsidR="008A7808" w:rsidRPr="00B47BCB" w:rsidRDefault="008A7808">
            <w:pPr>
              <w:rPr>
                <w:rFonts w:ascii="Arial" w:hAnsi="Arial" w:cs="Arial"/>
                <w:sz w:val="18"/>
                <w:szCs w:val="18"/>
              </w:rPr>
            </w:pPr>
            <w:r w:rsidRPr="00B47BCB">
              <w:rPr>
                <w:rFonts w:ascii="Arial" w:hAnsi="Arial" w:cs="Arial"/>
                <w:sz w:val="18"/>
                <w:szCs w:val="18"/>
              </w:rPr>
              <w:lastRenderedPageBreak/>
              <w:t xml:space="preserve">Barème contrôle </w:t>
            </w:r>
            <w:r w:rsidRPr="00AE22F0">
              <w:rPr>
                <w:rFonts w:ascii="Arial" w:hAnsi="Arial" w:cs="Arial"/>
                <w:sz w:val="16"/>
                <w:szCs w:val="16"/>
              </w:rPr>
              <w:t xml:space="preserve">enfant </w:t>
            </w:r>
            <w:r w:rsidRPr="00B47BCB">
              <w:rPr>
                <w:rFonts w:ascii="Arial" w:hAnsi="Arial" w:cs="Arial"/>
                <w:sz w:val="18"/>
                <w:szCs w:val="18"/>
              </w:rPr>
              <w:t>Insuffisance de perception</w:t>
            </w:r>
          </w:p>
        </w:tc>
        <w:tc>
          <w:tcPr>
            <w:tcW w:w="1045" w:type="dxa"/>
            <w:vAlign w:val="center"/>
          </w:tcPr>
          <w:p w14:paraId="12F0F6F2" w14:textId="77777777" w:rsidR="008A7808" w:rsidRPr="00AE22F0" w:rsidRDefault="008A7808">
            <w:pPr>
              <w:jc w:val="center"/>
              <w:rPr>
                <w:rFonts w:ascii="Arial" w:hAnsi="Arial" w:cs="Arial"/>
                <w:sz w:val="24"/>
                <w:szCs w:val="24"/>
              </w:rPr>
            </w:pPr>
            <w:r w:rsidRPr="00AE22F0">
              <w:rPr>
                <w:rFonts w:ascii="Arial" w:hAnsi="Arial" w:cs="Arial"/>
                <w:sz w:val="24"/>
                <w:szCs w:val="24"/>
              </w:rPr>
              <w:t>0 €</w:t>
            </w:r>
          </w:p>
        </w:tc>
        <w:tc>
          <w:tcPr>
            <w:tcW w:w="1045" w:type="dxa"/>
            <w:vAlign w:val="center"/>
          </w:tcPr>
          <w:p w14:paraId="413E6713" w14:textId="77777777" w:rsidR="008A7808" w:rsidRPr="00AE22F0" w:rsidRDefault="008A7808">
            <w:pPr>
              <w:jc w:val="center"/>
              <w:rPr>
                <w:rFonts w:ascii="Arial" w:hAnsi="Arial" w:cs="Arial"/>
                <w:sz w:val="24"/>
                <w:szCs w:val="24"/>
              </w:rPr>
            </w:pPr>
            <w:r w:rsidRPr="00AE22F0">
              <w:rPr>
                <w:rFonts w:ascii="Arial" w:hAnsi="Arial" w:cs="Arial"/>
                <w:sz w:val="24"/>
                <w:szCs w:val="24"/>
              </w:rPr>
              <w:t>0 €</w:t>
            </w:r>
          </w:p>
        </w:tc>
        <w:tc>
          <w:tcPr>
            <w:tcW w:w="1046" w:type="dxa"/>
            <w:vAlign w:val="center"/>
          </w:tcPr>
          <w:p w14:paraId="1205107B" w14:textId="77777777" w:rsidR="008A7808" w:rsidRPr="00AE22F0" w:rsidRDefault="008A7808">
            <w:pPr>
              <w:jc w:val="center"/>
              <w:rPr>
                <w:rFonts w:ascii="Arial" w:hAnsi="Arial" w:cs="Arial"/>
                <w:sz w:val="24"/>
                <w:szCs w:val="24"/>
              </w:rPr>
            </w:pPr>
            <w:r w:rsidRPr="00AE22F0">
              <w:rPr>
                <w:rFonts w:ascii="Arial" w:hAnsi="Arial" w:cs="Arial"/>
                <w:sz w:val="24"/>
                <w:szCs w:val="24"/>
              </w:rPr>
              <w:t>0 €</w:t>
            </w:r>
          </w:p>
        </w:tc>
        <w:tc>
          <w:tcPr>
            <w:tcW w:w="1046" w:type="dxa"/>
            <w:vAlign w:val="center"/>
          </w:tcPr>
          <w:p w14:paraId="67560A95" w14:textId="77777777" w:rsidR="008A7808" w:rsidRPr="00AE22F0" w:rsidRDefault="008A7808">
            <w:pPr>
              <w:jc w:val="center"/>
              <w:rPr>
                <w:rFonts w:ascii="Arial" w:hAnsi="Arial" w:cs="Arial"/>
                <w:sz w:val="24"/>
                <w:szCs w:val="24"/>
              </w:rPr>
            </w:pPr>
            <w:r w:rsidRPr="00AE22F0">
              <w:rPr>
                <w:rFonts w:ascii="Arial" w:hAnsi="Arial" w:cs="Arial"/>
                <w:sz w:val="24"/>
                <w:szCs w:val="24"/>
              </w:rPr>
              <w:t>0 €</w:t>
            </w:r>
          </w:p>
        </w:tc>
        <w:tc>
          <w:tcPr>
            <w:tcW w:w="1046" w:type="dxa"/>
            <w:vAlign w:val="center"/>
          </w:tcPr>
          <w:p w14:paraId="6AE0F667" w14:textId="77777777" w:rsidR="008A7808" w:rsidRPr="00AE22F0" w:rsidRDefault="008A7808">
            <w:pPr>
              <w:jc w:val="center"/>
              <w:rPr>
                <w:rFonts w:ascii="Arial" w:hAnsi="Arial" w:cs="Arial"/>
                <w:sz w:val="24"/>
                <w:szCs w:val="24"/>
              </w:rPr>
            </w:pPr>
            <w:r w:rsidRPr="00AE22F0">
              <w:rPr>
                <w:rFonts w:ascii="Arial" w:hAnsi="Arial" w:cs="Arial"/>
                <w:sz w:val="24"/>
                <w:szCs w:val="24"/>
              </w:rPr>
              <w:t>0 €</w:t>
            </w:r>
          </w:p>
        </w:tc>
        <w:tc>
          <w:tcPr>
            <w:tcW w:w="1046" w:type="dxa"/>
            <w:vAlign w:val="center"/>
          </w:tcPr>
          <w:p w14:paraId="5359CC6C" w14:textId="77777777" w:rsidR="008A7808" w:rsidRPr="00AE22F0" w:rsidRDefault="008A7808">
            <w:pPr>
              <w:jc w:val="center"/>
              <w:rPr>
                <w:rFonts w:ascii="Arial" w:hAnsi="Arial" w:cs="Arial"/>
                <w:sz w:val="24"/>
                <w:szCs w:val="24"/>
              </w:rPr>
            </w:pPr>
            <w:r w:rsidRPr="00AE22F0">
              <w:rPr>
                <w:rFonts w:ascii="Arial" w:hAnsi="Arial" w:cs="Arial"/>
                <w:sz w:val="24"/>
                <w:szCs w:val="24"/>
              </w:rPr>
              <w:t>20 €</w:t>
            </w:r>
          </w:p>
        </w:tc>
        <w:tc>
          <w:tcPr>
            <w:tcW w:w="1046" w:type="dxa"/>
            <w:vAlign w:val="center"/>
          </w:tcPr>
          <w:p w14:paraId="37042094" w14:textId="77777777" w:rsidR="008A7808" w:rsidRPr="00AE22F0" w:rsidRDefault="008A7808">
            <w:pPr>
              <w:jc w:val="center"/>
              <w:rPr>
                <w:rFonts w:ascii="Arial" w:hAnsi="Arial" w:cs="Arial"/>
                <w:sz w:val="24"/>
                <w:szCs w:val="24"/>
              </w:rPr>
            </w:pPr>
            <w:r w:rsidRPr="00AE22F0">
              <w:rPr>
                <w:rFonts w:ascii="Arial" w:hAnsi="Arial" w:cs="Arial"/>
                <w:sz w:val="24"/>
                <w:szCs w:val="24"/>
              </w:rPr>
              <w:t>40 €</w:t>
            </w:r>
          </w:p>
        </w:tc>
        <w:tc>
          <w:tcPr>
            <w:tcW w:w="1046" w:type="dxa"/>
            <w:vAlign w:val="center"/>
          </w:tcPr>
          <w:p w14:paraId="3462A356" w14:textId="77777777" w:rsidR="008A7808" w:rsidRPr="00AE22F0" w:rsidRDefault="008A7808">
            <w:pPr>
              <w:jc w:val="center"/>
              <w:rPr>
                <w:rFonts w:ascii="Arial" w:hAnsi="Arial" w:cs="Arial"/>
                <w:sz w:val="24"/>
                <w:szCs w:val="24"/>
              </w:rPr>
            </w:pPr>
            <w:r w:rsidRPr="00AE22F0">
              <w:rPr>
                <w:rFonts w:ascii="Arial" w:hAnsi="Arial" w:cs="Arial"/>
                <w:sz w:val="24"/>
                <w:szCs w:val="24"/>
              </w:rPr>
              <w:t>50 €</w:t>
            </w:r>
          </w:p>
        </w:tc>
      </w:tr>
      <w:tr w:rsidR="008A7808" w:rsidRPr="00295BC8" w14:paraId="5B96FAF7" w14:textId="77777777" w:rsidTr="00BA32E8">
        <w:tc>
          <w:tcPr>
            <w:tcW w:w="2090" w:type="dxa"/>
          </w:tcPr>
          <w:p w14:paraId="52FF00CE" w14:textId="77777777" w:rsidR="008A7808" w:rsidRPr="00722014" w:rsidRDefault="008A7808">
            <w:pPr>
              <w:rPr>
                <w:rFonts w:ascii="Arial" w:hAnsi="Arial" w:cs="Arial"/>
                <w:sz w:val="20"/>
                <w:szCs w:val="20"/>
              </w:rPr>
            </w:pPr>
            <w:r w:rsidRPr="00722014">
              <w:rPr>
                <w:rFonts w:ascii="Arial" w:hAnsi="Arial" w:cs="Arial"/>
                <w:sz w:val="20"/>
                <w:szCs w:val="20"/>
              </w:rPr>
              <w:t>Barème contrôle majoré</w:t>
            </w:r>
          </w:p>
        </w:tc>
        <w:tc>
          <w:tcPr>
            <w:tcW w:w="1045" w:type="dxa"/>
            <w:vAlign w:val="center"/>
          </w:tcPr>
          <w:p w14:paraId="1BCEBE13" w14:textId="77777777" w:rsidR="008A7808" w:rsidRPr="00AE22F0" w:rsidRDefault="008A7808">
            <w:pPr>
              <w:jc w:val="center"/>
              <w:rPr>
                <w:rFonts w:ascii="Arial" w:hAnsi="Arial" w:cs="Arial"/>
                <w:sz w:val="24"/>
                <w:szCs w:val="24"/>
              </w:rPr>
            </w:pPr>
            <w:r w:rsidRPr="00AE22F0">
              <w:rPr>
                <w:rFonts w:ascii="Arial" w:hAnsi="Arial" w:cs="Arial"/>
                <w:sz w:val="24"/>
                <w:szCs w:val="24"/>
              </w:rPr>
              <w:t>70 €</w:t>
            </w:r>
          </w:p>
        </w:tc>
        <w:tc>
          <w:tcPr>
            <w:tcW w:w="1045" w:type="dxa"/>
            <w:vAlign w:val="center"/>
          </w:tcPr>
          <w:p w14:paraId="655E8D35" w14:textId="77777777" w:rsidR="008A7808" w:rsidRPr="00AE22F0" w:rsidRDefault="008A7808">
            <w:pPr>
              <w:jc w:val="center"/>
              <w:rPr>
                <w:rFonts w:ascii="Arial" w:hAnsi="Arial" w:cs="Arial"/>
                <w:sz w:val="24"/>
                <w:szCs w:val="24"/>
              </w:rPr>
            </w:pPr>
            <w:r w:rsidRPr="00AE22F0">
              <w:rPr>
                <w:rFonts w:ascii="Arial" w:hAnsi="Arial" w:cs="Arial"/>
                <w:sz w:val="24"/>
                <w:szCs w:val="24"/>
              </w:rPr>
              <w:t>70 €</w:t>
            </w:r>
          </w:p>
        </w:tc>
        <w:tc>
          <w:tcPr>
            <w:tcW w:w="1046" w:type="dxa"/>
            <w:vAlign w:val="center"/>
          </w:tcPr>
          <w:p w14:paraId="775C0DD5" w14:textId="77777777" w:rsidR="008A7808" w:rsidRPr="00AE22F0" w:rsidRDefault="008A7808">
            <w:pPr>
              <w:jc w:val="center"/>
              <w:rPr>
                <w:rFonts w:ascii="Arial" w:hAnsi="Arial" w:cs="Arial"/>
                <w:sz w:val="24"/>
                <w:szCs w:val="24"/>
              </w:rPr>
            </w:pPr>
            <w:r w:rsidRPr="00AE22F0">
              <w:rPr>
                <w:rFonts w:ascii="Arial" w:hAnsi="Arial" w:cs="Arial"/>
                <w:sz w:val="24"/>
                <w:szCs w:val="24"/>
              </w:rPr>
              <w:t>80 €</w:t>
            </w:r>
          </w:p>
        </w:tc>
        <w:tc>
          <w:tcPr>
            <w:tcW w:w="1046" w:type="dxa"/>
            <w:vAlign w:val="center"/>
          </w:tcPr>
          <w:p w14:paraId="218B8D95" w14:textId="77777777" w:rsidR="008A7808" w:rsidRPr="00AE22F0" w:rsidRDefault="008A7808">
            <w:pPr>
              <w:jc w:val="center"/>
              <w:rPr>
                <w:rFonts w:ascii="Arial" w:hAnsi="Arial" w:cs="Arial"/>
                <w:sz w:val="24"/>
                <w:szCs w:val="24"/>
              </w:rPr>
            </w:pPr>
            <w:r w:rsidRPr="00AE22F0">
              <w:rPr>
                <w:rFonts w:ascii="Arial" w:hAnsi="Arial" w:cs="Arial"/>
                <w:sz w:val="24"/>
                <w:szCs w:val="24"/>
              </w:rPr>
              <w:t>90 €</w:t>
            </w:r>
          </w:p>
        </w:tc>
        <w:tc>
          <w:tcPr>
            <w:tcW w:w="1046" w:type="dxa"/>
            <w:vAlign w:val="center"/>
          </w:tcPr>
          <w:p w14:paraId="01C34182" w14:textId="77777777" w:rsidR="008A7808" w:rsidRPr="00AE22F0" w:rsidRDefault="008A7808">
            <w:pPr>
              <w:jc w:val="center"/>
              <w:rPr>
                <w:rFonts w:ascii="Arial" w:hAnsi="Arial" w:cs="Arial"/>
                <w:sz w:val="24"/>
                <w:szCs w:val="24"/>
              </w:rPr>
            </w:pPr>
            <w:r w:rsidRPr="00AE22F0">
              <w:rPr>
                <w:rFonts w:ascii="Arial" w:hAnsi="Arial" w:cs="Arial"/>
                <w:sz w:val="24"/>
                <w:szCs w:val="24"/>
              </w:rPr>
              <w:t>95 €</w:t>
            </w:r>
          </w:p>
        </w:tc>
        <w:tc>
          <w:tcPr>
            <w:tcW w:w="1046" w:type="dxa"/>
            <w:vAlign w:val="center"/>
          </w:tcPr>
          <w:p w14:paraId="3AB4CA6E" w14:textId="77777777" w:rsidR="008A7808" w:rsidRPr="00AE22F0" w:rsidRDefault="008A7808">
            <w:pPr>
              <w:jc w:val="center"/>
              <w:rPr>
                <w:rFonts w:ascii="Arial" w:hAnsi="Arial" w:cs="Arial"/>
                <w:sz w:val="24"/>
                <w:szCs w:val="24"/>
              </w:rPr>
            </w:pPr>
            <w:r w:rsidRPr="00AE22F0">
              <w:rPr>
                <w:rFonts w:ascii="Arial" w:hAnsi="Arial" w:cs="Arial"/>
                <w:sz w:val="24"/>
                <w:szCs w:val="24"/>
              </w:rPr>
              <w:t>210 €</w:t>
            </w:r>
          </w:p>
        </w:tc>
        <w:tc>
          <w:tcPr>
            <w:tcW w:w="1046" w:type="dxa"/>
            <w:vAlign w:val="center"/>
          </w:tcPr>
          <w:p w14:paraId="44C6AC43" w14:textId="77777777" w:rsidR="008A7808" w:rsidRPr="00AE22F0" w:rsidRDefault="008A7808">
            <w:pPr>
              <w:jc w:val="center"/>
              <w:rPr>
                <w:rFonts w:ascii="Arial" w:hAnsi="Arial" w:cs="Arial"/>
                <w:sz w:val="24"/>
                <w:szCs w:val="24"/>
              </w:rPr>
            </w:pPr>
            <w:r w:rsidRPr="00AE22F0">
              <w:rPr>
                <w:rFonts w:ascii="Arial" w:hAnsi="Arial" w:cs="Arial"/>
                <w:sz w:val="24"/>
                <w:szCs w:val="24"/>
              </w:rPr>
              <w:t>230 €</w:t>
            </w:r>
          </w:p>
        </w:tc>
        <w:tc>
          <w:tcPr>
            <w:tcW w:w="1046" w:type="dxa"/>
            <w:vAlign w:val="center"/>
          </w:tcPr>
          <w:p w14:paraId="14CB7011" w14:textId="77777777" w:rsidR="008A7808" w:rsidRPr="00AE22F0" w:rsidRDefault="008A7808">
            <w:pPr>
              <w:jc w:val="center"/>
              <w:rPr>
                <w:rFonts w:ascii="Arial" w:hAnsi="Arial" w:cs="Arial"/>
                <w:sz w:val="24"/>
                <w:szCs w:val="24"/>
              </w:rPr>
            </w:pPr>
            <w:r w:rsidRPr="00AE22F0">
              <w:rPr>
                <w:rFonts w:ascii="Arial" w:hAnsi="Arial" w:cs="Arial"/>
                <w:sz w:val="24"/>
                <w:szCs w:val="24"/>
              </w:rPr>
              <w:t>250 €</w:t>
            </w:r>
          </w:p>
        </w:tc>
      </w:tr>
      <w:tr w:rsidR="008A7808" w:rsidRPr="00295BC8" w14:paraId="76AC2CB8" w14:textId="77777777" w:rsidTr="00BA32E8">
        <w:tc>
          <w:tcPr>
            <w:tcW w:w="2090" w:type="dxa"/>
          </w:tcPr>
          <w:p w14:paraId="4A26B7D0" w14:textId="24836DCB" w:rsidR="008A7808" w:rsidRPr="00AE22F0" w:rsidRDefault="008A7808">
            <w:pPr>
              <w:rPr>
                <w:rFonts w:ascii="Arial" w:hAnsi="Arial" w:cs="Arial"/>
                <w:sz w:val="18"/>
                <w:szCs w:val="18"/>
              </w:rPr>
            </w:pPr>
            <w:r w:rsidRPr="00AE22F0">
              <w:rPr>
                <w:rFonts w:ascii="Arial" w:hAnsi="Arial" w:cs="Arial"/>
                <w:sz w:val="18"/>
                <w:szCs w:val="18"/>
              </w:rPr>
              <w:t>Barème contrôle majoré Indemnité forfaitaire</w:t>
            </w:r>
          </w:p>
        </w:tc>
        <w:tc>
          <w:tcPr>
            <w:tcW w:w="1045" w:type="dxa"/>
            <w:vAlign w:val="center"/>
          </w:tcPr>
          <w:p w14:paraId="4A66777C" w14:textId="77777777" w:rsidR="008A7808" w:rsidRPr="00AE22F0" w:rsidRDefault="008A7808">
            <w:pPr>
              <w:jc w:val="center"/>
              <w:rPr>
                <w:rFonts w:ascii="Arial" w:hAnsi="Arial" w:cs="Arial"/>
                <w:sz w:val="24"/>
                <w:szCs w:val="24"/>
              </w:rPr>
            </w:pPr>
            <w:r w:rsidRPr="00AE22F0">
              <w:rPr>
                <w:rFonts w:ascii="Arial" w:hAnsi="Arial" w:cs="Arial"/>
                <w:sz w:val="24"/>
                <w:szCs w:val="24"/>
              </w:rPr>
              <w:t>70 €</w:t>
            </w:r>
          </w:p>
        </w:tc>
        <w:tc>
          <w:tcPr>
            <w:tcW w:w="1045" w:type="dxa"/>
            <w:vAlign w:val="center"/>
          </w:tcPr>
          <w:p w14:paraId="5802B07A" w14:textId="77777777" w:rsidR="008A7808" w:rsidRPr="00AE22F0" w:rsidRDefault="008A7808">
            <w:pPr>
              <w:jc w:val="center"/>
              <w:rPr>
                <w:rFonts w:ascii="Arial" w:hAnsi="Arial" w:cs="Arial"/>
                <w:sz w:val="24"/>
                <w:szCs w:val="24"/>
              </w:rPr>
            </w:pPr>
            <w:r w:rsidRPr="00AE22F0">
              <w:rPr>
                <w:rFonts w:ascii="Arial" w:hAnsi="Arial" w:cs="Arial"/>
                <w:sz w:val="24"/>
                <w:szCs w:val="24"/>
              </w:rPr>
              <w:t>70 €</w:t>
            </w:r>
          </w:p>
        </w:tc>
        <w:tc>
          <w:tcPr>
            <w:tcW w:w="1046" w:type="dxa"/>
            <w:vAlign w:val="center"/>
          </w:tcPr>
          <w:p w14:paraId="7A392FC1" w14:textId="77777777" w:rsidR="008A7808" w:rsidRPr="00AE22F0" w:rsidRDefault="008A7808">
            <w:pPr>
              <w:jc w:val="center"/>
              <w:rPr>
                <w:rFonts w:ascii="Arial" w:hAnsi="Arial" w:cs="Arial"/>
                <w:sz w:val="24"/>
                <w:szCs w:val="24"/>
              </w:rPr>
            </w:pPr>
            <w:r w:rsidRPr="00AE22F0">
              <w:rPr>
                <w:rFonts w:ascii="Arial" w:hAnsi="Arial" w:cs="Arial"/>
                <w:sz w:val="24"/>
                <w:szCs w:val="24"/>
              </w:rPr>
              <w:t>70 €</w:t>
            </w:r>
          </w:p>
        </w:tc>
        <w:tc>
          <w:tcPr>
            <w:tcW w:w="1046" w:type="dxa"/>
            <w:vAlign w:val="center"/>
          </w:tcPr>
          <w:p w14:paraId="7EE9ED7B" w14:textId="77777777" w:rsidR="008A7808" w:rsidRPr="00AE22F0" w:rsidRDefault="008A7808">
            <w:pPr>
              <w:jc w:val="center"/>
              <w:rPr>
                <w:rFonts w:ascii="Arial" w:hAnsi="Arial" w:cs="Arial"/>
                <w:sz w:val="24"/>
                <w:szCs w:val="24"/>
              </w:rPr>
            </w:pPr>
            <w:r w:rsidRPr="00AE22F0">
              <w:rPr>
                <w:rFonts w:ascii="Arial" w:hAnsi="Arial" w:cs="Arial"/>
                <w:sz w:val="24"/>
                <w:szCs w:val="24"/>
              </w:rPr>
              <w:t>70 €</w:t>
            </w:r>
          </w:p>
        </w:tc>
        <w:tc>
          <w:tcPr>
            <w:tcW w:w="1046" w:type="dxa"/>
            <w:vAlign w:val="center"/>
          </w:tcPr>
          <w:p w14:paraId="6F4876F3" w14:textId="77777777" w:rsidR="008A7808" w:rsidRPr="00AE22F0" w:rsidRDefault="008A7808">
            <w:pPr>
              <w:jc w:val="center"/>
              <w:rPr>
                <w:rFonts w:ascii="Arial" w:hAnsi="Arial" w:cs="Arial"/>
                <w:sz w:val="24"/>
                <w:szCs w:val="24"/>
              </w:rPr>
            </w:pPr>
            <w:r w:rsidRPr="00AE22F0">
              <w:rPr>
                <w:rFonts w:ascii="Arial" w:hAnsi="Arial" w:cs="Arial"/>
                <w:sz w:val="24"/>
                <w:szCs w:val="24"/>
              </w:rPr>
              <w:t>70 €</w:t>
            </w:r>
          </w:p>
        </w:tc>
        <w:tc>
          <w:tcPr>
            <w:tcW w:w="1046" w:type="dxa"/>
            <w:vAlign w:val="center"/>
          </w:tcPr>
          <w:p w14:paraId="4A083E70" w14:textId="77777777" w:rsidR="008A7808" w:rsidRPr="00AE22F0" w:rsidRDefault="008A7808">
            <w:pPr>
              <w:jc w:val="center"/>
              <w:rPr>
                <w:rFonts w:ascii="Arial" w:hAnsi="Arial" w:cs="Arial"/>
                <w:sz w:val="24"/>
                <w:szCs w:val="24"/>
              </w:rPr>
            </w:pPr>
            <w:r w:rsidRPr="00AE22F0">
              <w:rPr>
                <w:rFonts w:ascii="Arial" w:hAnsi="Arial" w:cs="Arial"/>
                <w:sz w:val="24"/>
                <w:szCs w:val="24"/>
              </w:rPr>
              <w:t>150 €</w:t>
            </w:r>
          </w:p>
        </w:tc>
        <w:tc>
          <w:tcPr>
            <w:tcW w:w="1046" w:type="dxa"/>
            <w:vAlign w:val="center"/>
          </w:tcPr>
          <w:p w14:paraId="395039C3" w14:textId="77777777" w:rsidR="008A7808" w:rsidRPr="00AE22F0" w:rsidRDefault="008A7808">
            <w:pPr>
              <w:jc w:val="center"/>
              <w:rPr>
                <w:rFonts w:ascii="Arial" w:hAnsi="Arial" w:cs="Arial"/>
                <w:sz w:val="24"/>
                <w:szCs w:val="24"/>
              </w:rPr>
            </w:pPr>
            <w:r w:rsidRPr="00AE22F0">
              <w:rPr>
                <w:rFonts w:ascii="Arial" w:hAnsi="Arial" w:cs="Arial"/>
                <w:sz w:val="24"/>
                <w:szCs w:val="24"/>
              </w:rPr>
              <w:t>150 €</w:t>
            </w:r>
          </w:p>
        </w:tc>
        <w:tc>
          <w:tcPr>
            <w:tcW w:w="1046" w:type="dxa"/>
            <w:vAlign w:val="center"/>
          </w:tcPr>
          <w:p w14:paraId="55C4B6F8" w14:textId="77777777" w:rsidR="008A7808" w:rsidRPr="00AE22F0" w:rsidRDefault="008A7808">
            <w:pPr>
              <w:jc w:val="center"/>
              <w:rPr>
                <w:rFonts w:ascii="Arial" w:hAnsi="Arial" w:cs="Arial"/>
                <w:sz w:val="24"/>
                <w:szCs w:val="24"/>
              </w:rPr>
            </w:pPr>
            <w:r w:rsidRPr="00AE22F0">
              <w:rPr>
                <w:rFonts w:ascii="Arial" w:hAnsi="Arial" w:cs="Arial"/>
                <w:sz w:val="24"/>
                <w:szCs w:val="24"/>
              </w:rPr>
              <w:t>150 €</w:t>
            </w:r>
          </w:p>
        </w:tc>
      </w:tr>
      <w:tr w:rsidR="008A7808" w:rsidRPr="00295BC8" w14:paraId="0683C321" w14:textId="77777777" w:rsidTr="00BA32E8">
        <w:tc>
          <w:tcPr>
            <w:tcW w:w="2090" w:type="dxa"/>
          </w:tcPr>
          <w:p w14:paraId="463C8CE0" w14:textId="77777777" w:rsidR="008A7808" w:rsidRPr="00AE22F0" w:rsidRDefault="008A7808">
            <w:pPr>
              <w:rPr>
                <w:rFonts w:ascii="Arial" w:hAnsi="Arial" w:cs="Arial"/>
                <w:sz w:val="18"/>
                <w:szCs w:val="18"/>
              </w:rPr>
            </w:pPr>
            <w:r w:rsidRPr="00AE22F0">
              <w:rPr>
                <w:rFonts w:ascii="Arial" w:hAnsi="Arial" w:cs="Arial"/>
                <w:sz w:val="18"/>
                <w:szCs w:val="18"/>
              </w:rPr>
              <w:t>Barème contrôle majoré Insuffisance de perception</w:t>
            </w:r>
          </w:p>
        </w:tc>
        <w:tc>
          <w:tcPr>
            <w:tcW w:w="1045" w:type="dxa"/>
            <w:vAlign w:val="center"/>
          </w:tcPr>
          <w:p w14:paraId="1BF534EF" w14:textId="77777777" w:rsidR="008A7808" w:rsidRPr="00AE22F0" w:rsidRDefault="008A7808">
            <w:pPr>
              <w:jc w:val="center"/>
              <w:rPr>
                <w:rFonts w:ascii="Arial" w:hAnsi="Arial" w:cs="Arial"/>
                <w:sz w:val="24"/>
                <w:szCs w:val="24"/>
              </w:rPr>
            </w:pPr>
            <w:r w:rsidRPr="00AE22F0">
              <w:rPr>
                <w:rFonts w:ascii="Arial" w:hAnsi="Arial" w:cs="Arial"/>
                <w:sz w:val="24"/>
                <w:szCs w:val="24"/>
              </w:rPr>
              <w:t>0 €</w:t>
            </w:r>
          </w:p>
        </w:tc>
        <w:tc>
          <w:tcPr>
            <w:tcW w:w="1045" w:type="dxa"/>
            <w:vAlign w:val="center"/>
          </w:tcPr>
          <w:p w14:paraId="28FC7A36" w14:textId="77777777" w:rsidR="008A7808" w:rsidRPr="00AE22F0" w:rsidRDefault="008A7808">
            <w:pPr>
              <w:jc w:val="center"/>
              <w:rPr>
                <w:rFonts w:ascii="Arial" w:hAnsi="Arial" w:cs="Arial"/>
                <w:sz w:val="24"/>
                <w:szCs w:val="24"/>
              </w:rPr>
            </w:pPr>
            <w:r w:rsidRPr="00AE22F0">
              <w:rPr>
                <w:rFonts w:ascii="Arial" w:hAnsi="Arial" w:cs="Arial"/>
                <w:sz w:val="24"/>
                <w:szCs w:val="24"/>
              </w:rPr>
              <w:t>0 €</w:t>
            </w:r>
          </w:p>
        </w:tc>
        <w:tc>
          <w:tcPr>
            <w:tcW w:w="1046" w:type="dxa"/>
            <w:vAlign w:val="center"/>
          </w:tcPr>
          <w:p w14:paraId="78E924BC" w14:textId="722B545C" w:rsidR="008A7808" w:rsidRPr="00AE22F0" w:rsidRDefault="000E340F">
            <w:pPr>
              <w:jc w:val="center"/>
              <w:rPr>
                <w:rFonts w:ascii="Arial" w:hAnsi="Arial" w:cs="Arial"/>
                <w:sz w:val="24"/>
                <w:szCs w:val="24"/>
              </w:rPr>
            </w:pPr>
            <w:r w:rsidRPr="00AE22F0">
              <w:rPr>
                <w:rFonts w:ascii="Arial" w:hAnsi="Arial" w:cs="Arial"/>
                <w:sz w:val="24"/>
                <w:szCs w:val="24"/>
              </w:rPr>
              <w:t>1</w:t>
            </w:r>
            <w:r w:rsidR="008A7808" w:rsidRPr="00AE22F0">
              <w:rPr>
                <w:rFonts w:ascii="Arial" w:hAnsi="Arial" w:cs="Arial"/>
                <w:sz w:val="24"/>
                <w:szCs w:val="24"/>
              </w:rPr>
              <w:t>0 €</w:t>
            </w:r>
          </w:p>
        </w:tc>
        <w:tc>
          <w:tcPr>
            <w:tcW w:w="1046" w:type="dxa"/>
            <w:vAlign w:val="center"/>
          </w:tcPr>
          <w:p w14:paraId="23332634" w14:textId="5D43F379" w:rsidR="008A7808" w:rsidRPr="00AE22F0" w:rsidRDefault="000E340F">
            <w:pPr>
              <w:jc w:val="center"/>
              <w:rPr>
                <w:rFonts w:ascii="Arial" w:hAnsi="Arial" w:cs="Arial"/>
                <w:sz w:val="24"/>
                <w:szCs w:val="24"/>
              </w:rPr>
            </w:pPr>
            <w:r w:rsidRPr="00AE22F0">
              <w:rPr>
                <w:rFonts w:ascii="Arial" w:hAnsi="Arial" w:cs="Arial"/>
                <w:sz w:val="24"/>
                <w:szCs w:val="24"/>
              </w:rPr>
              <w:t>2</w:t>
            </w:r>
            <w:r w:rsidR="008A7808" w:rsidRPr="00AE22F0">
              <w:rPr>
                <w:rFonts w:ascii="Arial" w:hAnsi="Arial" w:cs="Arial"/>
                <w:sz w:val="24"/>
                <w:szCs w:val="24"/>
              </w:rPr>
              <w:t>0 €</w:t>
            </w:r>
          </w:p>
        </w:tc>
        <w:tc>
          <w:tcPr>
            <w:tcW w:w="1046" w:type="dxa"/>
            <w:vAlign w:val="center"/>
          </w:tcPr>
          <w:p w14:paraId="7C4D4D90" w14:textId="3FBE4E9D" w:rsidR="008A7808" w:rsidRPr="00AE22F0" w:rsidRDefault="000E340F">
            <w:pPr>
              <w:jc w:val="center"/>
              <w:rPr>
                <w:rFonts w:ascii="Arial" w:hAnsi="Arial" w:cs="Arial"/>
                <w:sz w:val="24"/>
                <w:szCs w:val="24"/>
              </w:rPr>
            </w:pPr>
            <w:r w:rsidRPr="00AE22F0">
              <w:rPr>
                <w:rFonts w:ascii="Arial" w:hAnsi="Arial" w:cs="Arial"/>
                <w:sz w:val="24"/>
                <w:szCs w:val="24"/>
              </w:rPr>
              <w:t>25</w:t>
            </w:r>
            <w:r w:rsidR="008A7808" w:rsidRPr="00AE22F0">
              <w:rPr>
                <w:rFonts w:ascii="Arial" w:hAnsi="Arial" w:cs="Arial"/>
                <w:sz w:val="24"/>
                <w:szCs w:val="24"/>
              </w:rPr>
              <w:t xml:space="preserve"> €</w:t>
            </w:r>
          </w:p>
        </w:tc>
        <w:tc>
          <w:tcPr>
            <w:tcW w:w="1046" w:type="dxa"/>
            <w:vAlign w:val="center"/>
          </w:tcPr>
          <w:p w14:paraId="3CA581C0" w14:textId="2183BF8D" w:rsidR="008A7808" w:rsidRPr="00AE22F0" w:rsidRDefault="000E340F">
            <w:pPr>
              <w:jc w:val="center"/>
              <w:rPr>
                <w:rFonts w:ascii="Arial" w:hAnsi="Arial" w:cs="Arial"/>
                <w:sz w:val="24"/>
                <w:szCs w:val="24"/>
              </w:rPr>
            </w:pPr>
            <w:r w:rsidRPr="00AE22F0">
              <w:rPr>
                <w:rFonts w:ascii="Arial" w:hAnsi="Arial" w:cs="Arial"/>
                <w:sz w:val="24"/>
                <w:szCs w:val="24"/>
              </w:rPr>
              <w:t>6</w:t>
            </w:r>
            <w:r w:rsidR="008A7808" w:rsidRPr="00AE22F0">
              <w:rPr>
                <w:rFonts w:ascii="Arial" w:hAnsi="Arial" w:cs="Arial"/>
                <w:sz w:val="24"/>
                <w:szCs w:val="24"/>
              </w:rPr>
              <w:t>0 €</w:t>
            </w:r>
          </w:p>
        </w:tc>
        <w:tc>
          <w:tcPr>
            <w:tcW w:w="1046" w:type="dxa"/>
            <w:vAlign w:val="center"/>
          </w:tcPr>
          <w:p w14:paraId="346F8714" w14:textId="57A40E86" w:rsidR="008A7808" w:rsidRPr="00AE22F0" w:rsidRDefault="000E340F">
            <w:pPr>
              <w:jc w:val="center"/>
              <w:rPr>
                <w:rFonts w:ascii="Arial" w:hAnsi="Arial" w:cs="Arial"/>
                <w:sz w:val="24"/>
                <w:szCs w:val="24"/>
              </w:rPr>
            </w:pPr>
            <w:r w:rsidRPr="00AE22F0">
              <w:rPr>
                <w:rFonts w:ascii="Arial" w:hAnsi="Arial" w:cs="Arial"/>
                <w:sz w:val="24"/>
                <w:szCs w:val="24"/>
              </w:rPr>
              <w:t>8</w:t>
            </w:r>
            <w:r w:rsidR="008A7808" w:rsidRPr="00AE22F0">
              <w:rPr>
                <w:rFonts w:ascii="Arial" w:hAnsi="Arial" w:cs="Arial"/>
                <w:sz w:val="24"/>
                <w:szCs w:val="24"/>
              </w:rPr>
              <w:t>0 €</w:t>
            </w:r>
          </w:p>
        </w:tc>
        <w:tc>
          <w:tcPr>
            <w:tcW w:w="1046" w:type="dxa"/>
            <w:vAlign w:val="center"/>
          </w:tcPr>
          <w:p w14:paraId="359DEC6C" w14:textId="658FBB47" w:rsidR="008A7808" w:rsidRPr="00AE22F0" w:rsidRDefault="000E340F">
            <w:pPr>
              <w:jc w:val="center"/>
              <w:rPr>
                <w:rFonts w:ascii="Arial" w:hAnsi="Arial" w:cs="Arial"/>
                <w:sz w:val="24"/>
                <w:szCs w:val="24"/>
              </w:rPr>
            </w:pPr>
            <w:r w:rsidRPr="00AE22F0">
              <w:rPr>
                <w:rFonts w:ascii="Arial" w:hAnsi="Arial" w:cs="Arial"/>
                <w:sz w:val="24"/>
                <w:szCs w:val="24"/>
              </w:rPr>
              <w:t>10</w:t>
            </w:r>
            <w:r w:rsidR="008A7808" w:rsidRPr="00AE22F0">
              <w:rPr>
                <w:rFonts w:ascii="Arial" w:hAnsi="Arial" w:cs="Arial"/>
                <w:sz w:val="24"/>
                <w:szCs w:val="24"/>
              </w:rPr>
              <w:t>0 €</w:t>
            </w:r>
          </w:p>
        </w:tc>
      </w:tr>
    </w:tbl>
    <w:p w14:paraId="6323BF31" w14:textId="77777777" w:rsidR="008A7808" w:rsidRDefault="008A7808" w:rsidP="00D97ECE">
      <w:pPr>
        <w:ind w:right="452"/>
        <w:jc w:val="both"/>
        <w:rPr>
          <w:rFonts w:ascii="Arial" w:eastAsiaTheme="majorEastAsia" w:hAnsi="Arial" w:cs="Arial"/>
          <w:color w:val="6E1E78"/>
          <w:sz w:val="24"/>
          <w:szCs w:val="24"/>
        </w:rPr>
      </w:pPr>
    </w:p>
    <w:p w14:paraId="2EF190F0" w14:textId="77777777" w:rsidR="008A7808" w:rsidRDefault="008A7808" w:rsidP="00D97ECE">
      <w:pPr>
        <w:ind w:right="452"/>
        <w:jc w:val="both"/>
        <w:rPr>
          <w:rFonts w:ascii="Arial" w:eastAsiaTheme="majorEastAsia" w:hAnsi="Arial" w:cs="Arial"/>
          <w:color w:val="6E1E78"/>
          <w:sz w:val="24"/>
          <w:szCs w:val="24"/>
        </w:rPr>
      </w:pPr>
    </w:p>
    <w:p w14:paraId="5C9EE8AA" w14:textId="77777777" w:rsidR="00D97ECE" w:rsidRDefault="00D97ECE" w:rsidP="00D97ECE">
      <w:pPr>
        <w:ind w:right="452"/>
        <w:jc w:val="both"/>
        <w:rPr>
          <w:rFonts w:ascii="Arial" w:eastAsiaTheme="majorEastAsia" w:hAnsi="Arial" w:cs="Arial"/>
          <w:color w:val="6E1E78"/>
          <w:sz w:val="24"/>
          <w:szCs w:val="24"/>
        </w:rPr>
      </w:pPr>
    </w:p>
    <w:tbl>
      <w:tblPr>
        <w:tblStyle w:val="Grilledutableau"/>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257"/>
        <w:gridCol w:w="1276"/>
        <w:gridCol w:w="1153"/>
        <w:gridCol w:w="1399"/>
        <w:gridCol w:w="1276"/>
        <w:gridCol w:w="1152"/>
      </w:tblGrid>
      <w:tr w:rsidR="00D97ECE" w14:paraId="7BB189BF" w14:textId="77777777" w:rsidTr="00BA32E8">
        <w:tc>
          <w:tcPr>
            <w:tcW w:w="2972" w:type="dxa"/>
          </w:tcPr>
          <w:p w14:paraId="64E92AE1" w14:textId="77777777" w:rsidR="00D97ECE" w:rsidRDefault="00D97ECE" w:rsidP="009726B7">
            <w:pPr>
              <w:ind w:right="452"/>
              <w:jc w:val="both"/>
              <w:rPr>
                <w:rFonts w:ascii="Arial" w:eastAsiaTheme="majorEastAsia" w:hAnsi="Arial" w:cs="Arial"/>
                <w:color w:val="6E1E78"/>
                <w:sz w:val="24"/>
                <w:szCs w:val="24"/>
              </w:rPr>
            </w:pPr>
          </w:p>
        </w:tc>
        <w:tc>
          <w:tcPr>
            <w:tcW w:w="3686" w:type="dxa"/>
            <w:gridSpan w:val="3"/>
          </w:tcPr>
          <w:p w14:paraId="601EF5AB" w14:textId="77777777" w:rsidR="00D97ECE" w:rsidRDefault="00D97ECE" w:rsidP="009726B7">
            <w:pPr>
              <w:tabs>
                <w:tab w:val="left" w:pos="3544"/>
              </w:tabs>
              <w:ind w:right="191"/>
              <w:jc w:val="center"/>
              <w:rPr>
                <w:rFonts w:ascii="Arial" w:eastAsiaTheme="majorEastAsia" w:hAnsi="Arial" w:cs="Arial"/>
                <w:color w:val="6E1E78"/>
                <w:sz w:val="24"/>
                <w:szCs w:val="24"/>
              </w:rPr>
            </w:pPr>
            <w:r w:rsidRPr="00651F08">
              <w:rPr>
                <w:rFonts w:ascii="Arial" w:hAnsi="Arial" w:cs="Arial"/>
                <w:bCs/>
                <w:color w:val="6E1E78"/>
                <w:sz w:val="24"/>
                <w:szCs w:val="24"/>
              </w:rPr>
              <w:t>IC NUIT en couchette deuxième classe</w:t>
            </w:r>
          </w:p>
        </w:tc>
        <w:tc>
          <w:tcPr>
            <w:tcW w:w="3827" w:type="dxa"/>
            <w:gridSpan w:val="3"/>
          </w:tcPr>
          <w:p w14:paraId="1EC38B99" w14:textId="77777777" w:rsidR="00D97ECE" w:rsidRDefault="00D97ECE" w:rsidP="009726B7">
            <w:pPr>
              <w:ind w:right="167"/>
              <w:jc w:val="center"/>
              <w:rPr>
                <w:rFonts w:ascii="Arial" w:hAnsi="Arial" w:cs="Arial"/>
                <w:bCs/>
                <w:color w:val="6E1E78"/>
                <w:sz w:val="24"/>
                <w:szCs w:val="24"/>
              </w:rPr>
            </w:pPr>
            <w:r w:rsidRPr="00A80F58">
              <w:rPr>
                <w:rFonts w:ascii="Arial" w:hAnsi="Arial" w:cs="Arial"/>
                <w:bCs/>
                <w:color w:val="6E1E78"/>
                <w:sz w:val="24"/>
                <w:szCs w:val="24"/>
              </w:rPr>
              <w:t xml:space="preserve">IC NUIT en couchette </w:t>
            </w:r>
          </w:p>
          <w:p w14:paraId="4ECF2454" w14:textId="77777777" w:rsidR="00D97ECE" w:rsidRDefault="00D97ECE" w:rsidP="009726B7">
            <w:pPr>
              <w:ind w:right="167"/>
              <w:jc w:val="center"/>
              <w:rPr>
                <w:rFonts w:ascii="Arial" w:eastAsiaTheme="majorEastAsia" w:hAnsi="Arial" w:cs="Arial"/>
                <w:color w:val="6E1E78"/>
                <w:sz w:val="24"/>
                <w:szCs w:val="24"/>
              </w:rPr>
            </w:pPr>
            <w:r w:rsidRPr="00A80F58">
              <w:rPr>
                <w:rFonts w:ascii="Arial" w:hAnsi="Arial" w:cs="Arial"/>
                <w:bCs/>
                <w:color w:val="6E1E78"/>
                <w:sz w:val="24"/>
                <w:szCs w:val="24"/>
              </w:rPr>
              <w:t>première classe</w:t>
            </w:r>
          </w:p>
        </w:tc>
      </w:tr>
      <w:tr w:rsidR="00D97ECE" w:rsidRPr="00651F08" w14:paraId="5CBB63C7" w14:textId="77777777" w:rsidTr="00BA32E8">
        <w:trPr>
          <w:trHeight w:val="300"/>
        </w:trPr>
        <w:tc>
          <w:tcPr>
            <w:tcW w:w="2972" w:type="dxa"/>
            <w:noWrap/>
          </w:tcPr>
          <w:p w14:paraId="64FE5F6B" w14:textId="77777777" w:rsidR="00D97ECE" w:rsidRPr="00651F08" w:rsidRDefault="00D97ECE" w:rsidP="009726B7">
            <w:pPr>
              <w:ind w:right="452"/>
              <w:jc w:val="both"/>
              <w:rPr>
                <w:rFonts w:ascii="Arial" w:hAnsi="Arial" w:cs="Arial"/>
                <w:sz w:val="24"/>
                <w:szCs w:val="24"/>
              </w:rPr>
            </w:pPr>
          </w:p>
        </w:tc>
        <w:tc>
          <w:tcPr>
            <w:tcW w:w="1257" w:type="dxa"/>
            <w:noWrap/>
          </w:tcPr>
          <w:p w14:paraId="0D9F6F9B" w14:textId="77777777" w:rsidR="00D97ECE" w:rsidRPr="00651F08" w:rsidRDefault="00D97ECE" w:rsidP="009726B7">
            <w:pPr>
              <w:ind w:right="36"/>
              <w:jc w:val="center"/>
              <w:rPr>
                <w:rFonts w:ascii="Arial" w:hAnsi="Arial" w:cs="Arial"/>
                <w:sz w:val="24"/>
                <w:szCs w:val="24"/>
              </w:rPr>
            </w:pPr>
            <w:r w:rsidRPr="00651F08">
              <w:rPr>
                <w:rFonts w:ascii="Arial" w:hAnsi="Arial" w:cs="Arial"/>
                <w:sz w:val="24"/>
                <w:szCs w:val="24"/>
              </w:rPr>
              <w:t>Jusqu’à 600km</w:t>
            </w:r>
          </w:p>
        </w:tc>
        <w:tc>
          <w:tcPr>
            <w:tcW w:w="1276" w:type="dxa"/>
            <w:noWrap/>
          </w:tcPr>
          <w:p w14:paraId="388937B8" w14:textId="77777777" w:rsidR="00D97ECE" w:rsidRPr="00651F08" w:rsidRDefault="00D97ECE" w:rsidP="009726B7">
            <w:pPr>
              <w:jc w:val="center"/>
              <w:rPr>
                <w:rFonts w:ascii="Arial" w:hAnsi="Arial" w:cs="Arial"/>
                <w:sz w:val="24"/>
                <w:szCs w:val="24"/>
              </w:rPr>
            </w:pPr>
            <w:r w:rsidRPr="00651F08">
              <w:rPr>
                <w:rFonts w:ascii="Arial" w:hAnsi="Arial" w:cs="Arial"/>
                <w:sz w:val="24"/>
                <w:szCs w:val="24"/>
              </w:rPr>
              <w:t>De 601 à 800km</w:t>
            </w:r>
          </w:p>
        </w:tc>
        <w:tc>
          <w:tcPr>
            <w:tcW w:w="1153" w:type="dxa"/>
          </w:tcPr>
          <w:p w14:paraId="032B6058" w14:textId="77777777" w:rsidR="00D97ECE" w:rsidRPr="00651F08" w:rsidRDefault="00D97ECE" w:rsidP="009726B7">
            <w:pPr>
              <w:jc w:val="center"/>
              <w:rPr>
                <w:rFonts w:ascii="Arial" w:hAnsi="Arial" w:cs="Arial"/>
                <w:sz w:val="24"/>
                <w:szCs w:val="24"/>
              </w:rPr>
            </w:pPr>
            <w:r w:rsidRPr="00651F08">
              <w:rPr>
                <w:rFonts w:ascii="Arial" w:hAnsi="Arial" w:cs="Arial"/>
                <w:sz w:val="24"/>
                <w:szCs w:val="24"/>
              </w:rPr>
              <w:t>Plus de 800km</w:t>
            </w:r>
          </w:p>
        </w:tc>
        <w:tc>
          <w:tcPr>
            <w:tcW w:w="1399" w:type="dxa"/>
          </w:tcPr>
          <w:p w14:paraId="321BC2EC" w14:textId="77777777" w:rsidR="00D97ECE" w:rsidRPr="00651F08" w:rsidRDefault="00D97ECE" w:rsidP="009726B7">
            <w:pPr>
              <w:ind w:right="115"/>
              <w:jc w:val="center"/>
              <w:rPr>
                <w:rFonts w:ascii="Arial" w:hAnsi="Arial" w:cs="Arial"/>
                <w:sz w:val="24"/>
                <w:szCs w:val="24"/>
              </w:rPr>
            </w:pPr>
            <w:r w:rsidRPr="00651F08">
              <w:rPr>
                <w:rFonts w:ascii="Arial" w:hAnsi="Arial" w:cs="Arial"/>
                <w:sz w:val="24"/>
                <w:szCs w:val="24"/>
              </w:rPr>
              <w:t>Jusqu’à 600km</w:t>
            </w:r>
          </w:p>
        </w:tc>
        <w:tc>
          <w:tcPr>
            <w:tcW w:w="1276" w:type="dxa"/>
          </w:tcPr>
          <w:p w14:paraId="6E119EFE" w14:textId="77777777" w:rsidR="00D97ECE" w:rsidRPr="00651F08" w:rsidRDefault="00D97ECE" w:rsidP="009726B7">
            <w:pPr>
              <w:tabs>
                <w:tab w:val="left" w:pos="550"/>
              </w:tabs>
              <w:jc w:val="center"/>
              <w:rPr>
                <w:rFonts w:ascii="Arial" w:hAnsi="Arial" w:cs="Arial"/>
                <w:sz w:val="24"/>
                <w:szCs w:val="24"/>
              </w:rPr>
            </w:pPr>
            <w:r w:rsidRPr="00651F08">
              <w:rPr>
                <w:rFonts w:ascii="Arial" w:hAnsi="Arial" w:cs="Arial"/>
                <w:sz w:val="24"/>
                <w:szCs w:val="24"/>
              </w:rPr>
              <w:t>De 601 à 800km</w:t>
            </w:r>
          </w:p>
        </w:tc>
        <w:tc>
          <w:tcPr>
            <w:tcW w:w="1152" w:type="dxa"/>
          </w:tcPr>
          <w:p w14:paraId="350D5D27" w14:textId="77777777" w:rsidR="00D97ECE" w:rsidRPr="00651F08" w:rsidRDefault="00D97ECE" w:rsidP="009726B7">
            <w:pPr>
              <w:tabs>
                <w:tab w:val="left" w:pos="430"/>
              </w:tabs>
              <w:jc w:val="center"/>
              <w:rPr>
                <w:rFonts w:ascii="Arial" w:hAnsi="Arial" w:cs="Arial"/>
                <w:sz w:val="24"/>
                <w:szCs w:val="24"/>
              </w:rPr>
            </w:pPr>
            <w:r w:rsidRPr="00651F08">
              <w:rPr>
                <w:rFonts w:ascii="Arial" w:hAnsi="Arial" w:cs="Arial"/>
                <w:sz w:val="24"/>
                <w:szCs w:val="24"/>
              </w:rPr>
              <w:t>Plus de 800km</w:t>
            </w:r>
          </w:p>
        </w:tc>
      </w:tr>
      <w:tr w:rsidR="00D97ECE" w:rsidRPr="00651F08" w14:paraId="70F08B5B" w14:textId="77777777" w:rsidTr="00BA32E8">
        <w:trPr>
          <w:trHeight w:val="300"/>
        </w:trPr>
        <w:tc>
          <w:tcPr>
            <w:tcW w:w="2972" w:type="dxa"/>
            <w:noWrap/>
          </w:tcPr>
          <w:p w14:paraId="1BEFB57E" w14:textId="3ADE1163" w:rsidR="00D97ECE" w:rsidRPr="00651F08" w:rsidRDefault="00D97ECE" w:rsidP="009726B7">
            <w:pPr>
              <w:ind w:right="73"/>
              <w:jc w:val="both"/>
              <w:rPr>
                <w:rFonts w:ascii="Arial" w:hAnsi="Arial" w:cs="Arial"/>
                <w:sz w:val="24"/>
                <w:szCs w:val="24"/>
              </w:rPr>
            </w:pPr>
            <w:r w:rsidRPr="00651F08">
              <w:rPr>
                <w:rFonts w:ascii="Arial" w:hAnsi="Arial" w:cs="Arial"/>
                <w:sz w:val="24"/>
                <w:szCs w:val="24"/>
              </w:rPr>
              <w:t>Barème exceptionnel</w:t>
            </w:r>
            <w:r w:rsidR="00FA5F96">
              <w:rPr>
                <w:rFonts w:ascii="Arial" w:hAnsi="Arial" w:cs="Arial"/>
                <w:sz w:val="24"/>
                <w:szCs w:val="24"/>
              </w:rPr>
              <w:t xml:space="preserve"> adulte</w:t>
            </w:r>
          </w:p>
        </w:tc>
        <w:tc>
          <w:tcPr>
            <w:tcW w:w="1257" w:type="dxa"/>
            <w:noWrap/>
            <w:vAlign w:val="center"/>
          </w:tcPr>
          <w:p w14:paraId="56126156" w14:textId="3A2E7351" w:rsidR="00D97ECE" w:rsidRPr="00651F08" w:rsidRDefault="00D97ECE" w:rsidP="009726B7">
            <w:pPr>
              <w:ind w:right="36"/>
              <w:jc w:val="center"/>
              <w:rPr>
                <w:rFonts w:ascii="Arial" w:hAnsi="Arial" w:cs="Arial"/>
                <w:sz w:val="24"/>
                <w:szCs w:val="24"/>
              </w:rPr>
            </w:pPr>
            <w:r>
              <w:rPr>
                <w:rFonts w:ascii="Arial" w:hAnsi="Arial" w:cs="Arial"/>
                <w:sz w:val="24"/>
                <w:szCs w:val="24"/>
              </w:rPr>
              <w:t>100</w:t>
            </w:r>
            <w:r w:rsidR="00D027EB">
              <w:rPr>
                <w:rFonts w:ascii="Arial" w:hAnsi="Arial" w:cs="Arial"/>
                <w:sz w:val="24"/>
                <w:szCs w:val="24"/>
              </w:rPr>
              <w:t xml:space="preserve"> €</w:t>
            </w:r>
          </w:p>
        </w:tc>
        <w:tc>
          <w:tcPr>
            <w:tcW w:w="1276" w:type="dxa"/>
            <w:noWrap/>
            <w:vAlign w:val="center"/>
          </w:tcPr>
          <w:p w14:paraId="1A2D13C9" w14:textId="230AC671" w:rsidR="00D97ECE" w:rsidRPr="00651F08" w:rsidRDefault="00D97ECE" w:rsidP="009726B7">
            <w:pPr>
              <w:jc w:val="center"/>
              <w:rPr>
                <w:rFonts w:ascii="Arial" w:hAnsi="Arial" w:cs="Arial"/>
                <w:sz w:val="24"/>
                <w:szCs w:val="24"/>
              </w:rPr>
            </w:pPr>
            <w:r>
              <w:rPr>
                <w:rFonts w:ascii="Arial" w:hAnsi="Arial" w:cs="Arial"/>
                <w:sz w:val="24"/>
                <w:szCs w:val="24"/>
              </w:rPr>
              <w:t>120</w:t>
            </w:r>
            <w:r w:rsidR="00D027EB">
              <w:rPr>
                <w:rFonts w:ascii="Arial" w:hAnsi="Arial" w:cs="Arial"/>
                <w:sz w:val="24"/>
                <w:szCs w:val="24"/>
              </w:rPr>
              <w:t xml:space="preserve"> €</w:t>
            </w:r>
          </w:p>
        </w:tc>
        <w:tc>
          <w:tcPr>
            <w:tcW w:w="1153" w:type="dxa"/>
            <w:vAlign w:val="center"/>
          </w:tcPr>
          <w:p w14:paraId="4E5CBCF1" w14:textId="6F6B929F" w:rsidR="00D97ECE" w:rsidRDefault="00D97ECE" w:rsidP="009726B7">
            <w:pPr>
              <w:jc w:val="center"/>
              <w:rPr>
                <w:rFonts w:ascii="Arial" w:hAnsi="Arial" w:cs="Arial"/>
                <w:sz w:val="24"/>
                <w:szCs w:val="24"/>
              </w:rPr>
            </w:pPr>
            <w:r>
              <w:rPr>
                <w:rFonts w:ascii="Arial" w:hAnsi="Arial" w:cs="Arial"/>
                <w:sz w:val="24"/>
                <w:szCs w:val="24"/>
              </w:rPr>
              <w:t>140</w:t>
            </w:r>
            <w:r w:rsidR="00D027EB">
              <w:rPr>
                <w:rFonts w:ascii="Arial" w:hAnsi="Arial" w:cs="Arial"/>
                <w:sz w:val="24"/>
                <w:szCs w:val="24"/>
              </w:rPr>
              <w:t xml:space="preserve"> €</w:t>
            </w:r>
          </w:p>
        </w:tc>
        <w:tc>
          <w:tcPr>
            <w:tcW w:w="1399" w:type="dxa"/>
            <w:vAlign w:val="center"/>
          </w:tcPr>
          <w:p w14:paraId="56C948DC" w14:textId="0CE4D919" w:rsidR="00D97ECE" w:rsidRDefault="00D97ECE" w:rsidP="009726B7">
            <w:pPr>
              <w:ind w:right="115"/>
              <w:jc w:val="center"/>
              <w:rPr>
                <w:rFonts w:ascii="Arial" w:hAnsi="Arial" w:cs="Arial"/>
                <w:sz w:val="24"/>
                <w:szCs w:val="24"/>
              </w:rPr>
            </w:pPr>
            <w:r>
              <w:rPr>
                <w:rFonts w:ascii="Arial" w:hAnsi="Arial" w:cs="Arial"/>
                <w:sz w:val="24"/>
                <w:szCs w:val="24"/>
              </w:rPr>
              <w:t>190</w:t>
            </w:r>
            <w:r w:rsidR="00D027EB">
              <w:rPr>
                <w:rFonts w:ascii="Arial" w:hAnsi="Arial" w:cs="Arial"/>
                <w:sz w:val="24"/>
                <w:szCs w:val="24"/>
              </w:rPr>
              <w:t xml:space="preserve"> €</w:t>
            </w:r>
          </w:p>
        </w:tc>
        <w:tc>
          <w:tcPr>
            <w:tcW w:w="1276" w:type="dxa"/>
            <w:vAlign w:val="center"/>
          </w:tcPr>
          <w:p w14:paraId="02FCFB90" w14:textId="426946F5" w:rsidR="00D97ECE" w:rsidRDefault="00D97ECE" w:rsidP="009726B7">
            <w:pPr>
              <w:tabs>
                <w:tab w:val="left" w:pos="550"/>
              </w:tabs>
              <w:jc w:val="center"/>
              <w:rPr>
                <w:rFonts w:ascii="Arial" w:hAnsi="Arial" w:cs="Arial"/>
                <w:sz w:val="24"/>
                <w:szCs w:val="24"/>
              </w:rPr>
            </w:pPr>
            <w:r>
              <w:rPr>
                <w:rFonts w:ascii="Arial" w:hAnsi="Arial" w:cs="Arial"/>
                <w:sz w:val="24"/>
                <w:szCs w:val="24"/>
              </w:rPr>
              <w:t>210</w:t>
            </w:r>
            <w:r w:rsidR="00D027EB">
              <w:rPr>
                <w:rFonts w:ascii="Arial" w:hAnsi="Arial" w:cs="Arial"/>
                <w:sz w:val="24"/>
                <w:szCs w:val="24"/>
              </w:rPr>
              <w:t xml:space="preserve"> €</w:t>
            </w:r>
          </w:p>
        </w:tc>
        <w:tc>
          <w:tcPr>
            <w:tcW w:w="1152" w:type="dxa"/>
            <w:vAlign w:val="center"/>
          </w:tcPr>
          <w:p w14:paraId="3E4B7C69" w14:textId="5BD40BA7" w:rsidR="00D97ECE" w:rsidRDefault="00D97ECE" w:rsidP="009726B7">
            <w:pPr>
              <w:tabs>
                <w:tab w:val="left" w:pos="430"/>
              </w:tabs>
              <w:jc w:val="center"/>
              <w:rPr>
                <w:rFonts w:ascii="Arial" w:hAnsi="Arial" w:cs="Arial"/>
                <w:sz w:val="24"/>
                <w:szCs w:val="24"/>
              </w:rPr>
            </w:pPr>
            <w:r>
              <w:rPr>
                <w:rFonts w:ascii="Arial" w:hAnsi="Arial" w:cs="Arial"/>
                <w:sz w:val="24"/>
                <w:szCs w:val="24"/>
              </w:rPr>
              <w:t>250</w:t>
            </w:r>
            <w:r w:rsidR="00D027EB">
              <w:rPr>
                <w:rFonts w:ascii="Arial" w:hAnsi="Arial" w:cs="Arial"/>
                <w:sz w:val="24"/>
                <w:szCs w:val="24"/>
              </w:rPr>
              <w:t xml:space="preserve"> €</w:t>
            </w:r>
          </w:p>
        </w:tc>
      </w:tr>
      <w:tr w:rsidR="00CD7A5D" w:rsidRPr="00651F08" w14:paraId="2DACE3A0" w14:textId="77777777" w:rsidTr="00BA32E8">
        <w:trPr>
          <w:trHeight w:val="300"/>
        </w:trPr>
        <w:tc>
          <w:tcPr>
            <w:tcW w:w="2972" w:type="dxa"/>
            <w:noWrap/>
          </w:tcPr>
          <w:p w14:paraId="5D104F4B" w14:textId="01317DD6" w:rsidR="00CD7A5D" w:rsidRPr="00651F08" w:rsidRDefault="00CD7A5D" w:rsidP="009726B7">
            <w:pPr>
              <w:ind w:right="73"/>
              <w:jc w:val="both"/>
              <w:rPr>
                <w:rFonts w:ascii="Arial" w:hAnsi="Arial" w:cs="Arial"/>
                <w:sz w:val="24"/>
                <w:szCs w:val="24"/>
              </w:rPr>
            </w:pPr>
            <w:r>
              <w:rPr>
                <w:rFonts w:ascii="Arial" w:hAnsi="Arial" w:cs="Arial"/>
                <w:sz w:val="24"/>
                <w:szCs w:val="24"/>
              </w:rPr>
              <w:t>Barème exceptionnel enfant</w:t>
            </w:r>
          </w:p>
        </w:tc>
        <w:tc>
          <w:tcPr>
            <w:tcW w:w="1257" w:type="dxa"/>
            <w:noWrap/>
            <w:vAlign w:val="center"/>
          </w:tcPr>
          <w:p w14:paraId="55BEC9B6" w14:textId="239A7E14" w:rsidR="00CD7A5D" w:rsidRDefault="00CD7A5D" w:rsidP="009726B7">
            <w:pPr>
              <w:ind w:right="36"/>
              <w:jc w:val="center"/>
              <w:rPr>
                <w:rFonts w:ascii="Arial" w:hAnsi="Arial" w:cs="Arial"/>
                <w:sz w:val="24"/>
                <w:szCs w:val="24"/>
              </w:rPr>
            </w:pPr>
            <w:r>
              <w:rPr>
                <w:rFonts w:ascii="Arial" w:hAnsi="Arial" w:cs="Arial"/>
                <w:sz w:val="24"/>
                <w:szCs w:val="24"/>
              </w:rPr>
              <w:t>50 €</w:t>
            </w:r>
          </w:p>
        </w:tc>
        <w:tc>
          <w:tcPr>
            <w:tcW w:w="1276" w:type="dxa"/>
            <w:noWrap/>
            <w:vAlign w:val="center"/>
          </w:tcPr>
          <w:p w14:paraId="134D2050" w14:textId="1FD88DAD" w:rsidR="00CD7A5D" w:rsidRDefault="00CD7A5D" w:rsidP="009726B7">
            <w:pPr>
              <w:jc w:val="center"/>
              <w:rPr>
                <w:rFonts w:ascii="Arial" w:hAnsi="Arial" w:cs="Arial"/>
                <w:sz w:val="24"/>
                <w:szCs w:val="24"/>
              </w:rPr>
            </w:pPr>
            <w:r>
              <w:rPr>
                <w:rFonts w:ascii="Arial" w:hAnsi="Arial" w:cs="Arial"/>
                <w:sz w:val="24"/>
                <w:szCs w:val="24"/>
              </w:rPr>
              <w:t>60 €</w:t>
            </w:r>
          </w:p>
        </w:tc>
        <w:tc>
          <w:tcPr>
            <w:tcW w:w="1153" w:type="dxa"/>
            <w:vAlign w:val="center"/>
          </w:tcPr>
          <w:p w14:paraId="10DD64B2" w14:textId="258CE2F3" w:rsidR="00CD7A5D" w:rsidRDefault="00CD7A5D" w:rsidP="009726B7">
            <w:pPr>
              <w:jc w:val="center"/>
              <w:rPr>
                <w:rFonts w:ascii="Arial" w:hAnsi="Arial" w:cs="Arial"/>
                <w:sz w:val="24"/>
                <w:szCs w:val="24"/>
              </w:rPr>
            </w:pPr>
            <w:r>
              <w:rPr>
                <w:rFonts w:ascii="Arial" w:hAnsi="Arial" w:cs="Arial"/>
                <w:sz w:val="24"/>
                <w:szCs w:val="24"/>
              </w:rPr>
              <w:t>70 €</w:t>
            </w:r>
          </w:p>
        </w:tc>
        <w:tc>
          <w:tcPr>
            <w:tcW w:w="1399" w:type="dxa"/>
            <w:vAlign w:val="center"/>
          </w:tcPr>
          <w:p w14:paraId="186CCD05" w14:textId="3A2A517F" w:rsidR="00CD7A5D" w:rsidRDefault="00CD7A5D" w:rsidP="009726B7">
            <w:pPr>
              <w:ind w:right="115"/>
              <w:jc w:val="center"/>
              <w:rPr>
                <w:rFonts w:ascii="Arial" w:hAnsi="Arial" w:cs="Arial"/>
                <w:sz w:val="24"/>
                <w:szCs w:val="24"/>
              </w:rPr>
            </w:pPr>
            <w:r>
              <w:rPr>
                <w:rFonts w:ascii="Arial" w:hAnsi="Arial" w:cs="Arial"/>
                <w:sz w:val="24"/>
                <w:szCs w:val="24"/>
              </w:rPr>
              <w:t>95 €</w:t>
            </w:r>
          </w:p>
        </w:tc>
        <w:tc>
          <w:tcPr>
            <w:tcW w:w="1276" w:type="dxa"/>
            <w:vAlign w:val="center"/>
          </w:tcPr>
          <w:p w14:paraId="2101EFD1" w14:textId="298A3868" w:rsidR="00CD7A5D" w:rsidRDefault="00CD7A5D" w:rsidP="009726B7">
            <w:pPr>
              <w:tabs>
                <w:tab w:val="left" w:pos="550"/>
              </w:tabs>
              <w:jc w:val="center"/>
              <w:rPr>
                <w:rFonts w:ascii="Arial" w:hAnsi="Arial" w:cs="Arial"/>
                <w:sz w:val="24"/>
                <w:szCs w:val="24"/>
              </w:rPr>
            </w:pPr>
            <w:r>
              <w:rPr>
                <w:rFonts w:ascii="Arial" w:hAnsi="Arial" w:cs="Arial"/>
                <w:sz w:val="24"/>
                <w:szCs w:val="24"/>
              </w:rPr>
              <w:t>105 €</w:t>
            </w:r>
          </w:p>
        </w:tc>
        <w:tc>
          <w:tcPr>
            <w:tcW w:w="1152" w:type="dxa"/>
            <w:vAlign w:val="center"/>
          </w:tcPr>
          <w:p w14:paraId="6259E4D6" w14:textId="30617009" w:rsidR="00CD7A5D" w:rsidRDefault="00CD7A5D" w:rsidP="009726B7">
            <w:pPr>
              <w:tabs>
                <w:tab w:val="left" w:pos="430"/>
              </w:tabs>
              <w:jc w:val="center"/>
              <w:rPr>
                <w:rFonts w:ascii="Arial" w:hAnsi="Arial" w:cs="Arial"/>
                <w:sz w:val="24"/>
                <w:szCs w:val="24"/>
              </w:rPr>
            </w:pPr>
            <w:r>
              <w:rPr>
                <w:rFonts w:ascii="Arial" w:hAnsi="Arial" w:cs="Arial"/>
                <w:sz w:val="24"/>
                <w:szCs w:val="24"/>
              </w:rPr>
              <w:t>125 €</w:t>
            </w:r>
          </w:p>
        </w:tc>
      </w:tr>
      <w:tr w:rsidR="00D97ECE" w:rsidRPr="00651F08" w14:paraId="13F34C84" w14:textId="77777777" w:rsidTr="00BA32E8">
        <w:trPr>
          <w:trHeight w:val="300"/>
        </w:trPr>
        <w:tc>
          <w:tcPr>
            <w:tcW w:w="2972" w:type="dxa"/>
            <w:noWrap/>
          </w:tcPr>
          <w:p w14:paraId="571F1047" w14:textId="58A769B9" w:rsidR="00D97ECE" w:rsidRPr="00651F08" w:rsidRDefault="00D97ECE" w:rsidP="009726B7">
            <w:pPr>
              <w:ind w:right="73"/>
              <w:jc w:val="both"/>
              <w:rPr>
                <w:rFonts w:ascii="Arial" w:hAnsi="Arial" w:cs="Arial"/>
                <w:sz w:val="24"/>
                <w:szCs w:val="24"/>
              </w:rPr>
            </w:pPr>
            <w:r w:rsidRPr="00651F08">
              <w:rPr>
                <w:rFonts w:ascii="Arial" w:hAnsi="Arial" w:cs="Arial"/>
                <w:sz w:val="24"/>
                <w:szCs w:val="24"/>
              </w:rPr>
              <w:t>Barème exceptionnel minoré</w:t>
            </w:r>
            <w:r w:rsidR="00FA5F96">
              <w:rPr>
                <w:rFonts w:ascii="Arial" w:hAnsi="Arial" w:cs="Arial"/>
                <w:sz w:val="24"/>
                <w:szCs w:val="24"/>
              </w:rPr>
              <w:t xml:space="preserve"> adulte</w:t>
            </w:r>
          </w:p>
        </w:tc>
        <w:tc>
          <w:tcPr>
            <w:tcW w:w="1257" w:type="dxa"/>
            <w:noWrap/>
            <w:vAlign w:val="center"/>
          </w:tcPr>
          <w:p w14:paraId="5DC05520" w14:textId="70D00006" w:rsidR="00D97ECE" w:rsidRPr="00651F08" w:rsidRDefault="00D97ECE" w:rsidP="009726B7">
            <w:pPr>
              <w:ind w:right="36"/>
              <w:jc w:val="center"/>
              <w:rPr>
                <w:rFonts w:ascii="Arial" w:hAnsi="Arial" w:cs="Arial"/>
                <w:sz w:val="24"/>
                <w:szCs w:val="24"/>
              </w:rPr>
            </w:pPr>
            <w:r>
              <w:rPr>
                <w:rFonts w:ascii="Arial" w:hAnsi="Arial" w:cs="Arial"/>
                <w:sz w:val="24"/>
                <w:szCs w:val="24"/>
              </w:rPr>
              <w:t>75</w:t>
            </w:r>
            <w:r w:rsidR="00D027EB">
              <w:rPr>
                <w:rFonts w:ascii="Arial" w:hAnsi="Arial" w:cs="Arial"/>
                <w:sz w:val="24"/>
                <w:szCs w:val="24"/>
              </w:rPr>
              <w:t xml:space="preserve"> €</w:t>
            </w:r>
          </w:p>
        </w:tc>
        <w:tc>
          <w:tcPr>
            <w:tcW w:w="1276" w:type="dxa"/>
            <w:noWrap/>
            <w:vAlign w:val="center"/>
          </w:tcPr>
          <w:p w14:paraId="368E8497" w14:textId="769DD7C5" w:rsidR="00D97ECE" w:rsidRPr="00651F08" w:rsidRDefault="00D97ECE" w:rsidP="009726B7">
            <w:pPr>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c>
          <w:tcPr>
            <w:tcW w:w="1153" w:type="dxa"/>
            <w:vAlign w:val="center"/>
          </w:tcPr>
          <w:p w14:paraId="14817823" w14:textId="206B887F" w:rsidR="00D97ECE" w:rsidRDefault="00D97ECE" w:rsidP="009726B7">
            <w:pPr>
              <w:jc w:val="center"/>
              <w:rPr>
                <w:rFonts w:ascii="Arial" w:hAnsi="Arial" w:cs="Arial"/>
                <w:sz w:val="24"/>
                <w:szCs w:val="24"/>
              </w:rPr>
            </w:pPr>
            <w:r>
              <w:rPr>
                <w:rFonts w:ascii="Arial" w:hAnsi="Arial" w:cs="Arial"/>
                <w:sz w:val="24"/>
                <w:szCs w:val="24"/>
              </w:rPr>
              <w:t>105</w:t>
            </w:r>
            <w:r w:rsidR="00D027EB">
              <w:rPr>
                <w:rFonts w:ascii="Arial" w:hAnsi="Arial" w:cs="Arial"/>
                <w:sz w:val="24"/>
                <w:szCs w:val="24"/>
              </w:rPr>
              <w:t xml:space="preserve"> €</w:t>
            </w:r>
          </w:p>
        </w:tc>
        <w:tc>
          <w:tcPr>
            <w:tcW w:w="1399" w:type="dxa"/>
            <w:vAlign w:val="center"/>
          </w:tcPr>
          <w:p w14:paraId="45EAA40A" w14:textId="58602137" w:rsidR="00D97ECE" w:rsidRDefault="00D97ECE" w:rsidP="009726B7">
            <w:pPr>
              <w:ind w:right="115"/>
              <w:jc w:val="center"/>
              <w:rPr>
                <w:rFonts w:ascii="Arial" w:hAnsi="Arial" w:cs="Arial"/>
                <w:sz w:val="24"/>
                <w:szCs w:val="24"/>
              </w:rPr>
            </w:pPr>
            <w:r>
              <w:rPr>
                <w:rFonts w:ascii="Arial" w:hAnsi="Arial" w:cs="Arial"/>
                <w:sz w:val="24"/>
                <w:szCs w:val="24"/>
              </w:rPr>
              <w:t>143</w:t>
            </w:r>
            <w:r w:rsidR="00D027EB">
              <w:rPr>
                <w:rFonts w:ascii="Arial" w:hAnsi="Arial" w:cs="Arial"/>
                <w:sz w:val="24"/>
                <w:szCs w:val="24"/>
              </w:rPr>
              <w:t xml:space="preserve"> €</w:t>
            </w:r>
          </w:p>
        </w:tc>
        <w:tc>
          <w:tcPr>
            <w:tcW w:w="1276" w:type="dxa"/>
            <w:vAlign w:val="center"/>
          </w:tcPr>
          <w:p w14:paraId="55A3FEDB" w14:textId="7AE713D8" w:rsidR="00D97ECE" w:rsidRDefault="00D97ECE" w:rsidP="009726B7">
            <w:pPr>
              <w:tabs>
                <w:tab w:val="left" w:pos="550"/>
              </w:tabs>
              <w:jc w:val="center"/>
              <w:rPr>
                <w:rFonts w:ascii="Arial" w:hAnsi="Arial" w:cs="Arial"/>
                <w:sz w:val="24"/>
                <w:szCs w:val="24"/>
              </w:rPr>
            </w:pPr>
            <w:r>
              <w:rPr>
                <w:rFonts w:ascii="Arial" w:hAnsi="Arial" w:cs="Arial"/>
                <w:sz w:val="24"/>
                <w:szCs w:val="24"/>
              </w:rPr>
              <w:t>158</w:t>
            </w:r>
            <w:r w:rsidR="00D027EB">
              <w:rPr>
                <w:rFonts w:ascii="Arial" w:hAnsi="Arial" w:cs="Arial"/>
                <w:sz w:val="24"/>
                <w:szCs w:val="24"/>
              </w:rPr>
              <w:t xml:space="preserve"> €</w:t>
            </w:r>
          </w:p>
        </w:tc>
        <w:tc>
          <w:tcPr>
            <w:tcW w:w="1152" w:type="dxa"/>
            <w:vAlign w:val="center"/>
          </w:tcPr>
          <w:p w14:paraId="0F74EEA1" w14:textId="0DF12FA5" w:rsidR="00D97ECE" w:rsidRDefault="00D97ECE" w:rsidP="009726B7">
            <w:pPr>
              <w:tabs>
                <w:tab w:val="left" w:pos="430"/>
              </w:tabs>
              <w:jc w:val="center"/>
              <w:rPr>
                <w:rFonts w:ascii="Arial" w:hAnsi="Arial" w:cs="Arial"/>
                <w:sz w:val="24"/>
                <w:szCs w:val="24"/>
              </w:rPr>
            </w:pPr>
            <w:r>
              <w:rPr>
                <w:rFonts w:ascii="Arial" w:hAnsi="Arial" w:cs="Arial"/>
                <w:sz w:val="24"/>
                <w:szCs w:val="24"/>
              </w:rPr>
              <w:t>188</w:t>
            </w:r>
            <w:r w:rsidR="00D027EB">
              <w:rPr>
                <w:rFonts w:ascii="Arial" w:hAnsi="Arial" w:cs="Arial"/>
                <w:sz w:val="24"/>
                <w:szCs w:val="24"/>
              </w:rPr>
              <w:t xml:space="preserve"> €</w:t>
            </w:r>
          </w:p>
        </w:tc>
      </w:tr>
      <w:tr w:rsidR="00FA5F96" w:rsidRPr="00651F08" w14:paraId="51BD85AB" w14:textId="77777777" w:rsidTr="00BA32E8">
        <w:trPr>
          <w:trHeight w:val="300"/>
        </w:trPr>
        <w:tc>
          <w:tcPr>
            <w:tcW w:w="2972" w:type="dxa"/>
            <w:noWrap/>
          </w:tcPr>
          <w:p w14:paraId="08CA95D7" w14:textId="471F26C8" w:rsidR="00FA5F96" w:rsidRPr="00651F08" w:rsidRDefault="00FA5F96" w:rsidP="009726B7">
            <w:pPr>
              <w:ind w:right="73"/>
              <w:jc w:val="both"/>
              <w:rPr>
                <w:rFonts w:ascii="Arial" w:hAnsi="Arial" w:cs="Arial"/>
                <w:sz w:val="24"/>
                <w:szCs w:val="24"/>
              </w:rPr>
            </w:pPr>
            <w:r>
              <w:rPr>
                <w:rFonts w:ascii="Arial" w:hAnsi="Arial" w:cs="Arial"/>
                <w:sz w:val="24"/>
                <w:szCs w:val="24"/>
              </w:rPr>
              <w:t>Barème exceptionnel minoré enfant</w:t>
            </w:r>
          </w:p>
        </w:tc>
        <w:tc>
          <w:tcPr>
            <w:tcW w:w="1257" w:type="dxa"/>
            <w:noWrap/>
            <w:vAlign w:val="center"/>
          </w:tcPr>
          <w:p w14:paraId="5EE30636" w14:textId="5D048232" w:rsidR="00FA5F96" w:rsidRDefault="002D2648" w:rsidP="009726B7">
            <w:pPr>
              <w:ind w:right="36"/>
              <w:jc w:val="center"/>
              <w:rPr>
                <w:rFonts w:ascii="Arial" w:hAnsi="Arial" w:cs="Arial"/>
                <w:sz w:val="24"/>
                <w:szCs w:val="24"/>
              </w:rPr>
            </w:pPr>
            <w:r>
              <w:rPr>
                <w:rFonts w:ascii="Arial" w:hAnsi="Arial" w:cs="Arial"/>
                <w:sz w:val="24"/>
                <w:szCs w:val="24"/>
              </w:rPr>
              <w:t>38 €</w:t>
            </w:r>
          </w:p>
        </w:tc>
        <w:tc>
          <w:tcPr>
            <w:tcW w:w="1276" w:type="dxa"/>
            <w:noWrap/>
            <w:vAlign w:val="center"/>
          </w:tcPr>
          <w:p w14:paraId="46722CCB" w14:textId="2266FFFD" w:rsidR="00FA5F96" w:rsidRDefault="00574913" w:rsidP="009726B7">
            <w:pPr>
              <w:jc w:val="center"/>
              <w:rPr>
                <w:rFonts w:ascii="Arial" w:hAnsi="Arial" w:cs="Arial"/>
                <w:sz w:val="24"/>
                <w:szCs w:val="24"/>
              </w:rPr>
            </w:pPr>
            <w:r>
              <w:rPr>
                <w:rFonts w:ascii="Arial" w:hAnsi="Arial" w:cs="Arial"/>
                <w:sz w:val="24"/>
                <w:szCs w:val="24"/>
              </w:rPr>
              <w:t>45 €</w:t>
            </w:r>
          </w:p>
        </w:tc>
        <w:tc>
          <w:tcPr>
            <w:tcW w:w="1153" w:type="dxa"/>
            <w:vAlign w:val="center"/>
          </w:tcPr>
          <w:p w14:paraId="252D4628" w14:textId="14A9D7B4" w:rsidR="00FA5F96" w:rsidRDefault="00574913" w:rsidP="009726B7">
            <w:pPr>
              <w:jc w:val="center"/>
              <w:rPr>
                <w:rFonts w:ascii="Arial" w:hAnsi="Arial" w:cs="Arial"/>
                <w:sz w:val="24"/>
                <w:szCs w:val="24"/>
              </w:rPr>
            </w:pPr>
            <w:r>
              <w:rPr>
                <w:rFonts w:ascii="Arial" w:hAnsi="Arial" w:cs="Arial"/>
                <w:sz w:val="24"/>
                <w:szCs w:val="24"/>
              </w:rPr>
              <w:t>53 €</w:t>
            </w:r>
          </w:p>
        </w:tc>
        <w:tc>
          <w:tcPr>
            <w:tcW w:w="1399" w:type="dxa"/>
            <w:vAlign w:val="center"/>
          </w:tcPr>
          <w:p w14:paraId="54E94146" w14:textId="419FC683" w:rsidR="00FA5F96" w:rsidRDefault="002D2648" w:rsidP="009726B7">
            <w:pPr>
              <w:ind w:right="115"/>
              <w:jc w:val="center"/>
              <w:rPr>
                <w:rFonts w:ascii="Arial" w:hAnsi="Arial" w:cs="Arial"/>
                <w:sz w:val="24"/>
                <w:szCs w:val="24"/>
              </w:rPr>
            </w:pPr>
            <w:r>
              <w:rPr>
                <w:rFonts w:ascii="Arial" w:hAnsi="Arial" w:cs="Arial"/>
                <w:sz w:val="24"/>
                <w:szCs w:val="24"/>
              </w:rPr>
              <w:t>71 €</w:t>
            </w:r>
          </w:p>
        </w:tc>
        <w:tc>
          <w:tcPr>
            <w:tcW w:w="1276" w:type="dxa"/>
            <w:vAlign w:val="center"/>
          </w:tcPr>
          <w:p w14:paraId="137A04FB" w14:textId="218D78A2" w:rsidR="00FA5F96" w:rsidRDefault="002D2648" w:rsidP="009726B7">
            <w:pPr>
              <w:tabs>
                <w:tab w:val="left" w:pos="550"/>
              </w:tabs>
              <w:jc w:val="center"/>
              <w:rPr>
                <w:rFonts w:ascii="Arial" w:hAnsi="Arial" w:cs="Arial"/>
                <w:sz w:val="24"/>
                <w:szCs w:val="24"/>
              </w:rPr>
            </w:pPr>
            <w:r>
              <w:rPr>
                <w:rFonts w:ascii="Arial" w:hAnsi="Arial" w:cs="Arial"/>
                <w:sz w:val="24"/>
                <w:szCs w:val="24"/>
              </w:rPr>
              <w:t>79 €</w:t>
            </w:r>
          </w:p>
        </w:tc>
        <w:tc>
          <w:tcPr>
            <w:tcW w:w="1152" w:type="dxa"/>
            <w:vAlign w:val="center"/>
          </w:tcPr>
          <w:p w14:paraId="4B1DCFE6" w14:textId="3A777284" w:rsidR="00FA5F96" w:rsidRDefault="002D2648" w:rsidP="009726B7">
            <w:pPr>
              <w:tabs>
                <w:tab w:val="left" w:pos="430"/>
              </w:tabs>
              <w:jc w:val="center"/>
              <w:rPr>
                <w:rFonts w:ascii="Arial" w:hAnsi="Arial" w:cs="Arial"/>
                <w:sz w:val="24"/>
                <w:szCs w:val="24"/>
              </w:rPr>
            </w:pPr>
            <w:r>
              <w:rPr>
                <w:rFonts w:ascii="Arial" w:hAnsi="Arial" w:cs="Arial"/>
                <w:sz w:val="24"/>
                <w:szCs w:val="24"/>
              </w:rPr>
              <w:t>94 €</w:t>
            </w:r>
          </w:p>
        </w:tc>
      </w:tr>
      <w:tr w:rsidR="00D97ECE" w:rsidRPr="00651F08" w14:paraId="651078CB" w14:textId="77777777" w:rsidTr="00BA32E8">
        <w:trPr>
          <w:trHeight w:val="300"/>
        </w:trPr>
        <w:tc>
          <w:tcPr>
            <w:tcW w:w="2972" w:type="dxa"/>
            <w:noWrap/>
          </w:tcPr>
          <w:p w14:paraId="77CB1601" w14:textId="7E2593EF" w:rsidR="00D97ECE" w:rsidRPr="00651F08" w:rsidRDefault="00D97ECE" w:rsidP="009726B7">
            <w:pPr>
              <w:ind w:right="73"/>
              <w:jc w:val="both"/>
              <w:rPr>
                <w:rFonts w:ascii="Arial" w:hAnsi="Arial" w:cs="Arial"/>
                <w:sz w:val="24"/>
                <w:szCs w:val="24"/>
              </w:rPr>
            </w:pPr>
            <w:r w:rsidRPr="00651F08">
              <w:rPr>
                <w:rFonts w:ascii="Arial" w:hAnsi="Arial" w:cs="Arial"/>
                <w:sz w:val="24"/>
                <w:szCs w:val="24"/>
              </w:rPr>
              <w:t>Barème bord</w:t>
            </w:r>
            <w:r w:rsidR="00814200">
              <w:rPr>
                <w:rFonts w:ascii="Arial" w:hAnsi="Arial" w:cs="Arial"/>
                <w:sz w:val="24"/>
                <w:szCs w:val="24"/>
              </w:rPr>
              <w:t xml:space="preserve"> adulte</w:t>
            </w:r>
          </w:p>
        </w:tc>
        <w:tc>
          <w:tcPr>
            <w:tcW w:w="1257" w:type="dxa"/>
            <w:noWrap/>
            <w:vAlign w:val="center"/>
          </w:tcPr>
          <w:p w14:paraId="45180B17" w14:textId="78BD8F40" w:rsidR="00D97ECE" w:rsidRPr="00651F08" w:rsidRDefault="00D97ECE" w:rsidP="009726B7">
            <w:pPr>
              <w:ind w:right="36"/>
              <w:jc w:val="center"/>
              <w:rPr>
                <w:rFonts w:ascii="Arial" w:hAnsi="Arial" w:cs="Arial"/>
                <w:sz w:val="24"/>
                <w:szCs w:val="24"/>
              </w:rPr>
            </w:pPr>
            <w:r>
              <w:rPr>
                <w:rFonts w:ascii="Arial" w:hAnsi="Arial" w:cs="Arial"/>
                <w:sz w:val="24"/>
                <w:szCs w:val="24"/>
              </w:rPr>
              <w:t>110</w:t>
            </w:r>
            <w:r w:rsidR="00D027EB">
              <w:rPr>
                <w:rFonts w:ascii="Arial" w:hAnsi="Arial" w:cs="Arial"/>
                <w:sz w:val="24"/>
                <w:szCs w:val="24"/>
              </w:rPr>
              <w:t xml:space="preserve"> €</w:t>
            </w:r>
          </w:p>
        </w:tc>
        <w:tc>
          <w:tcPr>
            <w:tcW w:w="1276" w:type="dxa"/>
            <w:noWrap/>
            <w:vAlign w:val="center"/>
          </w:tcPr>
          <w:p w14:paraId="466E4C65" w14:textId="1B2D80F0" w:rsidR="00D97ECE" w:rsidRPr="00651F08" w:rsidRDefault="00D97ECE" w:rsidP="009726B7">
            <w:pPr>
              <w:jc w:val="center"/>
              <w:rPr>
                <w:rFonts w:ascii="Arial" w:hAnsi="Arial" w:cs="Arial"/>
                <w:sz w:val="24"/>
                <w:szCs w:val="24"/>
              </w:rPr>
            </w:pPr>
            <w:r>
              <w:rPr>
                <w:rFonts w:ascii="Arial" w:hAnsi="Arial" w:cs="Arial"/>
                <w:sz w:val="24"/>
                <w:szCs w:val="24"/>
              </w:rPr>
              <w:t>130</w:t>
            </w:r>
            <w:r w:rsidR="00D027EB">
              <w:rPr>
                <w:rFonts w:ascii="Arial" w:hAnsi="Arial" w:cs="Arial"/>
                <w:sz w:val="24"/>
                <w:szCs w:val="24"/>
              </w:rPr>
              <w:t xml:space="preserve"> €</w:t>
            </w:r>
          </w:p>
        </w:tc>
        <w:tc>
          <w:tcPr>
            <w:tcW w:w="1153" w:type="dxa"/>
            <w:vAlign w:val="center"/>
          </w:tcPr>
          <w:p w14:paraId="10758CC5" w14:textId="3BB8463D" w:rsidR="00D97ECE" w:rsidRDefault="00D97ECE" w:rsidP="009726B7">
            <w:pPr>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399" w:type="dxa"/>
            <w:vAlign w:val="center"/>
          </w:tcPr>
          <w:p w14:paraId="08A61F63" w14:textId="276B5DD7" w:rsidR="00D97ECE" w:rsidRDefault="00D97ECE" w:rsidP="009726B7">
            <w:pPr>
              <w:ind w:right="115"/>
              <w:jc w:val="center"/>
              <w:rPr>
                <w:rFonts w:ascii="Arial" w:hAnsi="Arial" w:cs="Arial"/>
                <w:sz w:val="24"/>
                <w:szCs w:val="24"/>
              </w:rPr>
            </w:pPr>
            <w:r>
              <w:rPr>
                <w:rFonts w:ascii="Arial" w:hAnsi="Arial" w:cs="Arial"/>
                <w:sz w:val="24"/>
                <w:szCs w:val="24"/>
              </w:rPr>
              <w:t>200</w:t>
            </w:r>
            <w:r w:rsidR="00D027EB">
              <w:rPr>
                <w:rFonts w:ascii="Arial" w:hAnsi="Arial" w:cs="Arial"/>
                <w:sz w:val="24"/>
                <w:szCs w:val="24"/>
              </w:rPr>
              <w:t xml:space="preserve"> €</w:t>
            </w:r>
          </w:p>
        </w:tc>
        <w:tc>
          <w:tcPr>
            <w:tcW w:w="1276" w:type="dxa"/>
            <w:vAlign w:val="center"/>
          </w:tcPr>
          <w:p w14:paraId="680EC6D2" w14:textId="5CFBC61D" w:rsidR="00D97ECE" w:rsidRDefault="00D97ECE" w:rsidP="009726B7">
            <w:pPr>
              <w:tabs>
                <w:tab w:val="left" w:pos="550"/>
              </w:tabs>
              <w:jc w:val="center"/>
              <w:rPr>
                <w:rFonts w:ascii="Arial" w:hAnsi="Arial" w:cs="Arial"/>
                <w:sz w:val="24"/>
                <w:szCs w:val="24"/>
              </w:rPr>
            </w:pPr>
            <w:r>
              <w:rPr>
                <w:rFonts w:ascii="Arial" w:hAnsi="Arial" w:cs="Arial"/>
                <w:sz w:val="24"/>
                <w:szCs w:val="24"/>
              </w:rPr>
              <w:t>220</w:t>
            </w:r>
            <w:r w:rsidR="00D027EB">
              <w:rPr>
                <w:rFonts w:ascii="Arial" w:hAnsi="Arial" w:cs="Arial"/>
                <w:sz w:val="24"/>
                <w:szCs w:val="24"/>
              </w:rPr>
              <w:t xml:space="preserve"> €</w:t>
            </w:r>
          </w:p>
        </w:tc>
        <w:tc>
          <w:tcPr>
            <w:tcW w:w="1152" w:type="dxa"/>
            <w:vAlign w:val="center"/>
          </w:tcPr>
          <w:p w14:paraId="19EE466D" w14:textId="41EC2B8A" w:rsidR="00D97ECE" w:rsidRDefault="00D97ECE" w:rsidP="009726B7">
            <w:pPr>
              <w:tabs>
                <w:tab w:val="left" w:pos="430"/>
              </w:tabs>
              <w:jc w:val="center"/>
              <w:rPr>
                <w:rFonts w:ascii="Arial" w:hAnsi="Arial" w:cs="Arial"/>
                <w:sz w:val="24"/>
                <w:szCs w:val="24"/>
              </w:rPr>
            </w:pPr>
            <w:r>
              <w:rPr>
                <w:rFonts w:ascii="Arial" w:hAnsi="Arial" w:cs="Arial"/>
                <w:sz w:val="24"/>
                <w:szCs w:val="24"/>
              </w:rPr>
              <w:t>260</w:t>
            </w:r>
            <w:r w:rsidR="00D027EB">
              <w:rPr>
                <w:rFonts w:ascii="Arial" w:hAnsi="Arial" w:cs="Arial"/>
                <w:sz w:val="24"/>
                <w:szCs w:val="24"/>
              </w:rPr>
              <w:t xml:space="preserve"> €</w:t>
            </w:r>
          </w:p>
        </w:tc>
      </w:tr>
      <w:tr w:rsidR="00E5421F" w:rsidRPr="00651F08" w14:paraId="55CCFA2C" w14:textId="77777777" w:rsidTr="00BA32E8">
        <w:trPr>
          <w:trHeight w:val="300"/>
        </w:trPr>
        <w:tc>
          <w:tcPr>
            <w:tcW w:w="2972" w:type="dxa"/>
            <w:noWrap/>
          </w:tcPr>
          <w:p w14:paraId="0B49DE97" w14:textId="3F4F5B5E" w:rsidR="00E5421F" w:rsidRPr="00651F08" w:rsidRDefault="00E5421F" w:rsidP="009726B7">
            <w:pPr>
              <w:ind w:right="73"/>
              <w:jc w:val="both"/>
              <w:rPr>
                <w:rFonts w:ascii="Arial" w:hAnsi="Arial" w:cs="Arial"/>
                <w:sz w:val="24"/>
                <w:szCs w:val="24"/>
              </w:rPr>
            </w:pPr>
            <w:r>
              <w:rPr>
                <w:rFonts w:ascii="Arial" w:hAnsi="Arial" w:cs="Arial"/>
                <w:sz w:val="24"/>
                <w:szCs w:val="24"/>
              </w:rPr>
              <w:t>Barème bord enfant</w:t>
            </w:r>
          </w:p>
        </w:tc>
        <w:tc>
          <w:tcPr>
            <w:tcW w:w="1257" w:type="dxa"/>
            <w:noWrap/>
            <w:vAlign w:val="center"/>
          </w:tcPr>
          <w:p w14:paraId="2BED01FA" w14:textId="04A46F93" w:rsidR="00E5421F" w:rsidRDefault="00E5421F" w:rsidP="009726B7">
            <w:pPr>
              <w:ind w:right="36"/>
              <w:jc w:val="center"/>
              <w:rPr>
                <w:rFonts w:ascii="Arial" w:hAnsi="Arial" w:cs="Arial"/>
                <w:sz w:val="24"/>
                <w:szCs w:val="24"/>
              </w:rPr>
            </w:pPr>
            <w:r>
              <w:rPr>
                <w:rFonts w:ascii="Arial" w:hAnsi="Arial" w:cs="Arial"/>
                <w:sz w:val="24"/>
                <w:szCs w:val="24"/>
              </w:rPr>
              <w:t>55 €</w:t>
            </w:r>
          </w:p>
        </w:tc>
        <w:tc>
          <w:tcPr>
            <w:tcW w:w="1276" w:type="dxa"/>
            <w:noWrap/>
            <w:vAlign w:val="center"/>
          </w:tcPr>
          <w:p w14:paraId="3E71935C" w14:textId="3D558DD3" w:rsidR="00E5421F" w:rsidRDefault="00E5421F" w:rsidP="009726B7">
            <w:pPr>
              <w:jc w:val="center"/>
              <w:rPr>
                <w:rFonts w:ascii="Arial" w:hAnsi="Arial" w:cs="Arial"/>
                <w:sz w:val="24"/>
                <w:szCs w:val="24"/>
              </w:rPr>
            </w:pPr>
            <w:r>
              <w:rPr>
                <w:rFonts w:ascii="Arial" w:hAnsi="Arial" w:cs="Arial"/>
                <w:sz w:val="24"/>
                <w:szCs w:val="24"/>
              </w:rPr>
              <w:t>65 €</w:t>
            </w:r>
          </w:p>
        </w:tc>
        <w:tc>
          <w:tcPr>
            <w:tcW w:w="1153" w:type="dxa"/>
            <w:vAlign w:val="center"/>
          </w:tcPr>
          <w:p w14:paraId="262F0B76" w14:textId="0EBCCE9D" w:rsidR="00E5421F" w:rsidRDefault="00E5421F" w:rsidP="009726B7">
            <w:pPr>
              <w:jc w:val="center"/>
              <w:rPr>
                <w:rFonts w:ascii="Arial" w:hAnsi="Arial" w:cs="Arial"/>
                <w:sz w:val="24"/>
                <w:szCs w:val="24"/>
              </w:rPr>
            </w:pPr>
            <w:r>
              <w:rPr>
                <w:rFonts w:ascii="Arial" w:hAnsi="Arial" w:cs="Arial"/>
                <w:sz w:val="24"/>
                <w:szCs w:val="24"/>
              </w:rPr>
              <w:t>75 €</w:t>
            </w:r>
          </w:p>
        </w:tc>
        <w:tc>
          <w:tcPr>
            <w:tcW w:w="1399" w:type="dxa"/>
            <w:vAlign w:val="center"/>
          </w:tcPr>
          <w:p w14:paraId="75D77BF1" w14:textId="5852257A" w:rsidR="00E5421F" w:rsidRDefault="00E5421F" w:rsidP="009726B7">
            <w:pPr>
              <w:ind w:right="115"/>
              <w:jc w:val="center"/>
              <w:rPr>
                <w:rFonts w:ascii="Arial" w:hAnsi="Arial" w:cs="Arial"/>
                <w:sz w:val="24"/>
                <w:szCs w:val="24"/>
              </w:rPr>
            </w:pPr>
            <w:r>
              <w:rPr>
                <w:rFonts w:ascii="Arial" w:hAnsi="Arial" w:cs="Arial"/>
                <w:sz w:val="24"/>
                <w:szCs w:val="24"/>
              </w:rPr>
              <w:t>100 €</w:t>
            </w:r>
          </w:p>
        </w:tc>
        <w:tc>
          <w:tcPr>
            <w:tcW w:w="1276" w:type="dxa"/>
            <w:vAlign w:val="center"/>
          </w:tcPr>
          <w:p w14:paraId="66BAB0BA" w14:textId="04BC7070" w:rsidR="00E5421F" w:rsidRDefault="00E5421F" w:rsidP="009726B7">
            <w:pPr>
              <w:tabs>
                <w:tab w:val="left" w:pos="550"/>
              </w:tabs>
              <w:jc w:val="center"/>
              <w:rPr>
                <w:rFonts w:ascii="Arial" w:hAnsi="Arial" w:cs="Arial"/>
                <w:sz w:val="24"/>
                <w:szCs w:val="24"/>
              </w:rPr>
            </w:pPr>
            <w:r>
              <w:rPr>
                <w:rFonts w:ascii="Arial" w:hAnsi="Arial" w:cs="Arial"/>
                <w:sz w:val="24"/>
                <w:szCs w:val="24"/>
              </w:rPr>
              <w:t>110 €</w:t>
            </w:r>
          </w:p>
        </w:tc>
        <w:tc>
          <w:tcPr>
            <w:tcW w:w="1152" w:type="dxa"/>
            <w:vAlign w:val="center"/>
          </w:tcPr>
          <w:p w14:paraId="231ACA3B" w14:textId="55AB83FC" w:rsidR="00E5421F" w:rsidRDefault="00E5421F" w:rsidP="009726B7">
            <w:pPr>
              <w:tabs>
                <w:tab w:val="left" w:pos="430"/>
              </w:tabs>
              <w:jc w:val="center"/>
              <w:rPr>
                <w:rFonts w:ascii="Arial" w:hAnsi="Arial" w:cs="Arial"/>
                <w:sz w:val="24"/>
                <w:szCs w:val="24"/>
              </w:rPr>
            </w:pPr>
            <w:r>
              <w:rPr>
                <w:rFonts w:ascii="Arial" w:hAnsi="Arial" w:cs="Arial"/>
                <w:sz w:val="24"/>
                <w:szCs w:val="24"/>
              </w:rPr>
              <w:t>130 €</w:t>
            </w:r>
          </w:p>
        </w:tc>
      </w:tr>
      <w:tr w:rsidR="00D97ECE" w:rsidRPr="00651F08" w14:paraId="6AAC1A3E" w14:textId="77777777" w:rsidTr="00BA32E8">
        <w:trPr>
          <w:trHeight w:val="300"/>
        </w:trPr>
        <w:tc>
          <w:tcPr>
            <w:tcW w:w="2972" w:type="dxa"/>
            <w:noWrap/>
          </w:tcPr>
          <w:p w14:paraId="43F7029A" w14:textId="024C30EE" w:rsidR="00D97ECE" w:rsidRPr="00651F08" w:rsidRDefault="00D97ECE" w:rsidP="009726B7">
            <w:pPr>
              <w:ind w:right="73"/>
              <w:jc w:val="both"/>
              <w:rPr>
                <w:rFonts w:ascii="Arial" w:hAnsi="Arial" w:cs="Arial"/>
                <w:sz w:val="24"/>
                <w:szCs w:val="24"/>
              </w:rPr>
            </w:pPr>
            <w:r w:rsidRPr="00651F08">
              <w:rPr>
                <w:rFonts w:ascii="Arial" w:hAnsi="Arial" w:cs="Arial"/>
                <w:sz w:val="24"/>
                <w:szCs w:val="24"/>
              </w:rPr>
              <w:t>Barème bord minoré</w:t>
            </w:r>
            <w:r w:rsidR="00E968D3">
              <w:rPr>
                <w:rFonts w:ascii="Arial" w:hAnsi="Arial" w:cs="Arial"/>
                <w:sz w:val="24"/>
                <w:szCs w:val="24"/>
              </w:rPr>
              <w:t xml:space="preserve"> adulte</w:t>
            </w:r>
          </w:p>
        </w:tc>
        <w:tc>
          <w:tcPr>
            <w:tcW w:w="1257" w:type="dxa"/>
            <w:noWrap/>
            <w:vAlign w:val="center"/>
          </w:tcPr>
          <w:p w14:paraId="762B9546" w14:textId="1C4F2148" w:rsidR="00D97ECE" w:rsidRPr="00651F08" w:rsidRDefault="00D97ECE" w:rsidP="009726B7">
            <w:pPr>
              <w:ind w:right="36"/>
              <w:jc w:val="center"/>
              <w:rPr>
                <w:rFonts w:ascii="Arial" w:hAnsi="Arial" w:cs="Arial"/>
                <w:sz w:val="24"/>
                <w:szCs w:val="24"/>
              </w:rPr>
            </w:pPr>
            <w:r>
              <w:rPr>
                <w:rFonts w:ascii="Arial" w:hAnsi="Arial" w:cs="Arial"/>
                <w:sz w:val="24"/>
                <w:szCs w:val="24"/>
              </w:rPr>
              <w:t>83</w:t>
            </w:r>
            <w:r w:rsidR="00D027EB">
              <w:rPr>
                <w:rFonts w:ascii="Arial" w:hAnsi="Arial" w:cs="Arial"/>
                <w:sz w:val="24"/>
                <w:szCs w:val="24"/>
              </w:rPr>
              <w:t xml:space="preserve"> €</w:t>
            </w:r>
          </w:p>
        </w:tc>
        <w:tc>
          <w:tcPr>
            <w:tcW w:w="1276" w:type="dxa"/>
            <w:noWrap/>
            <w:vAlign w:val="center"/>
          </w:tcPr>
          <w:p w14:paraId="010A9BA4" w14:textId="22BC79F6" w:rsidR="00D97ECE" w:rsidRPr="00651F08" w:rsidRDefault="00D97ECE" w:rsidP="009726B7">
            <w:pPr>
              <w:jc w:val="center"/>
              <w:rPr>
                <w:rFonts w:ascii="Arial" w:hAnsi="Arial" w:cs="Arial"/>
                <w:sz w:val="24"/>
                <w:szCs w:val="24"/>
              </w:rPr>
            </w:pPr>
            <w:r>
              <w:rPr>
                <w:rFonts w:ascii="Arial" w:hAnsi="Arial" w:cs="Arial"/>
                <w:sz w:val="24"/>
                <w:szCs w:val="24"/>
              </w:rPr>
              <w:t>98</w:t>
            </w:r>
            <w:r w:rsidR="00D027EB">
              <w:rPr>
                <w:rFonts w:ascii="Arial" w:hAnsi="Arial" w:cs="Arial"/>
                <w:sz w:val="24"/>
                <w:szCs w:val="24"/>
              </w:rPr>
              <w:t xml:space="preserve"> €</w:t>
            </w:r>
          </w:p>
        </w:tc>
        <w:tc>
          <w:tcPr>
            <w:tcW w:w="1153" w:type="dxa"/>
            <w:vAlign w:val="center"/>
          </w:tcPr>
          <w:p w14:paraId="0F0183C6" w14:textId="339F8BB0" w:rsidR="00D97ECE" w:rsidRDefault="00D97ECE" w:rsidP="009726B7">
            <w:pPr>
              <w:jc w:val="center"/>
              <w:rPr>
                <w:rFonts w:ascii="Arial" w:hAnsi="Arial" w:cs="Arial"/>
                <w:sz w:val="24"/>
                <w:szCs w:val="24"/>
              </w:rPr>
            </w:pPr>
            <w:r>
              <w:rPr>
                <w:rFonts w:ascii="Arial" w:hAnsi="Arial" w:cs="Arial"/>
                <w:sz w:val="24"/>
                <w:szCs w:val="24"/>
              </w:rPr>
              <w:t>113</w:t>
            </w:r>
            <w:r w:rsidR="00D027EB">
              <w:rPr>
                <w:rFonts w:ascii="Arial" w:hAnsi="Arial" w:cs="Arial"/>
                <w:sz w:val="24"/>
                <w:szCs w:val="24"/>
              </w:rPr>
              <w:t xml:space="preserve"> €</w:t>
            </w:r>
          </w:p>
        </w:tc>
        <w:tc>
          <w:tcPr>
            <w:tcW w:w="1399" w:type="dxa"/>
            <w:vAlign w:val="center"/>
          </w:tcPr>
          <w:p w14:paraId="48290850" w14:textId="0ABEB70F" w:rsidR="00D97ECE" w:rsidRDefault="00D97ECE" w:rsidP="009726B7">
            <w:pPr>
              <w:ind w:right="115"/>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276" w:type="dxa"/>
            <w:vAlign w:val="center"/>
          </w:tcPr>
          <w:p w14:paraId="6930D20B" w14:textId="51815EF0" w:rsidR="00D97ECE" w:rsidRDefault="00D97ECE" w:rsidP="009726B7">
            <w:pPr>
              <w:tabs>
                <w:tab w:val="left" w:pos="550"/>
              </w:tabs>
              <w:jc w:val="center"/>
              <w:rPr>
                <w:rFonts w:ascii="Arial" w:hAnsi="Arial" w:cs="Arial"/>
                <w:sz w:val="24"/>
                <w:szCs w:val="24"/>
              </w:rPr>
            </w:pPr>
            <w:r>
              <w:rPr>
                <w:rFonts w:ascii="Arial" w:hAnsi="Arial" w:cs="Arial"/>
                <w:sz w:val="24"/>
                <w:szCs w:val="24"/>
              </w:rPr>
              <w:t>165</w:t>
            </w:r>
            <w:r w:rsidR="00D027EB">
              <w:rPr>
                <w:rFonts w:ascii="Arial" w:hAnsi="Arial" w:cs="Arial"/>
                <w:sz w:val="24"/>
                <w:szCs w:val="24"/>
              </w:rPr>
              <w:t xml:space="preserve"> €</w:t>
            </w:r>
          </w:p>
        </w:tc>
        <w:tc>
          <w:tcPr>
            <w:tcW w:w="1152" w:type="dxa"/>
            <w:vAlign w:val="center"/>
          </w:tcPr>
          <w:p w14:paraId="10F6E496" w14:textId="6B2408A2" w:rsidR="00D97ECE" w:rsidRDefault="00D97ECE" w:rsidP="009726B7">
            <w:pPr>
              <w:tabs>
                <w:tab w:val="left" w:pos="430"/>
              </w:tabs>
              <w:jc w:val="center"/>
              <w:rPr>
                <w:rFonts w:ascii="Arial" w:hAnsi="Arial" w:cs="Arial"/>
                <w:sz w:val="24"/>
                <w:szCs w:val="24"/>
              </w:rPr>
            </w:pPr>
            <w:r>
              <w:rPr>
                <w:rFonts w:ascii="Arial" w:hAnsi="Arial" w:cs="Arial"/>
                <w:sz w:val="24"/>
                <w:szCs w:val="24"/>
              </w:rPr>
              <w:t>195</w:t>
            </w:r>
            <w:r w:rsidR="00D027EB">
              <w:rPr>
                <w:rFonts w:ascii="Arial" w:hAnsi="Arial" w:cs="Arial"/>
                <w:sz w:val="24"/>
                <w:szCs w:val="24"/>
              </w:rPr>
              <w:t xml:space="preserve"> €</w:t>
            </w:r>
          </w:p>
        </w:tc>
      </w:tr>
      <w:tr w:rsidR="00814200" w:rsidRPr="00651F08" w14:paraId="5A257AB6" w14:textId="77777777" w:rsidTr="00BA32E8">
        <w:trPr>
          <w:trHeight w:val="300"/>
        </w:trPr>
        <w:tc>
          <w:tcPr>
            <w:tcW w:w="2972" w:type="dxa"/>
            <w:noWrap/>
          </w:tcPr>
          <w:p w14:paraId="33AEAE1B" w14:textId="4C352751" w:rsidR="00814200" w:rsidRPr="00651F08" w:rsidRDefault="00E968D3" w:rsidP="009726B7">
            <w:pPr>
              <w:ind w:right="73"/>
              <w:jc w:val="both"/>
              <w:rPr>
                <w:rFonts w:ascii="Arial" w:hAnsi="Arial" w:cs="Arial"/>
                <w:sz w:val="24"/>
                <w:szCs w:val="24"/>
              </w:rPr>
            </w:pPr>
            <w:r>
              <w:rPr>
                <w:rFonts w:ascii="Arial" w:hAnsi="Arial" w:cs="Arial"/>
                <w:sz w:val="24"/>
                <w:szCs w:val="24"/>
              </w:rPr>
              <w:t>Barème bord minoré enfant</w:t>
            </w:r>
          </w:p>
        </w:tc>
        <w:tc>
          <w:tcPr>
            <w:tcW w:w="1257" w:type="dxa"/>
            <w:noWrap/>
            <w:vAlign w:val="center"/>
          </w:tcPr>
          <w:p w14:paraId="4F5A0BC3" w14:textId="2E487D55" w:rsidR="00814200" w:rsidRDefault="00C52E85" w:rsidP="009726B7">
            <w:pPr>
              <w:ind w:right="36"/>
              <w:jc w:val="center"/>
              <w:rPr>
                <w:rFonts w:ascii="Arial" w:hAnsi="Arial" w:cs="Arial"/>
                <w:sz w:val="24"/>
                <w:szCs w:val="24"/>
              </w:rPr>
            </w:pPr>
            <w:r>
              <w:rPr>
                <w:rFonts w:ascii="Arial" w:hAnsi="Arial" w:cs="Arial"/>
                <w:sz w:val="24"/>
                <w:szCs w:val="24"/>
              </w:rPr>
              <w:t>41 €</w:t>
            </w:r>
          </w:p>
        </w:tc>
        <w:tc>
          <w:tcPr>
            <w:tcW w:w="1276" w:type="dxa"/>
            <w:noWrap/>
            <w:vAlign w:val="center"/>
          </w:tcPr>
          <w:p w14:paraId="4C821C65" w14:textId="3E78EF8C" w:rsidR="00814200" w:rsidRDefault="00C52E85" w:rsidP="009726B7">
            <w:pPr>
              <w:jc w:val="center"/>
              <w:rPr>
                <w:rFonts w:ascii="Arial" w:hAnsi="Arial" w:cs="Arial"/>
                <w:sz w:val="24"/>
                <w:szCs w:val="24"/>
              </w:rPr>
            </w:pPr>
            <w:r>
              <w:rPr>
                <w:rFonts w:ascii="Arial" w:hAnsi="Arial" w:cs="Arial"/>
                <w:sz w:val="24"/>
                <w:szCs w:val="24"/>
              </w:rPr>
              <w:t>49 €</w:t>
            </w:r>
          </w:p>
        </w:tc>
        <w:tc>
          <w:tcPr>
            <w:tcW w:w="1153" w:type="dxa"/>
            <w:vAlign w:val="center"/>
          </w:tcPr>
          <w:p w14:paraId="36881F64" w14:textId="3B238C08" w:rsidR="00814200" w:rsidRDefault="00C52E85" w:rsidP="009726B7">
            <w:pPr>
              <w:jc w:val="center"/>
              <w:rPr>
                <w:rFonts w:ascii="Arial" w:hAnsi="Arial" w:cs="Arial"/>
                <w:sz w:val="24"/>
                <w:szCs w:val="24"/>
              </w:rPr>
            </w:pPr>
            <w:r>
              <w:rPr>
                <w:rFonts w:ascii="Arial" w:hAnsi="Arial" w:cs="Arial"/>
                <w:sz w:val="24"/>
                <w:szCs w:val="24"/>
              </w:rPr>
              <w:t>56 €</w:t>
            </w:r>
          </w:p>
        </w:tc>
        <w:tc>
          <w:tcPr>
            <w:tcW w:w="1399" w:type="dxa"/>
            <w:vAlign w:val="center"/>
          </w:tcPr>
          <w:p w14:paraId="1F290ADC" w14:textId="43F0DE4E" w:rsidR="00814200" w:rsidRDefault="001428C4" w:rsidP="009726B7">
            <w:pPr>
              <w:ind w:right="115"/>
              <w:jc w:val="center"/>
              <w:rPr>
                <w:rFonts w:ascii="Arial" w:hAnsi="Arial" w:cs="Arial"/>
                <w:sz w:val="24"/>
                <w:szCs w:val="24"/>
              </w:rPr>
            </w:pPr>
            <w:r>
              <w:rPr>
                <w:rFonts w:ascii="Arial" w:hAnsi="Arial" w:cs="Arial"/>
                <w:sz w:val="24"/>
                <w:szCs w:val="24"/>
              </w:rPr>
              <w:t>75 €</w:t>
            </w:r>
          </w:p>
        </w:tc>
        <w:tc>
          <w:tcPr>
            <w:tcW w:w="1276" w:type="dxa"/>
            <w:vAlign w:val="center"/>
          </w:tcPr>
          <w:p w14:paraId="04925100" w14:textId="62107AF6" w:rsidR="00814200" w:rsidRDefault="001428C4" w:rsidP="009726B7">
            <w:pPr>
              <w:tabs>
                <w:tab w:val="left" w:pos="550"/>
              </w:tabs>
              <w:jc w:val="center"/>
              <w:rPr>
                <w:rFonts w:ascii="Arial" w:hAnsi="Arial" w:cs="Arial"/>
                <w:sz w:val="24"/>
                <w:szCs w:val="24"/>
              </w:rPr>
            </w:pPr>
            <w:r>
              <w:rPr>
                <w:rFonts w:ascii="Arial" w:hAnsi="Arial" w:cs="Arial"/>
                <w:sz w:val="24"/>
                <w:szCs w:val="24"/>
              </w:rPr>
              <w:t>83 €</w:t>
            </w:r>
          </w:p>
        </w:tc>
        <w:tc>
          <w:tcPr>
            <w:tcW w:w="1152" w:type="dxa"/>
            <w:vAlign w:val="center"/>
          </w:tcPr>
          <w:p w14:paraId="7C3A0D84" w14:textId="17F8375E" w:rsidR="00814200" w:rsidRDefault="001428C4" w:rsidP="009726B7">
            <w:pPr>
              <w:tabs>
                <w:tab w:val="left" w:pos="430"/>
              </w:tabs>
              <w:jc w:val="center"/>
              <w:rPr>
                <w:rFonts w:ascii="Arial" w:hAnsi="Arial" w:cs="Arial"/>
                <w:sz w:val="24"/>
                <w:szCs w:val="24"/>
              </w:rPr>
            </w:pPr>
            <w:r>
              <w:rPr>
                <w:rFonts w:ascii="Arial" w:hAnsi="Arial" w:cs="Arial"/>
                <w:sz w:val="24"/>
                <w:szCs w:val="24"/>
              </w:rPr>
              <w:t>98 €</w:t>
            </w:r>
          </w:p>
        </w:tc>
      </w:tr>
      <w:tr w:rsidR="00D97ECE" w:rsidRPr="00651F08" w14:paraId="32AC17E4" w14:textId="77777777" w:rsidTr="00BA32E8">
        <w:trPr>
          <w:trHeight w:val="300"/>
        </w:trPr>
        <w:tc>
          <w:tcPr>
            <w:tcW w:w="2972" w:type="dxa"/>
            <w:noWrap/>
          </w:tcPr>
          <w:p w14:paraId="6777AEDD" w14:textId="50B09881" w:rsidR="00D97ECE" w:rsidRPr="00651F08" w:rsidRDefault="00D97ECE" w:rsidP="009726B7">
            <w:pPr>
              <w:ind w:right="73"/>
              <w:jc w:val="both"/>
              <w:rPr>
                <w:rFonts w:ascii="Arial" w:hAnsi="Arial" w:cs="Arial"/>
                <w:sz w:val="24"/>
                <w:szCs w:val="24"/>
              </w:rPr>
            </w:pPr>
            <w:r w:rsidRPr="00651F08">
              <w:rPr>
                <w:rFonts w:ascii="Arial" w:hAnsi="Arial" w:cs="Arial"/>
                <w:sz w:val="24"/>
                <w:szCs w:val="24"/>
              </w:rPr>
              <w:t>Barème contrôle</w:t>
            </w:r>
            <w:r w:rsidR="002B56AD">
              <w:rPr>
                <w:rFonts w:ascii="Arial" w:hAnsi="Arial" w:cs="Arial"/>
                <w:sz w:val="24"/>
                <w:szCs w:val="24"/>
              </w:rPr>
              <w:t xml:space="preserve"> adulte</w:t>
            </w:r>
          </w:p>
        </w:tc>
        <w:tc>
          <w:tcPr>
            <w:tcW w:w="1257" w:type="dxa"/>
            <w:noWrap/>
            <w:vAlign w:val="center"/>
          </w:tcPr>
          <w:p w14:paraId="757C352A" w14:textId="606C1AD2" w:rsidR="00D97ECE" w:rsidRPr="00651F08" w:rsidRDefault="00D97ECE" w:rsidP="009726B7">
            <w:pPr>
              <w:ind w:right="36"/>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276" w:type="dxa"/>
            <w:noWrap/>
            <w:vAlign w:val="center"/>
          </w:tcPr>
          <w:p w14:paraId="39108724" w14:textId="2E4DE0C1" w:rsidR="00D97ECE" w:rsidRPr="00651F08" w:rsidRDefault="00D97ECE" w:rsidP="009726B7">
            <w:pPr>
              <w:jc w:val="center"/>
              <w:rPr>
                <w:rFonts w:ascii="Arial" w:hAnsi="Arial" w:cs="Arial"/>
                <w:sz w:val="24"/>
                <w:szCs w:val="24"/>
              </w:rPr>
            </w:pPr>
            <w:r>
              <w:rPr>
                <w:rFonts w:ascii="Arial" w:hAnsi="Arial" w:cs="Arial"/>
                <w:sz w:val="24"/>
                <w:szCs w:val="24"/>
              </w:rPr>
              <w:t>170</w:t>
            </w:r>
            <w:r w:rsidR="00D027EB">
              <w:rPr>
                <w:rFonts w:ascii="Arial" w:hAnsi="Arial" w:cs="Arial"/>
                <w:sz w:val="24"/>
                <w:szCs w:val="24"/>
              </w:rPr>
              <w:t xml:space="preserve"> €</w:t>
            </w:r>
          </w:p>
        </w:tc>
        <w:tc>
          <w:tcPr>
            <w:tcW w:w="1153" w:type="dxa"/>
            <w:vAlign w:val="center"/>
          </w:tcPr>
          <w:p w14:paraId="4A1D45B9" w14:textId="7CB40641" w:rsidR="00D97ECE" w:rsidRDefault="00D97ECE" w:rsidP="009726B7">
            <w:pPr>
              <w:jc w:val="center"/>
              <w:rPr>
                <w:rFonts w:ascii="Arial" w:hAnsi="Arial" w:cs="Arial"/>
                <w:sz w:val="24"/>
                <w:szCs w:val="24"/>
              </w:rPr>
            </w:pPr>
            <w:r>
              <w:rPr>
                <w:rFonts w:ascii="Arial" w:hAnsi="Arial" w:cs="Arial"/>
                <w:sz w:val="24"/>
                <w:szCs w:val="24"/>
              </w:rPr>
              <w:t>190</w:t>
            </w:r>
            <w:r w:rsidR="00D027EB">
              <w:rPr>
                <w:rFonts w:ascii="Arial" w:hAnsi="Arial" w:cs="Arial"/>
                <w:sz w:val="24"/>
                <w:szCs w:val="24"/>
              </w:rPr>
              <w:t xml:space="preserve"> €</w:t>
            </w:r>
          </w:p>
        </w:tc>
        <w:tc>
          <w:tcPr>
            <w:tcW w:w="1399" w:type="dxa"/>
            <w:vAlign w:val="center"/>
          </w:tcPr>
          <w:p w14:paraId="60089549" w14:textId="2160EA05" w:rsidR="00D97ECE" w:rsidRDefault="00D97ECE" w:rsidP="009726B7">
            <w:pPr>
              <w:ind w:right="115"/>
              <w:jc w:val="center"/>
              <w:rPr>
                <w:rFonts w:ascii="Arial" w:hAnsi="Arial" w:cs="Arial"/>
                <w:sz w:val="24"/>
                <w:szCs w:val="24"/>
              </w:rPr>
            </w:pPr>
            <w:r>
              <w:rPr>
                <w:rFonts w:ascii="Arial" w:hAnsi="Arial" w:cs="Arial"/>
                <w:sz w:val="24"/>
                <w:szCs w:val="24"/>
              </w:rPr>
              <w:t>240</w:t>
            </w:r>
            <w:r w:rsidR="00D027EB">
              <w:rPr>
                <w:rFonts w:ascii="Arial" w:hAnsi="Arial" w:cs="Arial"/>
                <w:sz w:val="24"/>
                <w:szCs w:val="24"/>
              </w:rPr>
              <w:t xml:space="preserve"> €</w:t>
            </w:r>
          </w:p>
        </w:tc>
        <w:tc>
          <w:tcPr>
            <w:tcW w:w="1276" w:type="dxa"/>
            <w:vAlign w:val="center"/>
          </w:tcPr>
          <w:p w14:paraId="4453EB82" w14:textId="1DFE85C7" w:rsidR="00D97ECE" w:rsidRDefault="00D97ECE" w:rsidP="009726B7">
            <w:pPr>
              <w:tabs>
                <w:tab w:val="left" w:pos="550"/>
              </w:tabs>
              <w:jc w:val="center"/>
              <w:rPr>
                <w:rFonts w:ascii="Arial" w:hAnsi="Arial" w:cs="Arial"/>
                <w:sz w:val="24"/>
                <w:szCs w:val="24"/>
              </w:rPr>
            </w:pPr>
            <w:r>
              <w:rPr>
                <w:rFonts w:ascii="Arial" w:hAnsi="Arial" w:cs="Arial"/>
                <w:sz w:val="24"/>
                <w:szCs w:val="24"/>
              </w:rPr>
              <w:t>260</w:t>
            </w:r>
            <w:r w:rsidR="00D027EB">
              <w:rPr>
                <w:rFonts w:ascii="Arial" w:hAnsi="Arial" w:cs="Arial"/>
                <w:sz w:val="24"/>
                <w:szCs w:val="24"/>
              </w:rPr>
              <w:t xml:space="preserve"> €</w:t>
            </w:r>
          </w:p>
        </w:tc>
        <w:tc>
          <w:tcPr>
            <w:tcW w:w="1152" w:type="dxa"/>
            <w:vAlign w:val="center"/>
          </w:tcPr>
          <w:p w14:paraId="627EB9D5" w14:textId="485EF377" w:rsidR="00D97ECE" w:rsidRDefault="00D97ECE" w:rsidP="009726B7">
            <w:pPr>
              <w:tabs>
                <w:tab w:val="left" w:pos="430"/>
              </w:tabs>
              <w:jc w:val="center"/>
              <w:rPr>
                <w:rFonts w:ascii="Arial" w:hAnsi="Arial" w:cs="Arial"/>
                <w:sz w:val="24"/>
                <w:szCs w:val="24"/>
              </w:rPr>
            </w:pPr>
            <w:r>
              <w:rPr>
                <w:rFonts w:ascii="Arial" w:hAnsi="Arial" w:cs="Arial"/>
                <w:sz w:val="24"/>
                <w:szCs w:val="24"/>
              </w:rPr>
              <w:t>300</w:t>
            </w:r>
            <w:r w:rsidR="00D027EB">
              <w:rPr>
                <w:rFonts w:ascii="Arial" w:hAnsi="Arial" w:cs="Arial"/>
                <w:sz w:val="24"/>
                <w:szCs w:val="24"/>
              </w:rPr>
              <w:t xml:space="preserve"> €</w:t>
            </w:r>
          </w:p>
        </w:tc>
      </w:tr>
      <w:tr w:rsidR="002B56AD" w:rsidRPr="00651F08" w14:paraId="402A4914" w14:textId="77777777" w:rsidTr="00BA32E8">
        <w:trPr>
          <w:trHeight w:val="300"/>
        </w:trPr>
        <w:tc>
          <w:tcPr>
            <w:tcW w:w="2972" w:type="dxa"/>
            <w:noWrap/>
          </w:tcPr>
          <w:p w14:paraId="17BC6F30" w14:textId="265F10C7" w:rsidR="002B56AD" w:rsidRPr="00651F08" w:rsidRDefault="002B56AD" w:rsidP="009726B7">
            <w:pPr>
              <w:ind w:right="73"/>
              <w:jc w:val="both"/>
              <w:rPr>
                <w:rFonts w:ascii="Arial" w:hAnsi="Arial" w:cs="Arial"/>
                <w:sz w:val="24"/>
                <w:szCs w:val="24"/>
              </w:rPr>
            </w:pPr>
            <w:r>
              <w:rPr>
                <w:rFonts w:ascii="Arial" w:hAnsi="Arial" w:cs="Arial"/>
                <w:sz w:val="24"/>
                <w:szCs w:val="24"/>
              </w:rPr>
              <w:t>Barème de contrôle enfant</w:t>
            </w:r>
          </w:p>
        </w:tc>
        <w:tc>
          <w:tcPr>
            <w:tcW w:w="1257" w:type="dxa"/>
            <w:noWrap/>
            <w:vAlign w:val="center"/>
          </w:tcPr>
          <w:p w14:paraId="33025477" w14:textId="2EA7D779" w:rsidR="002B56AD" w:rsidRDefault="000C0B59" w:rsidP="009726B7">
            <w:pPr>
              <w:ind w:right="36"/>
              <w:jc w:val="center"/>
              <w:rPr>
                <w:rFonts w:ascii="Arial" w:hAnsi="Arial" w:cs="Arial"/>
                <w:sz w:val="24"/>
                <w:szCs w:val="24"/>
              </w:rPr>
            </w:pPr>
            <w:r>
              <w:rPr>
                <w:rFonts w:ascii="Arial" w:hAnsi="Arial" w:cs="Arial"/>
                <w:sz w:val="24"/>
                <w:szCs w:val="24"/>
              </w:rPr>
              <w:t>90 €</w:t>
            </w:r>
          </w:p>
        </w:tc>
        <w:tc>
          <w:tcPr>
            <w:tcW w:w="1276" w:type="dxa"/>
            <w:noWrap/>
            <w:vAlign w:val="center"/>
          </w:tcPr>
          <w:p w14:paraId="7B6F17E8" w14:textId="3D628FD2" w:rsidR="002B56AD" w:rsidRDefault="000C0B59" w:rsidP="009726B7">
            <w:pPr>
              <w:jc w:val="center"/>
              <w:rPr>
                <w:rFonts w:ascii="Arial" w:hAnsi="Arial" w:cs="Arial"/>
                <w:sz w:val="24"/>
                <w:szCs w:val="24"/>
              </w:rPr>
            </w:pPr>
            <w:r>
              <w:rPr>
                <w:rFonts w:ascii="Arial" w:hAnsi="Arial" w:cs="Arial"/>
                <w:sz w:val="24"/>
                <w:szCs w:val="24"/>
              </w:rPr>
              <w:t>100 €</w:t>
            </w:r>
          </w:p>
        </w:tc>
        <w:tc>
          <w:tcPr>
            <w:tcW w:w="1153" w:type="dxa"/>
            <w:vAlign w:val="center"/>
          </w:tcPr>
          <w:p w14:paraId="6FF50A17" w14:textId="20970386" w:rsidR="002B56AD" w:rsidRDefault="000C0B59" w:rsidP="009726B7">
            <w:pPr>
              <w:jc w:val="center"/>
              <w:rPr>
                <w:rFonts w:ascii="Arial" w:hAnsi="Arial" w:cs="Arial"/>
                <w:sz w:val="24"/>
                <w:szCs w:val="24"/>
              </w:rPr>
            </w:pPr>
            <w:r>
              <w:rPr>
                <w:rFonts w:ascii="Arial" w:hAnsi="Arial" w:cs="Arial"/>
                <w:sz w:val="24"/>
                <w:szCs w:val="24"/>
              </w:rPr>
              <w:t>110 €</w:t>
            </w:r>
          </w:p>
        </w:tc>
        <w:tc>
          <w:tcPr>
            <w:tcW w:w="1399" w:type="dxa"/>
            <w:vAlign w:val="center"/>
          </w:tcPr>
          <w:p w14:paraId="2690FEAE" w14:textId="527A04BC" w:rsidR="002B56AD" w:rsidRDefault="00517418" w:rsidP="009726B7">
            <w:pPr>
              <w:ind w:right="115"/>
              <w:jc w:val="center"/>
              <w:rPr>
                <w:rFonts w:ascii="Arial" w:hAnsi="Arial" w:cs="Arial"/>
                <w:sz w:val="24"/>
                <w:szCs w:val="24"/>
              </w:rPr>
            </w:pPr>
            <w:r>
              <w:rPr>
                <w:rFonts w:ascii="Arial" w:hAnsi="Arial" w:cs="Arial"/>
                <w:sz w:val="24"/>
                <w:szCs w:val="24"/>
              </w:rPr>
              <w:t>120 €</w:t>
            </w:r>
          </w:p>
        </w:tc>
        <w:tc>
          <w:tcPr>
            <w:tcW w:w="1276" w:type="dxa"/>
            <w:vAlign w:val="center"/>
          </w:tcPr>
          <w:p w14:paraId="23872976" w14:textId="6CB7583C" w:rsidR="002B56AD" w:rsidRDefault="00517418" w:rsidP="009726B7">
            <w:pPr>
              <w:tabs>
                <w:tab w:val="left" w:pos="550"/>
              </w:tabs>
              <w:jc w:val="center"/>
              <w:rPr>
                <w:rFonts w:ascii="Arial" w:hAnsi="Arial" w:cs="Arial"/>
                <w:sz w:val="24"/>
                <w:szCs w:val="24"/>
              </w:rPr>
            </w:pPr>
            <w:r>
              <w:rPr>
                <w:rFonts w:ascii="Arial" w:hAnsi="Arial" w:cs="Arial"/>
                <w:sz w:val="24"/>
                <w:szCs w:val="24"/>
              </w:rPr>
              <w:t>145 €</w:t>
            </w:r>
          </w:p>
        </w:tc>
        <w:tc>
          <w:tcPr>
            <w:tcW w:w="1152" w:type="dxa"/>
            <w:vAlign w:val="center"/>
          </w:tcPr>
          <w:p w14:paraId="134E5BF4" w14:textId="63D2886B" w:rsidR="002B56AD" w:rsidRDefault="00517418" w:rsidP="009726B7">
            <w:pPr>
              <w:tabs>
                <w:tab w:val="left" w:pos="430"/>
              </w:tabs>
              <w:jc w:val="center"/>
              <w:rPr>
                <w:rFonts w:ascii="Arial" w:hAnsi="Arial" w:cs="Arial"/>
                <w:sz w:val="24"/>
                <w:szCs w:val="24"/>
              </w:rPr>
            </w:pPr>
            <w:r>
              <w:rPr>
                <w:rFonts w:ascii="Arial" w:hAnsi="Arial" w:cs="Arial"/>
                <w:sz w:val="24"/>
                <w:szCs w:val="24"/>
              </w:rPr>
              <w:t>155 €</w:t>
            </w:r>
          </w:p>
        </w:tc>
      </w:tr>
      <w:tr w:rsidR="00D97ECE" w:rsidRPr="00651F08" w14:paraId="5C7DD995" w14:textId="77777777" w:rsidTr="00BA32E8">
        <w:trPr>
          <w:trHeight w:val="300"/>
        </w:trPr>
        <w:tc>
          <w:tcPr>
            <w:tcW w:w="2972" w:type="dxa"/>
            <w:noWrap/>
          </w:tcPr>
          <w:p w14:paraId="0F1D54CE" w14:textId="0CDFBBA1" w:rsidR="00D97ECE" w:rsidRPr="00651F08" w:rsidRDefault="00D97ECE" w:rsidP="009726B7">
            <w:pPr>
              <w:ind w:right="73"/>
              <w:jc w:val="both"/>
              <w:rPr>
                <w:rFonts w:ascii="Arial" w:hAnsi="Arial" w:cs="Arial"/>
                <w:sz w:val="24"/>
                <w:szCs w:val="24"/>
              </w:rPr>
            </w:pPr>
            <w:r w:rsidRPr="00651F08">
              <w:rPr>
                <w:rFonts w:ascii="Arial" w:hAnsi="Arial" w:cs="Arial"/>
                <w:sz w:val="24"/>
                <w:szCs w:val="24"/>
              </w:rPr>
              <w:t xml:space="preserve">Barème contrôle </w:t>
            </w:r>
            <w:r w:rsidR="001666EA">
              <w:rPr>
                <w:rFonts w:ascii="Arial" w:hAnsi="Arial" w:cs="Arial"/>
                <w:sz w:val="24"/>
                <w:szCs w:val="24"/>
              </w:rPr>
              <w:t>adulte</w:t>
            </w:r>
            <w:r w:rsidRPr="00651F08">
              <w:rPr>
                <w:rFonts w:ascii="Arial" w:hAnsi="Arial" w:cs="Arial"/>
                <w:sz w:val="24"/>
                <w:szCs w:val="24"/>
              </w:rPr>
              <w:t xml:space="preserve"> – Indemnité forfaitaire</w:t>
            </w:r>
          </w:p>
        </w:tc>
        <w:tc>
          <w:tcPr>
            <w:tcW w:w="1257" w:type="dxa"/>
            <w:noWrap/>
            <w:vAlign w:val="center"/>
          </w:tcPr>
          <w:p w14:paraId="734B278B" w14:textId="7DAF03B4" w:rsidR="00D97ECE" w:rsidRPr="00651F08" w:rsidRDefault="00D97ECE" w:rsidP="009726B7">
            <w:pPr>
              <w:ind w:right="36"/>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276" w:type="dxa"/>
            <w:noWrap/>
            <w:vAlign w:val="center"/>
          </w:tcPr>
          <w:p w14:paraId="2538EEFE" w14:textId="3E2E0AAD" w:rsidR="00D97ECE" w:rsidRPr="00651F08" w:rsidRDefault="00D97ECE" w:rsidP="009726B7">
            <w:pPr>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153" w:type="dxa"/>
            <w:vAlign w:val="center"/>
          </w:tcPr>
          <w:p w14:paraId="1435448B" w14:textId="075C531C" w:rsidR="00D97ECE" w:rsidRDefault="00D97ECE" w:rsidP="009726B7">
            <w:pPr>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399" w:type="dxa"/>
            <w:vAlign w:val="center"/>
          </w:tcPr>
          <w:p w14:paraId="5A9339CC" w14:textId="7BED1EDA" w:rsidR="00D97ECE" w:rsidRDefault="00D97ECE" w:rsidP="009726B7">
            <w:pPr>
              <w:ind w:right="115"/>
              <w:jc w:val="center"/>
              <w:rPr>
                <w:rFonts w:ascii="Arial" w:hAnsi="Arial" w:cs="Arial"/>
                <w:sz w:val="24"/>
                <w:szCs w:val="24"/>
              </w:rPr>
            </w:pPr>
            <w:r>
              <w:rPr>
                <w:rFonts w:ascii="Arial" w:hAnsi="Arial" w:cs="Arial"/>
                <w:sz w:val="24"/>
                <w:szCs w:val="24"/>
              </w:rPr>
              <w:t>120</w:t>
            </w:r>
            <w:r w:rsidR="00D027EB">
              <w:rPr>
                <w:rFonts w:ascii="Arial" w:hAnsi="Arial" w:cs="Arial"/>
                <w:sz w:val="24"/>
                <w:szCs w:val="24"/>
              </w:rPr>
              <w:t xml:space="preserve"> €</w:t>
            </w:r>
          </w:p>
        </w:tc>
        <w:tc>
          <w:tcPr>
            <w:tcW w:w="1276" w:type="dxa"/>
            <w:vAlign w:val="center"/>
          </w:tcPr>
          <w:p w14:paraId="5D1D34E1" w14:textId="52C58E8D" w:rsidR="00D97ECE" w:rsidRDefault="00D97ECE" w:rsidP="009726B7">
            <w:pPr>
              <w:tabs>
                <w:tab w:val="left" w:pos="550"/>
              </w:tabs>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152" w:type="dxa"/>
            <w:vAlign w:val="center"/>
          </w:tcPr>
          <w:p w14:paraId="4482798C" w14:textId="7FFA8CB6" w:rsidR="00D97ECE" w:rsidRDefault="00D97ECE" w:rsidP="009726B7">
            <w:pPr>
              <w:tabs>
                <w:tab w:val="left" w:pos="430"/>
              </w:tabs>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r>
      <w:tr w:rsidR="00A87632" w:rsidRPr="00651F08" w14:paraId="0911B22B" w14:textId="77777777" w:rsidTr="00BA32E8">
        <w:trPr>
          <w:trHeight w:val="300"/>
        </w:trPr>
        <w:tc>
          <w:tcPr>
            <w:tcW w:w="2972" w:type="dxa"/>
            <w:noWrap/>
          </w:tcPr>
          <w:p w14:paraId="383E0F41" w14:textId="73FF747C" w:rsidR="00A87632" w:rsidRPr="00651F08" w:rsidRDefault="00DA1BD4" w:rsidP="009726B7">
            <w:pPr>
              <w:ind w:right="73"/>
              <w:jc w:val="both"/>
              <w:rPr>
                <w:rFonts w:ascii="Arial" w:hAnsi="Arial" w:cs="Arial"/>
                <w:sz w:val="24"/>
                <w:szCs w:val="24"/>
              </w:rPr>
            </w:pPr>
            <w:r>
              <w:rPr>
                <w:rFonts w:ascii="Arial" w:hAnsi="Arial" w:cs="Arial"/>
                <w:sz w:val="24"/>
                <w:szCs w:val="24"/>
              </w:rPr>
              <w:t xml:space="preserve">Barème de contrôle </w:t>
            </w:r>
            <w:r w:rsidR="00F92F76">
              <w:rPr>
                <w:rFonts w:ascii="Arial" w:hAnsi="Arial" w:cs="Arial"/>
                <w:sz w:val="24"/>
                <w:szCs w:val="24"/>
              </w:rPr>
              <w:t>enfant Indemnité forfaire</w:t>
            </w:r>
          </w:p>
        </w:tc>
        <w:tc>
          <w:tcPr>
            <w:tcW w:w="1257" w:type="dxa"/>
            <w:noWrap/>
            <w:vAlign w:val="center"/>
          </w:tcPr>
          <w:p w14:paraId="3FDC1458" w14:textId="03332586" w:rsidR="00A87632" w:rsidRDefault="001666EA" w:rsidP="009726B7">
            <w:pPr>
              <w:ind w:right="36"/>
              <w:jc w:val="center"/>
              <w:rPr>
                <w:rFonts w:ascii="Arial" w:hAnsi="Arial" w:cs="Arial"/>
                <w:sz w:val="24"/>
                <w:szCs w:val="24"/>
              </w:rPr>
            </w:pPr>
            <w:r>
              <w:rPr>
                <w:rFonts w:ascii="Arial" w:hAnsi="Arial" w:cs="Arial"/>
                <w:sz w:val="24"/>
                <w:szCs w:val="24"/>
              </w:rPr>
              <w:t>50 €</w:t>
            </w:r>
          </w:p>
        </w:tc>
        <w:tc>
          <w:tcPr>
            <w:tcW w:w="1276" w:type="dxa"/>
            <w:noWrap/>
            <w:vAlign w:val="center"/>
          </w:tcPr>
          <w:p w14:paraId="790544BD" w14:textId="03135EFB" w:rsidR="00A87632" w:rsidRDefault="00C9187F" w:rsidP="009726B7">
            <w:pPr>
              <w:jc w:val="center"/>
              <w:rPr>
                <w:rFonts w:ascii="Arial" w:hAnsi="Arial" w:cs="Arial"/>
                <w:sz w:val="24"/>
                <w:szCs w:val="24"/>
              </w:rPr>
            </w:pPr>
            <w:r>
              <w:rPr>
                <w:rFonts w:ascii="Arial" w:hAnsi="Arial" w:cs="Arial"/>
                <w:sz w:val="24"/>
                <w:szCs w:val="24"/>
              </w:rPr>
              <w:t>50 €</w:t>
            </w:r>
          </w:p>
        </w:tc>
        <w:tc>
          <w:tcPr>
            <w:tcW w:w="1153" w:type="dxa"/>
            <w:vAlign w:val="center"/>
          </w:tcPr>
          <w:p w14:paraId="5A2AFF85" w14:textId="192F84C0" w:rsidR="00A87632" w:rsidRDefault="00C9187F" w:rsidP="009726B7">
            <w:pPr>
              <w:jc w:val="center"/>
              <w:rPr>
                <w:rFonts w:ascii="Arial" w:hAnsi="Arial" w:cs="Arial"/>
                <w:sz w:val="24"/>
                <w:szCs w:val="24"/>
              </w:rPr>
            </w:pPr>
            <w:r>
              <w:rPr>
                <w:rFonts w:ascii="Arial" w:hAnsi="Arial" w:cs="Arial"/>
                <w:sz w:val="24"/>
                <w:szCs w:val="24"/>
              </w:rPr>
              <w:t>50 €</w:t>
            </w:r>
          </w:p>
        </w:tc>
        <w:tc>
          <w:tcPr>
            <w:tcW w:w="1399" w:type="dxa"/>
            <w:vAlign w:val="center"/>
          </w:tcPr>
          <w:p w14:paraId="3E996AB5" w14:textId="4F046AC1" w:rsidR="00A87632" w:rsidRDefault="00C9187F" w:rsidP="009726B7">
            <w:pPr>
              <w:ind w:right="115"/>
              <w:jc w:val="center"/>
              <w:rPr>
                <w:rFonts w:ascii="Arial" w:hAnsi="Arial" w:cs="Arial"/>
                <w:sz w:val="24"/>
                <w:szCs w:val="24"/>
              </w:rPr>
            </w:pPr>
            <w:r>
              <w:rPr>
                <w:rFonts w:ascii="Arial" w:hAnsi="Arial" w:cs="Arial"/>
                <w:sz w:val="24"/>
                <w:szCs w:val="24"/>
              </w:rPr>
              <w:t>50 €</w:t>
            </w:r>
          </w:p>
        </w:tc>
        <w:tc>
          <w:tcPr>
            <w:tcW w:w="1276" w:type="dxa"/>
            <w:vAlign w:val="center"/>
          </w:tcPr>
          <w:p w14:paraId="1E9F6FFB" w14:textId="77805703" w:rsidR="00A87632" w:rsidRDefault="00C9187F" w:rsidP="009726B7">
            <w:pPr>
              <w:tabs>
                <w:tab w:val="left" w:pos="550"/>
              </w:tabs>
              <w:jc w:val="center"/>
              <w:rPr>
                <w:rFonts w:ascii="Arial" w:hAnsi="Arial" w:cs="Arial"/>
                <w:sz w:val="24"/>
                <w:szCs w:val="24"/>
              </w:rPr>
            </w:pPr>
            <w:r>
              <w:rPr>
                <w:rFonts w:ascii="Arial" w:hAnsi="Arial" w:cs="Arial"/>
                <w:sz w:val="24"/>
                <w:szCs w:val="24"/>
              </w:rPr>
              <w:t>50 €</w:t>
            </w:r>
          </w:p>
        </w:tc>
        <w:tc>
          <w:tcPr>
            <w:tcW w:w="1152" w:type="dxa"/>
            <w:vAlign w:val="center"/>
          </w:tcPr>
          <w:p w14:paraId="6597BBEF" w14:textId="1196F352" w:rsidR="00A87632" w:rsidRDefault="00C9187F" w:rsidP="009726B7">
            <w:pPr>
              <w:tabs>
                <w:tab w:val="left" w:pos="430"/>
              </w:tabs>
              <w:jc w:val="center"/>
              <w:rPr>
                <w:rFonts w:ascii="Arial" w:hAnsi="Arial" w:cs="Arial"/>
                <w:sz w:val="24"/>
                <w:szCs w:val="24"/>
              </w:rPr>
            </w:pPr>
            <w:r>
              <w:rPr>
                <w:rFonts w:ascii="Arial" w:hAnsi="Arial" w:cs="Arial"/>
                <w:sz w:val="24"/>
                <w:szCs w:val="24"/>
              </w:rPr>
              <w:t>50 €</w:t>
            </w:r>
          </w:p>
        </w:tc>
      </w:tr>
      <w:tr w:rsidR="00D97ECE" w:rsidRPr="00651F08" w14:paraId="347EF324" w14:textId="77777777" w:rsidTr="00BA32E8">
        <w:trPr>
          <w:trHeight w:val="300"/>
        </w:trPr>
        <w:tc>
          <w:tcPr>
            <w:tcW w:w="2972" w:type="dxa"/>
            <w:noWrap/>
          </w:tcPr>
          <w:p w14:paraId="63110E48" w14:textId="5DE00B58" w:rsidR="00D97ECE" w:rsidRPr="00651F08" w:rsidRDefault="00D97ECE" w:rsidP="009726B7">
            <w:pPr>
              <w:ind w:right="73"/>
              <w:jc w:val="both"/>
              <w:rPr>
                <w:rFonts w:ascii="Arial" w:hAnsi="Arial" w:cs="Arial"/>
                <w:sz w:val="24"/>
                <w:szCs w:val="24"/>
              </w:rPr>
            </w:pPr>
            <w:r w:rsidRPr="00651F08">
              <w:rPr>
                <w:rFonts w:ascii="Arial" w:hAnsi="Arial" w:cs="Arial"/>
                <w:sz w:val="24"/>
                <w:szCs w:val="24"/>
              </w:rPr>
              <w:t xml:space="preserve">Barème contrôle </w:t>
            </w:r>
            <w:r w:rsidR="00F70C85">
              <w:rPr>
                <w:rFonts w:ascii="Arial" w:hAnsi="Arial" w:cs="Arial"/>
                <w:sz w:val="24"/>
                <w:szCs w:val="24"/>
              </w:rPr>
              <w:t>adulte</w:t>
            </w:r>
            <w:r w:rsidRPr="00651F08">
              <w:rPr>
                <w:rFonts w:ascii="Arial" w:hAnsi="Arial" w:cs="Arial"/>
                <w:sz w:val="24"/>
                <w:szCs w:val="24"/>
              </w:rPr>
              <w:t xml:space="preserve"> – </w:t>
            </w:r>
            <w:r w:rsidRPr="00AE22F0">
              <w:rPr>
                <w:rFonts w:ascii="Arial" w:hAnsi="Arial" w:cs="Arial"/>
              </w:rPr>
              <w:t>Insuffisance de perception</w:t>
            </w:r>
          </w:p>
        </w:tc>
        <w:tc>
          <w:tcPr>
            <w:tcW w:w="1257" w:type="dxa"/>
            <w:noWrap/>
            <w:vAlign w:val="center"/>
          </w:tcPr>
          <w:p w14:paraId="205DC23D" w14:textId="49F52BFC" w:rsidR="00D97ECE" w:rsidRPr="00651F08" w:rsidRDefault="00D97ECE" w:rsidP="009726B7">
            <w:pPr>
              <w:ind w:right="36"/>
              <w:jc w:val="center"/>
              <w:rPr>
                <w:rFonts w:ascii="Arial" w:hAnsi="Arial" w:cs="Arial"/>
                <w:sz w:val="24"/>
                <w:szCs w:val="24"/>
              </w:rPr>
            </w:pPr>
            <w:r>
              <w:rPr>
                <w:rFonts w:ascii="Arial" w:hAnsi="Arial" w:cs="Arial"/>
                <w:sz w:val="24"/>
                <w:szCs w:val="24"/>
              </w:rPr>
              <w:t>80</w:t>
            </w:r>
            <w:r w:rsidR="00D027EB">
              <w:rPr>
                <w:rFonts w:ascii="Arial" w:hAnsi="Arial" w:cs="Arial"/>
                <w:sz w:val="24"/>
                <w:szCs w:val="24"/>
              </w:rPr>
              <w:t xml:space="preserve"> €</w:t>
            </w:r>
          </w:p>
        </w:tc>
        <w:tc>
          <w:tcPr>
            <w:tcW w:w="1276" w:type="dxa"/>
            <w:noWrap/>
            <w:vAlign w:val="center"/>
          </w:tcPr>
          <w:p w14:paraId="47F16F15" w14:textId="5DA544C7" w:rsidR="00D97ECE" w:rsidRPr="00651F08" w:rsidRDefault="00D97ECE" w:rsidP="009726B7">
            <w:pPr>
              <w:jc w:val="center"/>
              <w:rPr>
                <w:rFonts w:ascii="Arial" w:hAnsi="Arial" w:cs="Arial"/>
                <w:sz w:val="24"/>
                <w:szCs w:val="24"/>
              </w:rPr>
            </w:pPr>
            <w:r>
              <w:rPr>
                <w:rFonts w:ascii="Arial" w:hAnsi="Arial" w:cs="Arial"/>
                <w:sz w:val="24"/>
                <w:szCs w:val="24"/>
              </w:rPr>
              <w:t>100</w:t>
            </w:r>
            <w:r w:rsidR="00D027EB">
              <w:rPr>
                <w:rFonts w:ascii="Arial" w:hAnsi="Arial" w:cs="Arial"/>
                <w:sz w:val="24"/>
                <w:szCs w:val="24"/>
              </w:rPr>
              <w:t xml:space="preserve"> €</w:t>
            </w:r>
          </w:p>
        </w:tc>
        <w:tc>
          <w:tcPr>
            <w:tcW w:w="1153" w:type="dxa"/>
            <w:vAlign w:val="center"/>
          </w:tcPr>
          <w:p w14:paraId="143F5911" w14:textId="284C6527" w:rsidR="00D97ECE" w:rsidRDefault="00D97ECE" w:rsidP="009726B7">
            <w:pPr>
              <w:jc w:val="center"/>
              <w:rPr>
                <w:rFonts w:ascii="Arial" w:hAnsi="Arial" w:cs="Arial"/>
                <w:sz w:val="24"/>
                <w:szCs w:val="24"/>
              </w:rPr>
            </w:pPr>
            <w:r>
              <w:rPr>
                <w:rFonts w:ascii="Arial" w:hAnsi="Arial" w:cs="Arial"/>
                <w:sz w:val="24"/>
                <w:szCs w:val="24"/>
              </w:rPr>
              <w:t>120</w:t>
            </w:r>
            <w:r w:rsidR="00D027EB">
              <w:rPr>
                <w:rFonts w:ascii="Arial" w:hAnsi="Arial" w:cs="Arial"/>
                <w:sz w:val="24"/>
                <w:szCs w:val="24"/>
              </w:rPr>
              <w:t xml:space="preserve"> €</w:t>
            </w:r>
          </w:p>
        </w:tc>
        <w:tc>
          <w:tcPr>
            <w:tcW w:w="1399" w:type="dxa"/>
            <w:vAlign w:val="center"/>
          </w:tcPr>
          <w:p w14:paraId="5D488BE2" w14:textId="15D1615D" w:rsidR="00D97ECE" w:rsidRDefault="00D97ECE" w:rsidP="009726B7">
            <w:pPr>
              <w:ind w:right="115"/>
              <w:jc w:val="center"/>
              <w:rPr>
                <w:rFonts w:ascii="Arial" w:hAnsi="Arial" w:cs="Arial"/>
                <w:sz w:val="24"/>
                <w:szCs w:val="24"/>
              </w:rPr>
            </w:pPr>
            <w:r>
              <w:rPr>
                <w:rFonts w:ascii="Arial" w:hAnsi="Arial" w:cs="Arial"/>
                <w:sz w:val="24"/>
                <w:szCs w:val="24"/>
              </w:rPr>
              <w:t>120</w:t>
            </w:r>
            <w:r w:rsidR="00D027EB">
              <w:rPr>
                <w:rFonts w:ascii="Arial" w:hAnsi="Arial" w:cs="Arial"/>
                <w:sz w:val="24"/>
                <w:szCs w:val="24"/>
              </w:rPr>
              <w:t xml:space="preserve"> €</w:t>
            </w:r>
          </w:p>
        </w:tc>
        <w:tc>
          <w:tcPr>
            <w:tcW w:w="1276" w:type="dxa"/>
            <w:vAlign w:val="center"/>
          </w:tcPr>
          <w:p w14:paraId="432B4B79" w14:textId="1C90D83F" w:rsidR="00D97ECE" w:rsidRDefault="00D97ECE" w:rsidP="009726B7">
            <w:pPr>
              <w:tabs>
                <w:tab w:val="left" w:pos="550"/>
              </w:tabs>
              <w:jc w:val="center"/>
              <w:rPr>
                <w:rFonts w:ascii="Arial" w:hAnsi="Arial" w:cs="Arial"/>
                <w:sz w:val="24"/>
                <w:szCs w:val="24"/>
              </w:rPr>
            </w:pPr>
            <w:r>
              <w:rPr>
                <w:rFonts w:ascii="Arial" w:hAnsi="Arial" w:cs="Arial"/>
                <w:sz w:val="24"/>
                <w:szCs w:val="24"/>
              </w:rPr>
              <w:t>190</w:t>
            </w:r>
            <w:r w:rsidR="00D027EB">
              <w:rPr>
                <w:rFonts w:ascii="Arial" w:hAnsi="Arial" w:cs="Arial"/>
                <w:sz w:val="24"/>
                <w:szCs w:val="24"/>
              </w:rPr>
              <w:t xml:space="preserve"> €</w:t>
            </w:r>
          </w:p>
        </w:tc>
        <w:tc>
          <w:tcPr>
            <w:tcW w:w="1152" w:type="dxa"/>
            <w:vAlign w:val="center"/>
          </w:tcPr>
          <w:p w14:paraId="6EFB29C9" w14:textId="7BC4A9D9" w:rsidR="00D97ECE" w:rsidRDefault="00D97ECE" w:rsidP="009726B7">
            <w:pPr>
              <w:tabs>
                <w:tab w:val="left" w:pos="430"/>
              </w:tabs>
              <w:jc w:val="center"/>
              <w:rPr>
                <w:rFonts w:ascii="Arial" w:hAnsi="Arial" w:cs="Arial"/>
                <w:sz w:val="24"/>
                <w:szCs w:val="24"/>
              </w:rPr>
            </w:pPr>
            <w:r>
              <w:rPr>
                <w:rFonts w:ascii="Arial" w:hAnsi="Arial" w:cs="Arial"/>
                <w:sz w:val="24"/>
                <w:szCs w:val="24"/>
              </w:rPr>
              <w:t>210</w:t>
            </w:r>
            <w:r w:rsidR="00D027EB">
              <w:rPr>
                <w:rFonts w:ascii="Arial" w:hAnsi="Arial" w:cs="Arial"/>
                <w:sz w:val="24"/>
                <w:szCs w:val="24"/>
              </w:rPr>
              <w:t xml:space="preserve"> €</w:t>
            </w:r>
          </w:p>
        </w:tc>
      </w:tr>
      <w:tr w:rsidR="00DA1BD4" w:rsidRPr="00651F08" w14:paraId="195637F7" w14:textId="77777777" w:rsidTr="00BA32E8">
        <w:trPr>
          <w:trHeight w:val="300"/>
        </w:trPr>
        <w:tc>
          <w:tcPr>
            <w:tcW w:w="2972" w:type="dxa"/>
            <w:noWrap/>
          </w:tcPr>
          <w:p w14:paraId="19DA8C51" w14:textId="77777777" w:rsidR="00DA1BD4" w:rsidRDefault="00F92F76" w:rsidP="009726B7">
            <w:pPr>
              <w:ind w:right="73"/>
              <w:jc w:val="both"/>
              <w:rPr>
                <w:rFonts w:ascii="Arial" w:hAnsi="Arial" w:cs="Arial"/>
                <w:sz w:val="24"/>
                <w:szCs w:val="24"/>
              </w:rPr>
            </w:pPr>
            <w:r>
              <w:rPr>
                <w:rFonts w:ascii="Arial" w:hAnsi="Arial" w:cs="Arial"/>
                <w:sz w:val="24"/>
                <w:szCs w:val="24"/>
              </w:rPr>
              <w:t xml:space="preserve">Barème contrôle enfant </w:t>
            </w:r>
          </w:p>
          <w:p w14:paraId="1B50FBC8" w14:textId="21270881" w:rsidR="00F70C85" w:rsidRPr="00AE22F0" w:rsidRDefault="00F70C85" w:rsidP="009726B7">
            <w:pPr>
              <w:ind w:right="73"/>
              <w:jc w:val="both"/>
              <w:rPr>
                <w:rFonts w:ascii="Arial" w:hAnsi="Arial" w:cs="Arial"/>
              </w:rPr>
            </w:pPr>
            <w:r w:rsidRPr="00AE22F0">
              <w:rPr>
                <w:rFonts w:ascii="Arial" w:hAnsi="Arial" w:cs="Arial"/>
              </w:rPr>
              <w:t>Insuffisance de perception</w:t>
            </w:r>
          </w:p>
        </w:tc>
        <w:tc>
          <w:tcPr>
            <w:tcW w:w="1257" w:type="dxa"/>
            <w:noWrap/>
            <w:vAlign w:val="center"/>
          </w:tcPr>
          <w:p w14:paraId="0CD7EF37" w14:textId="6B649A4A" w:rsidR="00DA1BD4" w:rsidRDefault="00C9187F" w:rsidP="009726B7">
            <w:pPr>
              <w:ind w:right="36"/>
              <w:jc w:val="center"/>
              <w:rPr>
                <w:rFonts w:ascii="Arial" w:hAnsi="Arial" w:cs="Arial"/>
                <w:sz w:val="24"/>
                <w:szCs w:val="24"/>
              </w:rPr>
            </w:pPr>
            <w:r>
              <w:rPr>
                <w:rFonts w:ascii="Arial" w:hAnsi="Arial" w:cs="Arial"/>
                <w:sz w:val="24"/>
                <w:szCs w:val="24"/>
              </w:rPr>
              <w:t>40 €</w:t>
            </w:r>
          </w:p>
        </w:tc>
        <w:tc>
          <w:tcPr>
            <w:tcW w:w="1276" w:type="dxa"/>
            <w:noWrap/>
            <w:vAlign w:val="center"/>
          </w:tcPr>
          <w:p w14:paraId="5300D65D" w14:textId="6C6E3AFA" w:rsidR="00DA1BD4" w:rsidRDefault="0046167A" w:rsidP="009726B7">
            <w:pPr>
              <w:jc w:val="center"/>
              <w:rPr>
                <w:rFonts w:ascii="Arial" w:hAnsi="Arial" w:cs="Arial"/>
                <w:sz w:val="24"/>
                <w:szCs w:val="24"/>
              </w:rPr>
            </w:pPr>
            <w:r>
              <w:rPr>
                <w:rFonts w:ascii="Arial" w:hAnsi="Arial" w:cs="Arial"/>
                <w:sz w:val="24"/>
                <w:szCs w:val="24"/>
              </w:rPr>
              <w:t>50 €</w:t>
            </w:r>
          </w:p>
        </w:tc>
        <w:tc>
          <w:tcPr>
            <w:tcW w:w="1153" w:type="dxa"/>
            <w:vAlign w:val="center"/>
          </w:tcPr>
          <w:p w14:paraId="622C8F44" w14:textId="3333CE6F" w:rsidR="00DA1BD4" w:rsidRDefault="0046167A" w:rsidP="009726B7">
            <w:pPr>
              <w:jc w:val="center"/>
              <w:rPr>
                <w:rFonts w:ascii="Arial" w:hAnsi="Arial" w:cs="Arial"/>
                <w:sz w:val="24"/>
                <w:szCs w:val="24"/>
              </w:rPr>
            </w:pPr>
            <w:r>
              <w:rPr>
                <w:rFonts w:ascii="Arial" w:hAnsi="Arial" w:cs="Arial"/>
                <w:sz w:val="24"/>
                <w:szCs w:val="24"/>
              </w:rPr>
              <w:t>60 €</w:t>
            </w:r>
          </w:p>
        </w:tc>
        <w:tc>
          <w:tcPr>
            <w:tcW w:w="1399" w:type="dxa"/>
            <w:vAlign w:val="center"/>
          </w:tcPr>
          <w:p w14:paraId="6281099B" w14:textId="10A7B5F7" w:rsidR="00DA1BD4" w:rsidRDefault="0046167A" w:rsidP="009726B7">
            <w:pPr>
              <w:ind w:right="115"/>
              <w:jc w:val="center"/>
              <w:rPr>
                <w:rFonts w:ascii="Arial" w:hAnsi="Arial" w:cs="Arial"/>
                <w:sz w:val="24"/>
                <w:szCs w:val="24"/>
              </w:rPr>
            </w:pPr>
            <w:r>
              <w:rPr>
                <w:rFonts w:ascii="Arial" w:hAnsi="Arial" w:cs="Arial"/>
                <w:sz w:val="24"/>
                <w:szCs w:val="24"/>
              </w:rPr>
              <w:t>70 €</w:t>
            </w:r>
          </w:p>
        </w:tc>
        <w:tc>
          <w:tcPr>
            <w:tcW w:w="1276" w:type="dxa"/>
            <w:vAlign w:val="center"/>
          </w:tcPr>
          <w:p w14:paraId="0B5A5A5A" w14:textId="2CC15488" w:rsidR="00DA1BD4" w:rsidRDefault="0046167A" w:rsidP="009726B7">
            <w:pPr>
              <w:tabs>
                <w:tab w:val="left" w:pos="550"/>
              </w:tabs>
              <w:jc w:val="center"/>
              <w:rPr>
                <w:rFonts w:ascii="Arial" w:hAnsi="Arial" w:cs="Arial"/>
                <w:sz w:val="24"/>
                <w:szCs w:val="24"/>
              </w:rPr>
            </w:pPr>
            <w:r>
              <w:rPr>
                <w:rFonts w:ascii="Arial" w:hAnsi="Arial" w:cs="Arial"/>
                <w:sz w:val="24"/>
                <w:szCs w:val="24"/>
              </w:rPr>
              <w:t>95 €</w:t>
            </w:r>
          </w:p>
        </w:tc>
        <w:tc>
          <w:tcPr>
            <w:tcW w:w="1152" w:type="dxa"/>
            <w:vAlign w:val="center"/>
          </w:tcPr>
          <w:p w14:paraId="2448D669" w14:textId="01532EE1" w:rsidR="00DA1BD4" w:rsidRDefault="0046167A" w:rsidP="009726B7">
            <w:pPr>
              <w:tabs>
                <w:tab w:val="left" w:pos="430"/>
              </w:tabs>
              <w:jc w:val="center"/>
              <w:rPr>
                <w:rFonts w:ascii="Arial" w:hAnsi="Arial" w:cs="Arial"/>
                <w:sz w:val="24"/>
                <w:szCs w:val="24"/>
              </w:rPr>
            </w:pPr>
            <w:r>
              <w:rPr>
                <w:rFonts w:ascii="Arial" w:hAnsi="Arial" w:cs="Arial"/>
                <w:sz w:val="24"/>
                <w:szCs w:val="24"/>
              </w:rPr>
              <w:t>105 €</w:t>
            </w:r>
          </w:p>
        </w:tc>
      </w:tr>
      <w:tr w:rsidR="00D97ECE" w:rsidRPr="00651F08" w14:paraId="14A0874B" w14:textId="77777777" w:rsidTr="00BA32E8">
        <w:trPr>
          <w:trHeight w:val="300"/>
        </w:trPr>
        <w:tc>
          <w:tcPr>
            <w:tcW w:w="2972" w:type="dxa"/>
            <w:noWrap/>
          </w:tcPr>
          <w:p w14:paraId="05426DF2" w14:textId="77777777" w:rsidR="00D97ECE" w:rsidRPr="00651F08" w:rsidRDefault="00D97ECE" w:rsidP="009726B7">
            <w:pPr>
              <w:ind w:right="73"/>
              <w:jc w:val="both"/>
              <w:rPr>
                <w:rFonts w:ascii="Arial" w:hAnsi="Arial" w:cs="Arial"/>
                <w:sz w:val="24"/>
                <w:szCs w:val="24"/>
              </w:rPr>
            </w:pPr>
            <w:r w:rsidRPr="00651F08">
              <w:rPr>
                <w:rFonts w:ascii="Arial" w:hAnsi="Arial" w:cs="Arial"/>
                <w:sz w:val="24"/>
                <w:szCs w:val="24"/>
              </w:rPr>
              <w:t>Barème contrôle majoré</w:t>
            </w:r>
          </w:p>
        </w:tc>
        <w:tc>
          <w:tcPr>
            <w:tcW w:w="1257" w:type="dxa"/>
            <w:noWrap/>
            <w:vAlign w:val="center"/>
          </w:tcPr>
          <w:p w14:paraId="6080836D" w14:textId="42B4D62E" w:rsidR="00D97ECE" w:rsidRPr="00651F08" w:rsidRDefault="00D97ECE" w:rsidP="009726B7">
            <w:pPr>
              <w:ind w:right="36"/>
              <w:jc w:val="center"/>
              <w:rPr>
                <w:rFonts w:ascii="Arial" w:hAnsi="Arial" w:cs="Arial"/>
                <w:sz w:val="24"/>
                <w:szCs w:val="24"/>
              </w:rPr>
            </w:pPr>
            <w:r>
              <w:rPr>
                <w:rFonts w:ascii="Arial" w:hAnsi="Arial" w:cs="Arial"/>
                <w:sz w:val="24"/>
                <w:szCs w:val="24"/>
              </w:rPr>
              <w:t>230</w:t>
            </w:r>
            <w:r w:rsidR="00D027EB">
              <w:rPr>
                <w:rFonts w:ascii="Arial" w:hAnsi="Arial" w:cs="Arial"/>
                <w:sz w:val="24"/>
                <w:szCs w:val="24"/>
              </w:rPr>
              <w:t xml:space="preserve"> €</w:t>
            </w:r>
          </w:p>
        </w:tc>
        <w:tc>
          <w:tcPr>
            <w:tcW w:w="1276" w:type="dxa"/>
            <w:noWrap/>
            <w:vAlign w:val="center"/>
          </w:tcPr>
          <w:p w14:paraId="3D3ED460" w14:textId="2E896F5D" w:rsidR="00D97ECE" w:rsidRPr="00651F08" w:rsidRDefault="00D97ECE" w:rsidP="009726B7">
            <w:pPr>
              <w:jc w:val="center"/>
              <w:rPr>
                <w:rFonts w:ascii="Arial" w:hAnsi="Arial" w:cs="Arial"/>
                <w:sz w:val="24"/>
                <w:szCs w:val="24"/>
              </w:rPr>
            </w:pPr>
            <w:r>
              <w:rPr>
                <w:rFonts w:ascii="Arial" w:hAnsi="Arial" w:cs="Arial"/>
                <w:sz w:val="24"/>
                <w:szCs w:val="24"/>
              </w:rPr>
              <w:t>250</w:t>
            </w:r>
            <w:r w:rsidR="00D027EB">
              <w:rPr>
                <w:rFonts w:ascii="Arial" w:hAnsi="Arial" w:cs="Arial"/>
                <w:sz w:val="24"/>
                <w:szCs w:val="24"/>
              </w:rPr>
              <w:t xml:space="preserve"> €</w:t>
            </w:r>
          </w:p>
        </w:tc>
        <w:tc>
          <w:tcPr>
            <w:tcW w:w="1153" w:type="dxa"/>
            <w:vAlign w:val="center"/>
          </w:tcPr>
          <w:p w14:paraId="2E66304E" w14:textId="698215A7" w:rsidR="00D97ECE" w:rsidRDefault="00D97ECE" w:rsidP="009726B7">
            <w:pPr>
              <w:jc w:val="center"/>
              <w:rPr>
                <w:rFonts w:ascii="Arial" w:hAnsi="Arial" w:cs="Arial"/>
                <w:sz w:val="24"/>
                <w:szCs w:val="24"/>
              </w:rPr>
            </w:pPr>
            <w:r>
              <w:rPr>
                <w:rFonts w:ascii="Arial" w:hAnsi="Arial" w:cs="Arial"/>
                <w:sz w:val="24"/>
                <w:szCs w:val="24"/>
              </w:rPr>
              <w:t>270</w:t>
            </w:r>
            <w:r w:rsidR="00D027EB">
              <w:rPr>
                <w:rFonts w:ascii="Arial" w:hAnsi="Arial" w:cs="Arial"/>
                <w:sz w:val="24"/>
                <w:szCs w:val="24"/>
              </w:rPr>
              <w:t xml:space="preserve"> €</w:t>
            </w:r>
          </w:p>
        </w:tc>
        <w:tc>
          <w:tcPr>
            <w:tcW w:w="1399" w:type="dxa"/>
            <w:vAlign w:val="center"/>
          </w:tcPr>
          <w:p w14:paraId="2157FA7A" w14:textId="3E85A3D3" w:rsidR="00D97ECE" w:rsidRDefault="00D97ECE" w:rsidP="009726B7">
            <w:pPr>
              <w:ind w:right="115"/>
              <w:jc w:val="center"/>
              <w:rPr>
                <w:rFonts w:ascii="Arial" w:hAnsi="Arial" w:cs="Arial"/>
                <w:sz w:val="24"/>
                <w:szCs w:val="24"/>
              </w:rPr>
            </w:pPr>
            <w:r>
              <w:rPr>
                <w:rFonts w:ascii="Arial" w:hAnsi="Arial" w:cs="Arial"/>
                <w:sz w:val="24"/>
                <w:szCs w:val="24"/>
              </w:rPr>
              <w:t>270</w:t>
            </w:r>
            <w:r w:rsidR="00D027EB">
              <w:rPr>
                <w:rFonts w:ascii="Arial" w:hAnsi="Arial" w:cs="Arial"/>
                <w:sz w:val="24"/>
                <w:szCs w:val="24"/>
              </w:rPr>
              <w:t xml:space="preserve"> €</w:t>
            </w:r>
          </w:p>
        </w:tc>
        <w:tc>
          <w:tcPr>
            <w:tcW w:w="1276" w:type="dxa"/>
            <w:vAlign w:val="center"/>
          </w:tcPr>
          <w:p w14:paraId="4730E181" w14:textId="27EAAEAB" w:rsidR="00D97ECE" w:rsidRDefault="00D97ECE" w:rsidP="009726B7">
            <w:pPr>
              <w:tabs>
                <w:tab w:val="left" w:pos="550"/>
              </w:tabs>
              <w:jc w:val="center"/>
              <w:rPr>
                <w:rFonts w:ascii="Arial" w:hAnsi="Arial" w:cs="Arial"/>
                <w:sz w:val="24"/>
                <w:szCs w:val="24"/>
              </w:rPr>
            </w:pPr>
            <w:r>
              <w:rPr>
                <w:rFonts w:ascii="Arial" w:hAnsi="Arial" w:cs="Arial"/>
                <w:sz w:val="24"/>
                <w:szCs w:val="24"/>
              </w:rPr>
              <w:t>340</w:t>
            </w:r>
            <w:r w:rsidR="00D027EB">
              <w:rPr>
                <w:rFonts w:ascii="Arial" w:hAnsi="Arial" w:cs="Arial"/>
                <w:sz w:val="24"/>
                <w:szCs w:val="24"/>
              </w:rPr>
              <w:t xml:space="preserve"> €</w:t>
            </w:r>
          </w:p>
        </w:tc>
        <w:tc>
          <w:tcPr>
            <w:tcW w:w="1152" w:type="dxa"/>
            <w:vAlign w:val="center"/>
          </w:tcPr>
          <w:p w14:paraId="3947DAC5" w14:textId="713BA7DD" w:rsidR="00D97ECE" w:rsidRDefault="00D97ECE" w:rsidP="009726B7">
            <w:pPr>
              <w:tabs>
                <w:tab w:val="left" w:pos="430"/>
              </w:tabs>
              <w:jc w:val="center"/>
              <w:rPr>
                <w:rFonts w:ascii="Arial" w:hAnsi="Arial" w:cs="Arial"/>
                <w:sz w:val="24"/>
                <w:szCs w:val="24"/>
              </w:rPr>
            </w:pPr>
            <w:r>
              <w:rPr>
                <w:rFonts w:ascii="Arial" w:hAnsi="Arial" w:cs="Arial"/>
                <w:sz w:val="24"/>
                <w:szCs w:val="24"/>
              </w:rPr>
              <w:t>360</w:t>
            </w:r>
            <w:r w:rsidR="00D027EB">
              <w:rPr>
                <w:rFonts w:ascii="Arial" w:hAnsi="Arial" w:cs="Arial"/>
                <w:sz w:val="24"/>
                <w:szCs w:val="24"/>
              </w:rPr>
              <w:t xml:space="preserve"> €</w:t>
            </w:r>
          </w:p>
        </w:tc>
      </w:tr>
      <w:tr w:rsidR="00D97ECE" w:rsidRPr="00651F08" w14:paraId="454E254E" w14:textId="77777777" w:rsidTr="00BA32E8">
        <w:trPr>
          <w:trHeight w:val="300"/>
        </w:trPr>
        <w:tc>
          <w:tcPr>
            <w:tcW w:w="2972" w:type="dxa"/>
            <w:noWrap/>
          </w:tcPr>
          <w:p w14:paraId="6D7305E9" w14:textId="77777777" w:rsidR="00D97ECE" w:rsidRPr="00651F08" w:rsidRDefault="00D97ECE" w:rsidP="009726B7">
            <w:pPr>
              <w:ind w:right="73"/>
              <w:jc w:val="both"/>
              <w:rPr>
                <w:rFonts w:ascii="Arial" w:hAnsi="Arial" w:cs="Arial"/>
                <w:sz w:val="24"/>
                <w:szCs w:val="24"/>
              </w:rPr>
            </w:pPr>
            <w:r w:rsidRPr="00651F08">
              <w:rPr>
                <w:rFonts w:ascii="Arial" w:hAnsi="Arial" w:cs="Arial"/>
                <w:sz w:val="24"/>
                <w:szCs w:val="24"/>
              </w:rPr>
              <w:t>Barème contrôle majoré – Indemnité forfaitaire</w:t>
            </w:r>
          </w:p>
        </w:tc>
        <w:tc>
          <w:tcPr>
            <w:tcW w:w="1257" w:type="dxa"/>
            <w:noWrap/>
            <w:vAlign w:val="center"/>
          </w:tcPr>
          <w:p w14:paraId="70B6A84A" w14:textId="18A3D002" w:rsidR="00D97ECE" w:rsidRPr="00BF7871" w:rsidRDefault="00D97ECE" w:rsidP="009726B7">
            <w:pPr>
              <w:ind w:right="36"/>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276" w:type="dxa"/>
            <w:vAlign w:val="center"/>
          </w:tcPr>
          <w:p w14:paraId="2A630769" w14:textId="5F6FA6FB" w:rsidR="00D97ECE" w:rsidRPr="00BF7871" w:rsidRDefault="00D97ECE" w:rsidP="009726B7">
            <w:pPr>
              <w:jc w:val="center"/>
              <w:rPr>
                <w:rFonts w:ascii="Arial" w:hAnsi="Arial" w:cs="Arial"/>
                <w:sz w:val="24"/>
                <w:szCs w:val="24"/>
              </w:rPr>
            </w:pPr>
            <w:r w:rsidRPr="00504155">
              <w:rPr>
                <w:rFonts w:ascii="Arial" w:hAnsi="Arial" w:cs="Arial"/>
                <w:sz w:val="24"/>
                <w:szCs w:val="24"/>
              </w:rPr>
              <w:t>150</w:t>
            </w:r>
            <w:r w:rsidR="00D027EB">
              <w:rPr>
                <w:rFonts w:ascii="Arial" w:hAnsi="Arial" w:cs="Arial"/>
                <w:sz w:val="24"/>
                <w:szCs w:val="24"/>
              </w:rPr>
              <w:t xml:space="preserve"> €</w:t>
            </w:r>
          </w:p>
        </w:tc>
        <w:tc>
          <w:tcPr>
            <w:tcW w:w="1153" w:type="dxa"/>
            <w:vAlign w:val="center"/>
          </w:tcPr>
          <w:p w14:paraId="3420099B" w14:textId="5965C53F" w:rsidR="00D97ECE" w:rsidRPr="00504155" w:rsidRDefault="00D97ECE" w:rsidP="009726B7">
            <w:pPr>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399" w:type="dxa"/>
            <w:vAlign w:val="center"/>
          </w:tcPr>
          <w:p w14:paraId="4C1D5D91" w14:textId="304CE877" w:rsidR="00D97ECE" w:rsidRPr="00504155" w:rsidRDefault="00D97ECE" w:rsidP="009726B7">
            <w:pPr>
              <w:ind w:right="115"/>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276" w:type="dxa"/>
            <w:vAlign w:val="center"/>
          </w:tcPr>
          <w:p w14:paraId="1D9B70D9" w14:textId="117EEA43" w:rsidR="00D97ECE" w:rsidRPr="00504155" w:rsidRDefault="00D97ECE" w:rsidP="009726B7">
            <w:pPr>
              <w:tabs>
                <w:tab w:val="left" w:pos="550"/>
              </w:tabs>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152" w:type="dxa"/>
            <w:vAlign w:val="center"/>
          </w:tcPr>
          <w:p w14:paraId="6F450142" w14:textId="4CEDB553" w:rsidR="00D97ECE" w:rsidRPr="00504155" w:rsidRDefault="00D97ECE" w:rsidP="009726B7">
            <w:pPr>
              <w:tabs>
                <w:tab w:val="left" w:pos="430"/>
              </w:tabs>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r>
      <w:tr w:rsidR="00D97ECE" w:rsidRPr="00651F08" w14:paraId="2A505290" w14:textId="77777777" w:rsidTr="00BA32E8">
        <w:trPr>
          <w:trHeight w:val="300"/>
        </w:trPr>
        <w:tc>
          <w:tcPr>
            <w:tcW w:w="2972" w:type="dxa"/>
            <w:noWrap/>
          </w:tcPr>
          <w:p w14:paraId="61FA0391" w14:textId="48ED1248" w:rsidR="00D97ECE" w:rsidRPr="00651F08" w:rsidRDefault="00D97ECE" w:rsidP="009726B7">
            <w:pPr>
              <w:ind w:right="73"/>
              <w:jc w:val="both"/>
              <w:rPr>
                <w:rFonts w:ascii="Arial" w:hAnsi="Arial" w:cs="Arial"/>
                <w:sz w:val="24"/>
                <w:szCs w:val="24"/>
              </w:rPr>
            </w:pPr>
            <w:r w:rsidRPr="00651F08">
              <w:rPr>
                <w:rFonts w:ascii="Arial" w:hAnsi="Arial" w:cs="Arial"/>
                <w:sz w:val="24"/>
                <w:szCs w:val="24"/>
              </w:rPr>
              <w:t xml:space="preserve">Barème contrôle majoré </w:t>
            </w:r>
            <w:r w:rsidRPr="00AE22F0">
              <w:rPr>
                <w:rFonts w:ascii="Arial" w:hAnsi="Arial" w:cs="Arial"/>
              </w:rPr>
              <w:t>Insuffisance de perception</w:t>
            </w:r>
          </w:p>
        </w:tc>
        <w:tc>
          <w:tcPr>
            <w:tcW w:w="1257" w:type="dxa"/>
            <w:noWrap/>
            <w:vAlign w:val="center"/>
          </w:tcPr>
          <w:p w14:paraId="4F67B089" w14:textId="565218B4" w:rsidR="00D97ECE" w:rsidRPr="00651F08" w:rsidRDefault="00D97ECE" w:rsidP="009726B7">
            <w:pPr>
              <w:ind w:right="36"/>
              <w:jc w:val="center"/>
              <w:rPr>
                <w:rFonts w:ascii="Arial" w:hAnsi="Arial" w:cs="Arial"/>
                <w:sz w:val="24"/>
                <w:szCs w:val="24"/>
              </w:rPr>
            </w:pPr>
            <w:r>
              <w:rPr>
                <w:rFonts w:ascii="Arial" w:hAnsi="Arial" w:cs="Arial"/>
                <w:sz w:val="24"/>
                <w:szCs w:val="24"/>
              </w:rPr>
              <w:t>80</w:t>
            </w:r>
            <w:r w:rsidR="00D027EB">
              <w:rPr>
                <w:rFonts w:ascii="Arial" w:hAnsi="Arial" w:cs="Arial"/>
                <w:sz w:val="24"/>
                <w:szCs w:val="24"/>
              </w:rPr>
              <w:t xml:space="preserve"> €</w:t>
            </w:r>
          </w:p>
        </w:tc>
        <w:tc>
          <w:tcPr>
            <w:tcW w:w="1276" w:type="dxa"/>
            <w:noWrap/>
            <w:vAlign w:val="center"/>
          </w:tcPr>
          <w:p w14:paraId="57EC4FF6" w14:textId="268A8C48" w:rsidR="00D97ECE" w:rsidRPr="00651F08" w:rsidRDefault="00D97ECE" w:rsidP="009726B7">
            <w:pPr>
              <w:jc w:val="center"/>
              <w:rPr>
                <w:rFonts w:ascii="Arial" w:hAnsi="Arial" w:cs="Arial"/>
                <w:sz w:val="24"/>
                <w:szCs w:val="24"/>
              </w:rPr>
            </w:pPr>
            <w:r>
              <w:rPr>
                <w:rFonts w:ascii="Arial" w:hAnsi="Arial" w:cs="Arial"/>
                <w:sz w:val="24"/>
                <w:szCs w:val="24"/>
              </w:rPr>
              <w:t>100</w:t>
            </w:r>
            <w:r w:rsidR="00D027EB">
              <w:rPr>
                <w:rFonts w:ascii="Arial" w:hAnsi="Arial" w:cs="Arial"/>
                <w:sz w:val="24"/>
                <w:szCs w:val="24"/>
              </w:rPr>
              <w:t xml:space="preserve"> €</w:t>
            </w:r>
          </w:p>
        </w:tc>
        <w:tc>
          <w:tcPr>
            <w:tcW w:w="1153" w:type="dxa"/>
            <w:vAlign w:val="center"/>
          </w:tcPr>
          <w:p w14:paraId="1FC46231" w14:textId="2C34664C" w:rsidR="00D97ECE" w:rsidRDefault="00D97ECE" w:rsidP="009726B7">
            <w:pPr>
              <w:jc w:val="center"/>
              <w:rPr>
                <w:rFonts w:ascii="Arial" w:hAnsi="Arial" w:cs="Arial"/>
                <w:sz w:val="24"/>
                <w:szCs w:val="24"/>
              </w:rPr>
            </w:pPr>
            <w:r>
              <w:rPr>
                <w:rFonts w:ascii="Arial" w:hAnsi="Arial" w:cs="Arial"/>
                <w:sz w:val="24"/>
                <w:szCs w:val="24"/>
              </w:rPr>
              <w:t>120</w:t>
            </w:r>
            <w:r w:rsidR="00D027EB">
              <w:rPr>
                <w:rFonts w:ascii="Arial" w:hAnsi="Arial" w:cs="Arial"/>
                <w:sz w:val="24"/>
                <w:szCs w:val="24"/>
              </w:rPr>
              <w:t xml:space="preserve"> €</w:t>
            </w:r>
          </w:p>
        </w:tc>
        <w:tc>
          <w:tcPr>
            <w:tcW w:w="1399" w:type="dxa"/>
            <w:vAlign w:val="center"/>
          </w:tcPr>
          <w:p w14:paraId="4BF7B2C3" w14:textId="714537AA" w:rsidR="00D97ECE" w:rsidRDefault="00D97ECE" w:rsidP="009726B7">
            <w:pPr>
              <w:ind w:right="115"/>
              <w:jc w:val="center"/>
              <w:rPr>
                <w:rFonts w:ascii="Arial" w:hAnsi="Arial" w:cs="Arial"/>
                <w:sz w:val="24"/>
                <w:szCs w:val="24"/>
              </w:rPr>
            </w:pPr>
            <w:r>
              <w:rPr>
                <w:rFonts w:ascii="Arial" w:hAnsi="Arial" w:cs="Arial"/>
                <w:sz w:val="24"/>
                <w:szCs w:val="24"/>
              </w:rPr>
              <w:t>120</w:t>
            </w:r>
            <w:r w:rsidR="00D027EB">
              <w:rPr>
                <w:rFonts w:ascii="Arial" w:hAnsi="Arial" w:cs="Arial"/>
                <w:sz w:val="24"/>
                <w:szCs w:val="24"/>
              </w:rPr>
              <w:t xml:space="preserve"> €</w:t>
            </w:r>
          </w:p>
        </w:tc>
        <w:tc>
          <w:tcPr>
            <w:tcW w:w="1276" w:type="dxa"/>
            <w:vAlign w:val="center"/>
          </w:tcPr>
          <w:p w14:paraId="7891CF2F" w14:textId="07756E98" w:rsidR="00D97ECE" w:rsidRDefault="00D97ECE" w:rsidP="009726B7">
            <w:pPr>
              <w:tabs>
                <w:tab w:val="left" w:pos="550"/>
              </w:tabs>
              <w:jc w:val="center"/>
              <w:rPr>
                <w:rFonts w:ascii="Arial" w:hAnsi="Arial" w:cs="Arial"/>
                <w:sz w:val="24"/>
                <w:szCs w:val="24"/>
              </w:rPr>
            </w:pPr>
            <w:r>
              <w:rPr>
                <w:rFonts w:ascii="Arial" w:hAnsi="Arial" w:cs="Arial"/>
                <w:sz w:val="24"/>
                <w:szCs w:val="24"/>
              </w:rPr>
              <w:t>190</w:t>
            </w:r>
            <w:r w:rsidR="00D027EB">
              <w:rPr>
                <w:rFonts w:ascii="Arial" w:hAnsi="Arial" w:cs="Arial"/>
                <w:sz w:val="24"/>
                <w:szCs w:val="24"/>
              </w:rPr>
              <w:t xml:space="preserve"> €</w:t>
            </w:r>
          </w:p>
        </w:tc>
        <w:tc>
          <w:tcPr>
            <w:tcW w:w="1152" w:type="dxa"/>
            <w:vAlign w:val="center"/>
          </w:tcPr>
          <w:p w14:paraId="0CC630F1" w14:textId="3F207E2F" w:rsidR="00D97ECE" w:rsidRDefault="00D97ECE" w:rsidP="009726B7">
            <w:pPr>
              <w:tabs>
                <w:tab w:val="left" w:pos="430"/>
              </w:tabs>
              <w:jc w:val="center"/>
              <w:rPr>
                <w:rFonts w:ascii="Arial" w:hAnsi="Arial" w:cs="Arial"/>
                <w:sz w:val="24"/>
                <w:szCs w:val="24"/>
              </w:rPr>
            </w:pPr>
            <w:r>
              <w:rPr>
                <w:rFonts w:ascii="Arial" w:hAnsi="Arial" w:cs="Arial"/>
                <w:sz w:val="24"/>
                <w:szCs w:val="24"/>
              </w:rPr>
              <w:t>210</w:t>
            </w:r>
            <w:r w:rsidR="00D027EB">
              <w:rPr>
                <w:rFonts w:ascii="Arial" w:hAnsi="Arial" w:cs="Arial"/>
                <w:sz w:val="24"/>
                <w:szCs w:val="24"/>
              </w:rPr>
              <w:t xml:space="preserve"> €</w:t>
            </w:r>
          </w:p>
        </w:tc>
      </w:tr>
    </w:tbl>
    <w:p w14:paraId="29D72EE4" w14:textId="77777777" w:rsidR="00D97ECE" w:rsidRPr="005B30BE" w:rsidRDefault="00D97ECE" w:rsidP="00803123">
      <w:pPr>
        <w:suppressAutoHyphens/>
        <w:autoSpaceDE w:val="0"/>
        <w:autoSpaceDN w:val="0"/>
        <w:adjustRightInd w:val="0"/>
        <w:ind w:right="452"/>
        <w:jc w:val="both"/>
        <w:textAlignment w:val="center"/>
        <w:rPr>
          <w:rFonts w:ascii="Arial" w:hAnsi="Arial" w:cs="Arial"/>
          <w:color w:val="000000"/>
          <w:sz w:val="24"/>
          <w:szCs w:val="20"/>
        </w:rPr>
      </w:pPr>
    </w:p>
    <w:p w14:paraId="6371908F" w14:textId="2D2A0FFF" w:rsidR="00917062" w:rsidRPr="00917062" w:rsidRDefault="00D33CEC" w:rsidP="00803123">
      <w:pPr>
        <w:ind w:right="452"/>
        <w:rPr>
          <w:rFonts w:asciiTheme="majorHAnsi" w:eastAsiaTheme="majorEastAsia" w:hAnsiTheme="majorHAnsi" w:cstheme="majorBidi"/>
          <w:b/>
          <w:color w:val="CD0037"/>
          <w:sz w:val="40"/>
          <w:szCs w:val="24"/>
        </w:rPr>
      </w:pPr>
      <w:bookmarkStart w:id="1089" w:name="_Toc7100105"/>
      <w:bookmarkStart w:id="1090" w:name="_Toc52199204"/>
      <w:bookmarkStart w:id="1091" w:name="_Toc74557576"/>
      <w:r w:rsidRPr="00917062">
        <w:rPr>
          <w:rFonts w:asciiTheme="majorHAnsi" w:eastAsiaTheme="majorEastAsia" w:hAnsiTheme="majorHAnsi" w:cstheme="majorBidi"/>
          <w:b/>
          <w:color w:val="CD0037"/>
          <w:sz w:val="40"/>
          <w:szCs w:val="24"/>
        </w:rPr>
        <w:lastRenderedPageBreak/>
        <w:t xml:space="preserve">Barèmes Régularisation </w:t>
      </w:r>
      <w:r w:rsidR="00C932C1">
        <w:rPr>
          <w:rFonts w:asciiTheme="majorHAnsi" w:eastAsiaTheme="majorEastAsia" w:hAnsiTheme="majorHAnsi" w:cstheme="majorBidi"/>
          <w:b/>
          <w:color w:val="CD0037"/>
          <w:sz w:val="40"/>
          <w:szCs w:val="24"/>
        </w:rPr>
        <w:t>INTERCITÉS s</w:t>
      </w:r>
      <w:r w:rsidR="00C932C1" w:rsidRPr="00917062">
        <w:rPr>
          <w:rFonts w:asciiTheme="majorHAnsi" w:eastAsiaTheme="majorEastAsia" w:hAnsiTheme="majorHAnsi" w:cstheme="majorBidi"/>
          <w:b/>
          <w:color w:val="CD0037"/>
          <w:sz w:val="40"/>
          <w:szCs w:val="24"/>
        </w:rPr>
        <w:t>ans</w:t>
      </w:r>
      <w:r w:rsidRPr="00917062">
        <w:rPr>
          <w:rFonts w:asciiTheme="majorHAnsi" w:eastAsiaTheme="majorEastAsia" w:hAnsiTheme="majorHAnsi" w:cstheme="majorBidi"/>
          <w:b/>
          <w:color w:val="CD0037"/>
          <w:sz w:val="40"/>
          <w:szCs w:val="24"/>
        </w:rPr>
        <w:t xml:space="preserve"> Réservation Obligatoire</w:t>
      </w:r>
      <w:bookmarkEnd w:id="1089"/>
      <w:bookmarkEnd w:id="1090"/>
      <w:bookmarkEnd w:id="1091"/>
    </w:p>
    <w:p w14:paraId="16C3A295" w14:textId="77777777" w:rsidR="00917062" w:rsidRDefault="00917062" w:rsidP="00803123">
      <w:pPr>
        <w:suppressAutoHyphens/>
        <w:autoSpaceDE w:val="0"/>
        <w:autoSpaceDN w:val="0"/>
        <w:adjustRightInd w:val="0"/>
        <w:ind w:right="452"/>
        <w:jc w:val="both"/>
        <w:textAlignment w:val="center"/>
        <w:rPr>
          <w:rFonts w:ascii="Arial" w:hAnsi="Arial" w:cs="Arial"/>
          <w:color w:val="000000"/>
          <w:sz w:val="24"/>
          <w:szCs w:val="20"/>
        </w:rPr>
      </w:pPr>
      <w:r w:rsidRPr="00917062">
        <w:rPr>
          <w:rFonts w:ascii="Arial" w:hAnsi="Arial" w:cs="Arial"/>
          <w:color w:val="000000"/>
          <w:sz w:val="24"/>
          <w:szCs w:val="20"/>
        </w:rPr>
        <w:t>Les barèmes indiqués comprennent les frais de bord et les Indemnités Forfaitaires.</w:t>
      </w:r>
    </w:p>
    <w:p w14:paraId="104B4814" w14:textId="77777777" w:rsidR="009726B7" w:rsidRDefault="009726B7" w:rsidP="00803123">
      <w:pPr>
        <w:suppressAutoHyphens/>
        <w:autoSpaceDE w:val="0"/>
        <w:autoSpaceDN w:val="0"/>
        <w:adjustRightInd w:val="0"/>
        <w:ind w:right="452"/>
        <w:jc w:val="both"/>
        <w:textAlignment w:val="center"/>
        <w:rPr>
          <w:rFonts w:ascii="Arial" w:hAnsi="Arial" w:cs="Arial"/>
          <w:color w:val="000000"/>
          <w:sz w:val="24"/>
          <w:szCs w:val="20"/>
        </w:rPr>
      </w:pPr>
    </w:p>
    <w:tbl>
      <w:tblPr>
        <w:tblStyle w:val="Grilledutableau"/>
        <w:tblW w:w="10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1036"/>
        <w:gridCol w:w="1057"/>
        <w:gridCol w:w="1098"/>
        <w:gridCol w:w="1098"/>
        <w:gridCol w:w="1098"/>
        <w:gridCol w:w="1236"/>
        <w:gridCol w:w="1297"/>
      </w:tblGrid>
      <w:tr w:rsidR="009726B7" w:rsidRPr="005362CC" w14:paraId="6FA64695" w14:textId="77777777" w:rsidTr="00BA32E8">
        <w:trPr>
          <w:trHeight w:val="300"/>
        </w:trPr>
        <w:tc>
          <w:tcPr>
            <w:tcW w:w="2728" w:type="dxa"/>
            <w:noWrap/>
            <w:hideMark/>
          </w:tcPr>
          <w:p w14:paraId="390301B1" w14:textId="77777777" w:rsidR="009726B7" w:rsidRPr="005362CC" w:rsidRDefault="009726B7" w:rsidP="009726B7">
            <w:pPr>
              <w:tabs>
                <w:tab w:val="left" w:pos="2007"/>
              </w:tabs>
              <w:ind w:right="-45"/>
              <w:jc w:val="both"/>
              <w:rPr>
                <w:rFonts w:ascii="Arial" w:hAnsi="Arial" w:cs="Arial"/>
                <w:sz w:val="24"/>
                <w:szCs w:val="24"/>
              </w:rPr>
            </w:pPr>
            <w:r w:rsidRPr="00917062">
              <w:rPr>
                <w:rFonts w:asciiTheme="majorHAnsi" w:eastAsiaTheme="majorEastAsia" w:hAnsiTheme="majorHAnsi" w:cstheme="majorBidi"/>
                <w:b/>
                <w:color w:val="6E1E78"/>
                <w:sz w:val="28"/>
                <w:szCs w:val="24"/>
              </w:rPr>
              <w:t>Deuxième classe</w:t>
            </w:r>
          </w:p>
        </w:tc>
        <w:tc>
          <w:tcPr>
            <w:tcW w:w="1036" w:type="dxa"/>
            <w:noWrap/>
            <w:hideMark/>
          </w:tcPr>
          <w:p w14:paraId="4364AD54" w14:textId="77777777" w:rsidR="009726B7" w:rsidRPr="005362CC" w:rsidRDefault="009726B7" w:rsidP="009726B7">
            <w:pPr>
              <w:jc w:val="center"/>
              <w:rPr>
                <w:rFonts w:ascii="Arial" w:hAnsi="Arial" w:cs="Arial"/>
                <w:sz w:val="24"/>
                <w:szCs w:val="24"/>
              </w:rPr>
            </w:pPr>
            <w:r w:rsidRPr="005362CC">
              <w:rPr>
                <w:rFonts w:ascii="Arial" w:hAnsi="Arial" w:cs="Arial"/>
                <w:sz w:val="24"/>
                <w:szCs w:val="24"/>
              </w:rPr>
              <w:t xml:space="preserve">Jusqu'à </w:t>
            </w:r>
            <w:r>
              <w:rPr>
                <w:rFonts w:ascii="Arial" w:hAnsi="Arial" w:cs="Arial"/>
                <w:sz w:val="24"/>
                <w:szCs w:val="24"/>
              </w:rPr>
              <w:t>25</w:t>
            </w:r>
            <w:r w:rsidRPr="005362CC">
              <w:rPr>
                <w:rFonts w:ascii="Arial" w:hAnsi="Arial" w:cs="Arial"/>
                <w:sz w:val="24"/>
                <w:szCs w:val="24"/>
              </w:rPr>
              <w:t>km</w:t>
            </w:r>
          </w:p>
        </w:tc>
        <w:tc>
          <w:tcPr>
            <w:tcW w:w="1057" w:type="dxa"/>
            <w:noWrap/>
            <w:hideMark/>
          </w:tcPr>
          <w:p w14:paraId="085A5B0B" w14:textId="77777777" w:rsidR="009726B7" w:rsidRPr="005362CC" w:rsidRDefault="009726B7" w:rsidP="009726B7">
            <w:pPr>
              <w:jc w:val="center"/>
              <w:rPr>
                <w:rFonts w:ascii="Arial" w:hAnsi="Arial" w:cs="Arial"/>
                <w:sz w:val="24"/>
                <w:szCs w:val="24"/>
              </w:rPr>
            </w:pPr>
            <w:r w:rsidRPr="005362CC">
              <w:rPr>
                <w:rFonts w:ascii="Arial" w:hAnsi="Arial" w:cs="Arial"/>
                <w:sz w:val="24"/>
                <w:szCs w:val="24"/>
              </w:rPr>
              <w:t xml:space="preserve">De </w:t>
            </w:r>
            <w:r>
              <w:rPr>
                <w:rFonts w:ascii="Arial" w:hAnsi="Arial" w:cs="Arial"/>
                <w:sz w:val="24"/>
                <w:szCs w:val="24"/>
              </w:rPr>
              <w:t>26</w:t>
            </w:r>
            <w:r w:rsidRPr="005362CC">
              <w:rPr>
                <w:rFonts w:ascii="Arial" w:hAnsi="Arial" w:cs="Arial"/>
                <w:sz w:val="24"/>
                <w:szCs w:val="24"/>
              </w:rPr>
              <w:t xml:space="preserve"> à </w:t>
            </w:r>
            <w:r>
              <w:rPr>
                <w:rFonts w:ascii="Arial" w:hAnsi="Arial" w:cs="Arial"/>
                <w:sz w:val="24"/>
                <w:szCs w:val="24"/>
              </w:rPr>
              <w:t>5</w:t>
            </w:r>
            <w:r w:rsidRPr="005362CC">
              <w:rPr>
                <w:rFonts w:ascii="Arial" w:hAnsi="Arial" w:cs="Arial"/>
                <w:sz w:val="24"/>
                <w:szCs w:val="24"/>
              </w:rPr>
              <w:t>0km</w:t>
            </w:r>
          </w:p>
        </w:tc>
        <w:tc>
          <w:tcPr>
            <w:tcW w:w="1098" w:type="dxa"/>
            <w:noWrap/>
            <w:hideMark/>
          </w:tcPr>
          <w:p w14:paraId="0D635B37" w14:textId="77777777" w:rsidR="009726B7" w:rsidRPr="005362CC" w:rsidRDefault="009726B7" w:rsidP="009726B7">
            <w:pPr>
              <w:ind w:right="-93"/>
              <w:jc w:val="center"/>
              <w:rPr>
                <w:rFonts w:ascii="Arial" w:hAnsi="Arial" w:cs="Arial"/>
                <w:sz w:val="24"/>
                <w:szCs w:val="24"/>
              </w:rPr>
            </w:pPr>
            <w:r w:rsidRPr="005362CC">
              <w:rPr>
                <w:rFonts w:ascii="Arial" w:hAnsi="Arial" w:cs="Arial"/>
                <w:sz w:val="24"/>
                <w:szCs w:val="24"/>
              </w:rPr>
              <w:t xml:space="preserve">De </w:t>
            </w:r>
            <w:r>
              <w:rPr>
                <w:rFonts w:ascii="Arial" w:hAnsi="Arial" w:cs="Arial"/>
                <w:sz w:val="24"/>
                <w:szCs w:val="24"/>
              </w:rPr>
              <w:t>5</w:t>
            </w:r>
            <w:r w:rsidRPr="005362CC">
              <w:rPr>
                <w:rFonts w:ascii="Arial" w:hAnsi="Arial" w:cs="Arial"/>
                <w:sz w:val="24"/>
                <w:szCs w:val="24"/>
              </w:rPr>
              <w:t>1 à</w:t>
            </w:r>
            <w:r>
              <w:rPr>
                <w:rFonts w:ascii="Arial" w:hAnsi="Arial" w:cs="Arial"/>
                <w:sz w:val="24"/>
                <w:szCs w:val="24"/>
              </w:rPr>
              <w:t xml:space="preserve"> 1</w:t>
            </w:r>
            <w:r w:rsidRPr="005362CC">
              <w:rPr>
                <w:rFonts w:ascii="Arial" w:hAnsi="Arial" w:cs="Arial"/>
                <w:sz w:val="24"/>
                <w:szCs w:val="24"/>
              </w:rPr>
              <w:t>00km</w:t>
            </w:r>
          </w:p>
        </w:tc>
        <w:tc>
          <w:tcPr>
            <w:tcW w:w="1098" w:type="dxa"/>
            <w:noWrap/>
            <w:hideMark/>
          </w:tcPr>
          <w:p w14:paraId="37AEF285" w14:textId="77777777" w:rsidR="009726B7" w:rsidRPr="005362CC" w:rsidRDefault="009726B7" w:rsidP="009726B7">
            <w:pPr>
              <w:ind w:right="-78"/>
              <w:jc w:val="center"/>
              <w:rPr>
                <w:rFonts w:ascii="Arial" w:hAnsi="Arial" w:cs="Arial"/>
                <w:sz w:val="24"/>
                <w:szCs w:val="24"/>
              </w:rPr>
            </w:pPr>
            <w:r w:rsidRPr="005362CC">
              <w:rPr>
                <w:rFonts w:ascii="Arial" w:hAnsi="Arial" w:cs="Arial"/>
                <w:sz w:val="24"/>
                <w:szCs w:val="24"/>
              </w:rPr>
              <w:t xml:space="preserve">De </w:t>
            </w:r>
            <w:r>
              <w:rPr>
                <w:rFonts w:ascii="Arial" w:hAnsi="Arial" w:cs="Arial"/>
                <w:sz w:val="24"/>
                <w:szCs w:val="24"/>
              </w:rPr>
              <w:t>10</w:t>
            </w:r>
            <w:r w:rsidRPr="005362CC">
              <w:rPr>
                <w:rFonts w:ascii="Arial" w:hAnsi="Arial" w:cs="Arial"/>
                <w:sz w:val="24"/>
                <w:szCs w:val="24"/>
              </w:rPr>
              <w:t xml:space="preserve">1 à </w:t>
            </w:r>
            <w:r>
              <w:rPr>
                <w:rFonts w:ascii="Arial" w:hAnsi="Arial" w:cs="Arial"/>
                <w:sz w:val="24"/>
                <w:szCs w:val="24"/>
              </w:rPr>
              <w:t>15</w:t>
            </w:r>
            <w:r w:rsidRPr="005362CC">
              <w:rPr>
                <w:rFonts w:ascii="Arial" w:hAnsi="Arial" w:cs="Arial"/>
                <w:sz w:val="24"/>
                <w:szCs w:val="24"/>
              </w:rPr>
              <w:t>0km</w:t>
            </w:r>
          </w:p>
        </w:tc>
        <w:tc>
          <w:tcPr>
            <w:tcW w:w="1098" w:type="dxa"/>
            <w:noWrap/>
            <w:hideMark/>
          </w:tcPr>
          <w:p w14:paraId="4D9AB23B" w14:textId="77777777" w:rsidR="009726B7" w:rsidRPr="005362CC" w:rsidRDefault="009726B7" w:rsidP="009726B7">
            <w:pPr>
              <w:ind w:right="-78"/>
              <w:jc w:val="center"/>
              <w:rPr>
                <w:rFonts w:ascii="Arial" w:hAnsi="Arial" w:cs="Arial"/>
                <w:sz w:val="24"/>
                <w:szCs w:val="24"/>
              </w:rPr>
            </w:pPr>
            <w:r w:rsidRPr="005362CC">
              <w:rPr>
                <w:rFonts w:ascii="Arial" w:hAnsi="Arial" w:cs="Arial"/>
                <w:sz w:val="24"/>
                <w:szCs w:val="24"/>
              </w:rPr>
              <w:t xml:space="preserve">De </w:t>
            </w:r>
            <w:r>
              <w:rPr>
                <w:rFonts w:ascii="Arial" w:hAnsi="Arial" w:cs="Arial"/>
                <w:sz w:val="24"/>
                <w:szCs w:val="24"/>
              </w:rPr>
              <w:t>15</w:t>
            </w:r>
            <w:r w:rsidRPr="005362CC">
              <w:rPr>
                <w:rFonts w:ascii="Arial" w:hAnsi="Arial" w:cs="Arial"/>
                <w:sz w:val="24"/>
                <w:szCs w:val="24"/>
              </w:rPr>
              <w:t xml:space="preserve">1 à </w:t>
            </w:r>
            <w:r>
              <w:rPr>
                <w:rFonts w:ascii="Arial" w:hAnsi="Arial" w:cs="Arial"/>
                <w:sz w:val="24"/>
                <w:szCs w:val="24"/>
              </w:rPr>
              <w:t>3</w:t>
            </w:r>
            <w:r w:rsidRPr="005362CC">
              <w:rPr>
                <w:rFonts w:ascii="Arial" w:hAnsi="Arial" w:cs="Arial"/>
                <w:sz w:val="24"/>
                <w:szCs w:val="24"/>
              </w:rPr>
              <w:t>00km</w:t>
            </w:r>
          </w:p>
        </w:tc>
        <w:tc>
          <w:tcPr>
            <w:tcW w:w="1236" w:type="dxa"/>
          </w:tcPr>
          <w:p w14:paraId="42B45A13" w14:textId="77777777" w:rsidR="009726B7" w:rsidRDefault="009726B7" w:rsidP="009726B7">
            <w:pPr>
              <w:tabs>
                <w:tab w:val="left" w:pos="392"/>
              </w:tabs>
              <w:ind w:right="56"/>
              <w:jc w:val="center"/>
              <w:rPr>
                <w:rFonts w:ascii="Arial" w:hAnsi="Arial" w:cs="Arial"/>
                <w:sz w:val="24"/>
                <w:szCs w:val="24"/>
              </w:rPr>
            </w:pPr>
            <w:r w:rsidRPr="005362CC">
              <w:rPr>
                <w:rFonts w:ascii="Arial" w:hAnsi="Arial" w:cs="Arial"/>
                <w:sz w:val="24"/>
                <w:szCs w:val="24"/>
              </w:rPr>
              <w:t xml:space="preserve">De </w:t>
            </w:r>
            <w:r>
              <w:rPr>
                <w:rFonts w:ascii="Arial" w:hAnsi="Arial" w:cs="Arial"/>
                <w:sz w:val="24"/>
                <w:szCs w:val="24"/>
              </w:rPr>
              <w:t>30</w:t>
            </w:r>
            <w:r w:rsidRPr="005362CC">
              <w:rPr>
                <w:rFonts w:ascii="Arial" w:hAnsi="Arial" w:cs="Arial"/>
                <w:sz w:val="24"/>
                <w:szCs w:val="24"/>
              </w:rPr>
              <w:t xml:space="preserve">1 à </w:t>
            </w:r>
            <w:r>
              <w:rPr>
                <w:rFonts w:ascii="Arial" w:hAnsi="Arial" w:cs="Arial"/>
                <w:sz w:val="24"/>
                <w:szCs w:val="24"/>
              </w:rPr>
              <w:t>4</w:t>
            </w:r>
            <w:r w:rsidRPr="005362CC">
              <w:rPr>
                <w:rFonts w:ascii="Arial" w:hAnsi="Arial" w:cs="Arial"/>
                <w:sz w:val="24"/>
                <w:szCs w:val="24"/>
              </w:rPr>
              <w:t>00km</w:t>
            </w:r>
          </w:p>
        </w:tc>
        <w:tc>
          <w:tcPr>
            <w:tcW w:w="1297" w:type="dxa"/>
            <w:noWrap/>
            <w:hideMark/>
          </w:tcPr>
          <w:p w14:paraId="1BF0602C" w14:textId="77777777"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Plus de 4</w:t>
            </w:r>
            <w:r w:rsidRPr="005362CC">
              <w:rPr>
                <w:rFonts w:ascii="Arial" w:hAnsi="Arial" w:cs="Arial"/>
                <w:sz w:val="24"/>
                <w:szCs w:val="24"/>
              </w:rPr>
              <w:t>00km</w:t>
            </w:r>
          </w:p>
        </w:tc>
      </w:tr>
      <w:tr w:rsidR="009726B7" w:rsidRPr="005362CC" w14:paraId="4D70C164" w14:textId="77777777" w:rsidTr="00BA32E8">
        <w:trPr>
          <w:trHeight w:val="300"/>
        </w:trPr>
        <w:tc>
          <w:tcPr>
            <w:tcW w:w="2728" w:type="dxa"/>
            <w:noWrap/>
          </w:tcPr>
          <w:p w14:paraId="58EEB0B9" w14:textId="44D683EE" w:rsidR="009726B7" w:rsidRPr="00EA784C" w:rsidRDefault="009726B7" w:rsidP="009726B7">
            <w:pPr>
              <w:tabs>
                <w:tab w:val="left" w:pos="2007"/>
              </w:tabs>
              <w:ind w:right="-45"/>
              <w:jc w:val="both"/>
              <w:rPr>
                <w:rFonts w:ascii="Arial" w:hAnsi="Arial" w:cs="Arial"/>
              </w:rPr>
            </w:pPr>
            <w:r w:rsidRPr="00EA784C">
              <w:rPr>
                <w:rFonts w:ascii="Arial" w:hAnsi="Arial" w:cs="Arial"/>
              </w:rPr>
              <w:t>Barème exceptionnel</w:t>
            </w:r>
            <w:r w:rsidR="0085395B">
              <w:rPr>
                <w:rFonts w:ascii="Arial" w:hAnsi="Arial" w:cs="Arial"/>
              </w:rPr>
              <w:t xml:space="preserve"> adulte</w:t>
            </w:r>
          </w:p>
        </w:tc>
        <w:tc>
          <w:tcPr>
            <w:tcW w:w="1036" w:type="dxa"/>
            <w:noWrap/>
            <w:vAlign w:val="center"/>
          </w:tcPr>
          <w:p w14:paraId="57FE86F1" w14:textId="7638E392" w:rsidR="009726B7" w:rsidRPr="005362CC" w:rsidRDefault="009726B7" w:rsidP="009726B7">
            <w:pPr>
              <w:jc w:val="center"/>
              <w:rPr>
                <w:rFonts w:ascii="Arial" w:hAnsi="Arial" w:cs="Arial"/>
                <w:sz w:val="24"/>
                <w:szCs w:val="24"/>
              </w:rPr>
            </w:pPr>
            <w:r>
              <w:rPr>
                <w:rFonts w:ascii="Arial" w:hAnsi="Arial" w:cs="Arial"/>
                <w:sz w:val="24"/>
                <w:szCs w:val="24"/>
              </w:rPr>
              <w:t>8</w:t>
            </w:r>
            <w:r w:rsidR="00D027EB">
              <w:rPr>
                <w:rFonts w:ascii="Arial" w:hAnsi="Arial" w:cs="Arial"/>
                <w:sz w:val="24"/>
                <w:szCs w:val="24"/>
              </w:rPr>
              <w:t xml:space="preserve"> €</w:t>
            </w:r>
          </w:p>
        </w:tc>
        <w:tc>
          <w:tcPr>
            <w:tcW w:w="1057" w:type="dxa"/>
            <w:noWrap/>
            <w:vAlign w:val="center"/>
          </w:tcPr>
          <w:p w14:paraId="5A8BAE4E" w14:textId="7F7F5C6F" w:rsidR="009726B7" w:rsidRPr="005362CC" w:rsidRDefault="009726B7" w:rsidP="009726B7">
            <w:pPr>
              <w:jc w:val="center"/>
              <w:rPr>
                <w:rFonts w:ascii="Arial" w:hAnsi="Arial" w:cs="Arial"/>
                <w:sz w:val="24"/>
                <w:szCs w:val="24"/>
              </w:rPr>
            </w:pPr>
            <w:r>
              <w:rPr>
                <w:rFonts w:ascii="Arial" w:hAnsi="Arial" w:cs="Arial"/>
                <w:sz w:val="24"/>
                <w:szCs w:val="24"/>
              </w:rPr>
              <w:t>12</w:t>
            </w:r>
            <w:r w:rsidR="00D027EB">
              <w:rPr>
                <w:rFonts w:ascii="Arial" w:hAnsi="Arial" w:cs="Arial"/>
                <w:sz w:val="24"/>
                <w:szCs w:val="24"/>
              </w:rPr>
              <w:t xml:space="preserve"> €</w:t>
            </w:r>
          </w:p>
        </w:tc>
        <w:tc>
          <w:tcPr>
            <w:tcW w:w="1098" w:type="dxa"/>
            <w:noWrap/>
            <w:vAlign w:val="center"/>
          </w:tcPr>
          <w:p w14:paraId="3BAACF9C" w14:textId="540A0D07" w:rsidR="009726B7" w:rsidRPr="005362CC" w:rsidRDefault="009726B7" w:rsidP="009726B7">
            <w:pPr>
              <w:ind w:right="-93"/>
              <w:jc w:val="center"/>
              <w:rPr>
                <w:rFonts w:ascii="Arial" w:hAnsi="Arial" w:cs="Arial"/>
                <w:sz w:val="24"/>
                <w:szCs w:val="24"/>
              </w:rPr>
            </w:pPr>
            <w:r>
              <w:rPr>
                <w:rFonts w:ascii="Arial" w:hAnsi="Arial" w:cs="Arial"/>
                <w:sz w:val="24"/>
                <w:szCs w:val="24"/>
              </w:rPr>
              <w:t>20</w:t>
            </w:r>
            <w:r w:rsidR="00D027EB">
              <w:rPr>
                <w:rFonts w:ascii="Arial" w:hAnsi="Arial" w:cs="Arial"/>
                <w:sz w:val="24"/>
                <w:szCs w:val="24"/>
              </w:rPr>
              <w:t xml:space="preserve"> €</w:t>
            </w:r>
          </w:p>
        </w:tc>
        <w:tc>
          <w:tcPr>
            <w:tcW w:w="1098" w:type="dxa"/>
            <w:noWrap/>
            <w:vAlign w:val="center"/>
          </w:tcPr>
          <w:p w14:paraId="22EB7561" w14:textId="20A2A561" w:rsidR="009726B7" w:rsidRPr="005362CC" w:rsidRDefault="009726B7" w:rsidP="009726B7">
            <w:pPr>
              <w:ind w:right="-78"/>
              <w:jc w:val="center"/>
              <w:rPr>
                <w:rFonts w:ascii="Arial" w:hAnsi="Arial" w:cs="Arial"/>
                <w:sz w:val="24"/>
                <w:szCs w:val="24"/>
              </w:rPr>
            </w:pPr>
            <w:r>
              <w:rPr>
                <w:rFonts w:ascii="Arial" w:hAnsi="Arial" w:cs="Arial"/>
                <w:sz w:val="24"/>
                <w:szCs w:val="24"/>
              </w:rPr>
              <w:t>30</w:t>
            </w:r>
            <w:r w:rsidR="00D027EB">
              <w:rPr>
                <w:rFonts w:ascii="Arial" w:hAnsi="Arial" w:cs="Arial"/>
                <w:sz w:val="24"/>
                <w:szCs w:val="24"/>
              </w:rPr>
              <w:t xml:space="preserve"> €</w:t>
            </w:r>
          </w:p>
        </w:tc>
        <w:tc>
          <w:tcPr>
            <w:tcW w:w="1098" w:type="dxa"/>
            <w:noWrap/>
            <w:vAlign w:val="center"/>
          </w:tcPr>
          <w:p w14:paraId="3E02DEAF" w14:textId="1AAF39EE" w:rsidR="009726B7" w:rsidRPr="005362CC" w:rsidRDefault="009726B7" w:rsidP="009726B7">
            <w:pPr>
              <w:ind w:right="-34"/>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236" w:type="dxa"/>
            <w:vAlign w:val="center"/>
          </w:tcPr>
          <w:p w14:paraId="0F25AE41" w14:textId="4F4E2212"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60</w:t>
            </w:r>
            <w:r w:rsidR="00D027EB">
              <w:rPr>
                <w:rFonts w:ascii="Arial" w:hAnsi="Arial" w:cs="Arial"/>
                <w:sz w:val="24"/>
                <w:szCs w:val="24"/>
              </w:rPr>
              <w:t xml:space="preserve"> €</w:t>
            </w:r>
          </w:p>
        </w:tc>
        <w:tc>
          <w:tcPr>
            <w:tcW w:w="1297" w:type="dxa"/>
            <w:noWrap/>
            <w:vAlign w:val="center"/>
          </w:tcPr>
          <w:p w14:paraId="339A9C73" w14:textId="037DF8BD"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85</w:t>
            </w:r>
            <w:r w:rsidR="00D027EB">
              <w:rPr>
                <w:rFonts w:ascii="Arial" w:hAnsi="Arial" w:cs="Arial"/>
                <w:sz w:val="24"/>
                <w:szCs w:val="24"/>
              </w:rPr>
              <w:t xml:space="preserve"> €</w:t>
            </w:r>
          </w:p>
        </w:tc>
      </w:tr>
      <w:tr w:rsidR="00BE6B41" w:rsidRPr="005362CC" w14:paraId="4F2BA95F" w14:textId="77777777" w:rsidTr="00BA32E8">
        <w:trPr>
          <w:trHeight w:val="300"/>
        </w:trPr>
        <w:tc>
          <w:tcPr>
            <w:tcW w:w="2728" w:type="dxa"/>
            <w:noWrap/>
          </w:tcPr>
          <w:p w14:paraId="1127F1F7" w14:textId="77777777" w:rsidR="00BE6B41" w:rsidRPr="00EA784C" w:rsidRDefault="00BE6B41">
            <w:pPr>
              <w:tabs>
                <w:tab w:val="left" w:pos="2007"/>
              </w:tabs>
              <w:ind w:right="-45"/>
              <w:jc w:val="both"/>
              <w:rPr>
                <w:rFonts w:ascii="Arial" w:hAnsi="Arial" w:cs="Arial"/>
              </w:rPr>
            </w:pPr>
            <w:r>
              <w:rPr>
                <w:rFonts w:ascii="Arial" w:hAnsi="Arial" w:cs="Arial"/>
              </w:rPr>
              <w:t>Barème exceptionnel enfant</w:t>
            </w:r>
          </w:p>
        </w:tc>
        <w:tc>
          <w:tcPr>
            <w:tcW w:w="1036" w:type="dxa"/>
            <w:noWrap/>
            <w:vAlign w:val="center"/>
          </w:tcPr>
          <w:p w14:paraId="447A513E" w14:textId="77777777" w:rsidR="00BE6B41" w:rsidRDefault="00BE6B41">
            <w:pPr>
              <w:jc w:val="center"/>
              <w:rPr>
                <w:rFonts w:ascii="Arial" w:hAnsi="Arial" w:cs="Arial"/>
                <w:sz w:val="24"/>
                <w:szCs w:val="24"/>
              </w:rPr>
            </w:pPr>
            <w:r>
              <w:rPr>
                <w:rFonts w:ascii="Arial" w:hAnsi="Arial" w:cs="Arial"/>
                <w:sz w:val="24"/>
                <w:szCs w:val="24"/>
              </w:rPr>
              <w:t>4 €</w:t>
            </w:r>
          </w:p>
        </w:tc>
        <w:tc>
          <w:tcPr>
            <w:tcW w:w="1057" w:type="dxa"/>
            <w:noWrap/>
            <w:vAlign w:val="center"/>
          </w:tcPr>
          <w:p w14:paraId="238BA06D" w14:textId="77777777" w:rsidR="00BE6B41" w:rsidRDefault="00BE6B41">
            <w:pPr>
              <w:jc w:val="center"/>
              <w:rPr>
                <w:rFonts w:ascii="Arial" w:hAnsi="Arial" w:cs="Arial"/>
                <w:sz w:val="24"/>
                <w:szCs w:val="24"/>
              </w:rPr>
            </w:pPr>
            <w:r>
              <w:rPr>
                <w:rFonts w:ascii="Arial" w:hAnsi="Arial" w:cs="Arial"/>
                <w:sz w:val="24"/>
                <w:szCs w:val="24"/>
              </w:rPr>
              <w:t>6 €</w:t>
            </w:r>
          </w:p>
        </w:tc>
        <w:tc>
          <w:tcPr>
            <w:tcW w:w="1098" w:type="dxa"/>
            <w:noWrap/>
            <w:vAlign w:val="center"/>
          </w:tcPr>
          <w:p w14:paraId="3E963477" w14:textId="77777777" w:rsidR="00BE6B41" w:rsidRDefault="00BE6B41">
            <w:pPr>
              <w:ind w:right="-93"/>
              <w:jc w:val="center"/>
              <w:rPr>
                <w:rFonts w:ascii="Arial" w:hAnsi="Arial" w:cs="Arial"/>
                <w:sz w:val="24"/>
                <w:szCs w:val="24"/>
              </w:rPr>
            </w:pPr>
            <w:r>
              <w:rPr>
                <w:rFonts w:ascii="Arial" w:hAnsi="Arial" w:cs="Arial"/>
                <w:sz w:val="24"/>
                <w:szCs w:val="24"/>
              </w:rPr>
              <w:t>10 €</w:t>
            </w:r>
          </w:p>
        </w:tc>
        <w:tc>
          <w:tcPr>
            <w:tcW w:w="1098" w:type="dxa"/>
            <w:noWrap/>
            <w:vAlign w:val="center"/>
          </w:tcPr>
          <w:p w14:paraId="23677BEB" w14:textId="77777777" w:rsidR="00BE6B41" w:rsidRDefault="00BE6B41">
            <w:pPr>
              <w:ind w:right="-78"/>
              <w:jc w:val="center"/>
              <w:rPr>
                <w:rFonts w:ascii="Arial" w:hAnsi="Arial" w:cs="Arial"/>
                <w:sz w:val="24"/>
                <w:szCs w:val="24"/>
              </w:rPr>
            </w:pPr>
            <w:r>
              <w:rPr>
                <w:rFonts w:ascii="Arial" w:hAnsi="Arial" w:cs="Arial"/>
                <w:sz w:val="24"/>
                <w:szCs w:val="24"/>
              </w:rPr>
              <w:t>15 €</w:t>
            </w:r>
          </w:p>
        </w:tc>
        <w:tc>
          <w:tcPr>
            <w:tcW w:w="1098" w:type="dxa"/>
            <w:noWrap/>
            <w:vAlign w:val="center"/>
          </w:tcPr>
          <w:p w14:paraId="5409B32C" w14:textId="77777777" w:rsidR="00BE6B41" w:rsidRDefault="00BE6B41">
            <w:pPr>
              <w:ind w:right="-34"/>
              <w:jc w:val="center"/>
              <w:rPr>
                <w:rFonts w:ascii="Arial" w:hAnsi="Arial" w:cs="Arial"/>
                <w:sz w:val="24"/>
                <w:szCs w:val="24"/>
              </w:rPr>
            </w:pPr>
            <w:r>
              <w:rPr>
                <w:rFonts w:ascii="Arial" w:hAnsi="Arial" w:cs="Arial"/>
                <w:sz w:val="24"/>
                <w:szCs w:val="24"/>
              </w:rPr>
              <w:t>25 €</w:t>
            </w:r>
          </w:p>
        </w:tc>
        <w:tc>
          <w:tcPr>
            <w:tcW w:w="1236" w:type="dxa"/>
            <w:vAlign w:val="center"/>
          </w:tcPr>
          <w:p w14:paraId="132B7FCB" w14:textId="77777777" w:rsidR="00BE6B41" w:rsidRDefault="00BE6B41">
            <w:pPr>
              <w:tabs>
                <w:tab w:val="left" w:pos="392"/>
              </w:tabs>
              <w:ind w:right="56"/>
              <w:jc w:val="center"/>
              <w:rPr>
                <w:rFonts w:ascii="Arial" w:hAnsi="Arial" w:cs="Arial"/>
                <w:sz w:val="24"/>
                <w:szCs w:val="24"/>
              </w:rPr>
            </w:pPr>
            <w:r>
              <w:rPr>
                <w:rFonts w:ascii="Arial" w:hAnsi="Arial" w:cs="Arial"/>
                <w:sz w:val="24"/>
                <w:szCs w:val="24"/>
              </w:rPr>
              <w:t>30 €</w:t>
            </w:r>
          </w:p>
        </w:tc>
        <w:tc>
          <w:tcPr>
            <w:tcW w:w="1297" w:type="dxa"/>
            <w:noWrap/>
            <w:vAlign w:val="center"/>
          </w:tcPr>
          <w:p w14:paraId="06D25C4D" w14:textId="77777777" w:rsidR="00BE6B41" w:rsidRDefault="00BE6B41">
            <w:pPr>
              <w:tabs>
                <w:tab w:val="left" w:pos="392"/>
              </w:tabs>
              <w:ind w:right="56"/>
              <w:jc w:val="center"/>
              <w:rPr>
                <w:rFonts w:ascii="Arial" w:hAnsi="Arial" w:cs="Arial"/>
                <w:sz w:val="24"/>
                <w:szCs w:val="24"/>
              </w:rPr>
            </w:pPr>
            <w:r>
              <w:rPr>
                <w:rFonts w:ascii="Arial" w:hAnsi="Arial" w:cs="Arial"/>
                <w:sz w:val="24"/>
                <w:szCs w:val="24"/>
              </w:rPr>
              <w:t>43 €</w:t>
            </w:r>
          </w:p>
        </w:tc>
      </w:tr>
      <w:tr w:rsidR="009726B7" w:rsidRPr="005362CC" w14:paraId="354F19E9" w14:textId="77777777" w:rsidTr="00BA32E8">
        <w:trPr>
          <w:trHeight w:val="300"/>
        </w:trPr>
        <w:tc>
          <w:tcPr>
            <w:tcW w:w="2728" w:type="dxa"/>
            <w:noWrap/>
          </w:tcPr>
          <w:p w14:paraId="79B7FC74" w14:textId="26183A79" w:rsidR="009726B7" w:rsidRPr="00EA784C" w:rsidRDefault="009726B7" w:rsidP="009726B7">
            <w:pPr>
              <w:tabs>
                <w:tab w:val="left" w:pos="2007"/>
              </w:tabs>
              <w:ind w:right="-45"/>
              <w:jc w:val="both"/>
              <w:rPr>
                <w:rFonts w:ascii="Arial" w:hAnsi="Arial" w:cs="Arial"/>
              </w:rPr>
            </w:pPr>
            <w:r w:rsidRPr="00EA784C">
              <w:rPr>
                <w:rFonts w:ascii="Arial" w:hAnsi="Arial" w:cs="Arial"/>
              </w:rPr>
              <w:t>Barème exceptionnel minoré</w:t>
            </w:r>
            <w:r w:rsidR="0085395B">
              <w:rPr>
                <w:rFonts w:ascii="Arial" w:hAnsi="Arial" w:cs="Arial"/>
              </w:rPr>
              <w:t xml:space="preserve"> adulte</w:t>
            </w:r>
          </w:p>
        </w:tc>
        <w:tc>
          <w:tcPr>
            <w:tcW w:w="1036" w:type="dxa"/>
            <w:noWrap/>
            <w:vAlign w:val="center"/>
          </w:tcPr>
          <w:p w14:paraId="225CFA42" w14:textId="12BC293A" w:rsidR="009726B7" w:rsidRPr="005362CC" w:rsidRDefault="009726B7" w:rsidP="009726B7">
            <w:pPr>
              <w:jc w:val="center"/>
              <w:rPr>
                <w:rFonts w:ascii="Arial" w:hAnsi="Arial" w:cs="Arial"/>
                <w:sz w:val="24"/>
                <w:szCs w:val="24"/>
              </w:rPr>
            </w:pPr>
            <w:r>
              <w:rPr>
                <w:rFonts w:ascii="Arial" w:hAnsi="Arial" w:cs="Arial"/>
                <w:sz w:val="24"/>
                <w:szCs w:val="24"/>
              </w:rPr>
              <w:t>6</w:t>
            </w:r>
            <w:r w:rsidR="00D027EB">
              <w:rPr>
                <w:rFonts w:ascii="Arial" w:hAnsi="Arial" w:cs="Arial"/>
                <w:sz w:val="24"/>
                <w:szCs w:val="24"/>
              </w:rPr>
              <w:t xml:space="preserve"> €</w:t>
            </w:r>
          </w:p>
        </w:tc>
        <w:tc>
          <w:tcPr>
            <w:tcW w:w="1057" w:type="dxa"/>
            <w:noWrap/>
            <w:vAlign w:val="center"/>
          </w:tcPr>
          <w:p w14:paraId="63F9833A" w14:textId="5786633F" w:rsidR="009726B7" w:rsidRPr="005362CC" w:rsidRDefault="009726B7" w:rsidP="009726B7">
            <w:pPr>
              <w:jc w:val="center"/>
              <w:rPr>
                <w:rFonts w:ascii="Arial" w:hAnsi="Arial" w:cs="Arial"/>
                <w:sz w:val="24"/>
                <w:szCs w:val="24"/>
              </w:rPr>
            </w:pPr>
            <w:r>
              <w:rPr>
                <w:rFonts w:ascii="Arial" w:hAnsi="Arial" w:cs="Arial"/>
                <w:sz w:val="24"/>
                <w:szCs w:val="24"/>
              </w:rPr>
              <w:t>9</w:t>
            </w:r>
            <w:r w:rsidR="00D027EB">
              <w:rPr>
                <w:rFonts w:ascii="Arial" w:hAnsi="Arial" w:cs="Arial"/>
                <w:sz w:val="24"/>
                <w:szCs w:val="24"/>
              </w:rPr>
              <w:t xml:space="preserve"> €</w:t>
            </w:r>
          </w:p>
        </w:tc>
        <w:tc>
          <w:tcPr>
            <w:tcW w:w="1098" w:type="dxa"/>
            <w:noWrap/>
            <w:vAlign w:val="center"/>
          </w:tcPr>
          <w:p w14:paraId="762C2C52" w14:textId="599A452C" w:rsidR="009726B7" w:rsidRPr="005362CC" w:rsidRDefault="009726B7" w:rsidP="009726B7">
            <w:pPr>
              <w:ind w:right="-93"/>
              <w:jc w:val="center"/>
              <w:rPr>
                <w:rFonts w:ascii="Arial" w:hAnsi="Arial" w:cs="Arial"/>
                <w:sz w:val="24"/>
                <w:szCs w:val="24"/>
              </w:rPr>
            </w:pPr>
            <w:r>
              <w:rPr>
                <w:rFonts w:ascii="Arial" w:hAnsi="Arial" w:cs="Arial"/>
                <w:sz w:val="24"/>
                <w:szCs w:val="24"/>
              </w:rPr>
              <w:t>15</w:t>
            </w:r>
            <w:r w:rsidR="00D027EB">
              <w:rPr>
                <w:rFonts w:ascii="Arial" w:hAnsi="Arial" w:cs="Arial"/>
                <w:sz w:val="24"/>
                <w:szCs w:val="24"/>
              </w:rPr>
              <w:t xml:space="preserve"> €</w:t>
            </w:r>
          </w:p>
        </w:tc>
        <w:tc>
          <w:tcPr>
            <w:tcW w:w="1098" w:type="dxa"/>
            <w:noWrap/>
            <w:vAlign w:val="center"/>
          </w:tcPr>
          <w:p w14:paraId="17AD4758" w14:textId="0E5C884C" w:rsidR="009726B7" w:rsidRPr="005362CC" w:rsidRDefault="009726B7" w:rsidP="009726B7">
            <w:pPr>
              <w:ind w:right="-78"/>
              <w:jc w:val="center"/>
              <w:rPr>
                <w:rFonts w:ascii="Arial" w:hAnsi="Arial" w:cs="Arial"/>
                <w:sz w:val="24"/>
                <w:szCs w:val="24"/>
              </w:rPr>
            </w:pPr>
            <w:r>
              <w:rPr>
                <w:rFonts w:ascii="Arial" w:hAnsi="Arial" w:cs="Arial"/>
                <w:sz w:val="24"/>
                <w:szCs w:val="24"/>
              </w:rPr>
              <w:t>23</w:t>
            </w:r>
            <w:r w:rsidR="00D027EB">
              <w:rPr>
                <w:rFonts w:ascii="Arial" w:hAnsi="Arial" w:cs="Arial"/>
                <w:sz w:val="24"/>
                <w:szCs w:val="24"/>
              </w:rPr>
              <w:t xml:space="preserve"> €</w:t>
            </w:r>
          </w:p>
        </w:tc>
        <w:tc>
          <w:tcPr>
            <w:tcW w:w="1098" w:type="dxa"/>
            <w:noWrap/>
            <w:vAlign w:val="center"/>
          </w:tcPr>
          <w:p w14:paraId="6D96B0B1" w14:textId="0EE580E3" w:rsidR="009726B7" w:rsidRPr="005362CC" w:rsidRDefault="009726B7" w:rsidP="009726B7">
            <w:pPr>
              <w:ind w:right="-34"/>
              <w:jc w:val="center"/>
              <w:rPr>
                <w:rFonts w:ascii="Arial" w:hAnsi="Arial" w:cs="Arial"/>
                <w:sz w:val="24"/>
                <w:szCs w:val="24"/>
              </w:rPr>
            </w:pPr>
            <w:r>
              <w:rPr>
                <w:rFonts w:ascii="Arial" w:hAnsi="Arial" w:cs="Arial"/>
                <w:sz w:val="24"/>
                <w:szCs w:val="24"/>
              </w:rPr>
              <w:t>38</w:t>
            </w:r>
            <w:r w:rsidR="00D027EB">
              <w:rPr>
                <w:rFonts w:ascii="Arial" w:hAnsi="Arial" w:cs="Arial"/>
                <w:sz w:val="24"/>
                <w:szCs w:val="24"/>
              </w:rPr>
              <w:t xml:space="preserve"> €</w:t>
            </w:r>
          </w:p>
        </w:tc>
        <w:tc>
          <w:tcPr>
            <w:tcW w:w="1236" w:type="dxa"/>
            <w:vAlign w:val="center"/>
          </w:tcPr>
          <w:p w14:paraId="49055935" w14:textId="158E3D90"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45</w:t>
            </w:r>
            <w:r w:rsidR="00D027EB">
              <w:rPr>
                <w:rFonts w:ascii="Arial" w:hAnsi="Arial" w:cs="Arial"/>
                <w:sz w:val="24"/>
                <w:szCs w:val="24"/>
              </w:rPr>
              <w:t xml:space="preserve"> €</w:t>
            </w:r>
          </w:p>
        </w:tc>
        <w:tc>
          <w:tcPr>
            <w:tcW w:w="1297" w:type="dxa"/>
            <w:noWrap/>
            <w:vAlign w:val="center"/>
          </w:tcPr>
          <w:p w14:paraId="6D3C1719" w14:textId="0CDC8087"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64</w:t>
            </w:r>
            <w:r w:rsidR="00D027EB">
              <w:rPr>
                <w:rFonts w:ascii="Arial" w:hAnsi="Arial" w:cs="Arial"/>
                <w:sz w:val="24"/>
                <w:szCs w:val="24"/>
              </w:rPr>
              <w:t xml:space="preserve"> €</w:t>
            </w:r>
          </w:p>
        </w:tc>
      </w:tr>
      <w:tr w:rsidR="0085395B" w:rsidRPr="005362CC" w14:paraId="7F224C4A" w14:textId="77777777" w:rsidTr="00BA32E8">
        <w:trPr>
          <w:trHeight w:val="300"/>
        </w:trPr>
        <w:tc>
          <w:tcPr>
            <w:tcW w:w="2728" w:type="dxa"/>
            <w:noWrap/>
          </w:tcPr>
          <w:p w14:paraId="52F1960F" w14:textId="3E1C137C" w:rsidR="0085395B" w:rsidRPr="00EA784C" w:rsidRDefault="0085395B" w:rsidP="009726B7">
            <w:pPr>
              <w:tabs>
                <w:tab w:val="left" w:pos="2007"/>
              </w:tabs>
              <w:ind w:right="-45"/>
              <w:jc w:val="both"/>
              <w:rPr>
                <w:rFonts w:ascii="Arial" w:hAnsi="Arial" w:cs="Arial"/>
              </w:rPr>
            </w:pPr>
            <w:r>
              <w:rPr>
                <w:rFonts w:ascii="Arial" w:hAnsi="Arial" w:cs="Arial"/>
              </w:rPr>
              <w:t>Barème exceptionnel minoré enfant</w:t>
            </w:r>
          </w:p>
        </w:tc>
        <w:tc>
          <w:tcPr>
            <w:tcW w:w="1036" w:type="dxa"/>
            <w:noWrap/>
            <w:vAlign w:val="center"/>
          </w:tcPr>
          <w:p w14:paraId="1916AF58" w14:textId="2A7099F7" w:rsidR="0085395B" w:rsidRDefault="00BE6B41" w:rsidP="009726B7">
            <w:pPr>
              <w:jc w:val="center"/>
              <w:rPr>
                <w:rFonts w:ascii="Arial" w:hAnsi="Arial" w:cs="Arial"/>
                <w:sz w:val="24"/>
                <w:szCs w:val="24"/>
              </w:rPr>
            </w:pPr>
            <w:r>
              <w:rPr>
                <w:rFonts w:ascii="Arial" w:hAnsi="Arial" w:cs="Arial"/>
                <w:sz w:val="24"/>
                <w:szCs w:val="24"/>
              </w:rPr>
              <w:t>3 €</w:t>
            </w:r>
          </w:p>
        </w:tc>
        <w:tc>
          <w:tcPr>
            <w:tcW w:w="1057" w:type="dxa"/>
            <w:noWrap/>
            <w:vAlign w:val="center"/>
          </w:tcPr>
          <w:p w14:paraId="16517A0B" w14:textId="060E2D57" w:rsidR="0085395B" w:rsidRDefault="00BE6B41" w:rsidP="009726B7">
            <w:pPr>
              <w:jc w:val="center"/>
              <w:rPr>
                <w:rFonts w:ascii="Arial" w:hAnsi="Arial" w:cs="Arial"/>
                <w:sz w:val="24"/>
                <w:szCs w:val="24"/>
              </w:rPr>
            </w:pPr>
            <w:r>
              <w:rPr>
                <w:rFonts w:ascii="Arial" w:hAnsi="Arial" w:cs="Arial"/>
                <w:sz w:val="24"/>
                <w:szCs w:val="24"/>
              </w:rPr>
              <w:t>5 €</w:t>
            </w:r>
          </w:p>
        </w:tc>
        <w:tc>
          <w:tcPr>
            <w:tcW w:w="1098" w:type="dxa"/>
            <w:noWrap/>
            <w:vAlign w:val="center"/>
          </w:tcPr>
          <w:p w14:paraId="4EC3BEE1" w14:textId="06D83A6F" w:rsidR="0085395B" w:rsidRDefault="00BE6B41" w:rsidP="009726B7">
            <w:pPr>
              <w:ind w:right="-93"/>
              <w:jc w:val="center"/>
              <w:rPr>
                <w:rFonts w:ascii="Arial" w:hAnsi="Arial" w:cs="Arial"/>
                <w:sz w:val="24"/>
                <w:szCs w:val="24"/>
              </w:rPr>
            </w:pPr>
            <w:r>
              <w:rPr>
                <w:rFonts w:ascii="Arial" w:hAnsi="Arial" w:cs="Arial"/>
                <w:sz w:val="24"/>
                <w:szCs w:val="24"/>
              </w:rPr>
              <w:t>8 €</w:t>
            </w:r>
          </w:p>
        </w:tc>
        <w:tc>
          <w:tcPr>
            <w:tcW w:w="1098" w:type="dxa"/>
            <w:noWrap/>
            <w:vAlign w:val="center"/>
          </w:tcPr>
          <w:p w14:paraId="467E9122" w14:textId="6B3859A0" w:rsidR="0085395B" w:rsidRDefault="00BE6B41" w:rsidP="009726B7">
            <w:pPr>
              <w:ind w:right="-78"/>
              <w:jc w:val="center"/>
              <w:rPr>
                <w:rFonts w:ascii="Arial" w:hAnsi="Arial" w:cs="Arial"/>
                <w:sz w:val="24"/>
                <w:szCs w:val="24"/>
              </w:rPr>
            </w:pPr>
            <w:r>
              <w:rPr>
                <w:rFonts w:ascii="Arial" w:hAnsi="Arial" w:cs="Arial"/>
                <w:sz w:val="24"/>
                <w:szCs w:val="24"/>
              </w:rPr>
              <w:t>11 €</w:t>
            </w:r>
          </w:p>
        </w:tc>
        <w:tc>
          <w:tcPr>
            <w:tcW w:w="1098" w:type="dxa"/>
            <w:noWrap/>
            <w:vAlign w:val="center"/>
          </w:tcPr>
          <w:p w14:paraId="0092A590" w14:textId="21A02D54" w:rsidR="0085395B" w:rsidRDefault="00BE6B41" w:rsidP="009726B7">
            <w:pPr>
              <w:ind w:right="-34"/>
              <w:jc w:val="center"/>
              <w:rPr>
                <w:rFonts w:ascii="Arial" w:hAnsi="Arial" w:cs="Arial"/>
                <w:sz w:val="24"/>
                <w:szCs w:val="24"/>
              </w:rPr>
            </w:pPr>
            <w:r>
              <w:rPr>
                <w:rFonts w:ascii="Arial" w:hAnsi="Arial" w:cs="Arial"/>
                <w:sz w:val="24"/>
                <w:szCs w:val="24"/>
              </w:rPr>
              <w:t>19 €</w:t>
            </w:r>
          </w:p>
        </w:tc>
        <w:tc>
          <w:tcPr>
            <w:tcW w:w="1236" w:type="dxa"/>
            <w:vAlign w:val="center"/>
          </w:tcPr>
          <w:p w14:paraId="14E6417C" w14:textId="76D3F7E8" w:rsidR="0085395B" w:rsidRDefault="00BE6B41" w:rsidP="009726B7">
            <w:pPr>
              <w:tabs>
                <w:tab w:val="left" w:pos="392"/>
              </w:tabs>
              <w:ind w:right="56"/>
              <w:jc w:val="center"/>
              <w:rPr>
                <w:rFonts w:ascii="Arial" w:hAnsi="Arial" w:cs="Arial"/>
                <w:sz w:val="24"/>
                <w:szCs w:val="24"/>
              </w:rPr>
            </w:pPr>
            <w:r>
              <w:rPr>
                <w:rFonts w:ascii="Arial" w:hAnsi="Arial" w:cs="Arial"/>
                <w:sz w:val="24"/>
                <w:szCs w:val="24"/>
              </w:rPr>
              <w:t>23 €</w:t>
            </w:r>
          </w:p>
        </w:tc>
        <w:tc>
          <w:tcPr>
            <w:tcW w:w="1297" w:type="dxa"/>
            <w:noWrap/>
            <w:vAlign w:val="center"/>
          </w:tcPr>
          <w:p w14:paraId="606AE00D" w14:textId="56EB3855" w:rsidR="0085395B" w:rsidRDefault="00BE6B41" w:rsidP="009726B7">
            <w:pPr>
              <w:tabs>
                <w:tab w:val="left" w:pos="392"/>
              </w:tabs>
              <w:ind w:right="56"/>
              <w:jc w:val="center"/>
              <w:rPr>
                <w:rFonts w:ascii="Arial" w:hAnsi="Arial" w:cs="Arial"/>
                <w:sz w:val="24"/>
                <w:szCs w:val="24"/>
              </w:rPr>
            </w:pPr>
            <w:r>
              <w:rPr>
                <w:rFonts w:ascii="Arial" w:hAnsi="Arial" w:cs="Arial"/>
                <w:sz w:val="24"/>
                <w:szCs w:val="24"/>
              </w:rPr>
              <w:t>32 €</w:t>
            </w:r>
          </w:p>
        </w:tc>
      </w:tr>
      <w:tr w:rsidR="009726B7" w:rsidRPr="005362CC" w14:paraId="0C119286" w14:textId="77777777" w:rsidTr="00BA32E8">
        <w:trPr>
          <w:trHeight w:val="300"/>
        </w:trPr>
        <w:tc>
          <w:tcPr>
            <w:tcW w:w="2728" w:type="dxa"/>
            <w:noWrap/>
          </w:tcPr>
          <w:p w14:paraId="36A1D4FD" w14:textId="72C822D2" w:rsidR="009726B7" w:rsidRPr="00EA784C" w:rsidRDefault="009726B7" w:rsidP="009726B7">
            <w:pPr>
              <w:tabs>
                <w:tab w:val="left" w:pos="2007"/>
              </w:tabs>
              <w:ind w:right="-45"/>
              <w:jc w:val="both"/>
              <w:rPr>
                <w:rFonts w:ascii="Arial" w:hAnsi="Arial" w:cs="Arial"/>
              </w:rPr>
            </w:pPr>
            <w:r w:rsidRPr="00EA784C">
              <w:rPr>
                <w:rFonts w:ascii="Arial" w:hAnsi="Arial" w:cs="Arial"/>
              </w:rPr>
              <w:t>Barème bord</w:t>
            </w:r>
            <w:r w:rsidR="00BE6B41">
              <w:rPr>
                <w:rFonts w:ascii="Arial" w:hAnsi="Arial" w:cs="Arial"/>
              </w:rPr>
              <w:t xml:space="preserve"> adulte</w:t>
            </w:r>
          </w:p>
        </w:tc>
        <w:tc>
          <w:tcPr>
            <w:tcW w:w="1036" w:type="dxa"/>
            <w:noWrap/>
            <w:vAlign w:val="center"/>
          </w:tcPr>
          <w:p w14:paraId="7974C37A" w14:textId="023B6BE6" w:rsidR="009726B7" w:rsidRPr="005362CC" w:rsidRDefault="009726B7" w:rsidP="009726B7">
            <w:pPr>
              <w:jc w:val="center"/>
              <w:rPr>
                <w:rFonts w:ascii="Arial" w:hAnsi="Arial" w:cs="Arial"/>
                <w:sz w:val="24"/>
                <w:szCs w:val="24"/>
              </w:rPr>
            </w:pPr>
            <w:r>
              <w:rPr>
                <w:rFonts w:ascii="Arial" w:hAnsi="Arial" w:cs="Arial"/>
                <w:sz w:val="24"/>
                <w:szCs w:val="24"/>
              </w:rPr>
              <w:t>10</w:t>
            </w:r>
            <w:r w:rsidR="00D027EB">
              <w:rPr>
                <w:rFonts w:ascii="Arial" w:hAnsi="Arial" w:cs="Arial"/>
                <w:sz w:val="24"/>
                <w:szCs w:val="24"/>
              </w:rPr>
              <w:t xml:space="preserve"> €</w:t>
            </w:r>
          </w:p>
        </w:tc>
        <w:tc>
          <w:tcPr>
            <w:tcW w:w="1057" w:type="dxa"/>
            <w:noWrap/>
            <w:vAlign w:val="center"/>
          </w:tcPr>
          <w:p w14:paraId="0F7C09CC" w14:textId="3CA71A84" w:rsidR="009726B7" w:rsidRPr="005362CC" w:rsidRDefault="009726B7" w:rsidP="009726B7">
            <w:pPr>
              <w:jc w:val="center"/>
              <w:rPr>
                <w:rFonts w:ascii="Arial" w:hAnsi="Arial" w:cs="Arial"/>
                <w:sz w:val="24"/>
                <w:szCs w:val="24"/>
              </w:rPr>
            </w:pPr>
            <w:r>
              <w:rPr>
                <w:rFonts w:ascii="Arial" w:hAnsi="Arial" w:cs="Arial"/>
                <w:sz w:val="24"/>
                <w:szCs w:val="24"/>
              </w:rPr>
              <w:t>15</w:t>
            </w:r>
            <w:r w:rsidR="00D027EB">
              <w:rPr>
                <w:rFonts w:ascii="Arial" w:hAnsi="Arial" w:cs="Arial"/>
                <w:sz w:val="24"/>
                <w:szCs w:val="24"/>
              </w:rPr>
              <w:t xml:space="preserve"> €</w:t>
            </w:r>
          </w:p>
        </w:tc>
        <w:tc>
          <w:tcPr>
            <w:tcW w:w="1098" w:type="dxa"/>
            <w:noWrap/>
            <w:vAlign w:val="center"/>
          </w:tcPr>
          <w:p w14:paraId="24908EEF" w14:textId="71B10A20" w:rsidR="009726B7" w:rsidRPr="005362CC" w:rsidRDefault="009726B7" w:rsidP="009726B7">
            <w:pPr>
              <w:ind w:right="-93"/>
              <w:jc w:val="center"/>
              <w:rPr>
                <w:rFonts w:ascii="Arial" w:hAnsi="Arial" w:cs="Arial"/>
                <w:sz w:val="24"/>
                <w:szCs w:val="24"/>
              </w:rPr>
            </w:pPr>
            <w:r>
              <w:rPr>
                <w:rFonts w:ascii="Arial" w:hAnsi="Arial" w:cs="Arial"/>
                <w:sz w:val="24"/>
                <w:szCs w:val="24"/>
              </w:rPr>
              <w:t>25</w:t>
            </w:r>
            <w:r w:rsidR="00D027EB">
              <w:rPr>
                <w:rFonts w:ascii="Arial" w:hAnsi="Arial" w:cs="Arial"/>
                <w:sz w:val="24"/>
                <w:szCs w:val="24"/>
              </w:rPr>
              <w:t xml:space="preserve"> €</w:t>
            </w:r>
          </w:p>
        </w:tc>
        <w:tc>
          <w:tcPr>
            <w:tcW w:w="1098" w:type="dxa"/>
            <w:noWrap/>
            <w:vAlign w:val="center"/>
          </w:tcPr>
          <w:p w14:paraId="58C826A9" w14:textId="2FDE6C1B" w:rsidR="009726B7" w:rsidRPr="005362CC" w:rsidRDefault="009726B7" w:rsidP="009726B7">
            <w:pPr>
              <w:ind w:right="-78"/>
              <w:jc w:val="center"/>
              <w:rPr>
                <w:rFonts w:ascii="Arial" w:hAnsi="Arial" w:cs="Arial"/>
                <w:sz w:val="24"/>
                <w:szCs w:val="24"/>
              </w:rPr>
            </w:pPr>
            <w:r>
              <w:rPr>
                <w:rFonts w:ascii="Arial" w:hAnsi="Arial" w:cs="Arial"/>
                <w:sz w:val="24"/>
                <w:szCs w:val="24"/>
              </w:rPr>
              <w:t>35</w:t>
            </w:r>
            <w:r w:rsidR="00D027EB">
              <w:rPr>
                <w:rFonts w:ascii="Arial" w:hAnsi="Arial" w:cs="Arial"/>
                <w:sz w:val="24"/>
                <w:szCs w:val="24"/>
              </w:rPr>
              <w:t xml:space="preserve"> €</w:t>
            </w:r>
          </w:p>
        </w:tc>
        <w:tc>
          <w:tcPr>
            <w:tcW w:w="1098" w:type="dxa"/>
            <w:noWrap/>
            <w:vAlign w:val="center"/>
          </w:tcPr>
          <w:p w14:paraId="1180184F" w14:textId="02E612AA" w:rsidR="009726B7" w:rsidRPr="005362CC" w:rsidRDefault="009726B7" w:rsidP="009726B7">
            <w:pPr>
              <w:ind w:right="-34"/>
              <w:jc w:val="center"/>
              <w:rPr>
                <w:rFonts w:ascii="Arial" w:hAnsi="Arial" w:cs="Arial"/>
                <w:sz w:val="24"/>
                <w:szCs w:val="24"/>
              </w:rPr>
            </w:pPr>
            <w:r>
              <w:rPr>
                <w:rFonts w:ascii="Arial" w:hAnsi="Arial" w:cs="Arial"/>
                <w:sz w:val="24"/>
                <w:szCs w:val="24"/>
              </w:rPr>
              <w:t>55</w:t>
            </w:r>
            <w:r w:rsidR="00D027EB">
              <w:rPr>
                <w:rFonts w:ascii="Arial" w:hAnsi="Arial" w:cs="Arial"/>
                <w:sz w:val="24"/>
                <w:szCs w:val="24"/>
              </w:rPr>
              <w:t xml:space="preserve"> €</w:t>
            </w:r>
          </w:p>
        </w:tc>
        <w:tc>
          <w:tcPr>
            <w:tcW w:w="1236" w:type="dxa"/>
            <w:vAlign w:val="center"/>
          </w:tcPr>
          <w:p w14:paraId="7A314C49" w14:textId="4F66C8D7"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65</w:t>
            </w:r>
            <w:r w:rsidR="00D027EB">
              <w:rPr>
                <w:rFonts w:ascii="Arial" w:hAnsi="Arial" w:cs="Arial"/>
                <w:sz w:val="24"/>
                <w:szCs w:val="24"/>
              </w:rPr>
              <w:t xml:space="preserve"> €</w:t>
            </w:r>
          </w:p>
        </w:tc>
        <w:tc>
          <w:tcPr>
            <w:tcW w:w="1297" w:type="dxa"/>
            <w:noWrap/>
            <w:vAlign w:val="center"/>
          </w:tcPr>
          <w:p w14:paraId="5048988F" w14:textId="3533CC15"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r>
      <w:tr w:rsidR="00BE6B41" w:rsidRPr="005362CC" w14:paraId="01EA978C" w14:textId="77777777" w:rsidTr="00BA32E8">
        <w:trPr>
          <w:trHeight w:val="300"/>
        </w:trPr>
        <w:tc>
          <w:tcPr>
            <w:tcW w:w="2728" w:type="dxa"/>
            <w:noWrap/>
          </w:tcPr>
          <w:p w14:paraId="67607C2A" w14:textId="56844EF1" w:rsidR="00BE6B41" w:rsidRPr="00EA784C" w:rsidRDefault="00BE6B41" w:rsidP="009726B7">
            <w:pPr>
              <w:tabs>
                <w:tab w:val="left" w:pos="2007"/>
              </w:tabs>
              <w:ind w:right="-45"/>
              <w:jc w:val="both"/>
              <w:rPr>
                <w:rFonts w:ascii="Arial" w:hAnsi="Arial" w:cs="Arial"/>
              </w:rPr>
            </w:pPr>
            <w:r>
              <w:rPr>
                <w:rFonts w:ascii="Arial" w:hAnsi="Arial" w:cs="Arial"/>
              </w:rPr>
              <w:t>Barème bord enfant</w:t>
            </w:r>
          </w:p>
        </w:tc>
        <w:tc>
          <w:tcPr>
            <w:tcW w:w="1036" w:type="dxa"/>
            <w:noWrap/>
            <w:vAlign w:val="center"/>
          </w:tcPr>
          <w:p w14:paraId="7B884609" w14:textId="58BBB8EF" w:rsidR="00BE6B41" w:rsidRDefault="00CD141F" w:rsidP="009726B7">
            <w:pPr>
              <w:jc w:val="center"/>
              <w:rPr>
                <w:rFonts w:ascii="Arial" w:hAnsi="Arial" w:cs="Arial"/>
                <w:sz w:val="24"/>
                <w:szCs w:val="24"/>
              </w:rPr>
            </w:pPr>
            <w:r>
              <w:rPr>
                <w:rFonts w:ascii="Arial" w:hAnsi="Arial" w:cs="Arial"/>
                <w:sz w:val="24"/>
                <w:szCs w:val="24"/>
              </w:rPr>
              <w:t>5 €</w:t>
            </w:r>
          </w:p>
        </w:tc>
        <w:tc>
          <w:tcPr>
            <w:tcW w:w="1057" w:type="dxa"/>
            <w:noWrap/>
            <w:vAlign w:val="center"/>
          </w:tcPr>
          <w:p w14:paraId="35F3C9A5" w14:textId="39089979" w:rsidR="00BE6B41" w:rsidRDefault="00CD141F" w:rsidP="009726B7">
            <w:pPr>
              <w:jc w:val="center"/>
              <w:rPr>
                <w:rFonts w:ascii="Arial" w:hAnsi="Arial" w:cs="Arial"/>
                <w:sz w:val="24"/>
                <w:szCs w:val="24"/>
              </w:rPr>
            </w:pPr>
            <w:r>
              <w:rPr>
                <w:rFonts w:ascii="Arial" w:hAnsi="Arial" w:cs="Arial"/>
                <w:sz w:val="24"/>
                <w:szCs w:val="24"/>
              </w:rPr>
              <w:t>8 €</w:t>
            </w:r>
          </w:p>
        </w:tc>
        <w:tc>
          <w:tcPr>
            <w:tcW w:w="1098" w:type="dxa"/>
            <w:noWrap/>
            <w:vAlign w:val="center"/>
          </w:tcPr>
          <w:p w14:paraId="648B9AE0" w14:textId="14995C1F" w:rsidR="00BE6B41" w:rsidRDefault="00CD141F" w:rsidP="009726B7">
            <w:pPr>
              <w:ind w:right="-93"/>
              <w:jc w:val="center"/>
              <w:rPr>
                <w:rFonts w:ascii="Arial" w:hAnsi="Arial" w:cs="Arial"/>
                <w:sz w:val="24"/>
                <w:szCs w:val="24"/>
              </w:rPr>
            </w:pPr>
            <w:r>
              <w:rPr>
                <w:rFonts w:ascii="Arial" w:hAnsi="Arial" w:cs="Arial"/>
                <w:sz w:val="24"/>
                <w:szCs w:val="24"/>
              </w:rPr>
              <w:t>13 €</w:t>
            </w:r>
          </w:p>
        </w:tc>
        <w:tc>
          <w:tcPr>
            <w:tcW w:w="1098" w:type="dxa"/>
            <w:noWrap/>
            <w:vAlign w:val="center"/>
          </w:tcPr>
          <w:p w14:paraId="5AC17EB5" w14:textId="5FCE2985" w:rsidR="00BE6B41" w:rsidRDefault="00CD141F" w:rsidP="009726B7">
            <w:pPr>
              <w:ind w:right="-78"/>
              <w:jc w:val="center"/>
              <w:rPr>
                <w:rFonts w:ascii="Arial" w:hAnsi="Arial" w:cs="Arial"/>
                <w:sz w:val="24"/>
                <w:szCs w:val="24"/>
              </w:rPr>
            </w:pPr>
            <w:r>
              <w:rPr>
                <w:rFonts w:ascii="Arial" w:hAnsi="Arial" w:cs="Arial"/>
                <w:sz w:val="24"/>
                <w:szCs w:val="24"/>
              </w:rPr>
              <w:t>18 €</w:t>
            </w:r>
          </w:p>
        </w:tc>
        <w:tc>
          <w:tcPr>
            <w:tcW w:w="1098" w:type="dxa"/>
            <w:noWrap/>
            <w:vAlign w:val="center"/>
          </w:tcPr>
          <w:p w14:paraId="4C26BED8" w14:textId="4047BD61" w:rsidR="00BE6B41" w:rsidRDefault="00CD141F" w:rsidP="009726B7">
            <w:pPr>
              <w:ind w:right="-34"/>
              <w:jc w:val="center"/>
              <w:rPr>
                <w:rFonts w:ascii="Arial" w:hAnsi="Arial" w:cs="Arial"/>
                <w:sz w:val="24"/>
                <w:szCs w:val="24"/>
              </w:rPr>
            </w:pPr>
            <w:r>
              <w:rPr>
                <w:rFonts w:ascii="Arial" w:hAnsi="Arial" w:cs="Arial"/>
                <w:sz w:val="24"/>
                <w:szCs w:val="24"/>
              </w:rPr>
              <w:t>28 €</w:t>
            </w:r>
          </w:p>
        </w:tc>
        <w:tc>
          <w:tcPr>
            <w:tcW w:w="1236" w:type="dxa"/>
            <w:vAlign w:val="center"/>
          </w:tcPr>
          <w:p w14:paraId="05743D30" w14:textId="21587E79" w:rsidR="00BE6B41" w:rsidRDefault="002B7417" w:rsidP="009726B7">
            <w:pPr>
              <w:tabs>
                <w:tab w:val="left" w:pos="392"/>
              </w:tabs>
              <w:ind w:right="56"/>
              <w:jc w:val="center"/>
              <w:rPr>
                <w:rFonts w:ascii="Arial" w:hAnsi="Arial" w:cs="Arial"/>
                <w:sz w:val="24"/>
                <w:szCs w:val="24"/>
              </w:rPr>
            </w:pPr>
            <w:r>
              <w:rPr>
                <w:rFonts w:ascii="Arial" w:hAnsi="Arial" w:cs="Arial"/>
                <w:sz w:val="24"/>
                <w:szCs w:val="24"/>
              </w:rPr>
              <w:t>33 €</w:t>
            </w:r>
          </w:p>
        </w:tc>
        <w:tc>
          <w:tcPr>
            <w:tcW w:w="1297" w:type="dxa"/>
            <w:noWrap/>
            <w:vAlign w:val="center"/>
          </w:tcPr>
          <w:p w14:paraId="575C104F" w14:textId="01B5E14F" w:rsidR="00BE6B41" w:rsidRDefault="002B7417" w:rsidP="009726B7">
            <w:pPr>
              <w:tabs>
                <w:tab w:val="left" w:pos="392"/>
              </w:tabs>
              <w:ind w:right="56"/>
              <w:jc w:val="center"/>
              <w:rPr>
                <w:rFonts w:ascii="Arial" w:hAnsi="Arial" w:cs="Arial"/>
                <w:sz w:val="24"/>
                <w:szCs w:val="24"/>
              </w:rPr>
            </w:pPr>
            <w:r>
              <w:rPr>
                <w:rFonts w:ascii="Arial" w:hAnsi="Arial" w:cs="Arial"/>
                <w:sz w:val="24"/>
                <w:szCs w:val="24"/>
              </w:rPr>
              <w:t>45 €</w:t>
            </w:r>
          </w:p>
        </w:tc>
      </w:tr>
      <w:tr w:rsidR="009726B7" w:rsidRPr="005362CC" w14:paraId="4A5D5929" w14:textId="77777777" w:rsidTr="00BA32E8">
        <w:trPr>
          <w:trHeight w:val="300"/>
        </w:trPr>
        <w:tc>
          <w:tcPr>
            <w:tcW w:w="2728" w:type="dxa"/>
            <w:noWrap/>
          </w:tcPr>
          <w:p w14:paraId="192ED9BA" w14:textId="407FA996" w:rsidR="009726B7" w:rsidRPr="00EA784C" w:rsidRDefault="009726B7" w:rsidP="009726B7">
            <w:pPr>
              <w:tabs>
                <w:tab w:val="left" w:pos="2007"/>
              </w:tabs>
              <w:ind w:right="-45"/>
              <w:jc w:val="both"/>
              <w:rPr>
                <w:rFonts w:ascii="Arial" w:hAnsi="Arial" w:cs="Arial"/>
              </w:rPr>
            </w:pPr>
            <w:r w:rsidRPr="00EA784C">
              <w:rPr>
                <w:rFonts w:ascii="Arial" w:hAnsi="Arial" w:cs="Arial"/>
              </w:rPr>
              <w:t>Barème bord minoré</w:t>
            </w:r>
            <w:r w:rsidR="00BE6B41">
              <w:rPr>
                <w:rFonts w:ascii="Arial" w:hAnsi="Arial" w:cs="Arial"/>
              </w:rPr>
              <w:t xml:space="preserve"> adulte</w:t>
            </w:r>
          </w:p>
        </w:tc>
        <w:tc>
          <w:tcPr>
            <w:tcW w:w="1036" w:type="dxa"/>
            <w:noWrap/>
            <w:vAlign w:val="center"/>
          </w:tcPr>
          <w:p w14:paraId="35636D24" w14:textId="1F29024B" w:rsidR="009726B7" w:rsidRPr="005362CC" w:rsidRDefault="009726B7" w:rsidP="009726B7">
            <w:pPr>
              <w:jc w:val="center"/>
              <w:rPr>
                <w:rFonts w:ascii="Arial" w:hAnsi="Arial" w:cs="Arial"/>
                <w:sz w:val="24"/>
                <w:szCs w:val="24"/>
              </w:rPr>
            </w:pPr>
            <w:r>
              <w:rPr>
                <w:rFonts w:ascii="Arial" w:hAnsi="Arial" w:cs="Arial"/>
                <w:sz w:val="24"/>
                <w:szCs w:val="24"/>
              </w:rPr>
              <w:t>8</w:t>
            </w:r>
            <w:r w:rsidR="00D027EB">
              <w:rPr>
                <w:rFonts w:ascii="Arial" w:hAnsi="Arial" w:cs="Arial"/>
                <w:sz w:val="24"/>
                <w:szCs w:val="24"/>
              </w:rPr>
              <w:t xml:space="preserve"> €</w:t>
            </w:r>
          </w:p>
        </w:tc>
        <w:tc>
          <w:tcPr>
            <w:tcW w:w="1057" w:type="dxa"/>
            <w:noWrap/>
            <w:vAlign w:val="center"/>
          </w:tcPr>
          <w:p w14:paraId="425EDD3D" w14:textId="0349C7B9" w:rsidR="009726B7" w:rsidRPr="005362CC" w:rsidRDefault="009726B7" w:rsidP="009726B7">
            <w:pPr>
              <w:jc w:val="center"/>
              <w:rPr>
                <w:rFonts w:ascii="Arial" w:hAnsi="Arial" w:cs="Arial"/>
                <w:sz w:val="24"/>
                <w:szCs w:val="24"/>
              </w:rPr>
            </w:pPr>
            <w:r>
              <w:rPr>
                <w:rFonts w:ascii="Arial" w:hAnsi="Arial" w:cs="Arial"/>
                <w:sz w:val="24"/>
                <w:szCs w:val="24"/>
              </w:rPr>
              <w:t>11</w:t>
            </w:r>
            <w:r w:rsidR="00D027EB">
              <w:rPr>
                <w:rFonts w:ascii="Arial" w:hAnsi="Arial" w:cs="Arial"/>
                <w:sz w:val="24"/>
                <w:szCs w:val="24"/>
              </w:rPr>
              <w:t xml:space="preserve"> €</w:t>
            </w:r>
          </w:p>
        </w:tc>
        <w:tc>
          <w:tcPr>
            <w:tcW w:w="1098" w:type="dxa"/>
            <w:noWrap/>
            <w:vAlign w:val="center"/>
          </w:tcPr>
          <w:p w14:paraId="4C5A3ADC" w14:textId="407FBAD4" w:rsidR="009726B7" w:rsidRPr="005362CC" w:rsidRDefault="009726B7" w:rsidP="009726B7">
            <w:pPr>
              <w:ind w:right="-93"/>
              <w:jc w:val="center"/>
              <w:rPr>
                <w:rFonts w:ascii="Arial" w:hAnsi="Arial" w:cs="Arial"/>
                <w:sz w:val="24"/>
                <w:szCs w:val="24"/>
              </w:rPr>
            </w:pPr>
            <w:r>
              <w:rPr>
                <w:rFonts w:ascii="Arial" w:hAnsi="Arial" w:cs="Arial"/>
                <w:sz w:val="24"/>
                <w:szCs w:val="24"/>
              </w:rPr>
              <w:t>19</w:t>
            </w:r>
            <w:r w:rsidR="00D027EB">
              <w:rPr>
                <w:rFonts w:ascii="Arial" w:hAnsi="Arial" w:cs="Arial"/>
                <w:sz w:val="24"/>
                <w:szCs w:val="24"/>
              </w:rPr>
              <w:t xml:space="preserve"> €</w:t>
            </w:r>
          </w:p>
        </w:tc>
        <w:tc>
          <w:tcPr>
            <w:tcW w:w="1098" w:type="dxa"/>
            <w:noWrap/>
            <w:vAlign w:val="center"/>
          </w:tcPr>
          <w:p w14:paraId="3C90F1A0" w14:textId="7F2F40D0" w:rsidR="009726B7" w:rsidRPr="005362CC" w:rsidRDefault="009726B7" w:rsidP="009726B7">
            <w:pPr>
              <w:ind w:right="-78"/>
              <w:jc w:val="center"/>
              <w:rPr>
                <w:rFonts w:ascii="Arial" w:hAnsi="Arial" w:cs="Arial"/>
                <w:sz w:val="24"/>
                <w:szCs w:val="24"/>
              </w:rPr>
            </w:pPr>
            <w:r>
              <w:rPr>
                <w:rFonts w:ascii="Arial" w:hAnsi="Arial" w:cs="Arial"/>
                <w:sz w:val="24"/>
                <w:szCs w:val="24"/>
              </w:rPr>
              <w:t>26</w:t>
            </w:r>
            <w:r w:rsidR="00D027EB">
              <w:rPr>
                <w:rFonts w:ascii="Arial" w:hAnsi="Arial" w:cs="Arial"/>
                <w:sz w:val="24"/>
                <w:szCs w:val="24"/>
              </w:rPr>
              <w:t xml:space="preserve"> €</w:t>
            </w:r>
          </w:p>
        </w:tc>
        <w:tc>
          <w:tcPr>
            <w:tcW w:w="1098" w:type="dxa"/>
            <w:noWrap/>
            <w:vAlign w:val="center"/>
          </w:tcPr>
          <w:p w14:paraId="1F924997" w14:textId="52D66EB0" w:rsidR="009726B7" w:rsidRPr="005362CC" w:rsidRDefault="009726B7" w:rsidP="009726B7">
            <w:pPr>
              <w:ind w:right="-34"/>
              <w:jc w:val="center"/>
              <w:rPr>
                <w:rFonts w:ascii="Arial" w:hAnsi="Arial" w:cs="Arial"/>
                <w:sz w:val="24"/>
                <w:szCs w:val="24"/>
              </w:rPr>
            </w:pPr>
            <w:r>
              <w:rPr>
                <w:rFonts w:ascii="Arial" w:hAnsi="Arial" w:cs="Arial"/>
                <w:sz w:val="24"/>
                <w:szCs w:val="24"/>
              </w:rPr>
              <w:t>41</w:t>
            </w:r>
            <w:r w:rsidR="00D027EB">
              <w:rPr>
                <w:rFonts w:ascii="Arial" w:hAnsi="Arial" w:cs="Arial"/>
                <w:sz w:val="24"/>
                <w:szCs w:val="24"/>
              </w:rPr>
              <w:t xml:space="preserve"> €</w:t>
            </w:r>
          </w:p>
        </w:tc>
        <w:tc>
          <w:tcPr>
            <w:tcW w:w="1236" w:type="dxa"/>
            <w:vAlign w:val="center"/>
          </w:tcPr>
          <w:p w14:paraId="4A1DDDC0" w14:textId="07612AFC"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49</w:t>
            </w:r>
            <w:r w:rsidR="00D027EB">
              <w:rPr>
                <w:rFonts w:ascii="Arial" w:hAnsi="Arial" w:cs="Arial"/>
                <w:sz w:val="24"/>
                <w:szCs w:val="24"/>
              </w:rPr>
              <w:t xml:space="preserve"> €</w:t>
            </w:r>
          </w:p>
        </w:tc>
        <w:tc>
          <w:tcPr>
            <w:tcW w:w="1297" w:type="dxa"/>
            <w:noWrap/>
            <w:vAlign w:val="center"/>
          </w:tcPr>
          <w:p w14:paraId="76D0FBEB" w14:textId="35BABF3E"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68</w:t>
            </w:r>
            <w:r w:rsidR="00D027EB">
              <w:rPr>
                <w:rFonts w:ascii="Arial" w:hAnsi="Arial" w:cs="Arial"/>
                <w:sz w:val="24"/>
                <w:szCs w:val="24"/>
              </w:rPr>
              <w:t xml:space="preserve"> €</w:t>
            </w:r>
          </w:p>
        </w:tc>
      </w:tr>
      <w:tr w:rsidR="00BE6B41" w:rsidRPr="005362CC" w14:paraId="190AB1E3" w14:textId="77777777" w:rsidTr="00BA32E8">
        <w:trPr>
          <w:trHeight w:val="300"/>
        </w:trPr>
        <w:tc>
          <w:tcPr>
            <w:tcW w:w="2728" w:type="dxa"/>
            <w:noWrap/>
          </w:tcPr>
          <w:p w14:paraId="227884CD" w14:textId="5F2CAFB4" w:rsidR="00BE6B41" w:rsidRPr="00EA784C" w:rsidRDefault="002B7417" w:rsidP="009726B7">
            <w:pPr>
              <w:tabs>
                <w:tab w:val="left" w:pos="2007"/>
              </w:tabs>
              <w:ind w:right="-45"/>
              <w:jc w:val="both"/>
              <w:rPr>
                <w:rFonts w:ascii="Arial" w:hAnsi="Arial" w:cs="Arial"/>
              </w:rPr>
            </w:pPr>
            <w:r>
              <w:rPr>
                <w:rFonts w:ascii="Arial" w:hAnsi="Arial" w:cs="Arial"/>
              </w:rPr>
              <w:t>B</w:t>
            </w:r>
            <w:r w:rsidR="00E65F7C">
              <w:rPr>
                <w:rFonts w:ascii="Arial" w:hAnsi="Arial" w:cs="Arial"/>
              </w:rPr>
              <w:t>a</w:t>
            </w:r>
            <w:r>
              <w:rPr>
                <w:rFonts w:ascii="Arial" w:hAnsi="Arial" w:cs="Arial"/>
              </w:rPr>
              <w:t>rème bord minoré enfant</w:t>
            </w:r>
          </w:p>
        </w:tc>
        <w:tc>
          <w:tcPr>
            <w:tcW w:w="1036" w:type="dxa"/>
            <w:noWrap/>
            <w:vAlign w:val="center"/>
          </w:tcPr>
          <w:p w14:paraId="048B60B4" w14:textId="4875727D" w:rsidR="00BE6B41" w:rsidRDefault="002B7417" w:rsidP="009726B7">
            <w:pPr>
              <w:jc w:val="center"/>
              <w:rPr>
                <w:rFonts w:ascii="Arial" w:hAnsi="Arial" w:cs="Arial"/>
                <w:sz w:val="24"/>
                <w:szCs w:val="24"/>
              </w:rPr>
            </w:pPr>
            <w:r>
              <w:rPr>
                <w:rFonts w:ascii="Arial" w:hAnsi="Arial" w:cs="Arial"/>
                <w:sz w:val="24"/>
                <w:szCs w:val="24"/>
              </w:rPr>
              <w:t>4 €</w:t>
            </w:r>
          </w:p>
        </w:tc>
        <w:tc>
          <w:tcPr>
            <w:tcW w:w="1057" w:type="dxa"/>
            <w:noWrap/>
            <w:vAlign w:val="center"/>
          </w:tcPr>
          <w:p w14:paraId="72097DA7" w14:textId="7FFE45CD" w:rsidR="00BE6B41" w:rsidRDefault="00473CE1" w:rsidP="009726B7">
            <w:pPr>
              <w:jc w:val="center"/>
              <w:rPr>
                <w:rFonts w:ascii="Arial" w:hAnsi="Arial" w:cs="Arial"/>
                <w:sz w:val="24"/>
                <w:szCs w:val="24"/>
              </w:rPr>
            </w:pPr>
            <w:r>
              <w:rPr>
                <w:rFonts w:ascii="Arial" w:hAnsi="Arial" w:cs="Arial"/>
                <w:sz w:val="24"/>
                <w:szCs w:val="24"/>
              </w:rPr>
              <w:t>6 €</w:t>
            </w:r>
          </w:p>
        </w:tc>
        <w:tc>
          <w:tcPr>
            <w:tcW w:w="1098" w:type="dxa"/>
            <w:noWrap/>
            <w:vAlign w:val="center"/>
          </w:tcPr>
          <w:p w14:paraId="71266C92" w14:textId="5644E995" w:rsidR="00BE6B41" w:rsidRDefault="00473CE1" w:rsidP="009726B7">
            <w:pPr>
              <w:ind w:right="-93"/>
              <w:jc w:val="center"/>
              <w:rPr>
                <w:rFonts w:ascii="Arial" w:hAnsi="Arial" w:cs="Arial"/>
                <w:sz w:val="24"/>
                <w:szCs w:val="24"/>
              </w:rPr>
            </w:pPr>
            <w:r>
              <w:rPr>
                <w:rFonts w:ascii="Arial" w:hAnsi="Arial" w:cs="Arial"/>
                <w:sz w:val="24"/>
                <w:szCs w:val="24"/>
              </w:rPr>
              <w:t>9 €</w:t>
            </w:r>
          </w:p>
        </w:tc>
        <w:tc>
          <w:tcPr>
            <w:tcW w:w="1098" w:type="dxa"/>
            <w:noWrap/>
            <w:vAlign w:val="center"/>
          </w:tcPr>
          <w:p w14:paraId="6A201572" w14:textId="3622AAB4" w:rsidR="00BE6B41" w:rsidRDefault="00473CE1" w:rsidP="009726B7">
            <w:pPr>
              <w:ind w:right="-78"/>
              <w:jc w:val="center"/>
              <w:rPr>
                <w:rFonts w:ascii="Arial" w:hAnsi="Arial" w:cs="Arial"/>
                <w:sz w:val="24"/>
                <w:szCs w:val="24"/>
              </w:rPr>
            </w:pPr>
            <w:r>
              <w:rPr>
                <w:rFonts w:ascii="Arial" w:hAnsi="Arial" w:cs="Arial"/>
                <w:sz w:val="24"/>
                <w:szCs w:val="24"/>
              </w:rPr>
              <w:t>13 €</w:t>
            </w:r>
          </w:p>
        </w:tc>
        <w:tc>
          <w:tcPr>
            <w:tcW w:w="1098" w:type="dxa"/>
            <w:noWrap/>
            <w:vAlign w:val="center"/>
          </w:tcPr>
          <w:p w14:paraId="6BE3B2B8" w14:textId="5283C773" w:rsidR="00BE6B41" w:rsidDel="000C41DE" w:rsidRDefault="00473CE1" w:rsidP="009726B7">
            <w:pPr>
              <w:ind w:right="-34"/>
              <w:jc w:val="center"/>
              <w:rPr>
                <w:rFonts w:ascii="Arial" w:hAnsi="Arial" w:cs="Arial"/>
                <w:sz w:val="24"/>
                <w:szCs w:val="24"/>
              </w:rPr>
            </w:pPr>
            <w:r>
              <w:rPr>
                <w:rFonts w:ascii="Arial" w:hAnsi="Arial" w:cs="Arial"/>
                <w:sz w:val="24"/>
                <w:szCs w:val="24"/>
              </w:rPr>
              <w:t>21 €</w:t>
            </w:r>
          </w:p>
        </w:tc>
        <w:tc>
          <w:tcPr>
            <w:tcW w:w="1236" w:type="dxa"/>
            <w:vAlign w:val="center"/>
          </w:tcPr>
          <w:p w14:paraId="194C23CC" w14:textId="43102804" w:rsidR="00BE6B41" w:rsidDel="000C41DE" w:rsidRDefault="006E0A81" w:rsidP="009726B7">
            <w:pPr>
              <w:tabs>
                <w:tab w:val="left" w:pos="392"/>
              </w:tabs>
              <w:ind w:right="56"/>
              <w:jc w:val="center"/>
              <w:rPr>
                <w:rFonts w:ascii="Arial" w:hAnsi="Arial" w:cs="Arial"/>
                <w:sz w:val="24"/>
                <w:szCs w:val="24"/>
              </w:rPr>
            </w:pPr>
            <w:r>
              <w:rPr>
                <w:rFonts w:ascii="Arial" w:hAnsi="Arial" w:cs="Arial"/>
                <w:sz w:val="24"/>
                <w:szCs w:val="24"/>
              </w:rPr>
              <w:t>24 €</w:t>
            </w:r>
          </w:p>
        </w:tc>
        <w:tc>
          <w:tcPr>
            <w:tcW w:w="1297" w:type="dxa"/>
            <w:noWrap/>
            <w:vAlign w:val="center"/>
          </w:tcPr>
          <w:p w14:paraId="190612C4" w14:textId="409DB655" w:rsidR="00BE6B41" w:rsidDel="00900BD1" w:rsidRDefault="006E0A81" w:rsidP="009726B7">
            <w:pPr>
              <w:tabs>
                <w:tab w:val="left" w:pos="392"/>
              </w:tabs>
              <w:ind w:right="56"/>
              <w:jc w:val="center"/>
              <w:rPr>
                <w:rFonts w:ascii="Arial" w:hAnsi="Arial" w:cs="Arial"/>
                <w:sz w:val="24"/>
                <w:szCs w:val="24"/>
              </w:rPr>
            </w:pPr>
            <w:r>
              <w:rPr>
                <w:rFonts w:ascii="Arial" w:hAnsi="Arial" w:cs="Arial"/>
                <w:sz w:val="24"/>
                <w:szCs w:val="24"/>
              </w:rPr>
              <w:t>34 €</w:t>
            </w:r>
          </w:p>
        </w:tc>
      </w:tr>
      <w:tr w:rsidR="009726B7" w:rsidRPr="005362CC" w14:paraId="30117C92" w14:textId="77777777" w:rsidTr="00BA32E8">
        <w:trPr>
          <w:trHeight w:val="300"/>
        </w:trPr>
        <w:tc>
          <w:tcPr>
            <w:tcW w:w="2728" w:type="dxa"/>
            <w:noWrap/>
          </w:tcPr>
          <w:p w14:paraId="7A325E38" w14:textId="02F327B2" w:rsidR="009726B7" w:rsidRPr="00EA784C" w:rsidRDefault="009726B7" w:rsidP="009726B7">
            <w:pPr>
              <w:tabs>
                <w:tab w:val="left" w:pos="2007"/>
              </w:tabs>
              <w:ind w:right="-45"/>
              <w:jc w:val="both"/>
              <w:rPr>
                <w:rFonts w:ascii="Arial" w:hAnsi="Arial" w:cs="Arial"/>
              </w:rPr>
            </w:pPr>
            <w:r w:rsidRPr="00EA784C">
              <w:rPr>
                <w:rFonts w:ascii="Arial" w:hAnsi="Arial" w:cs="Arial"/>
              </w:rPr>
              <w:t>Barème contrôle</w:t>
            </w:r>
            <w:r w:rsidR="00FE44E0">
              <w:rPr>
                <w:rFonts w:ascii="Arial" w:hAnsi="Arial" w:cs="Arial"/>
              </w:rPr>
              <w:t xml:space="preserve"> adulte</w:t>
            </w:r>
          </w:p>
        </w:tc>
        <w:tc>
          <w:tcPr>
            <w:tcW w:w="1036" w:type="dxa"/>
            <w:noWrap/>
            <w:vAlign w:val="center"/>
          </w:tcPr>
          <w:p w14:paraId="795592DC" w14:textId="5847821E" w:rsidR="009726B7" w:rsidRPr="005362CC" w:rsidRDefault="009726B7" w:rsidP="009726B7">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057" w:type="dxa"/>
            <w:noWrap/>
            <w:vAlign w:val="center"/>
          </w:tcPr>
          <w:p w14:paraId="62F00053" w14:textId="4A579582" w:rsidR="009726B7" w:rsidRPr="005362CC" w:rsidRDefault="009726B7" w:rsidP="009726B7">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098" w:type="dxa"/>
            <w:noWrap/>
            <w:vAlign w:val="center"/>
          </w:tcPr>
          <w:p w14:paraId="2C495A7A" w14:textId="1D0F898D" w:rsidR="009726B7" w:rsidRPr="005362CC" w:rsidRDefault="009726B7" w:rsidP="009726B7">
            <w:pPr>
              <w:ind w:right="-93"/>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098" w:type="dxa"/>
            <w:noWrap/>
            <w:vAlign w:val="center"/>
          </w:tcPr>
          <w:p w14:paraId="1520CA7F" w14:textId="3A6C98D5" w:rsidR="009726B7" w:rsidRPr="005362CC" w:rsidRDefault="0087418C" w:rsidP="009726B7">
            <w:pPr>
              <w:ind w:right="-78"/>
              <w:jc w:val="center"/>
              <w:rPr>
                <w:rFonts w:ascii="Arial" w:hAnsi="Arial" w:cs="Arial"/>
                <w:sz w:val="24"/>
                <w:szCs w:val="24"/>
              </w:rPr>
            </w:pPr>
            <w:r w:rsidRPr="00AE22F0">
              <w:rPr>
                <w:rFonts w:ascii="Arial" w:hAnsi="Arial" w:cs="Arial"/>
                <w:sz w:val="24"/>
                <w:szCs w:val="24"/>
              </w:rPr>
              <w:t>6</w:t>
            </w:r>
            <w:r w:rsidR="009726B7">
              <w:rPr>
                <w:rFonts w:ascii="Arial" w:hAnsi="Arial" w:cs="Arial"/>
                <w:sz w:val="24"/>
                <w:szCs w:val="24"/>
              </w:rPr>
              <w:t>0</w:t>
            </w:r>
            <w:r w:rsidR="00D027EB">
              <w:rPr>
                <w:rFonts w:ascii="Arial" w:hAnsi="Arial" w:cs="Arial"/>
                <w:sz w:val="24"/>
                <w:szCs w:val="24"/>
              </w:rPr>
              <w:t xml:space="preserve"> €</w:t>
            </w:r>
          </w:p>
        </w:tc>
        <w:tc>
          <w:tcPr>
            <w:tcW w:w="1098" w:type="dxa"/>
            <w:noWrap/>
            <w:vAlign w:val="center"/>
          </w:tcPr>
          <w:p w14:paraId="26052B40" w14:textId="1370FAC0" w:rsidR="009726B7" w:rsidRPr="005362CC" w:rsidRDefault="000C41DE" w:rsidP="009726B7">
            <w:pPr>
              <w:ind w:right="-34"/>
              <w:jc w:val="center"/>
              <w:rPr>
                <w:rFonts w:ascii="Arial" w:hAnsi="Arial" w:cs="Arial"/>
                <w:sz w:val="24"/>
                <w:szCs w:val="24"/>
              </w:rPr>
            </w:pPr>
            <w:r>
              <w:rPr>
                <w:rFonts w:ascii="Arial" w:hAnsi="Arial" w:cs="Arial"/>
                <w:sz w:val="24"/>
                <w:szCs w:val="24"/>
              </w:rPr>
              <w:t xml:space="preserve">90 </w:t>
            </w:r>
            <w:r w:rsidR="00D027EB">
              <w:rPr>
                <w:rFonts w:ascii="Arial" w:hAnsi="Arial" w:cs="Arial"/>
                <w:sz w:val="24"/>
                <w:szCs w:val="24"/>
              </w:rPr>
              <w:t>€</w:t>
            </w:r>
          </w:p>
        </w:tc>
        <w:tc>
          <w:tcPr>
            <w:tcW w:w="1236" w:type="dxa"/>
            <w:vAlign w:val="center"/>
          </w:tcPr>
          <w:p w14:paraId="2F590A2C" w14:textId="55F22441" w:rsidR="009726B7" w:rsidRDefault="000C41DE" w:rsidP="009726B7">
            <w:pPr>
              <w:tabs>
                <w:tab w:val="left" w:pos="392"/>
              </w:tabs>
              <w:ind w:right="56"/>
              <w:jc w:val="center"/>
              <w:rPr>
                <w:rFonts w:ascii="Arial" w:hAnsi="Arial" w:cs="Arial"/>
                <w:sz w:val="24"/>
                <w:szCs w:val="24"/>
              </w:rPr>
            </w:pPr>
            <w:r>
              <w:rPr>
                <w:rFonts w:ascii="Arial" w:hAnsi="Arial" w:cs="Arial"/>
                <w:sz w:val="24"/>
                <w:szCs w:val="24"/>
              </w:rPr>
              <w:t xml:space="preserve">120 </w:t>
            </w:r>
            <w:r w:rsidR="00D027EB">
              <w:rPr>
                <w:rFonts w:ascii="Arial" w:hAnsi="Arial" w:cs="Arial"/>
                <w:sz w:val="24"/>
                <w:szCs w:val="24"/>
              </w:rPr>
              <w:t>€</w:t>
            </w:r>
          </w:p>
        </w:tc>
        <w:tc>
          <w:tcPr>
            <w:tcW w:w="1297" w:type="dxa"/>
            <w:noWrap/>
            <w:vAlign w:val="center"/>
          </w:tcPr>
          <w:p w14:paraId="05E7FE3F" w14:textId="6B4F31B4" w:rsidR="009726B7" w:rsidRPr="005362CC" w:rsidRDefault="00900BD1" w:rsidP="009726B7">
            <w:pPr>
              <w:tabs>
                <w:tab w:val="left" w:pos="392"/>
              </w:tabs>
              <w:ind w:right="56"/>
              <w:jc w:val="center"/>
              <w:rPr>
                <w:rFonts w:ascii="Arial" w:hAnsi="Arial" w:cs="Arial"/>
                <w:sz w:val="24"/>
                <w:szCs w:val="24"/>
              </w:rPr>
            </w:pPr>
            <w:r>
              <w:rPr>
                <w:rFonts w:ascii="Arial" w:hAnsi="Arial" w:cs="Arial"/>
                <w:sz w:val="24"/>
                <w:szCs w:val="24"/>
              </w:rPr>
              <w:t xml:space="preserve">120 </w:t>
            </w:r>
            <w:r w:rsidR="00D027EB">
              <w:rPr>
                <w:rFonts w:ascii="Arial" w:hAnsi="Arial" w:cs="Arial"/>
                <w:sz w:val="24"/>
                <w:szCs w:val="24"/>
              </w:rPr>
              <w:t>€</w:t>
            </w:r>
          </w:p>
        </w:tc>
      </w:tr>
      <w:tr w:rsidR="00397400" w:rsidRPr="005362CC" w14:paraId="10145F7A" w14:textId="77777777" w:rsidTr="00BA32E8">
        <w:trPr>
          <w:trHeight w:val="300"/>
        </w:trPr>
        <w:tc>
          <w:tcPr>
            <w:tcW w:w="2728" w:type="dxa"/>
            <w:noWrap/>
          </w:tcPr>
          <w:p w14:paraId="5F6C7520" w14:textId="639094B3" w:rsidR="00397400" w:rsidRPr="00EA784C" w:rsidRDefault="00397400" w:rsidP="009726B7">
            <w:pPr>
              <w:tabs>
                <w:tab w:val="left" w:pos="2007"/>
              </w:tabs>
              <w:ind w:right="-45"/>
              <w:jc w:val="both"/>
              <w:rPr>
                <w:rFonts w:ascii="Arial" w:hAnsi="Arial" w:cs="Arial"/>
              </w:rPr>
            </w:pPr>
            <w:r>
              <w:rPr>
                <w:rFonts w:ascii="Arial" w:hAnsi="Arial" w:cs="Arial"/>
              </w:rPr>
              <w:t>Barème de cont</w:t>
            </w:r>
            <w:r w:rsidR="0003043B">
              <w:rPr>
                <w:rFonts w:ascii="Arial" w:hAnsi="Arial" w:cs="Arial"/>
              </w:rPr>
              <w:t xml:space="preserve">rôle </w:t>
            </w:r>
            <w:r w:rsidR="00FE44E0">
              <w:rPr>
                <w:rFonts w:ascii="Arial" w:hAnsi="Arial" w:cs="Arial"/>
              </w:rPr>
              <w:t>enfant</w:t>
            </w:r>
          </w:p>
        </w:tc>
        <w:tc>
          <w:tcPr>
            <w:tcW w:w="1036" w:type="dxa"/>
            <w:noWrap/>
            <w:vAlign w:val="center"/>
          </w:tcPr>
          <w:p w14:paraId="5ED62929" w14:textId="170926D8" w:rsidR="00397400" w:rsidRDefault="008B1CB2" w:rsidP="009726B7">
            <w:pPr>
              <w:jc w:val="center"/>
              <w:rPr>
                <w:rFonts w:ascii="Arial" w:hAnsi="Arial" w:cs="Arial"/>
                <w:sz w:val="24"/>
                <w:szCs w:val="24"/>
              </w:rPr>
            </w:pPr>
            <w:r>
              <w:rPr>
                <w:rFonts w:ascii="Arial" w:hAnsi="Arial" w:cs="Arial"/>
                <w:sz w:val="24"/>
                <w:szCs w:val="24"/>
              </w:rPr>
              <w:t>50 €</w:t>
            </w:r>
          </w:p>
        </w:tc>
        <w:tc>
          <w:tcPr>
            <w:tcW w:w="1057" w:type="dxa"/>
            <w:noWrap/>
            <w:vAlign w:val="center"/>
          </w:tcPr>
          <w:p w14:paraId="58F5F03F" w14:textId="3AD8D580" w:rsidR="00397400" w:rsidRDefault="008B1CB2" w:rsidP="009726B7">
            <w:pPr>
              <w:jc w:val="center"/>
              <w:rPr>
                <w:rFonts w:ascii="Arial" w:hAnsi="Arial" w:cs="Arial"/>
                <w:sz w:val="24"/>
                <w:szCs w:val="24"/>
              </w:rPr>
            </w:pPr>
            <w:r>
              <w:rPr>
                <w:rFonts w:ascii="Arial" w:hAnsi="Arial" w:cs="Arial"/>
                <w:sz w:val="24"/>
                <w:szCs w:val="24"/>
              </w:rPr>
              <w:t>5</w:t>
            </w:r>
            <w:r w:rsidR="00E664F2">
              <w:rPr>
                <w:rFonts w:ascii="Arial" w:hAnsi="Arial" w:cs="Arial"/>
                <w:sz w:val="24"/>
                <w:szCs w:val="24"/>
              </w:rPr>
              <w:t>0</w:t>
            </w:r>
            <w:r>
              <w:rPr>
                <w:rFonts w:ascii="Arial" w:hAnsi="Arial" w:cs="Arial"/>
                <w:sz w:val="24"/>
                <w:szCs w:val="24"/>
              </w:rPr>
              <w:t xml:space="preserve"> €</w:t>
            </w:r>
          </w:p>
        </w:tc>
        <w:tc>
          <w:tcPr>
            <w:tcW w:w="1098" w:type="dxa"/>
            <w:noWrap/>
            <w:vAlign w:val="center"/>
          </w:tcPr>
          <w:p w14:paraId="6E0E7F5E" w14:textId="26CCAF48" w:rsidR="00397400" w:rsidRDefault="008B1CB2" w:rsidP="009726B7">
            <w:pPr>
              <w:ind w:right="-93"/>
              <w:jc w:val="center"/>
              <w:rPr>
                <w:rFonts w:ascii="Arial" w:hAnsi="Arial" w:cs="Arial"/>
                <w:sz w:val="24"/>
                <w:szCs w:val="24"/>
              </w:rPr>
            </w:pPr>
            <w:r>
              <w:rPr>
                <w:rFonts w:ascii="Arial" w:hAnsi="Arial" w:cs="Arial"/>
                <w:sz w:val="24"/>
                <w:szCs w:val="24"/>
              </w:rPr>
              <w:t>5</w:t>
            </w:r>
            <w:r w:rsidR="004B4DF3">
              <w:rPr>
                <w:rFonts w:ascii="Arial" w:hAnsi="Arial" w:cs="Arial"/>
                <w:sz w:val="24"/>
                <w:szCs w:val="24"/>
              </w:rPr>
              <w:t>0</w:t>
            </w:r>
            <w:r>
              <w:rPr>
                <w:rFonts w:ascii="Arial" w:hAnsi="Arial" w:cs="Arial"/>
                <w:sz w:val="24"/>
                <w:szCs w:val="24"/>
              </w:rPr>
              <w:t xml:space="preserve"> €</w:t>
            </w:r>
          </w:p>
        </w:tc>
        <w:tc>
          <w:tcPr>
            <w:tcW w:w="1098" w:type="dxa"/>
            <w:noWrap/>
            <w:vAlign w:val="center"/>
          </w:tcPr>
          <w:p w14:paraId="3D393B39" w14:textId="16239182" w:rsidR="00397400" w:rsidRDefault="008B1CB2" w:rsidP="009726B7">
            <w:pPr>
              <w:ind w:right="-78"/>
              <w:jc w:val="center"/>
              <w:rPr>
                <w:rFonts w:ascii="Arial" w:hAnsi="Arial" w:cs="Arial"/>
                <w:sz w:val="24"/>
                <w:szCs w:val="24"/>
              </w:rPr>
            </w:pPr>
            <w:r>
              <w:rPr>
                <w:rFonts w:ascii="Arial" w:hAnsi="Arial" w:cs="Arial"/>
                <w:sz w:val="24"/>
                <w:szCs w:val="24"/>
              </w:rPr>
              <w:t>6</w:t>
            </w:r>
            <w:r w:rsidR="004B4DF3">
              <w:rPr>
                <w:rFonts w:ascii="Arial" w:hAnsi="Arial" w:cs="Arial"/>
                <w:sz w:val="24"/>
                <w:szCs w:val="24"/>
              </w:rPr>
              <w:t>0</w:t>
            </w:r>
            <w:r>
              <w:rPr>
                <w:rFonts w:ascii="Arial" w:hAnsi="Arial" w:cs="Arial"/>
                <w:sz w:val="24"/>
                <w:szCs w:val="24"/>
              </w:rPr>
              <w:t xml:space="preserve"> €</w:t>
            </w:r>
          </w:p>
        </w:tc>
        <w:tc>
          <w:tcPr>
            <w:tcW w:w="1098" w:type="dxa"/>
            <w:noWrap/>
            <w:vAlign w:val="center"/>
          </w:tcPr>
          <w:p w14:paraId="57A1E022" w14:textId="35ACE5EE" w:rsidR="00397400" w:rsidRDefault="004B4DF3" w:rsidP="009726B7">
            <w:pPr>
              <w:ind w:right="-34"/>
              <w:jc w:val="center"/>
              <w:rPr>
                <w:rFonts w:ascii="Arial" w:hAnsi="Arial" w:cs="Arial"/>
                <w:sz w:val="24"/>
                <w:szCs w:val="24"/>
              </w:rPr>
            </w:pPr>
            <w:r>
              <w:rPr>
                <w:rFonts w:ascii="Arial" w:hAnsi="Arial" w:cs="Arial"/>
                <w:sz w:val="24"/>
                <w:szCs w:val="24"/>
              </w:rPr>
              <w:t>65</w:t>
            </w:r>
            <w:r w:rsidR="003A24C1">
              <w:rPr>
                <w:rFonts w:ascii="Arial" w:hAnsi="Arial" w:cs="Arial"/>
                <w:sz w:val="24"/>
                <w:szCs w:val="24"/>
              </w:rPr>
              <w:t xml:space="preserve"> €</w:t>
            </w:r>
          </w:p>
        </w:tc>
        <w:tc>
          <w:tcPr>
            <w:tcW w:w="1236" w:type="dxa"/>
            <w:vAlign w:val="center"/>
          </w:tcPr>
          <w:p w14:paraId="78205DCD" w14:textId="5C3E7D75" w:rsidR="00397400" w:rsidRDefault="004B4DF3" w:rsidP="009726B7">
            <w:pPr>
              <w:tabs>
                <w:tab w:val="left" w:pos="392"/>
              </w:tabs>
              <w:ind w:right="56"/>
              <w:jc w:val="center"/>
              <w:rPr>
                <w:rFonts w:ascii="Arial" w:hAnsi="Arial" w:cs="Arial"/>
                <w:sz w:val="24"/>
                <w:szCs w:val="24"/>
              </w:rPr>
            </w:pPr>
            <w:r>
              <w:rPr>
                <w:rFonts w:ascii="Arial" w:hAnsi="Arial" w:cs="Arial"/>
                <w:sz w:val="24"/>
                <w:szCs w:val="24"/>
              </w:rPr>
              <w:t>75</w:t>
            </w:r>
            <w:r w:rsidR="003A24C1">
              <w:rPr>
                <w:rFonts w:ascii="Arial" w:hAnsi="Arial" w:cs="Arial"/>
                <w:sz w:val="24"/>
                <w:szCs w:val="24"/>
              </w:rPr>
              <w:t xml:space="preserve"> €</w:t>
            </w:r>
          </w:p>
        </w:tc>
        <w:tc>
          <w:tcPr>
            <w:tcW w:w="1297" w:type="dxa"/>
            <w:noWrap/>
            <w:vAlign w:val="center"/>
          </w:tcPr>
          <w:p w14:paraId="0CBB7F6E" w14:textId="1EDD6811" w:rsidR="00397400" w:rsidRDefault="009C039F" w:rsidP="009726B7">
            <w:pPr>
              <w:tabs>
                <w:tab w:val="left" w:pos="392"/>
              </w:tabs>
              <w:ind w:right="56"/>
              <w:jc w:val="center"/>
              <w:rPr>
                <w:rFonts w:ascii="Arial" w:hAnsi="Arial" w:cs="Arial"/>
                <w:sz w:val="24"/>
                <w:szCs w:val="24"/>
              </w:rPr>
            </w:pPr>
            <w:r>
              <w:rPr>
                <w:rFonts w:ascii="Arial" w:hAnsi="Arial" w:cs="Arial"/>
                <w:sz w:val="24"/>
                <w:szCs w:val="24"/>
              </w:rPr>
              <w:t>80</w:t>
            </w:r>
            <w:r w:rsidR="003A24C1">
              <w:rPr>
                <w:rFonts w:ascii="Arial" w:hAnsi="Arial" w:cs="Arial"/>
                <w:sz w:val="24"/>
                <w:szCs w:val="24"/>
              </w:rPr>
              <w:t xml:space="preserve"> €</w:t>
            </w:r>
          </w:p>
        </w:tc>
      </w:tr>
      <w:tr w:rsidR="009726B7" w:rsidRPr="005362CC" w14:paraId="142893C3" w14:textId="77777777" w:rsidTr="00BA32E8">
        <w:trPr>
          <w:trHeight w:val="300"/>
        </w:trPr>
        <w:tc>
          <w:tcPr>
            <w:tcW w:w="2728" w:type="dxa"/>
            <w:noWrap/>
          </w:tcPr>
          <w:p w14:paraId="29E4C408" w14:textId="4CC2AB10" w:rsidR="009726B7" w:rsidRPr="00EA784C" w:rsidRDefault="009726B7" w:rsidP="009726B7">
            <w:pPr>
              <w:tabs>
                <w:tab w:val="left" w:pos="2007"/>
              </w:tabs>
              <w:ind w:right="-45"/>
              <w:jc w:val="both"/>
              <w:rPr>
                <w:rFonts w:ascii="Arial" w:hAnsi="Arial" w:cs="Arial"/>
              </w:rPr>
            </w:pPr>
            <w:r w:rsidRPr="00EA784C">
              <w:rPr>
                <w:rFonts w:ascii="Arial" w:hAnsi="Arial" w:cs="Arial"/>
              </w:rPr>
              <w:t xml:space="preserve">Barème contrôle </w:t>
            </w:r>
            <w:r w:rsidR="003A24C1">
              <w:rPr>
                <w:rFonts w:ascii="Arial" w:hAnsi="Arial" w:cs="Arial"/>
              </w:rPr>
              <w:t>adulte</w:t>
            </w:r>
            <w:r w:rsidRPr="00EA784C">
              <w:rPr>
                <w:rFonts w:ascii="Arial" w:hAnsi="Arial" w:cs="Arial"/>
              </w:rPr>
              <w:t xml:space="preserve"> – Indemnité forfaitaire</w:t>
            </w:r>
          </w:p>
        </w:tc>
        <w:tc>
          <w:tcPr>
            <w:tcW w:w="1036" w:type="dxa"/>
            <w:noWrap/>
            <w:vAlign w:val="center"/>
          </w:tcPr>
          <w:p w14:paraId="48413C53" w14:textId="2613FC41" w:rsidR="009726B7" w:rsidRPr="005362CC" w:rsidRDefault="009726B7" w:rsidP="009726B7">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057" w:type="dxa"/>
            <w:noWrap/>
            <w:vAlign w:val="center"/>
          </w:tcPr>
          <w:p w14:paraId="09B418B1" w14:textId="67C12207" w:rsidR="009726B7" w:rsidRPr="005362CC" w:rsidRDefault="009726B7" w:rsidP="009726B7">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098" w:type="dxa"/>
            <w:noWrap/>
            <w:vAlign w:val="center"/>
          </w:tcPr>
          <w:p w14:paraId="5D23FE4A" w14:textId="77434D44" w:rsidR="009726B7" w:rsidRPr="005362CC" w:rsidRDefault="009726B7" w:rsidP="009726B7">
            <w:pPr>
              <w:ind w:right="-93"/>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098" w:type="dxa"/>
            <w:noWrap/>
            <w:vAlign w:val="center"/>
          </w:tcPr>
          <w:p w14:paraId="48DF3B5E" w14:textId="5832B2F6" w:rsidR="009726B7" w:rsidRPr="005362CC" w:rsidRDefault="00385352" w:rsidP="009726B7">
            <w:pPr>
              <w:ind w:right="-78"/>
              <w:jc w:val="center"/>
              <w:rPr>
                <w:rFonts w:ascii="Arial" w:hAnsi="Arial" w:cs="Arial"/>
                <w:sz w:val="24"/>
                <w:szCs w:val="24"/>
              </w:rPr>
            </w:pPr>
            <w:r>
              <w:rPr>
                <w:rFonts w:ascii="Arial" w:hAnsi="Arial" w:cs="Arial"/>
                <w:sz w:val="24"/>
                <w:szCs w:val="24"/>
              </w:rPr>
              <w:t>5</w:t>
            </w:r>
            <w:r w:rsidR="009726B7">
              <w:rPr>
                <w:rFonts w:ascii="Arial" w:hAnsi="Arial" w:cs="Arial"/>
                <w:sz w:val="24"/>
                <w:szCs w:val="24"/>
              </w:rPr>
              <w:t>0</w:t>
            </w:r>
            <w:r w:rsidR="00D027EB">
              <w:rPr>
                <w:rFonts w:ascii="Arial" w:hAnsi="Arial" w:cs="Arial"/>
                <w:sz w:val="24"/>
                <w:szCs w:val="24"/>
              </w:rPr>
              <w:t xml:space="preserve"> €</w:t>
            </w:r>
          </w:p>
        </w:tc>
        <w:tc>
          <w:tcPr>
            <w:tcW w:w="1098" w:type="dxa"/>
            <w:noWrap/>
            <w:vAlign w:val="center"/>
          </w:tcPr>
          <w:p w14:paraId="36F560DD" w14:textId="2C0868DA" w:rsidR="009726B7" w:rsidRPr="005362CC" w:rsidRDefault="00954562" w:rsidP="009726B7">
            <w:pPr>
              <w:ind w:right="-34"/>
              <w:jc w:val="center"/>
              <w:rPr>
                <w:rFonts w:ascii="Arial" w:hAnsi="Arial" w:cs="Arial"/>
                <w:sz w:val="24"/>
                <w:szCs w:val="24"/>
              </w:rPr>
            </w:pPr>
            <w:r>
              <w:rPr>
                <w:rFonts w:ascii="Arial" w:hAnsi="Arial" w:cs="Arial"/>
                <w:sz w:val="24"/>
                <w:szCs w:val="24"/>
              </w:rPr>
              <w:t>60</w:t>
            </w:r>
            <w:r w:rsidR="00D027EB">
              <w:rPr>
                <w:rFonts w:ascii="Arial" w:hAnsi="Arial" w:cs="Arial"/>
                <w:sz w:val="24"/>
                <w:szCs w:val="24"/>
              </w:rPr>
              <w:t xml:space="preserve"> €</w:t>
            </w:r>
          </w:p>
        </w:tc>
        <w:tc>
          <w:tcPr>
            <w:tcW w:w="1236" w:type="dxa"/>
            <w:vAlign w:val="center"/>
          </w:tcPr>
          <w:p w14:paraId="7E91BE58" w14:textId="59AB32BC" w:rsidR="009726B7" w:rsidRDefault="00954562" w:rsidP="009726B7">
            <w:pPr>
              <w:tabs>
                <w:tab w:val="left" w:pos="392"/>
              </w:tabs>
              <w:ind w:right="56"/>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297" w:type="dxa"/>
            <w:noWrap/>
            <w:vAlign w:val="center"/>
          </w:tcPr>
          <w:p w14:paraId="384041C9" w14:textId="17C63156" w:rsidR="009726B7" w:rsidRPr="005362CC" w:rsidRDefault="00954562" w:rsidP="009726B7">
            <w:pPr>
              <w:tabs>
                <w:tab w:val="left" w:pos="392"/>
              </w:tabs>
              <w:ind w:right="56"/>
              <w:jc w:val="center"/>
              <w:rPr>
                <w:rFonts w:ascii="Arial" w:hAnsi="Arial" w:cs="Arial"/>
                <w:sz w:val="24"/>
                <w:szCs w:val="24"/>
              </w:rPr>
            </w:pPr>
            <w:r>
              <w:rPr>
                <w:rFonts w:ascii="Arial" w:hAnsi="Arial" w:cs="Arial"/>
                <w:sz w:val="24"/>
                <w:szCs w:val="24"/>
              </w:rPr>
              <w:t>7</w:t>
            </w:r>
            <w:r w:rsidR="009726B7">
              <w:rPr>
                <w:rFonts w:ascii="Arial" w:hAnsi="Arial" w:cs="Arial"/>
                <w:sz w:val="24"/>
                <w:szCs w:val="24"/>
              </w:rPr>
              <w:t>0</w:t>
            </w:r>
            <w:r w:rsidR="00D027EB">
              <w:rPr>
                <w:rFonts w:ascii="Arial" w:hAnsi="Arial" w:cs="Arial"/>
                <w:sz w:val="24"/>
                <w:szCs w:val="24"/>
              </w:rPr>
              <w:t xml:space="preserve"> €</w:t>
            </w:r>
          </w:p>
        </w:tc>
      </w:tr>
      <w:tr w:rsidR="00397400" w:rsidRPr="005362CC" w14:paraId="5BA0417F" w14:textId="77777777" w:rsidTr="00BA32E8">
        <w:trPr>
          <w:trHeight w:val="564"/>
        </w:trPr>
        <w:tc>
          <w:tcPr>
            <w:tcW w:w="2728" w:type="dxa"/>
            <w:noWrap/>
          </w:tcPr>
          <w:p w14:paraId="52D4DD8D" w14:textId="0607CA19" w:rsidR="00397400" w:rsidRPr="00EA784C" w:rsidRDefault="003A24C1" w:rsidP="009726B7">
            <w:pPr>
              <w:tabs>
                <w:tab w:val="left" w:pos="2007"/>
              </w:tabs>
              <w:ind w:right="-45"/>
              <w:jc w:val="both"/>
              <w:rPr>
                <w:rFonts w:ascii="Arial" w:hAnsi="Arial" w:cs="Arial"/>
              </w:rPr>
            </w:pPr>
            <w:r w:rsidRPr="00EA784C">
              <w:rPr>
                <w:rFonts w:ascii="Arial" w:hAnsi="Arial" w:cs="Arial"/>
              </w:rPr>
              <w:t>Barème contrôle</w:t>
            </w:r>
            <w:r>
              <w:rPr>
                <w:rFonts w:ascii="Arial" w:hAnsi="Arial" w:cs="Arial"/>
              </w:rPr>
              <w:t xml:space="preserve"> enfant</w:t>
            </w:r>
            <w:r w:rsidRPr="00EA784C">
              <w:rPr>
                <w:rFonts w:ascii="Arial" w:hAnsi="Arial" w:cs="Arial"/>
              </w:rPr>
              <w:t xml:space="preserve"> – Indemnité forfaitaire</w:t>
            </w:r>
          </w:p>
        </w:tc>
        <w:tc>
          <w:tcPr>
            <w:tcW w:w="1036" w:type="dxa"/>
            <w:noWrap/>
            <w:vAlign w:val="center"/>
          </w:tcPr>
          <w:p w14:paraId="4B445CA3" w14:textId="7306D9ED" w:rsidR="00397400" w:rsidRDefault="00323D42" w:rsidP="009726B7">
            <w:pPr>
              <w:jc w:val="center"/>
              <w:rPr>
                <w:rFonts w:ascii="Arial" w:hAnsi="Arial" w:cs="Arial"/>
                <w:sz w:val="24"/>
                <w:szCs w:val="24"/>
              </w:rPr>
            </w:pPr>
            <w:r>
              <w:rPr>
                <w:rFonts w:ascii="Arial" w:hAnsi="Arial" w:cs="Arial"/>
                <w:sz w:val="24"/>
                <w:szCs w:val="24"/>
              </w:rPr>
              <w:t>50 €</w:t>
            </w:r>
          </w:p>
        </w:tc>
        <w:tc>
          <w:tcPr>
            <w:tcW w:w="1057" w:type="dxa"/>
            <w:noWrap/>
            <w:vAlign w:val="center"/>
          </w:tcPr>
          <w:p w14:paraId="18A2C111" w14:textId="68E34DD6" w:rsidR="00397400" w:rsidRDefault="00323D42" w:rsidP="009726B7">
            <w:pPr>
              <w:jc w:val="center"/>
              <w:rPr>
                <w:rFonts w:ascii="Arial" w:hAnsi="Arial" w:cs="Arial"/>
                <w:sz w:val="24"/>
                <w:szCs w:val="24"/>
              </w:rPr>
            </w:pPr>
            <w:r>
              <w:rPr>
                <w:rFonts w:ascii="Arial" w:hAnsi="Arial" w:cs="Arial"/>
                <w:sz w:val="24"/>
                <w:szCs w:val="24"/>
              </w:rPr>
              <w:t>50 €</w:t>
            </w:r>
          </w:p>
        </w:tc>
        <w:tc>
          <w:tcPr>
            <w:tcW w:w="1098" w:type="dxa"/>
            <w:noWrap/>
            <w:vAlign w:val="center"/>
          </w:tcPr>
          <w:p w14:paraId="36D57993" w14:textId="732DFB82" w:rsidR="00397400" w:rsidRDefault="00323D42" w:rsidP="009726B7">
            <w:pPr>
              <w:ind w:right="-93"/>
              <w:jc w:val="center"/>
              <w:rPr>
                <w:rFonts w:ascii="Arial" w:hAnsi="Arial" w:cs="Arial"/>
                <w:sz w:val="24"/>
                <w:szCs w:val="24"/>
              </w:rPr>
            </w:pPr>
            <w:r>
              <w:rPr>
                <w:rFonts w:ascii="Arial" w:hAnsi="Arial" w:cs="Arial"/>
                <w:sz w:val="24"/>
                <w:szCs w:val="24"/>
              </w:rPr>
              <w:t>50 €</w:t>
            </w:r>
          </w:p>
        </w:tc>
        <w:tc>
          <w:tcPr>
            <w:tcW w:w="1098" w:type="dxa"/>
            <w:noWrap/>
            <w:vAlign w:val="center"/>
          </w:tcPr>
          <w:p w14:paraId="36A5D26C" w14:textId="4616923A" w:rsidR="00397400" w:rsidRDefault="00323D42" w:rsidP="009726B7">
            <w:pPr>
              <w:ind w:right="-78"/>
              <w:jc w:val="center"/>
              <w:rPr>
                <w:rFonts w:ascii="Arial" w:hAnsi="Arial" w:cs="Arial"/>
                <w:sz w:val="24"/>
                <w:szCs w:val="24"/>
              </w:rPr>
            </w:pPr>
            <w:r>
              <w:rPr>
                <w:rFonts w:ascii="Arial" w:hAnsi="Arial" w:cs="Arial"/>
                <w:sz w:val="24"/>
                <w:szCs w:val="24"/>
              </w:rPr>
              <w:t>50 €</w:t>
            </w:r>
          </w:p>
        </w:tc>
        <w:tc>
          <w:tcPr>
            <w:tcW w:w="1098" w:type="dxa"/>
            <w:noWrap/>
            <w:vAlign w:val="center"/>
          </w:tcPr>
          <w:p w14:paraId="128640CB" w14:textId="6AF49967" w:rsidR="00397400" w:rsidRDefault="00323D42" w:rsidP="009726B7">
            <w:pPr>
              <w:ind w:right="-34"/>
              <w:jc w:val="center"/>
              <w:rPr>
                <w:rFonts w:ascii="Arial" w:hAnsi="Arial" w:cs="Arial"/>
                <w:sz w:val="24"/>
                <w:szCs w:val="24"/>
              </w:rPr>
            </w:pPr>
            <w:r>
              <w:rPr>
                <w:rFonts w:ascii="Arial" w:hAnsi="Arial" w:cs="Arial"/>
                <w:sz w:val="24"/>
                <w:szCs w:val="24"/>
              </w:rPr>
              <w:t>50 €</w:t>
            </w:r>
          </w:p>
        </w:tc>
        <w:tc>
          <w:tcPr>
            <w:tcW w:w="1236" w:type="dxa"/>
            <w:vAlign w:val="center"/>
          </w:tcPr>
          <w:p w14:paraId="43707121" w14:textId="44ADF88F" w:rsidR="00397400" w:rsidRDefault="00323D42" w:rsidP="009726B7">
            <w:pPr>
              <w:tabs>
                <w:tab w:val="left" w:pos="392"/>
              </w:tabs>
              <w:ind w:right="56"/>
              <w:jc w:val="center"/>
              <w:rPr>
                <w:rFonts w:ascii="Arial" w:hAnsi="Arial" w:cs="Arial"/>
                <w:sz w:val="24"/>
                <w:szCs w:val="24"/>
              </w:rPr>
            </w:pPr>
            <w:r>
              <w:rPr>
                <w:rFonts w:ascii="Arial" w:hAnsi="Arial" w:cs="Arial"/>
                <w:sz w:val="24"/>
                <w:szCs w:val="24"/>
              </w:rPr>
              <w:t>50 €</w:t>
            </w:r>
          </w:p>
        </w:tc>
        <w:tc>
          <w:tcPr>
            <w:tcW w:w="1297" w:type="dxa"/>
            <w:noWrap/>
            <w:vAlign w:val="center"/>
          </w:tcPr>
          <w:p w14:paraId="4BB0E078" w14:textId="61254E67" w:rsidR="00397400" w:rsidRDefault="00323D42" w:rsidP="009726B7">
            <w:pPr>
              <w:tabs>
                <w:tab w:val="left" w:pos="392"/>
              </w:tabs>
              <w:ind w:right="56"/>
              <w:jc w:val="center"/>
              <w:rPr>
                <w:rFonts w:ascii="Arial" w:hAnsi="Arial" w:cs="Arial"/>
                <w:sz w:val="24"/>
                <w:szCs w:val="24"/>
              </w:rPr>
            </w:pPr>
            <w:r>
              <w:rPr>
                <w:rFonts w:ascii="Arial" w:hAnsi="Arial" w:cs="Arial"/>
                <w:sz w:val="24"/>
                <w:szCs w:val="24"/>
              </w:rPr>
              <w:t>50 €</w:t>
            </w:r>
          </w:p>
        </w:tc>
      </w:tr>
      <w:tr w:rsidR="009726B7" w:rsidRPr="005362CC" w14:paraId="02B4D426" w14:textId="77777777" w:rsidTr="00BA32E8">
        <w:trPr>
          <w:trHeight w:val="564"/>
        </w:trPr>
        <w:tc>
          <w:tcPr>
            <w:tcW w:w="2728" w:type="dxa"/>
            <w:noWrap/>
          </w:tcPr>
          <w:p w14:paraId="73B96E36" w14:textId="19FC8056" w:rsidR="009726B7" w:rsidRPr="00EA784C" w:rsidRDefault="009726B7" w:rsidP="009726B7">
            <w:pPr>
              <w:tabs>
                <w:tab w:val="left" w:pos="2007"/>
              </w:tabs>
              <w:ind w:right="-45"/>
              <w:jc w:val="both"/>
              <w:rPr>
                <w:rFonts w:ascii="Arial" w:hAnsi="Arial" w:cs="Arial"/>
              </w:rPr>
            </w:pPr>
            <w:r w:rsidRPr="00EA784C">
              <w:rPr>
                <w:rFonts w:ascii="Arial" w:hAnsi="Arial" w:cs="Arial"/>
              </w:rPr>
              <w:t xml:space="preserve">Barème contrôle </w:t>
            </w:r>
            <w:r w:rsidR="00323D42">
              <w:rPr>
                <w:rFonts w:ascii="Arial" w:hAnsi="Arial" w:cs="Arial"/>
              </w:rPr>
              <w:t>adulte</w:t>
            </w:r>
            <w:r w:rsidRPr="00EA784C">
              <w:rPr>
                <w:rFonts w:ascii="Arial" w:hAnsi="Arial" w:cs="Arial"/>
              </w:rPr>
              <w:t xml:space="preserve"> – Insuffisance de perception</w:t>
            </w:r>
          </w:p>
        </w:tc>
        <w:tc>
          <w:tcPr>
            <w:tcW w:w="1036" w:type="dxa"/>
            <w:noWrap/>
            <w:vAlign w:val="center"/>
          </w:tcPr>
          <w:p w14:paraId="2BC60DAC" w14:textId="681685EF" w:rsidR="009726B7" w:rsidRPr="005362CC" w:rsidRDefault="009726B7" w:rsidP="009726B7">
            <w:pPr>
              <w:jc w:val="center"/>
              <w:rPr>
                <w:rFonts w:ascii="Arial" w:hAnsi="Arial" w:cs="Arial"/>
                <w:sz w:val="24"/>
                <w:szCs w:val="24"/>
              </w:rPr>
            </w:pPr>
            <w:r>
              <w:rPr>
                <w:rFonts w:ascii="Arial" w:hAnsi="Arial" w:cs="Arial"/>
                <w:sz w:val="24"/>
                <w:szCs w:val="24"/>
              </w:rPr>
              <w:t>0</w:t>
            </w:r>
            <w:r w:rsidR="00D027EB">
              <w:rPr>
                <w:rFonts w:ascii="Arial" w:hAnsi="Arial" w:cs="Arial"/>
                <w:sz w:val="24"/>
                <w:szCs w:val="24"/>
              </w:rPr>
              <w:t xml:space="preserve"> €</w:t>
            </w:r>
          </w:p>
        </w:tc>
        <w:tc>
          <w:tcPr>
            <w:tcW w:w="1057" w:type="dxa"/>
            <w:noWrap/>
            <w:vAlign w:val="center"/>
          </w:tcPr>
          <w:p w14:paraId="6807434B" w14:textId="431D0B53" w:rsidR="009726B7" w:rsidRPr="005362CC" w:rsidRDefault="009726B7" w:rsidP="009726B7">
            <w:pPr>
              <w:jc w:val="center"/>
              <w:rPr>
                <w:rFonts w:ascii="Arial" w:hAnsi="Arial" w:cs="Arial"/>
                <w:sz w:val="24"/>
                <w:szCs w:val="24"/>
              </w:rPr>
            </w:pPr>
            <w:r>
              <w:rPr>
                <w:rFonts w:ascii="Arial" w:hAnsi="Arial" w:cs="Arial"/>
                <w:sz w:val="24"/>
                <w:szCs w:val="24"/>
              </w:rPr>
              <w:t>0</w:t>
            </w:r>
            <w:r w:rsidR="00D027EB">
              <w:rPr>
                <w:rFonts w:ascii="Arial" w:hAnsi="Arial" w:cs="Arial"/>
                <w:sz w:val="24"/>
                <w:szCs w:val="24"/>
              </w:rPr>
              <w:t xml:space="preserve"> €</w:t>
            </w:r>
          </w:p>
        </w:tc>
        <w:tc>
          <w:tcPr>
            <w:tcW w:w="1098" w:type="dxa"/>
            <w:noWrap/>
            <w:vAlign w:val="center"/>
          </w:tcPr>
          <w:p w14:paraId="79AD7CD8" w14:textId="4C483F66" w:rsidR="009726B7" w:rsidRPr="005362CC" w:rsidRDefault="009726B7" w:rsidP="009726B7">
            <w:pPr>
              <w:ind w:right="-93"/>
              <w:jc w:val="center"/>
              <w:rPr>
                <w:rFonts w:ascii="Arial" w:hAnsi="Arial" w:cs="Arial"/>
                <w:sz w:val="24"/>
                <w:szCs w:val="24"/>
              </w:rPr>
            </w:pPr>
            <w:r>
              <w:rPr>
                <w:rFonts w:ascii="Arial" w:hAnsi="Arial" w:cs="Arial"/>
                <w:sz w:val="24"/>
                <w:szCs w:val="24"/>
              </w:rPr>
              <w:t>0</w:t>
            </w:r>
            <w:r w:rsidR="00D027EB">
              <w:rPr>
                <w:rFonts w:ascii="Arial" w:hAnsi="Arial" w:cs="Arial"/>
                <w:sz w:val="24"/>
                <w:szCs w:val="24"/>
              </w:rPr>
              <w:t xml:space="preserve"> €</w:t>
            </w:r>
          </w:p>
        </w:tc>
        <w:tc>
          <w:tcPr>
            <w:tcW w:w="1098" w:type="dxa"/>
            <w:noWrap/>
            <w:vAlign w:val="center"/>
          </w:tcPr>
          <w:p w14:paraId="0F9B5A31" w14:textId="0AB51A81" w:rsidR="009726B7" w:rsidRPr="005362CC" w:rsidRDefault="009726B7" w:rsidP="009726B7">
            <w:pPr>
              <w:ind w:right="-78"/>
              <w:jc w:val="center"/>
              <w:rPr>
                <w:rFonts w:ascii="Arial" w:hAnsi="Arial" w:cs="Arial"/>
                <w:sz w:val="24"/>
                <w:szCs w:val="24"/>
              </w:rPr>
            </w:pPr>
            <w:r>
              <w:rPr>
                <w:rFonts w:ascii="Arial" w:hAnsi="Arial" w:cs="Arial"/>
                <w:sz w:val="24"/>
                <w:szCs w:val="24"/>
              </w:rPr>
              <w:t>20</w:t>
            </w:r>
            <w:r w:rsidR="00D027EB">
              <w:rPr>
                <w:rFonts w:ascii="Arial" w:hAnsi="Arial" w:cs="Arial"/>
                <w:sz w:val="24"/>
                <w:szCs w:val="24"/>
              </w:rPr>
              <w:t xml:space="preserve"> €</w:t>
            </w:r>
          </w:p>
        </w:tc>
        <w:tc>
          <w:tcPr>
            <w:tcW w:w="1098" w:type="dxa"/>
            <w:noWrap/>
            <w:vAlign w:val="center"/>
          </w:tcPr>
          <w:p w14:paraId="55DFB6AF" w14:textId="60C6704C" w:rsidR="009726B7" w:rsidRPr="005362CC" w:rsidRDefault="009726B7" w:rsidP="009726B7">
            <w:pPr>
              <w:ind w:right="-34"/>
              <w:jc w:val="center"/>
              <w:rPr>
                <w:rFonts w:ascii="Arial" w:hAnsi="Arial" w:cs="Arial"/>
                <w:sz w:val="24"/>
                <w:szCs w:val="24"/>
              </w:rPr>
            </w:pPr>
            <w:r>
              <w:rPr>
                <w:rFonts w:ascii="Arial" w:hAnsi="Arial" w:cs="Arial"/>
                <w:sz w:val="24"/>
                <w:szCs w:val="24"/>
              </w:rPr>
              <w:t>30</w:t>
            </w:r>
            <w:r w:rsidR="00D027EB">
              <w:rPr>
                <w:rFonts w:ascii="Arial" w:hAnsi="Arial" w:cs="Arial"/>
                <w:sz w:val="24"/>
                <w:szCs w:val="24"/>
              </w:rPr>
              <w:t xml:space="preserve"> €</w:t>
            </w:r>
          </w:p>
        </w:tc>
        <w:tc>
          <w:tcPr>
            <w:tcW w:w="1236" w:type="dxa"/>
            <w:vAlign w:val="center"/>
          </w:tcPr>
          <w:p w14:paraId="027029D9" w14:textId="37CEFE9C"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297" w:type="dxa"/>
            <w:noWrap/>
            <w:vAlign w:val="center"/>
          </w:tcPr>
          <w:p w14:paraId="24022E3E" w14:textId="1B0A68D6"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60</w:t>
            </w:r>
            <w:r w:rsidR="00D027EB">
              <w:rPr>
                <w:rFonts w:ascii="Arial" w:hAnsi="Arial" w:cs="Arial"/>
                <w:sz w:val="24"/>
                <w:szCs w:val="24"/>
              </w:rPr>
              <w:t xml:space="preserve"> €</w:t>
            </w:r>
          </w:p>
        </w:tc>
      </w:tr>
      <w:tr w:rsidR="00397400" w:rsidRPr="005362CC" w14:paraId="48935550" w14:textId="77777777" w:rsidTr="00BA32E8">
        <w:trPr>
          <w:trHeight w:val="300"/>
        </w:trPr>
        <w:tc>
          <w:tcPr>
            <w:tcW w:w="2728" w:type="dxa"/>
            <w:noWrap/>
          </w:tcPr>
          <w:p w14:paraId="76B92F52" w14:textId="31C7FA68" w:rsidR="00397400" w:rsidRPr="00EA784C" w:rsidRDefault="00323D42" w:rsidP="009726B7">
            <w:pPr>
              <w:tabs>
                <w:tab w:val="left" w:pos="2007"/>
              </w:tabs>
              <w:ind w:right="-45"/>
              <w:jc w:val="both"/>
              <w:rPr>
                <w:rFonts w:ascii="Arial" w:hAnsi="Arial" w:cs="Arial"/>
              </w:rPr>
            </w:pPr>
            <w:r w:rsidRPr="00EA784C">
              <w:rPr>
                <w:rFonts w:ascii="Arial" w:hAnsi="Arial" w:cs="Arial"/>
              </w:rPr>
              <w:t>Barème contrôle</w:t>
            </w:r>
            <w:r>
              <w:rPr>
                <w:rFonts w:ascii="Arial" w:hAnsi="Arial" w:cs="Arial"/>
              </w:rPr>
              <w:t xml:space="preserve"> enfant</w:t>
            </w:r>
            <w:r w:rsidRPr="00EA784C">
              <w:rPr>
                <w:rFonts w:ascii="Arial" w:hAnsi="Arial" w:cs="Arial"/>
              </w:rPr>
              <w:t xml:space="preserve"> – Insuffisance de perception</w:t>
            </w:r>
          </w:p>
        </w:tc>
        <w:tc>
          <w:tcPr>
            <w:tcW w:w="1036" w:type="dxa"/>
            <w:noWrap/>
            <w:vAlign w:val="center"/>
          </w:tcPr>
          <w:p w14:paraId="39594C82" w14:textId="03289836" w:rsidR="00397400" w:rsidRDefault="004A2A75" w:rsidP="009726B7">
            <w:pPr>
              <w:jc w:val="center"/>
              <w:rPr>
                <w:rFonts w:ascii="Arial" w:hAnsi="Arial" w:cs="Arial"/>
                <w:sz w:val="24"/>
                <w:szCs w:val="24"/>
              </w:rPr>
            </w:pPr>
            <w:r>
              <w:rPr>
                <w:rFonts w:ascii="Arial" w:hAnsi="Arial" w:cs="Arial"/>
                <w:sz w:val="24"/>
                <w:szCs w:val="24"/>
              </w:rPr>
              <w:t>0 €</w:t>
            </w:r>
          </w:p>
        </w:tc>
        <w:tc>
          <w:tcPr>
            <w:tcW w:w="1057" w:type="dxa"/>
            <w:noWrap/>
            <w:vAlign w:val="center"/>
          </w:tcPr>
          <w:p w14:paraId="31D8EA79" w14:textId="49590639" w:rsidR="00397400" w:rsidRDefault="004A2A75" w:rsidP="009726B7">
            <w:pPr>
              <w:jc w:val="center"/>
              <w:rPr>
                <w:rFonts w:ascii="Arial" w:hAnsi="Arial" w:cs="Arial"/>
                <w:sz w:val="24"/>
                <w:szCs w:val="24"/>
              </w:rPr>
            </w:pPr>
            <w:r>
              <w:rPr>
                <w:rFonts w:ascii="Arial" w:hAnsi="Arial" w:cs="Arial"/>
                <w:sz w:val="24"/>
                <w:szCs w:val="24"/>
              </w:rPr>
              <w:t>0 €</w:t>
            </w:r>
          </w:p>
        </w:tc>
        <w:tc>
          <w:tcPr>
            <w:tcW w:w="1098" w:type="dxa"/>
            <w:noWrap/>
            <w:vAlign w:val="center"/>
          </w:tcPr>
          <w:p w14:paraId="69A7F63A" w14:textId="1CAA8E8C" w:rsidR="00397400" w:rsidRDefault="00D56446" w:rsidP="009726B7">
            <w:pPr>
              <w:ind w:right="-93"/>
              <w:jc w:val="center"/>
              <w:rPr>
                <w:rFonts w:ascii="Arial" w:hAnsi="Arial" w:cs="Arial"/>
                <w:sz w:val="24"/>
                <w:szCs w:val="24"/>
              </w:rPr>
            </w:pPr>
            <w:r>
              <w:rPr>
                <w:rFonts w:ascii="Arial" w:hAnsi="Arial" w:cs="Arial"/>
                <w:sz w:val="24"/>
                <w:szCs w:val="24"/>
              </w:rPr>
              <w:t>0</w:t>
            </w:r>
            <w:r w:rsidR="004A2A75">
              <w:rPr>
                <w:rFonts w:ascii="Arial" w:hAnsi="Arial" w:cs="Arial"/>
                <w:sz w:val="24"/>
                <w:szCs w:val="24"/>
              </w:rPr>
              <w:t xml:space="preserve"> €</w:t>
            </w:r>
          </w:p>
        </w:tc>
        <w:tc>
          <w:tcPr>
            <w:tcW w:w="1098" w:type="dxa"/>
            <w:noWrap/>
            <w:vAlign w:val="center"/>
          </w:tcPr>
          <w:p w14:paraId="6B9DF9D7" w14:textId="54C40A98" w:rsidR="00397400" w:rsidRDefault="004A2A75" w:rsidP="009726B7">
            <w:pPr>
              <w:ind w:right="-78"/>
              <w:jc w:val="center"/>
              <w:rPr>
                <w:rFonts w:ascii="Arial" w:hAnsi="Arial" w:cs="Arial"/>
                <w:sz w:val="24"/>
                <w:szCs w:val="24"/>
              </w:rPr>
            </w:pPr>
            <w:r>
              <w:rPr>
                <w:rFonts w:ascii="Arial" w:hAnsi="Arial" w:cs="Arial"/>
                <w:sz w:val="24"/>
                <w:szCs w:val="24"/>
              </w:rPr>
              <w:t>1</w:t>
            </w:r>
            <w:r w:rsidR="00D56446">
              <w:rPr>
                <w:rFonts w:ascii="Arial" w:hAnsi="Arial" w:cs="Arial"/>
                <w:sz w:val="24"/>
                <w:szCs w:val="24"/>
              </w:rPr>
              <w:t>0</w:t>
            </w:r>
            <w:r>
              <w:rPr>
                <w:rFonts w:ascii="Arial" w:hAnsi="Arial" w:cs="Arial"/>
                <w:sz w:val="24"/>
                <w:szCs w:val="24"/>
              </w:rPr>
              <w:t xml:space="preserve"> €</w:t>
            </w:r>
          </w:p>
        </w:tc>
        <w:tc>
          <w:tcPr>
            <w:tcW w:w="1098" w:type="dxa"/>
            <w:noWrap/>
            <w:vAlign w:val="center"/>
          </w:tcPr>
          <w:p w14:paraId="2686A717" w14:textId="6D8652F5" w:rsidR="00397400" w:rsidRDefault="00D56446" w:rsidP="009726B7">
            <w:pPr>
              <w:ind w:right="-34"/>
              <w:jc w:val="center"/>
              <w:rPr>
                <w:rFonts w:ascii="Arial" w:hAnsi="Arial" w:cs="Arial"/>
                <w:sz w:val="24"/>
                <w:szCs w:val="24"/>
              </w:rPr>
            </w:pPr>
            <w:r>
              <w:rPr>
                <w:rFonts w:ascii="Arial" w:hAnsi="Arial" w:cs="Arial"/>
                <w:sz w:val="24"/>
                <w:szCs w:val="24"/>
              </w:rPr>
              <w:t>15</w:t>
            </w:r>
            <w:r w:rsidR="004A2A75">
              <w:rPr>
                <w:rFonts w:ascii="Arial" w:hAnsi="Arial" w:cs="Arial"/>
                <w:sz w:val="24"/>
                <w:szCs w:val="24"/>
              </w:rPr>
              <w:t xml:space="preserve"> €</w:t>
            </w:r>
          </w:p>
        </w:tc>
        <w:tc>
          <w:tcPr>
            <w:tcW w:w="1236" w:type="dxa"/>
            <w:vAlign w:val="center"/>
          </w:tcPr>
          <w:p w14:paraId="16C4EC1C" w14:textId="31F4BF3B" w:rsidR="00397400" w:rsidRDefault="00D56446" w:rsidP="009726B7">
            <w:pPr>
              <w:tabs>
                <w:tab w:val="left" w:pos="392"/>
              </w:tabs>
              <w:ind w:right="56"/>
              <w:jc w:val="center"/>
              <w:rPr>
                <w:rFonts w:ascii="Arial" w:hAnsi="Arial" w:cs="Arial"/>
                <w:sz w:val="24"/>
                <w:szCs w:val="24"/>
              </w:rPr>
            </w:pPr>
            <w:r>
              <w:rPr>
                <w:rFonts w:ascii="Arial" w:hAnsi="Arial" w:cs="Arial"/>
                <w:sz w:val="24"/>
                <w:szCs w:val="24"/>
              </w:rPr>
              <w:t>25</w:t>
            </w:r>
            <w:r w:rsidR="004A2A75">
              <w:rPr>
                <w:rFonts w:ascii="Arial" w:hAnsi="Arial" w:cs="Arial"/>
                <w:sz w:val="24"/>
                <w:szCs w:val="24"/>
              </w:rPr>
              <w:t xml:space="preserve"> €</w:t>
            </w:r>
          </w:p>
        </w:tc>
        <w:tc>
          <w:tcPr>
            <w:tcW w:w="1297" w:type="dxa"/>
            <w:noWrap/>
            <w:vAlign w:val="center"/>
          </w:tcPr>
          <w:p w14:paraId="1BA29DFB" w14:textId="06FECB2B" w:rsidR="00397400" w:rsidRDefault="00D56446" w:rsidP="009726B7">
            <w:pPr>
              <w:tabs>
                <w:tab w:val="left" w:pos="392"/>
              </w:tabs>
              <w:ind w:right="56"/>
              <w:jc w:val="center"/>
              <w:rPr>
                <w:rFonts w:ascii="Arial" w:hAnsi="Arial" w:cs="Arial"/>
                <w:sz w:val="24"/>
                <w:szCs w:val="24"/>
              </w:rPr>
            </w:pPr>
            <w:r>
              <w:rPr>
                <w:rFonts w:ascii="Arial" w:hAnsi="Arial" w:cs="Arial"/>
                <w:sz w:val="24"/>
                <w:szCs w:val="24"/>
              </w:rPr>
              <w:t>30</w:t>
            </w:r>
            <w:r w:rsidR="004A2A75">
              <w:rPr>
                <w:rFonts w:ascii="Arial" w:hAnsi="Arial" w:cs="Arial"/>
                <w:sz w:val="24"/>
                <w:szCs w:val="24"/>
              </w:rPr>
              <w:t xml:space="preserve"> €</w:t>
            </w:r>
          </w:p>
        </w:tc>
      </w:tr>
      <w:tr w:rsidR="009726B7" w:rsidRPr="005362CC" w14:paraId="268690C7" w14:textId="77777777" w:rsidTr="00BA32E8">
        <w:trPr>
          <w:trHeight w:val="300"/>
        </w:trPr>
        <w:tc>
          <w:tcPr>
            <w:tcW w:w="2728" w:type="dxa"/>
            <w:noWrap/>
          </w:tcPr>
          <w:p w14:paraId="6E3B7531" w14:textId="77777777" w:rsidR="009726B7" w:rsidRPr="00EA784C" w:rsidRDefault="009726B7" w:rsidP="009726B7">
            <w:pPr>
              <w:tabs>
                <w:tab w:val="left" w:pos="2007"/>
              </w:tabs>
              <w:ind w:right="-45"/>
              <w:jc w:val="both"/>
              <w:rPr>
                <w:rFonts w:ascii="Arial" w:hAnsi="Arial" w:cs="Arial"/>
              </w:rPr>
            </w:pPr>
            <w:r w:rsidRPr="00EA784C">
              <w:rPr>
                <w:rFonts w:ascii="Arial" w:hAnsi="Arial" w:cs="Arial"/>
              </w:rPr>
              <w:t>Barème contrôle majoré</w:t>
            </w:r>
          </w:p>
        </w:tc>
        <w:tc>
          <w:tcPr>
            <w:tcW w:w="1036" w:type="dxa"/>
            <w:noWrap/>
            <w:vAlign w:val="center"/>
          </w:tcPr>
          <w:p w14:paraId="7A0BCC44" w14:textId="79649C20" w:rsidR="009726B7" w:rsidRPr="005362CC" w:rsidRDefault="009726B7" w:rsidP="009726B7">
            <w:pPr>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057" w:type="dxa"/>
            <w:noWrap/>
            <w:vAlign w:val="center"/>
          </w:tcPr>
          <w:p w14:paraId="31A83A06" w14:textId="23C67548" w:rsidR="009726B7" w:rsidRPr="005362CC" w:rsidRDefault="009726B7" w:rsidP="009726B7">
            <w:pPr>
              <w:jc w:val="center"/>
              <w:rPr>
                <w:rFonts w:ascii="Arial" w:hAnsi="Arial" w:cs="Arial"/>
                <w:sz w:val="24"/>
                <w:szCs w:val="24"/>
              </w:rPr>
            </w:pPr>
            <w:r>
              <w:rPr>
                <w:rFonts w:ascii="Arial" w:hAnsi="Arial" w:cs="Arial"/>
                <w:sz w:val="24"/>
                <w:szCs w:val="24"/>
              </w:rPr>
              <w:t>75</w:t>
            </w:r>
            <w:r w:rsidR="00D027EB">
              <w:rPr>
                <w:rFonts w:ascii="Arial" w:hAnsi="Arial" w:cs="Arial"/>
                <w:sz w:val="24"/>
                <w:szCs w:val="24"/>
              </w:rPr>
              <w:t xml:space="preserve"> €</w:t>
            </w:r>
          </w:p>
        </w:tc>
        <w:tc>
          <w:tcPr>
            <w:tcW w:w="1098" w:type="dxa"/>
            <w:noWrap/>
            <w:vAlign w:val="center"/>
          </w:tcPr>
          <w:p w14:paraId="1DC6D29F" w14:textId="0F8E162A" w:rsidR="009726B7" w:rsidRPr="005362CC" w:rsidRDefault="009726B7" w:rsidP="009726B7">
            <w:pPr>
              <w:ind w:right="-93"/>
              <w:jc w:val="center"/>
              <w:rPr>
                <w:rFonts w:ascii="Arial" w:hAnsi="Arial" w:cs="Arial"/>
                <w:sz w:val="24"/>
                <w:szCs w:val="24"/>
              </w:rPr>
            </w:pPr>
            <w:r>
              <w:rPr>
                <w:rFonts w:ascii="Arial" w:hAnsi="Arial" w:cs="Arial"/>
                <w:sz w:val="24"/>
                <w:szCs w:val="24"/>
              </w:rPr>
              <w:t>80</w:t>
            </w:r>
            <w:r w:rsidR="00D027EB">
              <w:rPr>
                <w:rFonts w:ascii="Arial" w:hAnsi="Arial" w:cs="Arial"/>
                <w:sz w:val="24"/>
                <w:szCs w:val="24"/>
              </w:rPr>
              <w:t xml:space="preserve"> €</w:t>
            </w:r>
          </w:p>
        </w:tc>
        <w:tc>
          <w:tcPr>
            <w:tcW w:w="1098" w:type="dxa"/>
            <w:noWrap/>
            <w:vAlign w:val="center"/>
          </w:tcPr>
          <w:p w14:paraId="6F8ADA73" w14:textId="58F4F5EA" w:rsidR="009726B7" w:rsidRPr="005362CC" w:rsidRDefault="009726B7" w:rsidP="009726B7">
            <w:pPr>
              <w:ind w:right="-78"/>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c>
          <w:tcPr>
            <w:tcW w:w="1098" w:type="dxa"/>
            <w:noWrap/>
            <w:vAlign w:val="center"/>
          </w:tcPr>
          <w:p w14:paraId="3CEB72ED" w14:textId="488AF5BD" w:rsidR="009726B7" w:rsidRPr="005362CC" w:rsidRDefault="009726B7" w:rsidP="009726B7">
            <w:pPr>
              <w:ind w:right="-34"/>
              <w:jc w:val="center"/>
              <w:rPr>
                <w:rFonts w:ascii="Arial" w:hAnsi="Arial" w:cs="Arial"/>
                <w:sz w:val="24"/>
                <w:szCs w:val="24"/>
              </w:rPr>
            </w:pPr>
            <w:r>
              <w:rPr>
                <w:rFonts w:ascii="Arial" w:hAnsi="Arial" w:cs="Arial"/>
                <w:sz w:val="24"/>
                <w:szCs w:val="24"/>
              </w:rPr>
              <w:t>100</w:t>
            </w:r>
            <w:r w:rsidR="00D027EB">
              <w:rPr>
                <w:rFonts w:ascii="Arial" w:hAnsi="Arial" w:cs="Arial"/>
                <w:sz w:val="24"/>
                <w:szCs w:val="24"/>
              </w:rPr>
              <w:t xml:space="preserve"> €</w:t>
            </w:r>
          </w:p>
        </w:tc>
        <w:tc>
          <w:tcPr>
            <w:tcW w:w="1236" w:type="dxa"/>
            <w:vAlign w:val="center"/>
          </w:tcPr>
          <w:p w14:paraId="2FA4BF65" w14:textId="16022470"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120</w:t>
            </w:r>
            <w:r w:rsidR="00D027EB">
              <w:rPr>
                <w:rFonts w:ascii="Arial" w:hAnsi="Arial" w:cs="Arial"/>
                <w:sz w:val="24"/>
                <w:szCs w:val="24"/>
              </w:rPr>
              <w:t xml:space="preserve"> €</w:t>
            </w:r>
          </w:p>
        </w:tc>
        <w:tc>
          <w:tcPr>
            <w:tcW w:w="1297" w:type="dxa"/>
            <w:noWrap/>
            <w:vAlign w:val="center"/>
          </w:tcPr>
          <w:p w14:paraId="5E4F629A" w14:textId="6B3C88D1"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130</w:t>
            </w:r>
            <w:r w:rsidR="00D027EB">
              <w:rPr>
                <w:rFonts w:ascii="Arial" w:hAnsi="Arial" w:cs="Arial"/>
                <w:sz w:val="24"/>
                <w:szCs w:val="24"/>
              </w:rPr>
              <w:t xml:space="preserve"> €</w:t>
            </w:r>
          </w:p>
        </w:tc>
      </w:tr>
      <w:tr w:rsidR="009726B7" w:rsidRPr="005362CC" w14:paraId="1AD8D2DF" w14:textId="77777777" w:rsidTr="00BA32E8">
        <w:trPr>
          <w:trHeight w:val="300"/>
        </w:trPr>
        <w:tc>
          <w:tcPr>
            <w:tcW w:w="2728" w:type="dxa"/>
            <w:noWrap/>
          </w:tcPr>
          <w:p w14:paraId="136CEC2D" w14:textId="77777777" w:rsidR="009726B7" w:rsidRPr="00EA784C" w:rsidRDefault="009726B7" w:rsidP="009726B7">
            <w:pPr>
              <w:tabs>
                <w:tab w:val="left" w:pos="2007"/>
              </w:tabs>
              <w:ind w:right="-45"/>
              <w:jc w:val="both"/>
              <w:rPr>
                <w:rFonts w:ascii="Arial" w:hAnsi="Arial" w:cs="Arial"/>
              </w:rPr>
            </w:pPr>
            <w:r w:rsidRPr="00EA784C">
              <w:rPr>
                <w:rFonts w:ascii="Arial" w:hAnsi="Arial" w:cs="Arial"/>
              </w:rPr>
              <w:t>Barème contrôle majoré – Indemnité forfaitaire</w:t>
            </w:r>
          </w:p>
        </w:tc>
        <w:tc>
          <w:tcPr>
            <w:tcW w:w="1036" w:type="dxa"/>
            <w:noWrap/>
            <w:vAlign w:val="center"/>
          </w:tcPr>
          <w:p w14:paraId="54AD3192" w14:textId="0C59B99B" w:rsidR="009726B7" w:rsidRPr="005362CC" w:rsidRDefault="009726B7" w:rsidP="009726B7">
            <w:pPr>
              <w:jc w:val="center"/>
              <w:rPr>
                <w:rFonts w:ascii="Arial" w:hAnsi="Arial" w:cs="Arial"/>
                <w:sz w:val="24"/>
                <w:szCs w:val="24"/>
              </w:rPr>
            </w:pPr>
            <w:r>
              <w:rPr>
                <w:rFonts w:ascii="Arial" w:hAnsi="Arial" w:cs="Arial"/>
                <w:sz w:val="24"/>
                <w:szCs w:val="24"/>
              </w:rPr>
              <w:t>7</w:t>
            </w:r>
            <w:r w:rsidRPr="00BF7871">
              <w:rPr>
                <w:rFonts w:ascii="Arial" w:hAnsi="Arial" w:cs="Arial"/>
                <w:sz w:val="24"/>
                <w:szCs w:val="24"/>
              </w:rPr>
              <w:t>0</w:t>
            </w:r>
            <w:r w:rsidR="00D027EB">
              <w:rPr>
                <w:rFonts w:ascii="Arial" w:hAnsi="Arial" w:cs="Arial"/>
                <w:sz w:val="24"/>
                <w:szCs w:val="24"/>
              </w:rPr>
              <w:t xml:space="preserve"> €</w:t>
            </w:r>
          </w:p>
        </w:tc>
        <w:tc>
          <w:tcPr>
            <w:tcW w:w="1057" w:type="dxa"/>
            <w:vAlign w:val="center"/>
          </w:tcPr>
          <w:p w14:paraId="135382DC" w14:textId="69323690" w:rsidR="009726B7" w:rsidRPr="005362CC" w:rsidRDefault="009726B7" w:rsidP="009726B7">
            <w:pPr>
              <w:jc w:val="center"/>
              <w:rPr>
                <w:rFonts w:ascii="Arial" w:hAnsi="Arial" w:cs="Arial"/>
                <w:sz w:val="24"/>
                <w:szCs w:val="24"/>
              </w:rPr>
            </w:pPr>
            <w:r>
              <w:rPr>
                <w:rFonts w:ascii="Arial" w:hAnsi="Arial" w:cs="Arial"/>
                <w:sz w:val="24"/>
                <w:szCs w:val="24"/>
              </w:rPr>
              <w:t>7</w:t>
            </w:r>
            <w:r w:rsidRPr="00BF7871">
              <w:rPr>
                <w:rFonts w:ascii="Arial" w:hAnsi="Arial" w:cs="Arial"/>
                <w:sz w:val="24"/>
                <w:szCs w:val="24"/>
              </w:rPr>
              <w:t>0</w:t>
            </w:r>
            <w:r w:rsidR="00D027EB">
              <w:rPr>
                <w:rFonts w:ascii="Arial" w:hAnsi="Arial" w:cs="Arial"/>
                <w:sz w:val="24"/>
                <w:szCs w:val="24"/>
              </w:rPr>
              <w:t xml:space="preserve"> €</w:t>
            </w:r>
          </w:p>
        </w:tc>
        <w:tc>
          <w:tcPr>
            <w:tcW w:w="1098" w:type="dxa"/>
            <w:vAlign w:val="center"/>
          </w:tcPr>
          <w:p w14:paraId="05CFFD14" w14:textId="4664288D" w:rsidR="009726B7" w:rsidRPr="005362CC" w:rsidRDefault="009726B7" w:rsidP="009726B7">
            <w:pPr>
              <w:ind w:right="-93"/>
              <w:jc w:val="center"/>
              <w:rPr>
                <w:rFonts w:ascii="Arial" w:hAnsi="Arial" w:cs="Arial"/>
                <w:sz w:val="24"/>
                <w:szCs w:val="24"/>
              </w:rPr>
            </w:pPr>
            <w:r>
              <w:rPr>
                <w:rFonts w:ascii="Arial" w:hAnsi="Arial" w:cs="Arial"/>
                <w:sz w:val="24"/>
                <w:szCs w:val="24"/>
              </w:rPr>
              <w:t>7</w:t>
            </w:r>
            <w:r w:rsidRPr="00BF7871">
              <w:rPr>
                <w:rFonts w:ascii="Arial" w:hAnsi="Arial" w:cs="Arial"/>
                <w:sz w:val="24"/>
                <w:szCs w:val="24"/>
              </w:rPr>
              <w:t>0</w:t>
            </w:r>
            <w:r w:rsidR="00D027EB">
              <w:rPr>
                <w:rFonts w:ascii="Arial" w:hAnsi="Arial" w:cs="Arial"/>
                <w:sz w:val="24"/>
                <w:szCs w:val="24"/>
              </w:rPr>
              <w:t xml:space="preserve"> €</w:t>
            </w:r>
          </w:p>
        </w:tc>
        <w:tc>
          <w:tcPr>
            <w:tcW w:w="1098" w:type="dxa"/>
            <w:vAlign w:val="center"/>
          </w:tcPr>
          <w:p w14:paraId="172CA2DD" w14:textId="0B7474D4" w:rsidR="009726B7" w:rsidRPr="005362CC" w:rsidRDefault="009726B7" w:rsidP="009726B7">
            <w:pPr>
              <w:ind w:right="-78"/>
              <w:jc w:val="center"/>
              <w:rPr>
                <w:rFonts w:ascii="Arial" w:hAnsi="Arial" w:cs="Arial"/>
                <w:sz w:val="24"/>
                <w:szCs w:val="24"/>
              </w:rPr>
            </w:pPr>
            <w:r>
              <w:rPr>
                <w:rFonts w:ascii="Arial" w:hAnsi="Arial" w:cs="Arial"/>
                <w:sz w:val="24"/>
                <w:szCs w:val="24"/>
              </w:rPr>
              <w:t>7</w:t>
            </w:r>
            <w:r w:rsidRPr="00BF7871">
              <w:rPr>
                <w:rFonts w:ascii="Arial" w:hAnsi="Arial" w:cs="Arial"/>
                <w:sz w:val="24"/>
                <w:szCs w:val="24"/>
              </w:rPr>
              <w:t>0</w:t>
            </w:r>
            <w:r w:rsidR="00D027EB">
              <w:rPr>
                <w:rFonts w:ascii="Arial" w:hAnsi="Arial" w:cs="Arial"/>
                <w:sz w:val="24"/>
                <w:szCs w:val="24"/>
              </w:rPr>
              <w:t xml:space="preserve"> €</w:t>
            </w:r>
          </w:p>
        </w:tc>
        <w:tc>
          <w:tcPr>
            <w:tcW w:w="1098" w:type="dxa"/>
            <w:vAlign w:val="center"/>
          </w:tcPr>
          <w:p w14:paraId="2670AD69" w14:textId="0DB2A70F" w:rsidR="009726B7" w:rsidRPr="005362CC" w:rsidRDefault="009726B7" w:rsidP="009726B7">
            <w:pPr>
              <w:ind w:right="-34"/>
              <w:jc w:val="center"/>
              <w:rPr>
                <w:rFonts w:ascii="Arial" w:hAnsi="Arial" w:cs="Arial"/>
                <w:sz w:val="24"/>
                <w:szCs w:val="24"/>
              </w:rPr>
            </w:pPr>
            <w:r>
              <w:rPr>
                <w:rFonts w:ascii="Arial" w:hAnsi="Arial" w:cs="Arial"/>
                <w:sz w:val="24"/>
                <w:szCs w:val="24"/>
              </w:rPr>
              <w:t>7</w:t>
            </w:r>
            <w:r w:rsidRPr="00BF7871">
              <w:rPr>
                <w:rFonts w:ascii="Arial" w:hAnsi="Arial" w:cs="Arial"/>
                <w:sz w:val="24"/>
                <w:szCs w:val="24"/>
              </w:rPr>
              <w:t>0</w:t>
            </w:r>
            <w:r w:rsidR="00D027EB">
              <w:rPr>
                <w:rFonts w:ascii="Arial" w:hAnsi="Arial" w:cs="Arial"/>
                <w:sz w:val="24"/>
                <w:szCs w:val="24"/>
              </w:rPr>
              <w:t xml:space="preserve"> €</w:t>
            </w:r>
          </w:p>
        </w:tc>
        <w:tc>
          <w:tcPr>
            <w:tcW w:w="1236" w:type="dxa"/>
            <w:vAlign w:val="center"/>
          </w:tcPr>
          <w:p w14:paraId="4BB966AB" w14:textId="19BFAD37"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7</w:t>
            </w:r>
            <w:r w:rsidRPr="00BF7871">
              <w:rPr>
                <w:rFonts w:ascii="Arial" w:hAnsi="Arial" w:cs="Arial"/>
                <w:sz w:val="24"/>
                <w:szCs w:val="24"/>
              </w:rPr>
              <w:t>0</w:t>
            </w:r>
            <w:r w:rsidR="00D027EB">
              <w:rPr>
                <w:rFonts w:ascii="Arial" w:hAnsi="Arial" w:cs="Arial"/>
                <w:sz w:val="24"/>
                <w:szCs w:val="24"/>
              </w:rPr>
              <w:t xml:space="preserve"> €</w:t>
            </w:r>
          </w:p>
        </w:tc>
        <w:tc>
          <w:tcPr>
            <w:tcW w:w="1297" w:type="dxa"/>
            <w:vAlign w:val="center"/>
          </w:tcPr>
          <w:p w14:paraId="22A47993" w14:textId="6964C463"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7</w:t>
            </w:r>
            <w:r w:rsidRPr="00BF7871">
              <w:rPr>
                <w:rFonts w:ascii="Arial" w:hAnsi="Arial" w:cs="Arial"/>
                <w:sz w:val="24"/>
                <w:szCs w:val="24"/>
              </w:rPr>
              <w:t>0</w:t>
            </w:r>
            <w:r w:rsidR="00D027EB">
              <w:rPr>
                <w:rFonts w:ascii="Arial" w:hAnsi="Arial" w:cs="Arial"/>
                <w:sz w:val="24"/>
                <w:szCs w:val="24"/>
              </w:rPr>
              <w:t xml:space="preserve"> €</w:t>
            </w:r>
          </w:p>
        </w:tc>
      </w:tr>
      <w:tr w:rsidR="009726B7" w:rsidRPr="005362CC" w14:paraId="6CBACF8E" w14:textId="77777777" w:rsidTr="00BA32E8">
        <w:trPr>
          <w:trHeight w:val="300"/>
        </w:trPr>
        <w:tc>
          <w:tcPr>
            <w:tcW w:w="2728" w:type="dxa"/>
            <w:noWrap/>
          </w:tcPr>
          <w:p w14:paraId="0B1E8005" w14:textId="77777777" w:rsidR="009726B7" w:rsidRPr="00EA784C" w:rsidRDefault="009726B7" w:rsidP="009726B7">
            <w:pPr>
              <w:tabs>
                <w:tab w:val="left" w:pos="2007"/>
              </w:tabs>
              <w:ind w:right="-45"/>
              <w:jc w:val="both"/>
              <w:rPr>
                <w:rFonts w:ascii="Arial" w:hAnsi="Arial" w:cs="Arial"/>
              </w:rPr>
            </w:pPr>
            <w:r w:rsidRPr="00EA784C">
              <w:rPr>
                <w:rFonts w:ascii="Arial" w:hAnsi="Arial" w:cs="Arial"/>
              </w:rPr>
              <w:t>Barème contrôle majoré – Insuffisance de perception</w:t>
            </w:r>
          </w:p>
        </w:tc>
        <w:tc>
          <w:tcPr>
            <w:tcW w:w="1036" w:type="dxa"/>
            <w:noWrap/>
            <w:vAlign w:val="center"/>
          </w:tcPr>
          <w:p w14:paraId="2C21EC7A" w14:textId="59CEE6A6" w:rsidR="009726B7" w:rsidRPr="005362CC" w:rsidRDefault="009726B7" w:rsidP="009726B7">
            <w:pPr>
              <w:jc w:val="center"/>
              <w:rPr>
                <w:rFonts w:ascii="Arial" w:hAnsi="Arial" w:cs="Arial"/>
                <w:sz w:val="24"/>
                <w:szCs w:val="24"/>
              </w:rPr>
            </w:pPr>
            <w:r>
              <w:rPr>
                <w:rFonts w:ascii="Arial" w:hAnsi="Arial" w:cs="Arial"/>
                <w:sz w:val="24"/>
                <w:szCs w:val="24"/>
              </w:rPr>
              <w:t>0</w:t>
            </w:r>
            <w:r w:rsidR="00D027EB">
              <w:rPr>
                <w:rFonts w:ascii="Arial" w:hAnsi="Arial" w:cs="Arial"/>
                <w:sz w:val="24"/>
                <w:szCs w:val="24"/>
              </w:rPr>
              <w:t xml:space="preserve"> €</w:t>
            </w:r>
          </w:p>
        </w:tc>
        <w:tc>
          <w:tcPr>
            <w:tcW w:w="1057" w:type="dxa"/>
            <w:noWrap/>
            <w:vAlign w:val="center"/>
          </w:tcPr>
          <w:p w14:paraId="2C79C1B0" w14:textId="71736297" w:rsidR="009726B7" w:rsidRPr="005362CC" w:rsidRDefault="009726B7" w:rsidP="009726B7">
            <w:pPr>
              <w:jc w:val="center"/>
              <w:rPr>
                <w:rFonts w:ascii="Arial" w:hAnsi="Arial" w:cs="Arial"/>
                <w:sz w:val="24"/>
                <w:szCs w:val="24"/>
              </w:rPr>
            </w:pPr>
            <w:r>
              <w:rPr>
                <w:rFonts w:ascii="Arial" w:hAnsi="Arial" w:cs="Arial"/>
                <w:sz w:val="24"/>
                <w:szCs w:val="24"/>
              </w:rPr>
              <w:t>5</w:t>
            </w:r>
            <w:r w:rsidR="00D027EB">
              <w:rPr>
                <w:rFonts w:ascii="Arial" w:hAnsi="Arial" w:cs="Arial"/>
                <w:sz w:val="24"/>
                <w:szCs w:val="24"/>
              </w:rPr>
              <w:t xml:space="preserve"> €</w:t>
            </w:r>
          </w:p>
        </w:tc>
        <w:tc>
          <w:tcPr>
            <w:tcW w:w="1098" w:type="dxa"/>
            <w:noWrap/>
            <w:vAlign w:val="center"/>
          </w:tcPr>
          <w:p w14:paraId="56084DB6" w14:textId="729A3775" w:rsidR="009726B7" w:rsidRPr="005362CC" w:rsidRDefault="009726B7" w:rsidP="009726B7">
            <w:pPr>
              <w:ind w:right="-93"/>
              <w:jc w:val="center"/>
              <w:rPr>
                <w:rFonts w:ascii="Arial" w:hAnsi="Arial" w:cs="Arial"/>
                <w:sz w:val="24"/>
                <w:szCs w:val="24"/>
              </w:rPr>
            </w:pPr>
            <w:r>
              <w:rPr>
                <w:rFonts w:ascii="Arial" w:hAnsi="Arial" w:cs="Arial"/>
                <w:sz w:val="24"/>
                <w:szCs w:val="24"/>
              </w:rPr>
              <w:t>10</w:t>
            </w:r>
            <w:r w:rsidR="00D027EB">
              <w:rPr>
                <w:rFonts w:ascii="Arial" w:hAnsi="Arial" w:cs="Arial"/>
                <w:sz w:val="24"/>
                <w:szCs w:val="24"/>
              </w:rPr>
              <w:t xml:space="preserve"> €</w:t>
            </w:r>
          </w:p>
        </w:tc>
        <w:tc>
          <w:tcPr>
            <w:tcW w:w="1098" w:type="dxa"/>
            <w:noWrap/>
            <w:vAlign w:val="center"/>
          </w:tcPr>
          <w:p w14:paraId="179A119E" w14:textId="214E8668" w:rsidR="009726B7" w:rsidRPr="005362CC" w:rsidRDefault="009726B7" w:rsidP="009726B7">
            <w:pPr>
              <w:ind w:right="-78"/>
              <w:jc w:val="center"/>
              <w:rPr>
                <w:rFonts w:ascii="Arial" w:hAnsi="Arial" w:cs="Arial"/>
                <w:sz w:val="24"/>
                <w:szCs w:val="24"/>
              </w:rPr>
            </w:pPr>
            <w:r>
              <w:rPr>
                <w:rFonts w:ascii="Arial" w:hAnsi="Arial" w:cs="Arial"/>
                <w:sz w:val="24"/>
                <w:szCs w:val="24"/>
              </w:rPr>
              <w:t>20</w:t>
            </w:r>
            <w:r w:rsidR="00D027EB">
              <w:rPr>
                <w:rFonts w:ascii="Arial" w:hAnsi="Arial" w:cs="Arial"/>
                <w:sz w:val="24"/>
                <w:szCs w:val="24"/>
              </w:rPr>
              <w:t xml:space="preserve"> €</w:t>
            </w:r>
          </w:p>
        </w:tc>
        <w:tc>
          <w:tcPr>
            <w:tcW w:w="1098" w:type="dxa"/>
            <w:noWrap/>
            <w:vAlign w:val="center"/>
          </w:tcPr>
          <w:p w14:paraId="0CA28D5A" w14:textId="5C8703D8" w:rsidR="009726B7" w:rsidRPr="005362CC" w:rsidRDefault="009726B7" w:rsidP="009726B7">
            <w:pPr>
              <w:ind w:right="-34"/>
              <w:jc w:val="center"/>
              <w:rPr>
                <w:rFonts w:ascii="Arial" w:hAnsi="Arial" w:cs="Arial"/>
                <w:sz w:val="24"/>
                <w:szCs w:val="24"/>
              </w:rPr>
            </w:pPr>
            <w:r>
              <w:rPr>
                <w:rFonts w:ascii="Arial" w:hAnsi="Arial" w:cs="Arial"/>
                <w:sz w:val="24"/>
                <w:szCs w:val="24"/>
              </w:rPr>
              <w:t>30</w:t>
            </w:r>
            <w:r w:rsidR="00D027EB">
              <w:rPr>
                <w:rFonts w:ascii="Arial" w:hAnsi="Arial" w:cs="Arial"/>
                <w:sz w:val="24"/>
                <w:szCs w:val="24"/>
              </w:rPr>
              <w:t xml:space="preserve"> €</w:t>
            </w:r>
          </w:p>
        </w:tc>
        <w:tc>
          <w:tcPr>
            <w:tcW w:w="1236" w:type="dxa"/>
            <w:vAlign w:val="center"/>
          </w:tcPr>
          <w:p w14:paraId="53157CF4" w14:textId="42AB5AEC"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297" w:type="dxa"/>
            <w:noWrap/>
            <w:vAlign w:val="center"/>
          </w:tcPr>
          <w:p w14:paraId="7A676C83" w14:textId="42CBE753"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60</w:t>
            </w:r>
            <w:r w:rsidR="00D027EB">
              <w:rPr>
                <w:rFonts w:ascii="Arial" w:hAnsi="Arial" w:cs="Arial"/>
                <w:sz w:val="24"/>
                <w:szCs w:val="24"/>
              </w:rPr>
              <w:t xml:space="preserve"> €</w:t>
            </w:r>
          </w:p>
        </w:tc>
      </w:tr>
    </w:tbl>
    <w:p w14:paraId="55B95F10" w14:textId="77777777" w:rsidR="009726B7" w:rsidRDefault="009726B7" w:rsidP="009726B7">
      <w:pPr>
        <w:ind w:right="452"/>
        <w:jc w:val="both"/>
        <w:rPr>
          <w:rFonts w:ascii="Arial" w:eastAsiaTheme="majorEastAsia" w:hAnsi="Arial" w:cs="Arial"/>
          <w:color w:val="6E1E78"/>
          <w:sz w:val="24"/>
          <w:szCs w:val="24"/>
        </w:rPr>
      </w:pPr>
    </w:p>
    <w:tbl>
      <w:tblPr>
        <w:tblStyle w:val="Grilledutableau"/>
        <w:tblW w:w="10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1036"/>
        <w:gridCol w:w="1057"/>
        <w:gridCol w:w="1098"/>
        <w:gridCol w:w="1098"/>
        <w:gridCol w:w="1098"/>
        <w:gridCol w:w="1236"/>
        <w:gridCol w:w="1297"/>
      </w:tblGrid>
      <w:tr w:rsidR="009726B7" w:rsidRPr="005362CC" w14:paraId="47749734" w14:textId="77777777" w:rsidTr="00BA32E8">
        <w:trPr>
          <w:trHeight w:val="300"/>
        </w:trPr>
        <w:tc>
          <w:tcPr>
            <w:tcW w:w="2728" w:type="dxa"/>
            <w:noWrap/>
            <w:hideMark/>
          </w:tcPr>
          <w:p w14:paraId="4380D8FB" w14:textId="77777777" w:rsidR="009726B7" w:rsidRPr="005362CC" w:rsidRDefault="009726B7" w:rsidP="009726B7">
            <w:pPr>
              <w:tabs>
                <w:tab w:val="left" w:pos="2007"/>
              </w:tabs>
              <w:ind w:right="-45"/>
              <w:jc w:val="both"/>
              <w:rPr>
                <w:rFonts w:ascii="Arial" w:hAnsi="Arial" w:cs="Arial"/>
                <w:sz w:val="24"/>
                <w:szCs w:val="24"/>
              </w:rPr>
            </w:pPr>
            <w:r>
              <w:rPr>
                <w:rFonts w:asciiTheme="majorHAnsi" w:eastAsiaTheme="majorEastAsia" w:hAnsiTheme="majorHAnsi" w:cstheme="majorBidi"/>
                <w:b/>
                <w:color w:val="6E1E78"/>
                <w:sz w:val="28"/>
                <w:szCs w:val="24"/>
              </w:rPr>
              <w:t xml:space="preserve">Première </w:t>
            </w:r>
            <w:r w:rsidRPr="00917062">
              <w:rPr>
                <w:rFonts w:asciiTheme="majorHAnsi" w:eastAsiaTheme="majorEastAsia" w:hAnsiTheme="majorHAnsi" w:cstheme="majorBidi"/>
                <w:b/>
                <w:color w:val="6E1E78"/>
                <w:sz w:val="28"/>
                <w:szCs w:val="24"/>
              </w:rPr>
              <w:t>classe</w:t>
            </w:r>
          </w:p>
        </w:tc>
        <w:tc>
          <w:tcPr>
            <w:tcW w:w="1036" w:type="dxa"/>
            <w:noWrap/>
            <w:hideMark/>
          </w:tcPr>
          <w:p w14:paraId="4110EBCD" w14:textId="77777777" w:rsidR="009726B7" w:rsidRPr="005362CC" w:rsidRDefault="009726B7" w:rsidP="009726B7">
            <w:pPr>
              <w:jc w:val="center"/>
              <w:rPr>
                <w:rFonts w:ascii="Arial" w:hAnsi="Arial" w:cs="Arial"/>
                <w:sz w:val="24"/>
                <w:szCs w:val="24"/>
              </w:rPr>
            </w:pPr>
            <w:r w:rsidRPr="005362CC">
              <w:rPr>
                <w:rFonts w:ascii="Arial" w:hAnsi="Arial" w:cs="Arial"/>
                <w:sz w:val="24"/>
                <w:szCs w:val="24"/>
              </w:rPr>
              <w:t xml:space="preserve">Jusqu'à </w:t>
            </w:r>
            <w:r>
              <w:rPr>
                <w:rFonts w:ascii="Arial" w:hAnsi="Arial" w:cs="Arial"/>
                <w:sz w:val="24"/>
                <w:szCs w:val="24"/>
              </w:rPr>
              <w:t>25</w:t>
            </w:r>
            <w:r w:rsidRPr="005362CC">
              <w:rPr>
                <w:rFonts w:ascii="Arial" w:hAnsi="Arial" w:cs="Arial"/>
                <w:sz w:val="24"/>
                <w:szCs w:val="24"/>
              </w:rPr>
              <w:t>km</w:t>
            </w:r>
          </w:p>
        </w:tc>
        <w:tc>
          <w:tcPr>
            <w:tcW w:w="1057" w:type="dxa"/>
            <w:noWrap/>
            <w:hideMark/>
          </w:tcPr>
          <w:p w14:paraId="4132F06A" w14:textId="77777777" w:rsidR="009726B7" w:rsidRPr="005362CC" w:rsidRDefault="009726B7" w:rsidP="009726B7">
            <w:pPr>
              <w:jc w:val="center"/>
              <w:rPr>
                <w:rFonts w:ascii="Arial" w:hAnsi="Arial" w:cs="Arial"/>
                <w:sz w:val="24"/>
                <w:szCs w:val="24"/>
              </w:rPr>
            </w:pPr>
            <w:r w:rsidRPr="005362CC">
              <w:rPr>
                <w:rFonts w:ascii="Arial" w:hAnsi="Arial" w:cs="Arial"/>
                <w:sz w:val="24"/>
                <w:szCs w:val="24"/>
              </w:rPr>
              <w:t xml:space="preserve">De </w:t>
            </w:r>
            <w:r>
              <w:rPr>
                <w:rFonts w:ascii="Arial" w:hAnsi="Arial" w:cs="Arial"/>
                <w:sz w:val="24"/>
                <w:szCs w:val="24"/>
              </w:rPr>
              <w:t>26</w:t>
            </w:r>
            <w:r w:rsidRPr="005362CC">
              <w:rPr>
                <w:rFonts w:ascii="Arial" w:hAnsi="Arial" w:cs="Arial"/>
                <w:sz w:val="24"/>
                <w:szCs w:val="24"/>
              </w:rPr>
              <w:t xml:space="preserve"> à </w:t>
            </w:r>
            <w:r>
              <w:rPr>
                <w:rFonts w:ascii="Arial" w:hAnsi="Arial" w:cs="Arial"/>
                <w:sz w:val="24"/>
                <w:szCs w:val="24"/>
              </w:rPr>
              <w:t>5</w:t>
            </w:r>
            <w:r w:rsidRPr="005362CC">
              <w:rPr>
                <w:rFonts w:ascii="Arial" w:hAnsi="Arial" w:cs="Arial"/>
                <w:sz w:val="24"/>
                <w:szCs w:val="24"/>
              </w:rPr>
              <w:t>0km</w:t>
            </w:r>
          </w:p>
        </w:tc>
        <w:tc>
          <w:tcPr>
            <w:tcW w:w="1098" w:type="dxa"/>
            <w:noWrap/>
            <w:hideMark/>
          </w:tcPr>
          <w:p w14:paraId="5A3DDD49" w14:textId="77777777" w:rsidR="009726B7" w:rsidRPr="005362CC" w:rsidRDefault="009726B7" w:rsidP="009726B7">
            <w:pPr>
              <w:ind w:right="-93"/>
              <w:jc w:val="center"/>
              <w:rPr>
                <w:rFonts w:ascii="Arial" w:hAnsi="Arial" w:cs="Arial"/>
                <w:sz w:val="24"/>
                <w:szCs w:val="24"/>
              </w:rPr>
            </w:pPr>
            <w:r w:rsidRPr="005362CC">
              <w:rPr>
                <w:rFonts w:ascii="Arial" w:hAnsi="Arial" w:cs="Arial"/>
                <w:sz w:val="24"/>
                <w:szCs w:val="24"/>
              </w:rPr>
              <w:t xml:space="preserve">De </w:t>
            </w:r>
            <w:r>
              <w:rPr>
                <w:rFonts w:ascii="Arial" w:hAnsi="Arial" w:cs="Arial"/>
                <w:sz w:val="24"/>
                <w:szCs w:val="24"/>
              </w:rPr>
              <w:t>5</w:t>
            </w:r>
            <w:r w:rsidRPr="005362CC">
              <w:rPr>
                <w:rFonts w:ascii="Arial" w:hAnsi="Arial" w:cs="Arial"/>
                <w:sz w:val="24"/>
                <w:szCs w:val="24"/>
              </w:rPr>
              <w:t>1 à</w:t>
            </w:r>
            <w:r>
              <w:rPr>
                <w:rFonts w:ascii="Arial" w:hAnsi="Arial" w:cs="Arial"/>
                <w:sz w:val="24"/>
                <w:szCs w:val="24"/>
              </w:rPr>
              <w:t xml:space="preserve"> 1</w:t>
            </w:r>
            <w:r w:rsidRPr="005362CC">
              <w:rPr>
                <w:rFonts w:ascii="Arial" w:hAnsi="Arial" w:cs="Arial"/>
                <w:sz w:val="24"/>
                <w:szCs w:val="24"/>
              </w:rPr>
              <w:t>00km</w:t>
            </w:r>
          </w:p>
        </w:tc>
        <w:tc>
          <w:tcPr>
            <w:tcW w:w="1098" w:type="dxa"/>
            <w:noWrap/>
            <w:hideMark/>
          </w:tcPr>
          <w:p w14:paraId="125F1E00" w14:textId="77777777" w:rsidR="009726B7" w:rsidRPr="005362CC" w:rsidRDefault="009726B7" w:rsidP="009726B7">
            <w:pPr>
              <w:ind w:right="-78"/>
              <w:jc w:val="center"/>
              <w:rPr>
                <w:rFonts w:ascii="Arial" w:hAnsi="Arial" w:cs="Arial"/>
                <w:sz w:val="24"/>
                <w:szCs w:val="24"/>
              </w:rPr>
            </w:pPr>
            <w:r w:rsidRPr="005362CC">
              <w:rPr>
                <w:rFonts w:ascii="Arial" w:hAnsi="Arial" w:cs="Arial"/>
                <w:sz w:val="24"/>
                <w:szCs w:val="24"/>
              </w:rPr>
              <w:t xml:space="preserve">De </w:t>
            </w:r>
            <w:r>
              <w:rPr>
                <w:rFonts w:ascii="Arial" w:hAnsi="Arial" w:cs="Arial"/>
                <w:sz w:val="24"/>
                <w:szCs w:val="24"/>
              </w:rPr>
              <w:t>10</w:t>
            </w:r>
            <w:r w:rsidRPr="005362CC">
              <w:rPr>
                <w:rFonts w:ascii="Arial" w:hAnsi="Arial" w:cs="Arial"/>
                <w:sz w:val="24"/>
                <w:szCs w:val="24"/>
              </w:rPr>
              <w:t xml:space="preserve">1 à </w:t>
            </w:r>
            <w:r>
              <w:rPr>
                <w:rFonts w:ascii="Arial" w:hAnsi="Arial" w:cs="Arial"/>
                <w:sz w:val="24"/>
                <w:szCs w:val="24"/>
              </w:rPr>
              <w:t>15</w:t>
            </w:r>
            <w:r w:rsidRPr="005362CC">
              <w:rPr>
                <w:rFonts w:ascii="Arial" w:hAnsi="Arial" w:cs="Arial"/>
                <w:sz w:val="24"/>
                <w:szCs w:val="24"/>
              </w:rPr>
              <w:t>0km</w:t>
            </w:r>
          </w:p>
        </w:tc>
        <w:tc>
          <w:tcPr>
            <w:tcW w:w="1098" w:type="dxa"/>
            <w:noWrap/>
            <w:hideMark/>
          </w:tcPr>
          <w:p w14:paraId="660EAFBA" w14:textId="77777777" w:rsidR="009726B7" w:rsidRPr="005362CC" w:rsidRDefault="009726B7" w:rsidP="009726B7">
            <w:pPr>
              <w:ind w:right="-78"/>
              <w:jc w:val="center"/>
              <w:rPr>
                <w:rFonts w:ascii="Arial" w:hAnsi="Arial" w:cs="Arial"/>
                <w:sz w:val="24"/>
                <w:szCs w:val="24"/>
              </w:rPr>
            </w:pPr>
            <w:r w:rsidRPr="005362CC">
              <w:rPr>
                <w:rFonts w:ascii="Arial" w:hAnsi="Arial" w:cs="Arial"/>
                <w:sz w:val="24"/>
                <w:szCs w:val="24"/>
              </w:rPr>
              <w:t xml:space="preserve">De </w:t>
            </w:r>
            <w:r>
              <w:rPr>
                <w:rFonts w:ascii="Arial" w:hAnsi="Arial" w:cs="Arial"/>
                <w:sz w:val="24"/>
                <w:szCs w:val="24"/>
              </w:rPr>
              <w:t>15</w:t>
            </w:r>
            <w:r w:rsidRPr="005362CC">
              <w:rPr>
                <w:rFonts w:ascii="Arial" w:hAnsi="Arial" w:cs="Arial"/>
                <w:sz w:val="24"/>
                <w:szCs w:val="24"/>
              </w:rPr>
              <w:t xml:space="preserve">1 à </w:t>
            </w:r>
            <w:r>
              <w:rPr>
                <w:rFonts w:ascii="Arial" w:hAnsi="Arial" w:cs="Arial"/>
                <w:sz w:val="24"/>
                <w:szCs w:val="24"/>
              </w:rPr>
              <w:t>3</w:t>
            </w:r>
            <w:r w:rsidRPr="005362CC">
              <w:rPr>
                <w:rFonts w:ascii="Arial" w:hAnsi="Arial" w:cs="Arial"/>
                <w:sz w:val="24"/>
                <w:szCs w:val="24"/>
              </w:rPr>
              <w:t>00km</w:t>
            </w:r>
          </w:p>
        </w:tc>
        <w:tc>
          <w:tcPr>
            <w:tcW w:w="1236" w:type="dxa"/>
          </w:tcPr>
          <w:p w14:paraId="5C786895" w14:textId="77777777" w:rsidR="009726B7" w:rsidRDefault="009726B7" w:rsidP="009726B7">
            <w:pPr>
              <w:tabs>
                <w:tab w:val="left" w:pos="392"/>
              </w:tabs>
              <w:ind w:right="56"/>
              <w:jc w:val="center"/>
              <w:rPr>
                <w:rFonts w:ascii="Arial" w:hAnsi="Arial" w:cs="Arial"/>
                <w:sz w:val="24"/>
                <w:szCs w:val="24"/>
              </w:rPr>
            </w:pPr>
            <w:r w:rsidRPr="005362CC">
              <w:rPr>
                <w:rFonts w:ascii="Arial" w:hAnsi="Arial" w:cs="Arial"/>
                <w:sz w:val="24"/>
                <w:szCs w:val="24"/>
              </w:rPr>
              <w:t xml:space="preserve">De </w:t>
            </w:r>
            <w:r>
              <w:rPr>
                <w:rFonts w:ascii="Arial" w:hAnsi="Arial" w:cs="Arial"/>
                <w:sz w:val="24"/>
                <w:szCs w:val="24"/>
              </w:rPr>
              <w:t>30</w:t>
            </w:r>
            <w:r w:rsidRPr="005362CC">
              <w:rPr>
                <w:rFonts w:ascii="Arial" w:hAnsi="Arial" w:cs="Arial"/>
                <w:sz w:val="24"/>
                <w:szCs w:val="24"/>
              </w:rPr>
              <w:t xml:space="preserve">1 à </w:t>
            </w:r>
            <w:r>
              <w:rPr>
                <w:rFonts w:ascii="Arial" w:hAnsi="Arial" w:cs="Arial"/>
                <w:sz w:val="24"/>
                <w:szCs w:val="24"/>
              </w:rPr>
              <w:t>4</w:t>
            </w:r>
            <w:r w:rsidRPr="005362CC">
              <w:rPr>
                <w:rFonts w:ascii="Arial" w:hAnsi="Arial" w:cs="Arial"/>
                <w:sz w:val="24"/>
                <w:szCs w:val="24"/>
              </w:rPr>
              <w:t>00km</w:t>
            </w:r>
          </w:p>
        </w:tc>
        <w:tc>
          <w:tcPr>
            <w:tcW w:w="1297" w:type="dxa"/>
            <w:noWrap/>
            <w:hideMark/>
          </w:tcPr>
          <w:p w14:paraId="1250F931" w14:textId="77777777"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Plus de 4</w:t>
            </w:r>
            <w:r w:rsidRPr="005362CC">
              <w:rPr>
                <w:rFonts w:ascii="Arial" w:hAnsi="Arial" w:cs="Arial"/>
                <w:sz w:val="24"/>
                <w:szCs w:val="24"/>
              </w:rPr>
              <w:t>00km</w:t>
            </w:r>
          </w:p>
        </w:tc>
      </w:tr>
      <w:tr w:rsidR="009726B7" w:rsidRPr="005362CC" w14:paraId="223288D2" w14:textId="77777777" w:rsidTr="00BA32E8">
        <w:trPr>
          <w:trHeight w:val="300"/>
        </w:trPr>
        <w:tc>
          <w:tcPr>
            <w:tcW w:w="2728" w:type="dxa"/>
            <w:noWrap/>
          </w:tcPr>
          <w:p w14:paraId="5ED98DE4" w14:textId="12077EC3" w:rsidR="009726B7" w:rsidRPr="00407E9D" w:rsidRDefault="009726B7" w:rsidP="009726B7">
            <w:pPr>
              <w:tabs>
                <w:tab w:val="left" w:pos="2007"/>
              </w:tabs>
              <w:ind w:right="-45"/>
              <w:jc w:val="both"/>
              <w:rPr>
                <w:rFonts w:ascii="Arial" w:hAnsi="Arial" w:cs="Arial"/>
              </w:rPr>
            </w:pPr>
            <w:r w:rsidRPr="00407E9D">
              <w:rPr>
                <w:rFonts w:ascii="Arial" w:hAnsi="Arial" w:cs="Arial"/>
              </w:rPr>
              <w:t>Barème exceptionnel</w:t>
            </w:r>
            <w:r w:rsidR="00AE1ECA" w:rsidRPr="00FC7880">
              <w:rPr>
                <w:rFonts w:ascii="Arial" w:hAnsi="Arial" w:cs="Arial"/>
              </w:rPr>
              <w:t xml:space="preserve"> adulte</w:t>
            </w:r>
          </w:p>
        </w:tc>
        <w:tc>
          <w:tcPr>
            <w:tcW w:w="1036" w:type="dxa"/>
            <w:noWrap/>
            <w:vAlign w:val="center"/>
          </w:tcPr>
          <w:p w14:paraId="5B254229" w14:textId="237641F5" w:rsidR="009726B7" w:rsidRPr="005362CC" w:rsidRDefault="009726B7" w:rsidP="009726B7">
            <w:pPr>
              <w:jc w:val="center"/>
              <w:rPr>
                <w:rFonts w:ascii="Arial" w:hAnsi="Arial" w:cs="Arial"/>
                <w:sz w:val="24"/>
                <w:szCs w:val="24"/>
              </w:rPr>
            </w:pPr>
            <w:r>
              <w:rPr>
                <w:rFonts w:ascii="Arial" w:hAnsi="Arial" w:cs="Arial"/>
                <w:sz w:val="24"/>
                <w:szCs w:val="24"/>
              </w:rPr>
              <w:t>10</w:t>
            </w:r>
            <w:r w:rsidR="00D027EB">
              <w:rPr>
                <w:rFonts w:ascii="Arial" w:hAnsi="Arial" w:cs="Arial"/>
                <w:sz w:val="24"/>
                <w:szCs w:val="24"/>
              </w:rPr>
              <w:t xml:space="preserve"> €</w:t>
            </w:r>
          </w:p>
        </w:tc>
        <w:tc>
          <w:tcPr>
            <w:tcW w:w="1057" w:type="dxa"/>
            <w:noWrap/>
            <w:vAlign w:val="center"/>
          </w:tcPr>
          <w:p w14:paraId="3F681309" w14:textId="0ACD0F93" w:rsidR="009726B7" w:rsidRPr="005362CC" w:rsidRDefault="009726B7" w:rsidP="009726B7">
            <w:pPr>
              <w:jc w:val="center"/>
              <w:rPr>
                <w:rFonts w:ascii="Arial" w:hAnsi="Arial" w:cs="Arial"/>
                <w:sz w:val="24"/>
                <w:szCs w:val="24"/>
              </w:rPr>
            </w:pPr>
            <w:r>
              <w:rPr>
                <w:rFonts w:ascii="Arial" w:hAnsi="Arial" w:cs="Arial"/>
                <w:sz w:val="24"/>
                <w:szCs w:val="24"/>
              </w:rPr>
              <w:t>16</w:t>
            </w:r>
            <w:r w:rsidR="00D027EB">
              <w:rPr>
                <w:rFonts w:ascii="Arial" w:hAnsi="Arial" w:cs="Arial"/>
                <w:sz w:val="24"/>
                <w:szCs w:val="24"/>
              </w:rPr>
              <w:t xml:space="preserve"> €</w:t>
            </w:r>
          </w:p>
        </w:tc>
        <w:tc>
          <w:tcPr>
            <w:tcW w:w="1098" w:type="dxa"/>
            <w:noWrap/>
            <w:vAlign w:val="center"/>
          </w:tcPr>
          <w:p w14:paraId="16AF0894" w14:textId="77DB3D63" w:rsidR="009726B7" w:rsidRPr="005362CC" w:rsidRDefault="009726B7" w:rsidP="009726B7">
            <w:pPr>
              <w:ind w:right="-93"/>
              <w:jc w:val="center"/>
              <w:rPr>
                <w:rFonts w:ascii="Arial" w:hAnsi="Arial" w:cs="Arial"/>
                <w:sz w:val="24"/>
                <w:szCs w:val="24"/>
              </w:rPr>
            </w:pPr>
            <w:r>
              <w:rPr>
                <w:rFonts w:ascii="Arial" w:hAnsi="Arial" w:cs="Arial"/>
                <w:sz w:val="24"/>
                <w:szCs w:val="24"/>
              </w:rPr>
              <w:t>28</w:t>
            </w:r>
            <w:r w:rsidR="00D027EB">
              <w:rPr>
                <w:rFonts w:ascii="Arial" w:hAnsi="Arial" w:cs="Arial"/>
                <w:sz w:val="24"/>
                <w:szCs w:val="24"/>
              </w:rPr>
              <w:t xml:space="preserve"> €</w:t>
            </w:r>
          </w:p>
        </w:tc>
        <w:tc>
          <w:tcPr>
            <w:tcW w:w="1098" w:type="dxa"/>
            <w:noWrap/>
            <w:vAlign w:val="center"/>
          </w:tcPr>
          <w:p w14:paraId="53E8D41B" w14:textId="30CEE7A4" w:rsidR="009726B7" w:rsidRPr="005362CC" w:rsidRDefault="009726B7" w:rsidP="009726B7">
            <w:pPr>
              <w:ind w:right="-78"/>
              <w:jc w:val="center"/>
              <w:rPr>
                <w:rFonts w:ascii="Arial" w:hAnsi="Arial" w:cs="Arial"/>
                <w:sz w:val="24"/>
                <w:szCs w:val="24"/>
              </w:rPr>
            </w:pPr>
            <w:r>
              <w:rPr>
                <w:rFonts w:ascii="Arial" w:hAnsi="Arial" w:cs="Arial"/>
                <w:sz w:val="24"/>
                <w:szCs w:val="24"/>
              </w:rPr>
              <w:t>40</w:t>
            </w:r>
            <w:r w:rsidR="00D027EB">
              <w:rPr>
                <w:rFonts w:ascii="Arial" w:hAnsi="Arial" w:cs="Arial"/>
                <w:sz w:val="24"/>
                <w:szCs w:val="24"/>
              </w:rPr>
              <w:t xml:space="preserve"> €</w:t>
            </w:r>
          </w:p>
        </w:tc>
        <w:tc>
          <w:tcPr>
            <w:tcW w:w="1098" w:type="dxa"/>
            <w:noWrap/>
            <w:vAlign w:val="center"/>
          </w:tcPr>
          <w:p w14:paraId="261DEE72" w14:textId="0C994EFB" w:rsidR="009726B7" w:rsidRPr="005362CC" w:rsidRDefault="009726B7" w:rsidP="009726B7">
            <w:pPr>
              <w:ind w:right="-34"/>
              <w:jc w:val="center"/>
              <w:rPr>
                <w:rFonts w:ascii="Arial" w:hAnsi="Arial" w:cs="Arial"/>
                <w:sz w:val="24"/>
                <w:szCs w:val="24"/>
              </w:rPr>
            </w:pPr>
            <w:r>
              <w:rPr>
                <w:rFonts w:ascii="Arial" w:hAnsi="Arial" w:cs="Arial"/>
                <w:sz w:val="24"/>
                <w:szCs w:val="24"/>
              </w:rPr>
              <w:t>65</w:t>
            </w:r>
            <w:r w:rsidR="00D027EB">
              <w:rPr>
                <w:rFonts w:ascii="Arial" w:hAnsi="Arial" w:cs="Arial"/>
                <w:sz w:val="24"/>
                <w:szCs w:val="24"/>
              </w:rPr>
              <w:t xml:space="preserve"> €</w:t>
            </w:r>
          </w:p>
        </w:tc>
        <w:tc>
          <w:tcPr>
            <w:tcW w:w="1236" w:type="dxa"/>
            <w:vAlign w:val="center"/>
          </w:tcPr>
          <w:p w14:paraId="65514EB3" w14:textId="7077A2D6"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c>
          <w:tcPr>
            <w:tcW w:w="1297" w:type="dxa"/>
            <w:noWrap/>
            <w:vAlign w:val="center"/>
          </w:tcPr>
          <w:p w14:paraId="7B450735" w14:textId="38AED9AA"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125</w:t>
            </w:r>
            <w:r w:rsidR="00D027EB">
              <w:rPr>
                <w:rFonts w:ascii="Arial" w:hAnsi="Arial" w:cs="Arial"/>
                <w:sz w:val="24"/>
                <w:szCs w:val="24"/>
              </w:rPr>
              <w:t xml:space="preserve"> €</w:t>
            </w:r>
          </w:p>
        </w:tc>
      </w:tr>
      <w:tr w:rsidR="00AE1ECA" w:rsidRPr="005362CC" w14:paraId="00D38E12" w14:textId="77777777" w:rsidTr="00BA32E8">
        <w:trPr>
          <w:trHeight w:val="300"/>
        </w:trPr>
        <w:tc>
          <w:tcPr>
            <w:tcW w:w="2728" w:type="dxa"/>
            <w:noWrap/>
          </w:tcPr>
          <w:p w14:paraId="6F1C101C" w14:textId="60130F81" w:rsidR="00AE1ECA" w:rsidRPr="00FC7880" w:rsidRDefault="00AE1ECA" w:rsidP="009726B7">
            <w:pPr>
              <w:tabs>
                <w:tab w:val="left" w:pos="2007"/>
              </w:tabs>
              <w:ind w:right="-45"/>
              <w:jc w:val="both"/>
              <w:rPr>
                <w:rFonts w:ascii="Arial" w:hAnsi="Arial" w:cs="Arial"/>
              </w:rPr>
            </w:pPr>
            <w:r w:rsidRPr="00FC7880">
              <w:rPr>
                <w:rFonts w:ascii="Arial" w:hAnsi="Arial" w:cs="Arial"/>
              </w:rPr>
              <w:t>Barème exceptionnel enfant</w:t>
            </w:r>
          </w:p>
        </w:tc>
        <w:tc>
          <w:tcPr>
            <w:tcW w:w="1036" w:type="dxa"/>
            <w:noWrap/>
            <w:vAlign w:val="center"/>
          </w:tcPr>
          <w:p w14:paraId="22A2E84D" w14:textId="640484D6" w:rsidR="00AE1ECA" w:rsidRDefault="00DF007B" w:rsidP="009726B7">
            <w:pPr>
              <w:jc w:val="center"/>
              <w:rPr>
                <w:rFonts w:ascii="Arial" w:hAnsi="Arial" w:cs="Arial"/>
                <w:sz w:val="24"/>
                <w:szCs w:val="24"/>
              </w:rPr>
            </w:pPr>
            <w:r>
              <w:rPr>
                <w:rFonts w:ascii="Arial" w:hAnsi="Arial" w:cs="Arial"/>
                <w:sz w:val="24"/>
                <w:szCs w:val="24"/>
              </w:rPr>
              <w:t>5 €</w:t>
            </w:r>
          </w:p>
        </w:tc>
        <w:tc>
          <w:tcPr>
            <w:tcW w:w="1057" w:type="dxa"/>
            <w:noWrap/>
            <w:vAlign w:val="center"/>
          </w:tcPr>
          <w:p w14:paraId="5EB69BA0" w14:textId="319EB691" w:rsidR="00AE1ECA" w:rsidRDefault="00DF007B" w:rsidP="009726B7">
            <w:pPr>
              <w:jc w:val="center"/>
              <w:rPr>
                <w:rFonts w:ascii="Arial" w:hAnsi="Arial" w:cs="Arial"/>
                <w:sz w:val="24"/>
                <w:szCs w:val="24"/>
              </w:rPr>
            </w:pPr>
            <w:r>
              <w:rPr>
                <w:rFonts w:ascii="Arial" w:hAnsi="Arial" w:cs="Arial"/>
                <w:sz w:val="24"/>
                <w:szCs w:val="24"/>
              </w:rPr>
              <w:t>8 €</w:t>
            </w:r>
          </w:p>
        </w:tc>
        <w:tc>
          <w:tcPr>
            <w:tcW w:w="1098" w:type="dxa"/>
            <w:noWrap/>
            <w:vAlign w:val="center"/>
          </w:tcPr>
          <w:p w14:paraId="1E7D382C" w14:textId="313F7551" w:rsidR="00AE1ECA" w:rsidRDefault="00DF007B" w:rsidP="009726B7">
            <w:pPr>
              <w:ind w:right="-93"/>
              <w:jc w:val="center"/>
              <w:rPr>
                <w:rFonts w:ascii="Arial" w:hAnsi="Arial" w:cs="Arial"/>
                <w:sz w:val="24"/>
                <w:szCs w:val="24"/>
              </w:rPr>
            </w:pPr>
            <w:r>
              <w:rPr>
                <w:rFonts w:ascii="Arial" w:hAnsi="Arial" w:cs="Arial"/>
                <w:sz w:val="24"/>
                <w:szCs w:val="24"/>
              </w:rPr>
              <w:t>14 €</w:t>
            </w:r>
          </w:p>
        </w:tc>
        <w:tc>
          <w:tcPr>
            <w:tcW w:w="1098" w:type="dxa"/>
            <w:noWrap/>
            <w:vAlign w:val="center"/>
          </w:tcPr>
          <w:p w14:paraId="44E0AACE" w14:textId="0C16FBDC" w:rsidR="00AE1ECA" w:rsidRDefault="00CB59FC" w:rsidP="009726B7">
            <w:pPr>
              <w:ind w:right="-78"/>
              <w:jc w:val="center"/>
              <w:rPr>
                <w:rFonts w:ascii="Arial" w:hAnsi="Arial" w:cs="Arial"/>
                <w:sz w:val="24"/>
                <w:szCs w:val="24"/>
              </w:rPr>
            </w:pPr>
            <w:r>
              <w:rPr>
                <w:rFonts w:ascii="Arial" w:hAnsi="Arial" w:cs="Arial"/>
                <w:sz w:val="24"/>
                <w:szCs w:val="24"/>
              </w:rPr>
              <w:t>20 €</w:t>
            </w:r>
          </w:p>
        </w:tc>
        <w:tc>
          <w:tcPr>
            <w:tcW w:w="1098" w:type="dxa"/>
            <w:noWrap/>
            <w:vAlign w:val="center"/>
          </w:tcPr>
          <w:p w14:paraId="7A056ADD" w14:textId="169FF702" w:rsidR="00AE1ECA" w:rsidRDefault="00CB59FC" w:rsidP="009726B7">
            <w:pPr>
              <w:ind w:right="-34"/>
              <w:jc w:val="center"/>
              <w:rPr>
                <w:rFonts w:ascii="Arial" w:hAnsi="Arial" w:cs="Arial"/>
                <w:sz w:val="24"/>
                <w:szCs w:val="24"/>
              </w:rPr>
            </w:pPr>
            <w:r>
              <w:rPr>
                <w:rFonts w:ascii="Arial" w:hAnsi="Arial" w:cs="Arial"/>
                <w:sz w:val="24"/>
                <w:szCs w:val="24"/>
              </w:rPr>
              <w:t>33 €</w:t>
            </w:r>
          </w:p>
        </w:tc>
        <w:tc>
          <w:tcPr>
            <w:tcW w:w="1236" w:type="dxa"/>
            <w:vAlign w:val="center"/>
          </w:tcPr>
          <w:p w14:paraId="3CE18BCF" w14:textId="5F51743A" w:rsidR="00AE1ECA" w:rsidRDefault="00CB59FC" w:rsidP="009726B7">
            <w:pPr>
              <w:tabs>
                <w:tab w:val="left" w:pos="392"/>
              </w:tabs>
              <w:ind w:right="56"/>
              <w:jc w:val="center"/>
              <w:rPr>
                <w:rFonts w:ascii="Arial" w:hAnsi="Arial" w:cs="Arial"/>
                <w:sz w:val="24"/>
                <w:szCs w:val="24"/>
              </w:rPr>
            </w:pPr>
            <w:r>
              <w:rPr>
                <w:rFonts w:ascii="Arial" w:hAnsi="Arial" w:cs="Arial"/>
                <w:sz w:val="24"/>
                <w:szCs w:val="24"/>
              </w:rPr>
              <w:t>45 €</w:t>
            </w:r>
          </w:p>
        </w:tc>
        <w:tc>
          <w:tcPr>
            <w:tcW w:w="1297" w:type="dxa"/>
            <w:noWrap/>
            <w:vAlign w:val="center"/>
          </w:tcPr>
          <w:p w14:paraId="33BD50DA" w14:textId="6AC6C9B0" w:rsidR="00AE1ECA" w:rsidRDefault="00CB59FC" w:rsidP="009726B7">
            <w:pPr>
              <w:tabs>
                <w:tab w:val="left" w:pos="392"/>
              </w:tabs>
              <w:ind w:right="56"/>
              <w:jc w:val="center"/>
              <w:rPr>
                <w:rFonts w:ascii="Arial" w:hAnsi="Arial" w:cs="Arial"/>
                <w:sz w:val="24"/>
                <w:szCs w:val="24"/>
              </w:rPr>
            </w:pPr>
            <w:r>
              <w:rPr>
                <w:rFonts w:ascii="Arial" w:hAnsi="Arial" w:cs="Arial"/>
                <w:sz w:val="24"/>
                <w:szCs w:val="24"/>
              </w:rPr>
              <w:t>63 €</w:t>
            </w:r>
          </w:p>
        </w:tc>
      </w:tr>
      <w:tr w:rsidR="009726B7" w:rsidRPr="005362CC" w14:paraId="351C5C40" w14:textId="77777777" w:rsidTr="00BA32E8">
        <w:trPr>
          <w:trHeight w:val="300"/>
        </w:trPr>
        <w:tc>
          <w:tcPr>
            <w:tcW w:w="2728" w:type="dxa"/>
            <w:noWrap/>
          </w:tcPr>
          <w:p w14:paraId="07B7B0D7" w14:textId="7B6DE08C" w:rsidR="009726B7" w:rsidRPr="00407E9D" w:rsidRDefault="009726B7" w:rsidP="009726B7">
            <w:pPr>
              <w:tabs>
                <w:tab w:val="left" w:pos="2007"/>
              </w:tabs>
              <w:ind w:right="-45"/>
              <w:jc w:val="both"/>
              <w:rPr>
                <w:rFonts w:ascii="Arial" w:hAnsi="Arial" w:cs="Arial"/>
              </w:rPr>
            </w:pPr>
            <w:r w:rsidRPr="00407E9D">
              <w:rPr>
                <w:rFonts w:ascii="Arial" w:hAnsi="Arial" w:cs="Arial"/>
              </w:rPr>
              <w:t>Barème exceptionnel minoré</w:t>
            </w:r>
            <w:r w:rsidR="00CB59FC" w:rsidRPr="00B11126">
              <w:rPr>
                <w:rFonts w:ascii="Arial" w:hAnsi="Arial" w:cs="Arial"/>
              </w:rPr>
              <w:t xml:space="preserve"> adulte</w:t>
            </w:r>
          </w:p>
        </w:tc>
        <w:tc>
          <w:tcPr>
            <w:tcW w:w="1036" w:type="dxa"/>
            <w:noWrap/>
            <w:vAlign w:val="center"/>
          </w:tcPr>
          <w:p w14:paraId="2D07E5B3" w14:textId="26E11438" w:rsidR="009726B7" w:rsidRPr="005362CC" w:rsidRDefault="009726B7" w:rsidP="009726B7">
            <w:pPr>
              <w:jc w:val="center"/>
              <w:rPr>
                <w:rFonts w:ascii="Arial" w:hAnsi="Arial" w:cs="Arial"/>
                <w:sz w:val="24"/>
                <w:szCs w:val="24"/>
              </w:rPr>
            </w:pPr>
            <w:r>
              <w:rPr>
                <w:rFonts w:ascii="Arial" w:hAnsi="Arial" w:cs="Arial"/>
                <w:sz w:val="24"/>
                <w:szCs w:val="24"/>
              </w:rPr>
              <w:t>7</w:t>
            </w:r>
            <w:r w:rsidR="00D027EB">
              <w:rPr>
                <w:rFonts w:ascii="Arial" w:hAnsi="Arial" w:cs="Arial"/>
                <w:sz w:val="24"/>
                <w:szCs w:val="24"/>
              </w:rPr>
              <w:t xml:space="preserve"> €</w:t>
            </w:r>
          </w:p>
        </w:tc>
        <w:tc>
          <w:tcPr>
            <w:tcW w:w="1057" w:type="dxa"/>
            <w:noWrap/>
            <w:vAlign w:val="center"/>
          </w:tcPr>
          <w:p w14:paraId="2303C358" w14:textId="23D16A6F" w:rsidR="009726B7" w:rsidRPr="005362CC" w:rsidRDefault="009726B7" w:rsidP="009726B7">
            <w:pPr>
              <w:jc w:val="center"/>
              <w:rPr>
                <w:rFonts w:ascii="Arial" w:hAnsi="Arial" w:cs="Arial"/>
                <w:sz w:val="24"/>
                <w:szCs w:val="24"/>
              </w:rPr>
            </w:pPr>
            <w:r>
              <w:rPr>
                <w:rFonts w:ascii="Arial" w:hAnsi="Arial" w:cs="Arial"/>
                <w:sz w:val="24"/>
                <w:szCs w:val="24"/>
              </w:rPr>
              <w:t>12</w:t>
            </w:r>
            <w:r w:rsidR="00D027EB">
              <w:rPr>
                <w:rFonts w:ascii="Arial" w:hAnsi="Arial" w:cs="Arial"/>
                <w:sz w:val="24"/>
                <w:szCs w:val="24"/>
              </w:rPr>
              <w:t xml:space="preserve"> €</w:t>
            </w:r>
          </w:p>
        </w:tc>
        <w:tc>
          <w:tcPr>
            <w:tcW w:w="1098" w:type="dxa"/>
            <w:noWrap/>
            <w:vAlign w:val="center"/>
          </w:tcPr>
          <w:p w14:paraId="6269CD1A" w14:textId="33ECDFBE" w:rsidR="009726B7" w:rsidRPr="005362CC" w:rsidRDefault="009726B7" w:rsidP="009726B7">
            <w:pPr>
              <w:ind w:right="-93"/>
              <w:jc w:val="center"/>
              <w:rPr>
                <w:rFonts w:ascii="Arial" w:hAnsi="Arial" w:cs="Arial"/>
                <w:sz w:val="24"/>
                <w:szCs w:val="24"/>
              </w:rPr>
            </w:pPr>
            <w:r>
              <w:rPr>
                <w:rFonts w:ascii="Arial" w:hAnsi="Arial" w:cs="Arial"/>
                <w:sz w:val="24"/>
                <w:szCs w:val="24"/>
              </w:rPr>
              <w:t>21</w:t>
            </w:r>
            <w:r w:rsidR="00D027EB">
              <w:rPr>
                <w:rFonts w:ascii="Arial" w:hAnsi="Arial" w:cs="Arial"/>
                <w:sz w:val="24"/>
                <w:szCs w:val="24"/>
              </w:rPr>
              <w:t xml:space="preserve"> €</w:t>
            </w:r>
          </w:p>
        </w:tc>
        <w:tc>
          <w:tcPr>
            <w:tcW w:w="1098" w:type="dxa"/>
            <w:noWrap/>
            <w:vAlign w:val="center"/>
          </w:tcPr>
          <w:p w14:paraId="0FEE38E3" w14:textId="21505770" w:rsidR="009726B7" w:rsidRPr="005362CC" w:rsidRDefault="009726B7" w:rsidP="009726B7">
            <w:pPr>
              <w:ind w:right="-78"/>
              <w:jc w:val="center"/>
              <w:rPr>
                <w:rFonts w:ascii="Arial" w:hAnsi="Arial" w:cs="Arial"/>
                <w:sz w:val="24"/>
                <w:szCs w:val="24"/>
              </w:rPr>
            </w:pPr>
            <w:r>
              <w:rPr>
                <w:rFonts w:ascii="Arial" w:hAnsi="Arial" w:cs="Arial"/>
                <w:sz w:val="24"/>
                <w:szCs w:val="24"/>
              </w:rPr>
              <w:t>30</w:t>
            </w:r>
            <w:r w:rsidR="00D027EB">
              <w:rPr>
                <w:rFonts w:ascii="Arial" w:hAnsi="Arial" w:cs="Arial"/>
                <w:sz w:val="24"/>
                <w:szCs w:val="24"/>
              </w:rPr>
              <w:t xml:space="preserve"> €</w:t>
            </w:r>
          </w:p>
        </w:tc>
        <w:tc>
          <w:tcPr>
            <w:tcW w:w="1098" w:type="dxa"/>
            <w:noWrap/>
            <w:vAlign w:val="center"/>
          </w:tcPr>
          <w:p w14:paraId="41091928" w14:textId="22372E3E" w:rsidR="009726B7" w:rsidRPr="005362CC" w:rsidRDefault="009726B7" w:rsidP="009726B7">
            <w:pPr>
              <w:ind w:right="-34"/>
              <w:jc w:val="center"/>
              <w:rPr>
                <w:rFonts w:ascii="Arial" w:hAnsi="Arial" w:cs="Arial"/>
                <w:sz w:val="24"/>
                <w:szCs w:val="24"/>
              </w:rPr>
            </w:pPr>
            <w:r>
              <w:rPr>
                <w:rFonts w:ascii="Arial" w:hAnsi="Arial" w:cs="Arial"/>
                <w:sz w:val="24"/>
                <w:szCs w:val="24"/>
              </w:rPr>
              <w:t>49</w:t>
            </w:r>
            <w:r w:rsidR="00D027EB">
              <w:rPr>
                <w:rFonts w:ascii="Arial" w:hAnsi="Arial" w:cs="Arial"/>
                <w:sz w:val="24"/>
                <w:szCs w:val="24"/>
              </w:rPr>
              <w:t xml:space="preserve"> €</w:t>
            </w:r>
          </w:p>
        </w:tc>
        <w:tc>
          <w:tcPr>
            <w:tcW w:w="1236" w:type="dxa"/>
            <w:vAlign w:val="center"/>
          </w:tcPr>
          <w:p w14:paraId="1516F252" w14:textId="39F5D019"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68</w:t>
            </w:r>
            <w:r w:rsidR="00D027EB">
              <w:rPr>
                <w:rFonts w:ascii="Arial" w:hAnsi="Arial" w:cs="Arial"/>
                <w:sz w:val="24"/>
                <w:szCs w:val="24"/>
              </w:rPr>
              <w:t xml:space="preserve"> €</w:t>
            </w:r>
          </w:p>
        </w:tc>
        <w:tc>
          <w:tcPr>
            <w:tcW w:w="1297" w:type="dxa"/>
            <w:noWrap/>
            <w:vAlign w:val="center"/>
          </w:tcPr>
          <w:p w14:paraId="2C5ADEA6" w14:textId="263D252D"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94</w:t>
            </w:r>
            <w:r w:rsidR="00D027EB">
              <w:rPr>
                <w:rFonts w:ascii="Arial" w:hAnsi="Arial" w:cs="Arial"/>
                <w:sz w:val="24"/>
                <w:szCs w:val="24"/>
              </w:rPr>
              <w:t xml:space="preserve"> €</w:t>
            </w:r>
          </w:p>
        </w:tc>
      </w:tr>
      <w:tr w:rsidR="00CB59FC" w:rsidRPr="005362CC" w14:paraId="7DED56FD" w14:textId="77777777" w:rsidTr="00BA32E8">
        <w:trPr>
          <w:trHeight w:val="300"/>
        </w:trPr>
        <w:tc>
          <w:tcPr>
            <w:tcW w:w="2728" w:type="dxa"/>
            <w:noWrap/>
          </w:tcPr>
          <w:p w14:paraId="60328F24" w14:textId="53E40028" w:rsidR="00CB59FC" w:rsidRPr="00B11126" w:rsidRDefault="00CB59FC" w:rsidP="009726B7">
            <w:pPr>
              <w:tabs>
                <w:tab w:val="left" w:pos="2007"/>
              </w:tabs>
              <w:ind w:right="-45"/>
              <w:jc w:val="both"/>
              <w:rPr>
                <w:rFonts w:ascii="Arial" w:hAnsi="Arial" w:cs="Arial"/>
              </w:rPr>
            </w:pPr>
            <w:r w:rsidRPr="00B11126">
              <w:rPr>
                <w:rFonts w:ascii="Arial" w:hAnsi="Arial" w:cs="Arial"/>
              </w:rPr>
              <w:t xml:space="preserve">Barème exceptionnel </w:t>
            </w:r>
            <w:r w:rsidR="00DF0D4D" w:rsidRPr="00FC7880">
              <w:rPr>
                <w:rFonts w:ascii="Arial" w:hAnsi="Arial" w:cs="Arial"/>
              </w:rPr>
              <w:t>minoré enfant</w:t>
            </w:r>
          </w:p>
        </w:tc>
        <w:tc>
          <w:tcPr>
            <w:tcW w:w="1036" w:type="dxa"/>
            <w:noWrap/>
            <w:vAlign w:val="center"/>
          </w:tcPr>
          <w:p w14:paraId="0EAA396A" w14:textId="1FF85FE1" w:rsidR="00CB59FC" w:rsidRDefault="00DF0D4D" w:rsidP="009726B7">
            <w:pPr>
              <w:jc w:val="center"/>
              <w:rPr>
                <w:rFonts w:ascii="Arial" w:hAnsi="Arial" w:cs="Arial"/>
                <w:sz w:val="24"/>
                <w:szCs w:val="24"/>
              </w:rPr>
            </w:pPr>
            <w:r>
              <w:rPr>
                <w:rFonts w:ascii="Arial" w:hAnsi="Arial" w:cs="Arial"/>
                <w:sz w:val="24"/>
                <w:szCs w:val="24"/>
              </w:rPr>
              <w:t>4 €</w:t>
            </w:r>
          </w:p>
        </w:tc>
        <w:tc>
          <w:tcPr>
            <w:tcW w:w="1057" w:type="dxa"/>
            <w:noWrap/>
            <w:vAlign w:val="center"/>
          </w:tcPr>
          <w:p w14:paraId="3369491D" w14:textId="700DD3E1" w:rsidR="00CB59FC" w:rsidRDefault="00DF0D4D" w:rsidP="009726B7">
            <w:pPr>
              <w:jc w:val="center"/>
              <w:rPr>
                <w:rFonts w:ascii="Arial" w:hAnsi="Arial" w:cs="Arial"/>
                <w:sz w:val="24"/>
                <w:szCs w:val="24"/>
              </w:rPr>
            </w:pPr>
            <w:r>
              <w:rPr>
                <w:rFonts w:ascii="Arial" w:hAnsi="Arial" w:cs="Arial"/>
                <w:sz w:val="24"/>
                <w:szCs w:val="24"/>
              </w:rPr>
              <w:t>6 €</w:t>
            </w:r>
          </w:p>
        </w:tc>
        <w:tc>
          <w:tcPr>
            <w:tcW w:w="1098" w:type="dxa"/>
            <w:noWrap/>
            <w:vAlign w:val="center"/>
          </w:tcPr>
          <w:p w14:paraId="69269A73" w14:textId="4E4B3022" w:rsidR="00CB59FC" w:rsidRDefault="00DF0D4D" w:rsidP="009726B7">
            <w:pPr>
              <w:ind w:right="-93"/>
              <w:jc w:val="center"/>
              <w:rPr>
                <w:rFonts w:ascii="Arial" w:hAnsi="Arial" w:cs="Arial"/>
                <w:sz w:val="24"/>
                <w:szCs w:val="24"/>
              </w:rPr>
            </w:pPr>
            <w:r>
              <w:rPr>
                <w:rFonts w:ascii="Arial" w:hAnsi="Arial" w:cs="Arial"/>
                <w:sz w:val="24"/>
                <w:szCs w:val="24"/>
              </w:rPr>
              <w:t>11 €</w:t>
            </w:r>
          </w:p>
        </w:tc>
        <w:tc>
          <w:tcPr>
            <w:tcW w:w="1098" w:type="dxa"/>
            <w:noWrap/>
            <w:vAlign w:val="center"/>
          </w:tcPr>
          <w:p w14:paraId="09002178" w14:textId="324F6A7C" w:rsidR="00CB59FC" w:rsidRDefault="00DF0D4D" w:rsidP="009726B7">
            <w:pPr>
              <w:ind w:right="-78"/>
              <w:jc w:val="center"/>
              <w:rPr>
                <w:rFonts w:ascii="Arial" w:hAnsi="Arial" w:cs="Arial"/>
                <w:sz w:val="24"/>
                <w:szCs w:val="24"/>
              </w:rPr>
            </w:pPr>
            <w:r>
              <w:rPr>
                <w:rFonts w:ascii="Arial" w:hAnsi="Arial" w:cs="Arial"/>
                <w:sz w:val="24"/>
                <w:szCs w:val="24"/>
              </w:rPr>
              <w:t>15 €</w:t>
            </w:r>
          </w:p>
        </w:tc>
        <w:tc>
          <w:tcPr>
            <w:tcW w:w="1098" w:type="dxa"/>
            <w:noWrap/>
            <w:vAlign w:val="center"/>
          </w:tcPr>
          <w:p w14:paraId="6510BD73" w14:textId="74116B88" w:rsidR="00CB59FC" w:rsidRDefault="00742F94" w:rsidP="009726B7">
            <w:pPr>
              <w:ind w:right="-34"/>
              <w:jc w:val="center"/>
              <w:rPr>
                <w:rFonts w:ascii="Arial" w:hAnsi="Arial" w:cs="Arial"/>
                <w:sz w:val="24"/>
                <w:szCs w:val="24"/>
              </w:rPr>
            </w:pPr>
            <w:r>
              <w:rPr>
                <w:rFonts w:ascii="Arial" w:hAnsi="Arial" w:cs="Arial"/>
                <w:sz w:val="24"/>
                <w:szCs w:val="24"/>
              </w:rPr>
              <w:t>24 €</w:t>
            </w:r>
          </w:p>
        </w:tc>
        <w:tc>
          <w:tcPr>
            <w:tcW w:w="1236" w:type="dxa"/>
            <w:vAlign w:val="center"/>
          </w:tcPr>
          <w:p w14:paraId="4E40E235" w14:textId="517EEBF5" w:rsidR="00CB59FC" w:rsidRDefault="00742F94" w:rsidP="009726B7">
            <w:pPr>
              <w:tabs>
                <w:tab w:val="left" w:pos="392"/>
              </w:tabs>
              <w:ind w:right="56"/>
              <w:jc w:val="center"/>
              <w:rPr>
                <w:rFonts w:ascii="Arial" w:hAnsi="Arial" w:cs="Arial"/>
                <w:sz w:val="24"/>
                <w:szCs w:val="24"/>
              </w:rPr>
            </w:pPr>
            <w:r>
              <w:rPr>
                <w:rFonts w:ascii="Arial" w:hAnsi="Arial" w:cs="Arial"/>
                <w:sz w:val="24"/>
                <w:szCs w:val="24"/>
              </w:rPr>
              <w:t>34 €</w:t>
            </w:r>
          </w:p>
        </w:tc>
        <w:tc>
          <w:tcPr>
            <w:tcW w:w="1297" w:type="dxa"/>
            <w:noWrap/>
            <w:vAlign w:val="center"/>
          </w:tcPr>
          <w:p w14:paraId="2A32E7A4" w14:textId="1C49D970" w:rsidR="00CB59FC" w:rsidRDefault="00742F94" w:rsidP="009726B7">
            <w:pPr>
              <w:tabs>
                <w:tab w:val="left" w:pos="392"/>
              </w:tabs>
              <w:ind w:right="56"/>
              <w:jc w:val="center"/>
              <w:rPr>
                <w:rFonts w:ascii="Arial" w:hAnsi="Arial" w:cs="Arial"/>
                <w:sz w:val="24"/>
                <w:szCs w:val="24"/>
              </w:rPr>
            </w:pPr>
            <w:r>
              <w:rPr>
                <w:rFonts w:ascii="Arial" w:hAnsi="Arial" w:cs="Arial"/>
                <w:sz w:val="24"/>
                <w:szCs w:val="24"/>
              </w:rPr>
              <w:t>47 €</w:t>
            </w:r>
          </w:p>
        </w:tc>
      </w:tr>
      <w:tr w:rsidR="009726B7" w:rsidRPr="005362CC" w14:paraId="27C0B606" w14:textId="77777777" w:rsidTr="00BA32E8">
        <w:trPr>
          <w:trHeight w:val="300"/>
        </w:trPr>
        <w:tc>
          <w:tcPr>
            <w:tcW w:w="2728" w:type="dxa"/>
            <w:noWrap/>
          </w:tcPr>
          <w:p w14:paraId="1C0BC3D7" w14:textId="074AE4B0" w:rsidR="009726B7" w:rsidRPr="00407E9D" w:rsidRDefault="009726B7" w:rsidP="009726B7">
            <w:pPr>
              <w:tabs>
                <w:tab w:val="left" w:pos="2007"/>
              </w:tabs>
              <w:ind w:right="-45"/>
              <w:jc w:val="both"/>
              <w:rPr>
                <w:rFonts w:ascii="Arial" w:hAnsi="Arial" w:cs="Arial"/>
              </w:rPr>
            </w:pPr>
            <w:r w:rsidRPr="00407E9D">
              <w:rPr>
                <w:rFonts w:ascii="Arial" w:hAnsi="Arial" w:cs="Arial"/>
              </w:rPr>
              <w:t>Barème bord</w:t>
            </w:r>
            <w:r w:rsidR="00732E5A">
              <w:rPr>
                <w:rFonts w:ascii="Arial" w:hAnsi="Arial" w:cs="Arial"/>
              </w:rPr>
              <w:t xml:space="preserve"> adulte</w:t>
            </w:r>
          </w:p>
        </w:tc>
        <w:tc>
          <w:tcPr>
            <w:tcW w:w="1036" w:type="dxa"/>
            <w:noWrap/>
            <w:vAlign w:val="center"/>
          </w:tcPr>
          <w:p w14:paraId="0A64D89D" w14:textId="12C7FDE0" w:rsidR="009726B7" w:rsidRPr="005362CC" w:rsidRDefault="009726B7" w:rsidP="009726B7">
            <w:pPr>
              <w:jc w:val="center"/>
              <w:rPr>
                <w:rFonts w:ascii="Arial" w:hAnsi="Arial" w:cs="Arial"/>
                <w:sz w:val="24"/>
                <w:szCs w:val="24"/>
              </w:rPr>
            </w:pPr>
            <w:r>
              <w:rPr>
                <w:rFonts w:ascii="Arial" w:hAnsi="Arial" w:cs="Arial"/>
                <w:sz w:val="24"/>
                <w:szCs w:val="24"/>
              </w:rPr>
              <w:t>15</w:t>
            </w:r>
            <w:r w:rsidR="00D027EB">
              <w:rPr>
                <w:rFonts w:ascii="Arial" w:hAnsi="Arial" w:cs="Arial"/>
                <w:sz w:val="24"/>
                <w:szCs w:val="24"/>
              </w:rPr>
              <w:t xml:space="preserve"> €</w:t>
            </w:r>
          </w:p>
        </w:tc>
        <w:tc>
          <w:tcPr>
            <w:tcW w:w="1057" w:type="dxa"/>
            <w:noWrap/>
            <w:vAlign w:val="center"/>
          </w:tcPr>
          <w:p w14:paraId="59D6B9C7" w14:textId="1D633BA4" w:rsidR="009726B7" w:rsidRPr="005362CC" w:rsidRDefault="009726B7" w:rsidP="009726B7">
            <w:pPr>
              <w:jc w:val="center"/>
              <w:rPr>
                <w:rFonts w:ascii="Arial" w:hAnsi="Arial" w:cs="Arial"/>
                <w:sz w:val="24"/>
                <w:szCs w:val="24"/>
              </w:rPr>
            </w:pPr>
            <w:r>
              <w:rPr>
                <w:rFonts w:ascii="Arial" w:hAnsi="Arial" w:cs="Arial"/>
                <w:sz w:val="24"/>
                <w:szCs w:val="24"/>
              </w:rPr>
              <w:t>20</w:t>
            </w:r>
            <w:r w:rsidR="00D027EB">
              <w:rPr>
                <w:rFonts w:ascii="Arial" w:hAnsi="Arial" w:cs="Arial"/>
                <w:sz w:val="24"/>
                <w:szCs w:val="24"/>
              </w:rPr>
              <w:t xml:space="preserve"> €</w:t>
            </w:r>
          </w:p>
        </w:tc>
        <w:tc>
          <w:tcPr>
            <w:tcW w:w="1098" w:type="dxa"/>
            <w:noWrap/>
            <w:vAlign w:val="center"/>
          </w:tcPr>
          <w:p w14:paraId="1DA1F0B8" w14:textId="02F3BE13" w:rsidR="009726B7" w:rsidRPr="005362CC" w:rsidRDefault="009726B7" w:rsidP="009726B7">
            <w:pPr>
              <w:ind w:right="-93"/>
              <w:jc w:val="center"/>
              <w:rPr>
                <w:rFonts w:ascii="Arial" w:hAnsi="Arial" w:cs="Arial"/>
                <w:sz w:val="24"/>
                <w:szCs w:val="24"/>
              </w:rPr>
            </w:pPr>
            <w:r>
              <w:rPr>
                <w:rFonts w:ascii="Arial" w:hAnsi="Arial" w:cs="Arial"/>
                <w:sz w:val="24"/>
                <w:szCs w:val="24"/>
              </w:rPr>
              <w:t>35</w:t>
            </w:r>
            <w:r w:rsidR="00D027EB">
              <w:rPr>
                <w:rFonts w:ascii="Arial" w:hAnsi="Arial" w:cs="Arial"/>
                <w:sz w:val="24"/>
                <w:szCs w:val="24"/>
              </w:rPr>
              <w:t xml:space="preserve"> €</w:t>
            </w:r>
          </w:p>
        </w:tc>
        <w:tc>
          <w:tcPr>
            <w:tcW w:w="1098" w:type="dxa"/>
            <w:noWrap/>
            <w:vAlign w:val="center"/>
          </w:tcPr>
          <w:p w14:paraId="689C8C1F" w14:textId="5BCF9AEB" w:rsidR="009726B7" w:rsidRPr="005362CC" w:rsidRDefault="009726B7" w:rsidP="009726B7">
            <w:pPr>
              <w:ind w:right="-78"/>
              <w:jc w:val="center"/>
              <w:rPr>
                <w:rFonts w:ascii="Arial" w:hAnsi="Arial" w:cs="Arial"/>
                <w:sz w:val="24"/>
                <w:szCs w:val="24"/>
              </w:rPr>
            </w:pPr>
            <w:r>
              <w:rPr>
                <w:rFonts w:ascii="Arial" w:hAnsi="Arial" w:cs="Arial"/>
                <w:sz w:val="24"/>
                <w:szCs w:val="24"/>
              </w:rPr>
              <w:t>45</w:t>
            </w:r>
            <w:r w:rsidR="00D027EB">
              <w:rPr>
                <w:rFonts w:ascii="Arial" w:hAnsi="Arial" w:cs="Arial"/>
                <w:sz w:val="24"/>
                <w:szCs w:val="24"/>
              </w:rPr>
              <w:t xml:space="preserve"> €</w:t>
            </w:r>
          </w:p>
        </w:tc>
        <w:tc>
          <w:tcPr>
            <w:tcW w:w="1098" w:type="dxa"/>
            <w:noWrap/>
            <w:vAlign w:val="center"/>
          </w:tcPr>
          <w:p w14:paraId="58B873D3" w14:textId="4677162B" w:rsidR="009726B7" w:rsidRPr="005362CC" w:rsidRDefault="009726B7" w:rsidP="009726B7">
            <w:pPr>
              <w:ind w:right="-34"/>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236" w:type="dxa"/>
            <w:vAlign w:val="center"/>
          </w:tcPr>
          <w:p w14:paraId="37405B71" w14:textId="619A5692"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95</w:t>
            </w:r>
            <w:r w:rsidR="00D027EB">
              <w:rPr>
                <w:rFonts w:ascii="Arial" w:hAnsi="Arial" w:cs="Arial"/>
                <w:sz w:val="24"/>
                <w:szCs w:val="24"/>
              </w:rPr>
              <w:t xml:space="preserve"> €</w:t>
            </w:r>
          </w:p>
        </w:tc>
        <w:tc>
          <w:tcPr>
            <w:tcW w:w="1297" w:type="dxa"/>
            <w:noWrap/>
            <w:vAlign w:val="center"/>
          </w:tcPr>
          <w:p w14:paraId="3B00C635" w14:textId="78F80EE7"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130</w:t>
            </w:r>
            <w:r w:rsidR="00D027EB">
              <w:rPr>
                <w:rFonts w:ascii="Arial" w:hAnsi="Arial" w:cs="Arial"/>
                <w:sz w:val="24"/>
                <w:szCs w:val="24"/>
              </w:rPr>
              <w:t xml:space="preserve"> €</w:t>
            </w:r>
          </w:p>
        </w:tc>
      </w:tr>
      <w:tr w:rsidR="00732E5A" w:rsidRPr="005362CC" w14:paraId="6EA705CF" w14:textId="77777777" w:rsidTr="00BA32E8">
        <w:trPr>
          <w:trHeight w:val="300"/>
        </w:trPr>
        <w:tc>
          <w:tcPr>
            <w:tcW w:w="2728" w:type="dxa"/>
            <w:noWrap/>
          </w:tcPr>
          <w:p w14:paraId="6F52EC43" w14:textId="5E986DC2" w:rsidR="00732E5A" w:rsidRPr="00407E9D" w:rsidRDefault="00732E5A" w:rsidP="009726B7">
            <w:pPr>
              <w:tabs>
                <w:tab w:val="left" w:pos="2007"/>
              </w:tabs>
              <w:ind w:right="-45"/>
              <w:jc w:val="both"/>
              <w:rPr>
                <w:rFonts w:ascii="Arial" w:hAnsi="Arial" w:cs="Arial"/>
              </w:rPr>
            </w:pPr>
            <w:r>
              <w:rPr>
                <w:rFonts w:ascii="Arial" w:hAnsi="Arial" w:cs="Arial"/>
              </w:rPr>
              <w:t>Barème bord enfan</w:t>
            </w:r>
            <w:r w:rsidR="001F5C80">
              <w:rPr>
                <w:rFonts w:ascii="Arial" w:hAnsi="Arial" w:cs="Arial"/>
              </w:rPr>
              <w:t>t</w:t>
            </w:r>
          </w:p>
        </w:tc>
        <w:tc>
          <w:tcPr>
            <w:tcW w:w="1036" w:type="dxa"/>
            <w:noWrap/>
            <w:vAlign w:val="center"/>
          </w:tcPr>
          <w:p w14:paraId="5B3EC8A4" w14:textId="6409B97C" w:rsidR="00732E5A" w:rsidRDefault="001F5C80" w:rsidP="009726B7">
            <w:pPr>
              <w:jc w:val="center"/>
              <w:rPr>
                <w:rFonts w:ascii="Arial" w:hAnsi="Arial" w:cs="Arial"/>
                <w:sz w:val="24"/>
                <w:szCs w:val="24"/>
              </w:rPr>
            </w:pPr>
            <w:r>
              <w:rPr>
                <w:rFonts w:ascii="Arial" w:hAnsi="Arial" w:cs="Arial"/>
                <w:sz w:val="24"/>
                <w:szCs w:val="24"/>
              </w:rPr>
              <w:t>8 €</w:t>
            </w:r>
          </w:p>
        </w:tc>
        <w:tc>
          <w:tcPr>
            <w:tcW w:w="1057" w:type="dxa"/>
            <w:noWrap/>
            <w:vAlign w:val="center"/>
          </w:tcPr>
          <w:p w14:paraId="12A410A0" w14:textId="2A248533" w:rsidR="00732E5A" w:rsidRDefault="008E2B4D" w:rsidP="009726B7">
            <w:pPr>
              <w:jc w:val="center"/>
              <w:rPr>
                <w:rFonts w:ascii="Arial" w:hAnsi="Arial" w:cs="Arial"/>
                <w:sz w:val="24"/>
                <w:szCs w:val="24"/>
              </w:rPr>
            </w:pPr>
            <w:r>
              <w:rPr>
                <w:rFonts w:ascii="Arial" w:hAnsi="Arial" w:cs="Arial"/>
                <w:sz w:val="24"/>
                <w:szCs w:val="24"/>
              </w:rPr>
              <w:t>10 €</w:t>
            </w:r>
          </w:p>
        </w:tc>
        <w:tc>
          <w:tcPr>
            <w:tcW w:w="1098" w:type="dxa"/>
            <w:noWrap/>
            <w:vAlign w:val="center"/>
          </w:tcPr>
          <w:p w14:paraId="3B1E83D2" w14:textId="5ED664EA" w:rsidR="00732E5A" w:rsidRDefault="008E2B4D" w:rsidP="009726B7">
            <w:pPr>
              <w:ind w:right="-93"/>
              <w:jc w:val="center"/>
              <w:rPr>
                <w:rFonts w:ascii="Arial" w:hAnsi="Arial" w:cs="Arial"/>
                <w:sz w:val="24"/>
                <w:szCs w:val="24"/>
              </w:rPr>
            </w:pPr>
            <w:r>
              <w:rPr>
                <w:rFonts w:ascii="Arial" w:hAnsi="Arial" w:cs="Arial"/>
                <w:sz w:val="24"/>
                <w:szCs w:val="24"/>
              </w:rPr>
              <w:t>18 €</w:t>
            </w:r>
          </w:p>
        </w:tc>
        <w:tc>
          <w:tcPr>
            <w:tcW w:w="1098" w:type="dxa"/>
            <w:noWrap/>
            <w:vAlign w:val="center"/>
          </w:tcPr>
          <w:p w14:paraId="1CB3E3E3" w14:textId="0D6942BA" w:rsidR="00732E5A" w:rsidRDefault="008E2B4D" w:rsidP="009726B7">
            <w:pPr>
              <w:ind w:right="-78"/>
              <w:jc w:val="center"/>
              <w:rPr>
                <w:rFonts w:ascii="Arial" w:hAnsi="Arial" w:cs="Arial"/>
                <w:sz w:val="24"/>
                <w:szCs w:val="24"/>
              </w:rPr>
            </w:pPr>
            <w:r>
              <w:rPr>
                <w:rFonts w:ascii="Arial" w:hAnsi="Arial" w:cs="Arial"/>
                <w:sz w:val="24"/>
                <w:szCs w:val="24"/>
              </w:rPr>
              <w:t>23 €</w:t>
            </w:r>
          </w:p>
        </w:tc>
        <w:tc>
          <w:tcPr>
            <w:tcW w:w="1098" w:type="dxa"/>
            <w:noWrap/>
            <w:vAlign w:val="center"/>
          </w:tcPr>
          <w:p w14:paraId="3C3A31B7" w14:textId="0C5ADF4A" w:rsidR="00732E5A" w:rsidRDefault="008E2B4D" w:rsidP="009726B7">
            <w:pPr>
              <w:ind w:right="-34"/>
              <w:jc w:val="center"/>
              <w:rPr>
                <w:rFonts w:ascii="Arial" w:hAnsi="Arial" w:cs="Arial"/>
                <w:sz w:val="24"/>
                <w:szCs w:val="24"/>
              </w:rPr>
            </w:pPr>
            <w:r>
              <w:rPr>
                <w:rFonts w:ascii="Arial" w:hAnsi="Arial" w:cs="Arial"/>
                <w:sz w:val="24"/>
                <w:szCs w:val="24"/>
              </w:rPr>
              <w:t>35 €</w:t>
            </w:r>
          </w:p>
        </w:tc>
        <w:tc>
          <w:tcPr>
            <w:tcW w:w="1236" w:type="dxa"/>
            <w:vAlign w:val="center"/>
          </w:tcPr>
          <w:p w14:paraId="1F920071" w14:textId="27B502F3" w:rsidR="00732E5A" w:rsidRDefault="008E2B4D" w:rsidP="009726B7">
            <w:pPr>
              <w:tabs>
                <w:tab w:val="left" w:pos="392"/>
              </w:tabs>
              <w:ind w:right="56"/>
              <w:jc w:val="center"/>
              <w:rPr>
                <w:rFonts w:ascii="Arial" w:hAnsi="Arial" w:cs="Arial"/>
                <w:sz w:val="24"/>
                <w:szCs w:val="24"/>
              </w:rPr>
            </w:pPr>
            <w:r>
              <w:rPr>
                <w:rFonts w:ascii="Arial" w:hAnsi="Arial" w:cs="Arial"/>
                <w:sz w:val="24"/>
                <w:szCs w:val="24"/>
              </w:rPr>
              <w:t>48 €</w:t>
            </w:r>
          </w:p>
        </w:tc>
        <w:tc>
          <w:tcPr>
            <w:tcW w:w="1297" w:type="dxa"/>
            <w:noWrap/>
            <w:vAlign w:val="center"/>
          </w:tcPr>
          <w:p w14:paraId="3F27A30D" w14:textId="4BD22152" w:rsidR="00732E5A" w:rsidRDefault="008E2B4D" w:rsidP="009726B7">
            <w:pPr>
              <w:tabs>
                <w:tab w:val="left" w:pos="392"/>
              </w:tabs>
              <w:ind w:right="56"/>
              <w:jc w:val="center"/>
              <w:rPr>
                <w:rFonts w:ascii="Arial" w:hAnsi="Arial" w:cs="Arial"/>
                <w:sz w:val="24"/>
                <w:szCs w:val="24"/>
              </w:rPr>
            </w:pPr>
            <w:r>
              <w:rPr>
                <w:rFonts w:ascii="Arial" w:hAnsi="Arial" w:cs="Arial"/>
                <w:sz w:val="24"/>
                <w:szCs w:val="24"/>
              </w:rPr>
              <w:t>65 €</w:t>
            </w:r>
          </w:p>
        </w:tc>
      </w:tr>
      <w:tr w:rsidR="009726B7" w:rsidRPr="005362CC" w14:paraId="69F75251" w14:textId="77777777" w:rsidTr="00BA32E8">
        <w:trPr>
          <w:trHeight w:val="300"/>
        </w:trPr>
        <w:tc>
          <w:tcPr>
            <w:tcW w:w="2728" w:type="dxa"/>
            <w:noWrap/>
          </w:tcPr>
          <w:p w14:paraId="2713C4B2" w14:textId="77777777" w:rsidR="009726B7" w:rsidRPr="00407E9D" w:rsidRDefault="009726B7" w:rsidP="009726B7">
            <w:pPr>
              <w:tabs>
                <w:tab w:val="left" w:pos="2007"/>
              </w:tabs>
              <w:ind w:right="-45"/>
              <w:jc w:val="both"/>
              <w:rPr>
                <w:rFonts w:ascii="Arial" w:hAnsi="Arial" w:cs="Arial"/>
              </w:rPr>
            </w:pPr>
            <w:r w:rsidRPr="00407E9D">
              <w:rPr>
                <w:rFonts w:ascii="Arial" w:hAnsi="Arial" w:cs="Arial"/>
              </w:rPr>
              <w:t>Barème bord minoré</w:t>
            </w:r>
          </w:p>
        </w:tc>
        <w:tc>
          <w:tcPr>
            <w:tcW w:w="1036" w:type="dxa"/>
            <w:noWrap/>
            <w:vAlign w:val="center"/>
          </w:tcPr>
          <w:p w14:paraId="3C6DA333" w14:textId="5F60BB63" w:rsidR="009726B7" w:rsidRPr="005362CC" w:rsidRDefault="009726B7" w:rsidP="009726B7">
            <w:pPr>
              <w:jc w:val="center"/>
              <w:rPr>
                <w:rFonts w:ascii="Arial" w:hAnsi="Arial" w:cs="Arial"/>
                <w:sz w:val="24"/>
                <w:szCs w:val="24"/>
              </w:rPr>
            </w:pPr>
            <w:r>
              <w:rPr>
                <w:rFonts w:ascii="Arial" w:hAnsi="Arial" w:cs="Arial"/>
                <w:sz w:val="24"/>
                <w:szCs w:val="24"/>
              </w:rPr>
              <w:t>11</w:t>
            </w:r>
            <w:r w:rsidR="00D027EB">
              <w:rPr>
                <w:rFonts w:ascii="Arial" w:hAnsi="Arial" w:cs="Arial"/>
                <w:sz w:val="24"/>
                <w:szCs w:val="24"/>
              </w:rPr>
              <w:t xml:space="preserve"> €</w:t>
            </w:r>
          </w:p>
        </w:tc>
        <w:tc>
          <w:tcPr>
            <w:tcW w:w="1057" w:type="dxa"/>
            <w:noWrap/>
            <w:vAlign w:val="center"/>
          </w:tcPr>
          <w:p w14:paraId="551AC0C1" w14:textId="1D01AE64" w:rsidR="009726B7" w:rsidRPr="005362CC" w:rsidRDefault="009726B7" w:rsidP="009726B7">
            <w:pPr>
              <w:jc w:val="center"/>
              <w:rPr>
                <w:rFonts w:ascii="Arial" w:hAnsi="Arial" w:cs="Arial"/>
                <w:sz w:val="24"/>
                <w:szCs w:val="24"/>
              </w:rPr>
            </w:pPr>
            <w:r>
              <w:rPr>
                <w:rFonts w:ascii="Arial" w:hAnsi="Arial" w:cs="Arial"/>
                <w:sz w:val="24"/>
                <w:szCs w:val="24"/>
              </w:rPr>
              <w:t>15</w:t>
            </w:r>
            <w:r w:rsidR="00D027EB">
              <w:rPr>
                <w:rFonts w:ascii="Arial" w:hAnsi="Arial" w:cs="Arial"/>
                <w:sz w:val="24"/>
                <w:szCs w:val="24"/>
              </w:rPr>
              <w:t xml:space="preserve"> €</w:t>
            </w:r>
          </w:p>
        </w:tc>
        <w:tc>
          <w:tcPr>
            <w:tcW w:w="1098" w:type="dxa"/>
            <w:noWrap/>
            <w:vAlign w:val="center"/>
          </w:tcPr>
          <w:p w14:paraId="7E619529" w14:textId="648BFB9B" w:rsidR="009726B7" w:rsidRPr="005362CC" w:rsidRDefault="009726B7" w:rsidP="009726B7">
            <w:pPr>
              <w:ind w:right="-93"/>
              <w:jc w:val="center"/>
              <w:rPr>
                <w:rFonts w:ascii="Arial" w:hAnsi="Arial" w:cs="Arial"/>
                <w:sz w:val="24"/>
                <w:szCs w:val="24"/>
              </w:rPr>
            </w:pPr>
            <w:r>
              <w:rPr>
                <w:rFonts w:ascii="Arial" w:hAnsi="Arial" w:cs="Arial"/>
                <w:sz w:val="24"/>
                <w:szCs w:val="24"/>
              </w:rPr>
              <w:t>26</w:t>
            </w:r>
            <w:r w:rsidR="00D027EB">
              <w:rPr>
                <w:rFonts w:ascii="Arial" w:hAnsi="Arial" w:cs="Arial"/>
                <w:sz w:val="24"/>
                <w:szCs w:val="24"/>
              </w:rPr>
              <w:t xml:space="preserve"> €</w:t>
            </w:r>
          </w:p>
        </w:tc>
        <w:tc>
          <w:tcPr>
            <w:tcW w:w="1098" w:type="dxa"/>
            <w:noWrap/>
            <w:vAlign w:val="center"/>
          </w:tcPr>
          <w:p w14:paraId="00A43910" w14:textId="69405BDF" w:rsidR="009726B7" w:rsidRPr="005362CC" w:rsidRDefault="009726B7" w:rsidP="009726B7">
            <w:pPr>
              <w:ind w:right="-78"/>
              <w:jc w:val="center"/>
              <w:rPr>
                <w:rFonts w:ascii="Arial" w:hAnsi="Arial" w:cs="Arial"/>
                <w:sz w:val="24"/>
                <w:szCs w:val="24"/>
              </w:rPr>
            </w:pPr>
            <w:r>
              <w:rPr>
                <w:rFonts w:ascii="Arial" w:hAnsi="Arial" w:cs="Arial"/>
                <w:sz w:val="24"/>
                <w:szCs w:val="24"/>
              </w:rPr>
              <w:t>33</w:t>
            </w:r>
            <w:r w:rsidR="00D027EB">
              <w:rPr>
                <w:rFonts w:ascii="Arial" w:hAnsi="Arial" w:cs="Arial"/>
                <w:sz w:val="24"/>
                <w:szCs w:val="24"/>
              </w:rPr>
              <w:t xml:space="preserve"> €</w:t>
            </w:r>
          </w:p>
        </w:tc>
        <w:tc>
          <w:tcPr>
            <w:tcW w:w="1098" w:type="dxa"/>
            <w:noWrap/>
            <w:vAlign w:val="center"/>
          </w:tcPr>
          <w:p w14:paraId="372DD555" w14:textId="65116FCC" w:rsidR="009726B7" w:rsidRPr="005362CC" w:rsidRDefault="009726B7" w:rsidP="009726B7">
            <w:pPr>
              <w:ind w:right="-34"/>
              <w:jc w:val="center"/>
              <w:rPr>
                <w:rFonts w:ascii="Arial" w:hAnsi="Arial" w:cs="Arial"/>
                <w:sz w:val="24"/>
                <w:szCs w:val="24"/>
              </w:rPr>
            </w:pPr>
            <w:r>
              <w:rPr>
                <w:rFonts w:ascii="Arial" w:hAnsi="Arial" w:cs="Arial"/>
                <w:sz w:val="24"/>
                <w:szCs w:val="24"/>
              </w:rPr>
              <w:t>53</w:t>
            </w:r>
            <w:r w:rsidR="00D027EB">
              <w:rPr>
                <w:rFonts w:ascii="Arial" w:hAnsi="Arial" w:cs="Arial"/>
                <w:sz w:val="24"/>
                <w:szCs w:val="24"/>
              </w:rPr>
              <w:t xml:space="preserve"> €</w:t>
            </w:r>
          </w:p>
        </w:tc>
        <w:tc>
          <w:tcPr>
            <w:tcW w:w="1236" w:type="dxa"/>
            <w:vAlign w:val="center"/>
          </w:tcPr>
          <w:p w14:paraId="745DF265" w14:textId="68FAD3A0"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71</w:t>
            </w:r>
            <w:r w:rsidR="00D027EB">
              <w:rPr>
                <w:rFonts w:ascii="Arial" w:hAnsi="Arial" w:cs="Arial"/>
                <w:sz w:val="24"/>
                <w:szCs w:val="24"/>
              </w:rPr>
              <w:t xml:space="preserve"> €</w:t>
            </w:r>
          </w:p>
        </w:tc>
        <w:tc>
          <w:tcPr>
            <w:tcW w:w="1297" w:type="dxa"/>
            <w:noWrap/>
            <w:vAlign w:val="center"/>
          </w:tcPr>
          <w:p w14:paraId="53291429" w14:textId="79959E41"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98</w:t>
            </w:r>
            <w:r w:rsidR="00D027EB">
              <w:rPr>
                <w:rFonts w:ascii="Arial" w:hAnsi="Arial" w:cs="Arial"/>
                <w:sz w:val="24"/>
                <w:szCs w:val="24"/>
              </w:rPr>
              <w:t xml:space="preserve"> €</w:t>
            </w:r>
          </w:p>
        </w:tc>
      </w:tr>
      <w:tr w:rsidR="00732E5A" w:rsidRPr="005362CC" w14:paraId="77662524" w14:textId="77777777" w:rsidTr="00BA32E8">
        <w:trPr>
          <w:trHeight w:val="300"/>
        </w:trPr>
        <w:tc>
          <w:tcPr>
            <w:tcW w:w="2728" w:type="dxa"/>
            <w:noWrap/>
          </w:tcPr>
          <w:p w14:paraId="6500F224" w14:textId="134DA458" w:rsidR="00732E5A" w:rsidRPr="00407E9D" w:rsidRDefault="001F5C80" w:rsidP="009726B7">
            <w:pPr>
              <w:tabs>
                <w:tab w:val="left" w:pos="2007"/>
              </w:tabs>
              <w:ind w:right="-45"/>
              <w:jc w:val="both"/>
              <w:rPr>
                <w:rFonts w:ascii="Arial" w:hAnsi="Arial" w:cs="Arial"/>
              </w:rPr>
            </w:pPr>
            <w:r>
              <w:rPr>
                <w:rFonts w:ascii="Arial" w:hAnsi="Arial" w:cs="Arial"/>
              </w:rPr>
              <w:lastRenderedPageBreak/>
              <w:t>Barème bord minoré enfant</w:t>
            </w:r>
          </w:p>
        </w:tc>
        <w:tc>
          <w:tcPr>
            <w:tcW w:w="1036" w:type="dxa"/>
            <w:noWrap/>
            <w:vAlign w:val="center"/>
          </w:tcPr>
          <w:p w14:paraId="70562F5C" w14:textId="3AF76112" w:rsidR="00732E5A" w:rsidRDefault="0056505C" w:rsidP="009726B7">
            <w:pPr>
              <w:jc w:val="center"/>
              <w:rPr>
                <w:rFonts w:ascii="Arial" w:hAnsi="Arial" w:cs="Arial"/>
                <w:sz w:val="24"/>
                <w:szCs w:val="24"/>
              </w:rPr>
            </w:pPr>
            <w:r>
              <w:rPr>
                <w:rFonts w:ascii="Arial" w:hAnsi="Arial" w:cs="Arial"/>
                <w:sz w:val="24"/>
                <w:szCs w:val="24"/>
              </w:rPr>
              <w:t>6 €</w:t>
            </w:r>
          </w:p>
        </w:tc>
        <w:tc>
          <w:tcPr>
            <w:tcW w:w="1057" w:type="dxa"/>
            <w:noWrap/>
            <w:vAlign w:val="center"/>
          </w:tcPr>
          <w:p w14:paraId="3563C5EC" w14:textId="523E4BC5" w:rsidR="00732E5A" w:rsidRDefault="0056505C" w:rsidP="009726B7">
            <w:pPr>
              <w:jc w:val="center"/>
              <w:rPr>
                <w:rFonts w:ascii="Arial" w:hAnsi="Arial" w:cs="Arial"/>
                <w:sz w:val="24"/>
                <w:szCs w:val="24"/>
              </w:rPr>
            </w:pPr>
            <w:r>
              <w:rPr>
                <w:rFonts w:ascii="Arial" w:hAnsi="Arial" w:cs="Arial"/>
                <w:sz w:val="24"/>
                <w:szCs w:val="24"/>
              </w:rPr>
              <w:t>8 €</w:t>
            </w:r>
          </w:p>
        </w:tc>
        <w:tc>
          <w:tcPr>
            <w:tcW w:w="1098" w:type="dxa"/>
            <w:noWrap/>
            <w:vAlign w:val="center"/>
          </w:tcPr>
          <w:p w14:paraId="4FACBEFB" w14:textId="4EC94ED2" w:rsidR="00732E5A" w:rsidRDefault="0056505C" w:rsidP="009726B7">
            <w:pPr>
              <w:ind w:right="-93"/>
              <w:jc w:val="center"/>
              <w:rPr>
                <w:rFonts w:ascii="Arial" w:hAnsi="Arial" w:cs="Arial"/>
                <w:sz w:val="24"/>
                <w:szCs w:val="24"/>
              </w:rPr>
            </w:pPr>
            <w:r>
              <w:rPr>
                <w:rFonts w:ascii="Arial" w:hAnsi="Arial" w:cs="Arial"/>
                <w:sz w:val="24"/>
                <w:szCs w:val="24"/>
              </w:rPr>
              <w:t>13 €</w:t>
            </w:r>
          </w:p>
        </w:tc>
        <w:tc>
          <w:tcPr>
            <w:tcW w:w="1098" w:type="dxa"/>
            <w:noWrap/>
            <w:vAlign w:val="center"/>
          </w:tcPr>
          <w:p w14:paraId="312791A1" w14:textId="062EFB12" w:rsidR="00732E5A" w:rsidRDefault="0056505C" w:rsidP="009726B7">
            <w:pPr>
              <w:ind w:right="-78"/>
              <w:jc w:val="center"/>
              <w:rPr>
                <w:rFonts w:ascii="Arial" w:hAnsi="Arial" w:cs="Arial"/>
                <w:sz w:val="24"/>
                <w:szCs w:val="24"/>
              </w:rPr>
            </w:pPr>
            <w:r>
              <w:rPr>
                <w:rFonts w:ascii="Arial" w:hAnsi="Arial" w:cs="Arial"/>
                <w:sz w:val="24"/>
                <w:szCs w:val="24"/>
              </w:rPr>
              <w:t>17 €</w:t>
            </w:r>
          </w:p>
        </w:tc>
        <w:tc>
          <w:tcPr>
            <w:tcW w:w="1098" w:type="dxa"/>
            <w:noWrap/>
            <w:vAlign w:val="center"/>
          </w:tcPr>
          <w:p w14:paraId="560A9D49" w14:textId="7DA60C03" w:rsidR="00732E5A" w:rsidRDefault="0056505C" w:rsidP="009726B7">
            <w:pPr>
              <w:ind w:right="-34"/>
              <w:jc w:val="center"/>
              <w:rPr>
                <w:rFonts w:ascii="Arial" w:hAnsi="Arial" w:cs="Arial"/>
                <w:sz w:val="24"/>
                <w:szCs w:val="24"/>
              </w:rPr>
            </w:pPr>
            <w:r>
              <w:rPr>
                <w:rFonts w:ascii="Arial" w:hAnsi="Arial" w:cs="Arial"/>
                <w:sz w:val="24"/>
                <w:szCs w:val="24"/>
              </w:rPr>
              <w:t>26 €</w:t>
            </w:r>
          </w:p>
        </w:tc>
        <w:tc>
          <w:tcPr>
            <w:tcW w:w="1236" w:type="dxa"/>
            <w:vAlign w:val="center"/>
          </w:tcPr>
          <w:p w14:paraId="7040E484" w14:textId="132A17B6" w:rsidR="00732E5A" w:rsidRDefault="0056505C" w:rsidP="009726B7">
            <w:pPr>
              <w:tabs>
                <w:tab w:val="left" w:pos="392"/>
              </w:tabs>
              <w:ind w:right="56"/>
              <w:jc w:val="center"/>
              <w:rPr>
                <w:rFonts w:ascii="Arial" w:hAnsi="Arial" w:cs="Arial"/>
                <w:sz w:val="24"/>
                <w:szCs w:val="24"/>
              </w:rPr>
            </w:pPr>
            <w:r>
              <w:rPr>
                <w:rFonts w:ascii="Arial" w:hAnsi="Arial" w:cs="Arial"/>
                <w:sz w:val="24"/>
                <w:szCs w:val="24"/>
              </w:rPr>
              <w:t>36 €</w:t>
            </w:r>
          </w:p>
        </w:tc>
        <w:tc>
          <w:tcPr>
            <w:tcW w:w="1297" w:type="dxa"/>
            <w:noWrap/>
            <w:vAlign w:val="center"/>
          </w:tcPr>
          <w:p w14:paraId="048B847B" w14:textId="443E48A2" w:rsidR="00732E5A" w:rsidRDefault="0056505C" w:rsidP="009726B7">
            <w:pPr>
              <w:tabs>
                <w:tab w:val="left" w:pos="392"/>
              </w:tabs>
              <w:ind w:right="56"/>
              <w:jc w:val="center"/>
              <w:rPr>
                <w:rFonts w:ascii="Arial" w:hAnsi="Arial" w:cs="Arial"/>
                <w:sz w:val="24"/>
                <w:szCs w:val="24"/>
              </w:rPr>
            </w:pPr>
            <w:r>
              <w:rPr>
                <w:rFonts w:ascii="Arial" w:hAnsi="Arial" w:cs="Arial"/>
                <w:sz w:val="24"/>
                <w:szCs w:val="24"/>
              </w:rPr>
              <w:t>49 €</w:t>
            </w:r>
          </w:p>
        </w:tc>
      </w:tr>
      <w:tr w:rsidR="009726B7" w:rsidRPr="005362CC" w14:paraId="136A1740" w14:textId="77777777" w:rsidTr="00BA32E8">
        <w:trPr>
          <w:trHeight w:val="300"/>
        </w:trPr>
        <w:tc>
          <w:tcPr>
            <w:tcW w:w="2728" w:type="dxa"/>
            <w:noWrap/>
          </w:tcPr>
          <w:p w14:paraId="501DDD11" w14:textId="409D7587" w:rsidR="009726B7" w:rsidRPr="00407E9D" w:rsidRDefault="009726B7" w:rsidP="009726B7">
            <w:pPr>
              <w:tabs>
                <w:tab w:val="left" w:pos="2007"/>
              </w:tabs>
              <w:ind w:right="-45"/>
              <w:jc w:val="both"/>
              <w:rPr>
                <w:rFonts w:ascii="Arial" w:hAnsi="Arial" w:cs="Arial"/>
              </w:rPr>
            </w:pPr>
            <w:r w:rsidRPr="00407E9D">
              <w:rPr>
                <w:rFonts w:ascii="Arial" w:hAnsi="Arial" w:cs="Arial"/>
              </w:rPr>
              <w:t>Barème contrôle</w:t>
            </w:r>
            <w:r w:rsidR="00B401FF">
              <w:rPr>
                <w:rFonts w:ascii="Arial" w:hAnsi="Arial" w:cs="Arial"/>
              </w:rPr>
              <w:t xml:space="preserve"> adulte</w:t>
            </w:r>
          </w:p>
        </w:tc>
        <w:tc>
          <w:tcPr>
            <w:tcW w:w="1036" w:type="dxa"/>
            <w:noWrap/>
            <w:vAlign w:val="center"/>
          </w:tcPr>
          <w:p w14:paraId="24B6C7BE" w14:textId="7BE50A7D" w:rsidR="009726B7" w:rsidRPr="005362CC" w:rsidRDefault="009726B7" w:rsidP="009726B7">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057" w:type="dxa"/>
            <w:noWrap/>
            <w:vAlign w:val="center"/>
          </w:tcPr>
          <w:p w14:paraId="13199373" w14:textId="1CD04663" w:rsidR="009726B7" w:rsidRPr="005362CC" w:rsidRDefault="009726B7" w:rsidP="009726B7">
            <w:pPr>
              <w:jc w:val="center"/>
              <w:rPr>
                <w:rFonts w:ascii="Arial" w:hAnsi="Arial" w:cs="Arial"/>
                <w:sz w:val="24"/>
                <w:szCs w:val="24"/>
              </w:rPr>
            </w:pPr>
            <w:r>
              <w:rPr>
                <w:rFonts w:ascii="Arial" w:hAnsi="Arial" w:cs="Arial"/>
                <w:sz w:val="24"/>
                <w:szCs w:val="24"/>
              </w:rPr>
              <w:t>60</w:t>
            </w:r>
            <w:r w:rsidR="00D027EB">
              <w:rPr>
                <w:rFonts w:ascii="Arial" w:hAnsi="Arial" w:cs="Arial"/>
                <w:sz w:val="24"/>
                <w:szCs w:val="24"/>
              </w:rPr>
              <w:t xml:space="preserve"> €</w:t>
            </w:r>
          </w:p>
        </w:tc>
        <w:tc>
          <w:tcPr>
            <w:tcW w:w="1098" w:type="dxa"/>
            <w:noWrap/>
            <w:vAlign w:val="center"/>
          </w:tcPr>
          <w:p w14:paraId="573A6AEF" w14:textId="7D2909DF" w:rsidR="009726B7" w:rsidRPr="005362CC" w:rsidRDefault="009726B7" w:rsidP="009726B7">
            <w:pPr>
              <w:ind w:right="-93"/>
              <w:jc w:val="center"/>
              <w:rPr>
                <w:rFonts w:ascii="Arial" w:hAnsi="Arial" w:cs="Arial"/>
                <w:sz w:val="24"/>
                <w:szCs w:val="24"/>
              </w:rPr>
            </w:pPr>
            <w:r>
              <w:rPr>
                <w:rFonts w:ascii="Arial" w:hAnsi="Arial" w:cs="Arial"/>
                <w:sz w:val="24"/>
                <w:szCs w:val="24"/>
              </w:rPr>
              <w:t>65</w:t>
            </w:r>
            <w:r w:rsidR="00D027EB">
              <w:rPr>
                <w:rFonts w:ascii="Arial" w:hAnsi="Arial" w:cs="Arial"/>
                <w:sz w:val="24"/>
                <w:szCs w:val="24"/>
              </w:rPr>
              <w:t xml:space="preserve"> €</w:t>
            </w:r>
          </w:p>
        </w:tc>
        <w:tc>
          <w:tcPr>
            <w:tcW w:w="1098" w:type="dxa"/>
            <w:noWrap/>
            <w:vAlign w:val="center"/>
          </w:tcPr>
          <w:p w14:paraId="77252997" w14:textId="2A6C9BE9" w:rsidR="009726B7" w:rsidRPr="005362CC" w:rsidRDefault="009726B7" w:rsidP="009726B7">
            <w:pPr>
              <w:ind w:right="-78"/>
              <w:jc w:val="center"/>
              <w:rPr>
                <w:rFonts w:ascii="Arial" w:hAnsi="Arial" w:cs="Arial"/>
                <w:sz w:val="24"/>
                <w:szCs w:val="24"/>
              </w:rPr>
            </w:pPr>
            <w:r>
              <w:rPr>
                <w:rFonts w:ascii="Arial" w:hAnsi="Arial" w:cs="Arial"/>
                <w:sz w:val="24"/>
                <w:szCs w:val="24"/>
              </w:rPr>
              <w:t>80</w:t>
            </w:r>
            <w:r w:rsidR="00D027EB">
              <w:rPr>
                <w:rFonts w:ascii="Arial" w:hAnsi="Arial" w:cs="Arial"/>
                <w:sz w:val="24"/>
                <w:szCs w:val="24"/>
              </w:rPr>
              <w:t xml:space="preserve"> €</w:t>
            </w:r>
          </w:p>
        </w:tc>
        <w:tc>
          <w:tcPr>
            <w:tcW w:w="1098" w:type="dxa"/>
            <w:noWrap/>
            <w:vAlign w:val="center"/>
          </w:tcPr>
          <w:p w14:paraId="67B96CBB" w14:textId="23A602B4" w:rsidR="009726B7" w:rsidRPr="005362CC" w:rsidRDefault="009726B7" w:rsidP="009726B7">
            <w:pPr>
              <w:ind w:right="-34"/>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c>
          <w:tcPr>
            <w:tcW w:w="1236" w:type="dxa"/>
            <w:vAlign w:val="center"/>
          </w:tcPr>
          <w:p w14:paraId="4F8D2AE8" w14:textId="32C26AB0"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115</w:t>
            </w:r>
            <w:r w:rsidR="00D027EB">
              <w:rPr>
                <w:rFonts w:ascii="Arial" w:hAnsi="Arial" w:cs="Arial"/>
                <w:sz w:val="24"/>
                <w:szCs w:val="24"/>
              </w:rPr>
              <w:t xml:space="preserve"> €</w:t>
            </w:r>
          </w:p>
        </w:tc>
        <w:tc>
          <w:tcPr>
            <w:tcW w:w="1297" w:type="dxa"/>
            <w:noWrap/>
            <w:vAlign w:val="center"/>
          </w:tcPr>
          <w:p w14:paraId="75B3F27A" w14:textId="6783BDB9"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r>
      <w:tr w:rsidR="00B401FF" w:rsidRPr="005362CC" w14:paraId="4F520F91" w14:textId="77777777" w:rsidTr="00BA32E8">
        <w:trPr>
          <w:trHeight w:val="300"/>
        </w:trPr>
        <w:tc>
          <w:tcPr>
            <w:tcW w:w="2728" w:type="dxa"/>
            <w:noWrap/>
          </w:tcPr>
          <w:p w14:paraId="1AB87A28" w14:textId="721DFCFC" w:rsidR="00B401FF" w:rsidRPr="00407E9D" w:rsidRDefault="00B401FF" w:rsidP="009726B7">
            <w:pPr>
              <w:tabs>
                <w:tab w:val="left" w:pos="2007"/>
              </w:tabs>
              <w:ind w:right="-45"/>
              <w:jc w:val="both"/>
              <w:rPr>
                <w:rFonts w:ascii="Arial" w:hAnsi="Arial" w:cs="Arial"/>
              </w:rPr>
            </w:pPr>
            <w:r>
              <w:rPr>
                <w:rFonts w:ascii="Arial" w:hAnsi="Arial" w:cs="Arial"/>
              </w:rPr>
              <w:t>Barème contrôle enfant</w:t>
            </w:r>
          </w:p>
        </w:tc>
        <w:tc>
          <w:tcPr>
            <w:tcW w:w="1036" w:type="dxa"/>
            <w:noWrap/>
            <w:vAlign w:val="center"/>
          </w:tcPr>
          <w:p w14:paraId="3233013C" w14:textId="6DFB7394" w:rsidR="00B401FF" w:rsidRDefault="006F0797" w:rsidP="009726B7">
            <w:pPr>
              <w:jc w:val="center"/>
              <w:rPr>
                <w:rFonts w:ascii="Arial" w:hAnsi="Arial" w:cs="Arial"/>
                <w:sz w:val="24"/>
                <w:szCs w:val="24"/>
              </w:rPr>
            </w:pPr>
            <w:r>
              <w:rPr>
                <w:rFonts w:ascii="Arial" w:hAnsi="Arial" w:cs="Arial"/>
                <w:sz w:val="24"/>
                <w:szCs w:val="24"/>
              </w:rPr>
              <w:t>50 €</w:t>
            </w:r>
          </w:p>
        </w:tc>
        <w:tc>
          <w:tcPr>
            <w:tcW w:w="1057" w:type="dxa"/>
            <w:noWrap/>
            <w:vAlign w:val="center"/>
          </w:tcPr>
          <w:p w14:paraId="69C3372E" w14:textId="670DBC86" w:rsidR="00B401FF" w:rsidRPr="00EC2AF4" w:rsidRDefault="00836F02" w:rsidP="009726B7">
            <w:pPr>
              <w:jc w:val="center"/>
              <w:rPr>
                <w:rFonts w:ascii="Arial" w:hAnsi="Arial" w:cs="Arial"/>
                <w:sz w:val="24"/>
                <w:szCs w:val="24"/>
              </w:rPr>
            </w:pPr>
            <w:r>
              <w:rPr>
                <w:rFonts w:ascii="Arial" w:hAnsi="Arial" w:cs="Arial"/>
                <w:sz w:val="24"/>
                <w:szCs w:val="24"/>
              </w:rPr>
              <w:t>55 €</w:t>
            </w:r>
          </w:p>
        </w:tc>
        <w:tc>
          <w:tcPr>
            <w:tcW w:w="1098" w:type="dxa"/>
            <w:noWrap/>
            <w:vAlign w:val="center"/>
          </w:tcPr>
          <w:p w14:paraId="0128DE7E" w14:textId="4FD5B32F" w:rsidR="00B401FF" w:rsidRPr="00EC2AF4" w:rsidRDefault="00836F02" w:rsidP="009726B7">
            <w:pPr>
              <w:ind w:right="-93"/>
              <w:jc w:val="center"/>
              <w:rPr>
                <w:rFonts w:ascii="Arial" w:hAnsi="Arial" w:cs="Arial"/>
                <w:sz w:val="24"/>
                <w:szCs w:val="24"/>
              </w:rPr>
            </w:pPr>
            <w:r>
              <w:rPr>
                <w:rFonts w:ascii="Arial" w:hAnsi="Arial" w:cs="Arial"/>
                <w:sz w:val="24"/>
                <w:szCs w:val="24"/>
              </w:rPr>
              <w:t>58 €</w:t>
            </w:r>
          </w:p>
        </w:tc>
        <w:tc>
          <w:tcPr>
            <w:tcW w:w="1098" w:type="dxa"/>
            <w:noWrap/>
            <w:vAlign w:val="center"/>
          </w:tcPr>
          <w:p w14:paraId="17EC4824" w14:textId="37FD3904" w:rsidR="00B401FF" w:rsidRPr="00EC2AF4" w:rsidRDefault="00836F02" w:rsidP="009726B7">
            <w:pPr>
              <w:ind w:right="-78"/>
              <w:jc w:val="center"/>
              <w:rPr>
                <w:rFonts w:ascii="Arial" w:hAnsi="Arial" w:cs="Arial"/>
                <w:sz w:val="24"/>
                <w:szCs w:val="24"/>
              </w:rPr>
            </w:pPr>
            <w:r>
              <w:rPr>
                <w:rFonts w:ascii="Arial" w:hAnsi="Arial" w:cs="Arial"/>
                <w:sz w:val="24"/>
                <w:szCs w:val="24"/>
              </w:rPr>
              <w:t>64 €</w:t>
            </w:r>
          </w:p>
        </w:tc>
        <w:tc>
          <w:tcPr>
            <w:tcW w:w="1098" w:type="dxa"/>
            <w:noWrap/>
            <w:vAlign w:val="center"/>
          </w:tcPr>
          <w:p w14:paraId="5E9841AD" w14:textId="32072ED6" w:rsidR="00B401FF" w:rsidRPr="00EC2AF4" w:rsidRDefault="00836F02" w:rsidP="009726B7">
            <w:pPr>
              <w:ind w:right="-34"/>
              <w:jc w:val="center"/>
              <w:rPr>
                <w:rFonts w:ascii="Arial" w:hAnsi="Arial" w:cs="Arial"/>
                <w:sz w:val="24"/>
                <w:szCs w:val="24"/>
              </w:rPr>
            </w:pPr>
            <w:r>
              <w:rPr>
                <w:rFonts w:ascii="Arial" w:hAnsi="Arial" w:cs="Arial"/>
                <w:sz w:val="24"/>
                <w:szCs w:val="24"/>
              </w:rPr>
              <w:t>70 €</w:t>
            </w:r>
          </w:p>
        </w:tc>
        <w:tc>
          <w:tcPr>
            <w:tcW w:w="1236" w:type="dxa"/>
            <w:vAlign w:val="center"/>
          </w:tcPr>
          <w:p w14:paraId="121C82D3" w14:textId="36819E17" w:rsidR="00B401FF" w:rsidRPr="00EC2AF4" w:rsidRDefault="00836F02" w:rsidP="009726B7">
            <w:pPr>
              <w:tabs>
                <w:tab w:val="left" w:pos="392"/>
              </w:tabs>
              <w:ind w:right="56"/>
              <w:jc w:val="center"/>
              <w:rPr>
                <w:rFonts w:ascii="Arial" w:hAnsi="Arial" w:cs="Arial"/>
                <w:sz w:val="24"/>
                <w:szCs w:val="24"/>
              </w:rPr>
            </w:pPr>
            <w:r>
              <w:rPr>
                <w:rFonts w:ascii="Arial" w:hAnsi="Arial" w:cs="Arial"/>
                <w:sz w:val="24"/>
                <w:szCs w:val="24"/>
              </w:rPr>
              <w:t>83 €</w:t>
            </w:r>
          </w:p>
        </w:tc>
        <w:tc>
          <w:tcPr>
            <w:tcW w:w="1297" w:type="dxa"/>
            <w:noWrap/>
            <w:vAlign w:val="center"/>
          </w:tcPr>
          <w:p w14:paraId="6AD382E9" w14:textId="6E6F1ADA" w:rsidR="00B401FF" w:rsidRDefault="00836F02" w:rsidP="009726B7">
            <w:pPr>
              <w:tabs>
                <w:tab w:val="left" w:pos="392"/>
              </w:tabs>
              <w:ind w:right="56"/>
              <w:jc w:val="center"/>
              <w:rPr>
                <w:rFonts w:ascii="Arial" w:hAnsi="Arial" w:cs="Arial"/>
                <w:sz w:val="24"/>
                <w:szCs w:val="24"/>
              </w:rPr>
            </w:pPr>
            <w:r>
              <w:rPr>
                <w:rFonts w:ascii="Arial" w:hAnsi="Arial" w:cs="Arial"/>
                <w:sz w:val="24"/>
                <w:szCs w:val="24"/>
              </w:rPr>
              <w:t>95 €</w:t>
            </w:r>
          </w:p>
        </w:tc>
      </w:tr>
      <w:tr w:rsidR="009726B7" w:rsidRPr="005362CC" w14:paraId="0176FBC4" w14:textId="77777777" w:rsidTr="00BA32E8">
        <w:trPr>
          <w:trHeight w:val="300"/>
        </w:trPr>
        <w:tc>
          <w:tcPr>
            <w:tcW w:w="2728" w:type="dxa"/>
            <w:noWrap/>
          </w:tcPr>
          <w:p w14:paraId="680ABF80" w14:textId="3446A5A5" w:rsidR="009726B7" w:rsidRPr="00407E9D" w:rsidRDefault="009726B7" w:rsidP="009726B7">
            <w:pPr>
              <w:tabs>
                <w:tab w:val="left" w:pos="2007"/>
              </w:tabs>
              <w:ind w:right="-45"/>
              <w:jc w:val="both"/>
              <w:rPr>
                <w:rFonts w:ascii="Arial" w:hAnsi="Arial" w:cs="Arial"/>
              </w:rPr>
            </w:pPr>
            <w:r w:rsidRPr="00407E9D">
              <w:rPr>
                <w:rFonts w:ascii="Arial" w:hAnsi="Arial" w:cs="Arial"/>
              </w:rPr>
              <w:t xml:space="preserve">Barème contrôle </w:t>
            </w:r>
            <w:r w:rsidR="00B401FF">
              <w:rPr>
                <w:rFonts w:ascii="Arial" w:hAnsi="Arial" w:cs="Arial"/>
              </w:rPr>
              <w:t>adulte</w:t>
            </w:r>
            <w:r w:rsidRPr="00407E9D">
              <w:rPr>
                <w:rFonts w:ascii="Arial" w:hAnsi="Arial" w:cs="Arial"/>
              </w:rPr>
              <w:t xml:space="preserve"> – Indemnité forfaitaire</w:t>
            </w:r>
          </w:p>
        </w:tc>
        <w:tc>
          <w:tcPr>
            <w:tcW w:w="1036" w:type="dxa"/>
            <w:noWrap/>
            <w:vAlign w:val="center"/>
          </w:tcPr>
          <w:p w14:paraId="7F6175C0" w14:textId="44124F9A" w:rsidR="009726B7" w:rsidRPr="005362CC" w:rsidRDefault="009726B7" w:rsidP="009726B7">
            <w:pPr>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057" w:type="dxa"/>
            <w:noWrap/>
            <w:vAlign w:val="center"/>
          </w:tcPr>
          <w:p w14:paraId="58EF484D" w14:textId="0D84A848" w:rsidR="009726B7" w:rsidRPr="005362CC" w:rsidRDefault="009726B7" w:rsidP="009726B7">
            <w:pPr>
              <w:jc w:val="center"/>
              <w:rPr>
                <w:rFonts w:ascii="Arial" w:hAnsi="Arial" w:cs="Arial"/>
                <w:sz w:val="24"/>
                <w:szCs w:val="24"/>
              </w:rPr>
            </w:pPr>
            <w:r w:rsidRPr="00EC2AF4">
              <w:rPr>
                <w:rFonts w:ascii="Arial" w:hAnsi="Arial" w:cs="Arial"/>
                <w:sz w:val="24"/>
                <w:szCs w:val="24"/>
              </w:rPr>
              <w:t>50</w:t>
            </w:r>
            <w:r w:rsidR="00D027EB">
              <w:rPr>
                <w:rFonts w:ascii="Arial" w:hAnsi="Arial" w:cs="Arial"/>
                <w:sz w:val="24"/>
                <w:szCs w:val="24"/>
              </w:rPr>
              <w:t xml:space="preserve"> €</w:t>
            </w:r>
          </w:p>
        </w:tc>
        <w:tc>
          <w:tcPr>
            <w:tcW w:w="1098" w:type="dxa"/>
            <w:noWrap/>
            <w:vAlign w:val="center"/>
          </w:tcPr>
          <w:p w14:paraId="6EB58E0F" w14:textId="353883C3" w:rsidR="009726B7" w:rsidRPr="005362CC" w:rsidRDefault="009726B7" w:rsidP="009726B7">
            <w:pPr>
              <w:ind w:right="-93"/>
              <w:jc w:val="center"/>
              <w:rPr>
                <w:rFonts w:ascii="Arial" w:hAnsi="Arial" w:cs="Arial"/>
                <w:sz w:val="24"/>
                <w:szCs w:val="24"/>
              </w:rPr>
            </w:pPr>
            <w:r w:rsidRPr="00EC2AF4">
              <w:rPr>
                <w:rFonts w:ascii="Arial" w:hAnsi="Arial" w:cs="Arial"/>
                <w:sz w:val="24"/>
                <w:szCs w:val="24"/>
              </w:rPr>
              <w:t>50</w:t>
            </w:r>
            <w:r w:rsidR="00D027EB">
              <w:rPr>
                <w:rFonts w:ascii="Arial" w:hAnsi="Arial" w:cs="Arial"/>
                <w:sz w:val="24"/>
                <w:szCs w:val="24"/>
              </w:rPr>
              <w:t xml:space="preserve"> €</w:t>
            </w:r>
          </w:p>
        </w:tc>
        <w:tc>
          <w:tcPr>
            <w:tcW w:w="1098" w:type="dxa"/>
            <w:noWrap/>
            <w:vAlign w:val="center"/>
          </w:tcPr>
          <w:p w14:paraId="4617B85B" w14:textId="54238CC1" w:rsidR="009726B7" w:rsidRPr="005362CC" w:rsidRDefault="009726B7" w:rsidP="009726B7">
            <w:pPr>
              <w:ind w:right="-78"/>
              <w:jc w:val="center"/>
              <w:rPr>
                <w:rFonts w:ascii="Arial" w:hAnsi="Arial" w:cs="Arial"/>
                <w:sz w:val="24"/>
                <w:szCs w:val="24"/>
              </w:rPr>
            </w:pPr>
            <w:r w:rsidRPr="00EC2AF4">
              <w:rPr>
                <w:rFonts w:ascii="Arial" w:hAnsi="Arial" w:cs="Arial"/>
                <w:sz w:val="24"/>
                <w:szCs w:val="24"/>
              </w:rPr>
              <w:t>50</w:t>
            </w:r>
            <w:r w:rsidR="00D027EB">
              <w:rPr>
                <w:rFonts w:ascii="Arial" w:hAnsi="Arial" w:cs="Arial"/>
                <w:sz w:val="24"/>
                <w:szCs w:val="24"/>
              </w:rPr>
              <w:t xml:space="preserve"> €</w:t>
            </w:r>
          </w:p>
        </w:tc>
        <w:tc>
          <w:tcPr>
            <w:tcW w:w="1098" w:type="dxa"/>
            <w:noWrap/>
            <w:vAlign w:val="center"/>
          </w:tcPr>
          <w:p w14:paraId="17084BE9" w14:textId="72DBBBCD" w:rsidR="009726B7" w:rsidRPr="005362CC" w:rsidRDefault="009726B7" w:rsidP="009726B7">
            <w:pPr>
              <w:ind w:right="-34"/>
              <w:jc w:val="center"/>
              <w:rPr>
                <w:rFonts w:ascii="Arial" w:hAnsi="Arial" w:cs="Arial"/>
                <w:sz w:val="24"/>
                <w:szCs w:val="24"/>
              </w:rPr>
            </w:pPr>
            <w:r w:rsidRPr="00EC2AF4">
              <w:rPr>
                <w:rFonts w:ascii="Arial" w:hAnsi="Arial" w:cs="Arial"/>
                <w:sz w:val="24"/>
                <w:szCs w:val="24"/>
              </w:rPr>
              <w:t>50</w:t>
            </w:r>
            <w:r w:rsidR="00D027EB">
              <w:rPr>
                <w:rFonts w:ascii="Arial" w:hAnsi="Arial" w:cs="Arial"/>
                <w:sz w:val="24"/>
                <w:szCs w:val="24"/>
              </w:rPr>
              <w:t xml:space="preserve"> €</w:t>
            </w:r>
          </w:p>
        </w:tc>
        <w:tc>
          <w:tcPr>
            <w:tcW w:w="1236" w:type="dxa"/>
            <w:vAlign w:val="center"/>
          </w:tcPr>
          <w:p w14:paraId="3454DCBF" w14:textId="72C092B1" w:rsidR="009726B7" w:rsidRDefault="009726B7" w:rsidP="009726B7">
            <w:pPr>
              <w:tabs>
                <w:tab w:val="left" w:pos="392"/>
              </w:tabs>
              <w:ind w:right="56"/>
              <w:jc w:val="center"/>
              <w:rPr>
                <w:rFonts w:ascii="Arial" w:hAnsi="Arial" w:cs="Arial"/>
                <w:sz w:val="24"/>
                <w:szCs w:val="24"/>
              </w:rPr>
            </w:pPr>
            <w:r w:rsidRPr="00EC2AF4">
              <w:rPr>
                <w:rFonts w:ascii="Arial" w:hAnsi="Arial" w:cs="Arial"/>
                <w:sz w:val="24"/>
                <w:szCs w:val="24"/>
              </w:rPr>
              <w:t>50</w:t>
            </w:r>
            <w:r w:rsidR="00D027EB">
              <w:rPr>
                <w:rFonts w:ascii="Arial" w:hAnsi="Arial" w:cs="Arial"/>
                <w:sz w:val="24"/>
                <w:szCs w:val="24"/>
              </w:rPr>
              <w:t xml:space="preserve"> €</w:t>
            </w:r>
          </w:p>
        </w:tc>
        <w:tc>
          <w:tcPr>
            <w:tcW w:w="1297" w:type="dxa"/>
            <w:noWrap/>
            <w:vAlign w:val="center"/>
          </w:tcPr>
          <w:p w14:paraId="36A56095" w14:textId="60C88DCE"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6</w:t>
            </w:r>
            <w:r w:rsidRPr="00EC2AF4">
              <w:rPr>
                <w:rFonts w:ascii="Arial" w:hAnsi="Arial" w:cs="Arial"/>
                <w:sz w:val="24"/>
                <w:szCs w:val="24"/>
              </w:rPr>
              <w:t>0</w:t>
            </w:r>
            <w:r w:rsidR="00D027EB">
              <w:rPr>
                <w:rFonts w:ascii="Arial" w:hAnsi="Arial" w:cs="Arial"/>
                <w:sz w:val="24"/>
                <w:szCs w:val="24"/>
              </w:rPr>
              <w:t xml:space="preserve"> €</w:t>
            </w:r>
          </w:p>
        </w:tc>
      </w:tr>
      <w:tr w:rsidR="00B401FF" w:rsidRPr="005362CC" w14:paraId="382FF2F2" w14:textId="77777777" w:rsidTr="00BA32E8">
        <w:trPr>
          <w:trHeight w:val="300"/>
        </w:trPr>
        <w:tc>
          <w:tcPr>
            <w:tcW w:w="2728" w:type="dxa"/>
            <w:noWrap/>
          </w:tcPr>
          <w:p w14:paraId="2A7067C0" w14:textId="35459438" w:rsidR="00B401FF" w:rsidRPr="00407E9D" w:rsidRDefault="00B401FF" w:rsidP="009726B7">
            <w:pPr>
              <w:tabs>
                <w:tab w:val="left" w:pos="2007"/>
              </w:tabs>
              <w:ind w:right="-45"/>
              <w:jc w:val="both"/>
              <w:rPr>
                <w:rFonts w:ascii="Arial" w:hAnsi="Arial" w:cs="Arial"/>
              </w:rPr>
            </w:pPr>
            <w:r>
              <w:rPr>
                <w:rFonts w:ascii="Arial" w:hAnsi="Arial" w:cs="Arial"/>
              </w:rPr>
              <w:t>Barème contrôle enfant</w:t>
            </w:r>
            <w:r w:rsidR="006F0797">
              <w:rPr>
                <w:rFonts w:ascii="Arial" w:hAnsi="Arial" w:cs="Arial"/>
              </w:rPr>
              <w:t xml:space="preserve"> – Indemnité forfaitaire</w:t>
            </w:r>
          </w:p>
        </w:tc>
        <w:tc>
          <w:tcPr>
            <w:tcW w:w="1036" w:type="dxa"/>
            <w:noWrap/>
            <w:vAlign w:val="center"/>
          </w:tcPr>
          <w:p w14:paraId="35490785" w14:textId="08CEFE73" w:rsidR="00B401FF" w:rsidRPr="00EA784C" w:rsidRDefault="00836F02" w:rsidP="009726B7">
            <w:pPr>
              <w:jc w:val="center"/>
              <w:rPr>
                <w:rFonts w:ascii="Arial" w:hAnsi="Arial" w:cs="Arial"/>
                <w:sz w:val="24"/>
                <w:szCs w:val="24"/>
              </w:rPr>
            </w:pPr>
            <w:r>
              <w:rPr>
                <w:rFonts w:ascii="Arial" w:hAnsi="Arial" w:cs="Arial"/>
                <w:sz w:val="24"/>
                <w:szCs w:val="24"/>
              </w:rPr>
              <w:t>50 €</w:t>
            </w:r>
          </w:p>
        </w:tc>
        <w:tc>
          <w:tcPr>
            <w:tcW w:w="1057" w:type="dxa"/>
            <w:noWrap/>
            <w:vAlign w:val="center"/>
          </w:tcPr>
          <w:p w14:paraId="4DB239D4" w14:textId="08042FB6" w:rsidR="00B401FF" w:rsidRDefault="00836F02" w:rsidP="009726B7">
            <w:pPr>
              <w:jc w:val="center"/>
              <w:rPr>
                <w:rFonts w:ascii="Arial" w:hAnsi="Arial" w:cs="Arial"/>
                <w:sz w:val="24"/>
                <w:szCs w:val="24"/>
              </w:rPr>
            </w:pPr>
            <w:r>
              <w:rPr>
                <w:rFonts w:ascii="Arial" w:hAnsi="Arial" w:cs="Arial"/>
                <w:sz w:val="24"/>
                <w:szCs w:val="24"/>
              </w:rPr>
              <w:t>50 €</w:t>
            </w:r>
          </w:p>
        </w:tc>
        <w:tc>
          <w:tcPr>
            <w:tcW w:w="1098" w:type="dxa"/>
            <w:noWrap/>
            <w:vAlign w:val="center"/>
          </w:tcPr>
          <w:p w14:paraId="496162EA" w14:textId="23A719DB" w:rsidR="00B401FF" w:rsidRDefault="00836F02" w:rsidP="009726B7">
            <w:pPr>
              <w:ind w:right="-93"/>
              <w:jc w:val="center"/>
              <w:rPr>
                <w:rFonts w:ascii="Arial" w:hAnsi="Arial" w:cs="Arial"/>
                <w:sz w:val="24"/>
                <w:szCs w:val="24"/>
              </w:rPr>
            </w:pPr>
            <w:r>
              <w:rPr>
                <w:rFonts w:ascii="Arial" w:hAnsi="Arial" w:cs="Arial"/>
                <w:sz w:val="24"/>
                <w:szCs w:val="24"/>
              </w:rPr>
              <w:t>50 €</w:t>
            </w:r>
          </w:p>
        </w:tc>
        <w:tc>
          <w:tcPr>
            <w:tcW w:w="1098" w:type="dxa"/>
            <w:noWrap/>
            <w:vAlign w:val="center"/>
          </w:tcPr>
          <w:p w14:paraId="381C903D" w14:textId="5C97BE00" w:rsidR="00B401FF" w:rsidRDefault="00836F02" w:rsidP="009726B7">
            <w:pPr>
              <w:ind w:right="-78"/>
              <w:jc w:val="center"/>
              <w:rPr>
                <w:rFonts w:ascii="Arial" w:hAnsi="Arial" w:cs="Arial"/>
                <w:sz w:val="24"/>
                <w:szCs w:val="24"/>
              </w:rPr>
            </w:pPr>
            <w:r>
              <w:rPr>
                <w:rFonts w:ascii="Arial" w:hAnsi="Arial" w:cs="Arial"/>
                <w:sz w:val="24"/>
                <w:szCs w:val="24"/>
              </w:rPr>
              <w:t>50 €</w:t>
            </w:r>
          </w:p>
        </w:tc>
        <w:tc>
          <w:tcPr>
            <w:tcW w:w="1098" w:type="dxa"/>
            <w:noWrap/>
            <w:vAlign w:val="center"/>
          </w:tcPr>
          <w:p w14:paraId="3AD636D9" w14:textId="4460DEDD" w:rsidR="00B401FF" w:rsidRDefault="00836F02" w:rsidP="009726B7">
            <w:pPr>
              <w:ind w:right="-34"/>
              <w:jc w:val="center"/>
              <w:rPr>
                <w:rFonts w:ascii="Arial" w:hAnsi="Arial" w:cs="Arial"/>
                <w:sz w:val="24"/>
                <w:szCs w:val="24"/>
              </w:rPr>
            </w:pPr>
            <w:r>
              <w:rPr>
                <w:rFonts w:ascii="Arial" w:hAnsi="Arial" w:cs="Arial"/>
                <w:sz w:val="24"/>
                <w:szCs w:val="24"/>
              </w:rPr>
              <w:t>50 €</w:t>
            </w:r>
          </w:p>
        </w:tc>
        <w:tc>
          <w:tcPr>
            <w:tcW w:w="1236" w:type="dxa"/>
            <w:vAlign w:val="center"/>
          </w:tcPr>
          <w:p w14:paraId="4702EFA2" w14:textId="5352AE75" w:rsidR="00B401FF" w:rsidRDefault="00836F02" w:rsidP="009726B7">
            <w:pPr>
              <w:tabs>
                <w:tab w:val="left" w:pos="392"/>
              </w:tabs>
              <w:ind w:right="56"/>
              <w:jc w:val="center"/>
              <w:rPr>
                <w:rFonts w:ascii="Arial" w:hAnsi="Arial" w:cs="Arial"/>
                <w:sz w:val="24"/>
                <w:szCs w:val="24"/>
              </w:rPr>
            </w:pPr>
            <w:r>
              <w:rPr>
                <w:rFonts w:ascii="Arial" w:hAnsi="Arial" w:cs="Arial"/>
                <w:sz w:val="24"/>
                <w:szCs w:val="24"/>
              </w:rPr>
              <w:t>50 €</w:t>
            </w:r>
          </w:p>
        </w:tc>
        <w:tc>
          <w:tcPr>
            <w:tcW w:w="1297" w:type="dxa"/>
            <w:noWrap/>
            <w:vAlign w:val="center"/>
          </w:tcPr>
          <w:p w14:paraId="56AFFAA8" w14:textId="25FBA71B" w:rsidR="00B401FF" w:rsidRDefault="00836F02" w:rsidP="009726B7">
            <w:pPr>
              <w:tabs>
                <w:tab w:val="left" w:pos="392"/>
              </w:tabs>
              <w:ind w:right="56"/>
              <w:jc w:val="center"/>
              <w:rPr>
                <w:rFonts w:ascii="Arial" w:hAnsi="Arial" w:cs="Arial"/>
                <w:sz w:val="24"/>
                <w:szCs w:val="24"/>
              </w:rPr>
            </w:pPr>
            <w:r>
              <w:rPr>
                <w:rFonts w:ascii="Arial" w:hAnsi="Arial" w:cs="Arial"/>
                <w:sz w:val="24"/>
                <w:szCs w:val="24"/>
              </w:rPr>
              <w:t>50 €</w:t>
            </w:r>
          </w:p>
        </w:tc>
      </w:tr>
      <w:tr w:rsidR="009726B7" w:rsidRPr="005362CC" w14:paraId="7E620CD5" w14:textId="77777777" w:rsidTr="00BA32E8">
        <w:trPr>
          <w:trHeight w:val="300"/>
        </w:trPr>
        <w:tc>
          <w:tcPr>
            <w:tcW w:w="2728" w:type="dxa"/>
            <w:noWrap/>
          </w:tcPr>
          <w:p w14:paraId="4CA53431" w14:textId="446AF9DB" w:rsidR="009726B7" w:rsidRPr="00407E9D" w:rsidRDefault="009726B7" w:rsidP="009726B7">
            <w:pPr>
              <w:tabs>
                <w:tab w:val="left" w:pos="2007"/>
              </w:tabs>
              <w:ind w:right="-45"/>
              <w:jc w:val="both"/>
              <w:rPr>
                <w:rFonts w:ascii="Arial" w:hAnsi="Arial" w:cs="Arial"/>
              </w:rPr>
            </w:pPr>
            <w:r w:rsidRPr="00407E9D">
              <w:rPr>
                <w:rFonts w:ascii="Arial" w:hAnsi="Arial" w:cs="Arial"/>
              </w:rPr>
              <w:t xml:space="preserve">Barème contrôle </w:t>
            </w:r>
            <w:r w:rsidR="006F0797">
              <w:rPr>
                <w:rFonts w:ascii="Arial" w:hAnsi="Arial" w:cs="Arial"/>
              </w:rPr>
              <w:t>adulte</w:t>
            </w:r>
            <w:r w:rsidRPr="00407E9D">
              <w:rPr>
                <w:rFonts w:ascii="Arial" w:hAnsi="Arial" w:cs="Arial"/>
              </w:rPr>
              <w:t xml:space="preserve"> – Insuffisance de perception</w:t>
            </w:r>
          </w:p>
        </w:tc>
        <w:tc>
          <w:tcPr>
            <w:tcW w:w="1036" w:type="dxa"/>
            <w:noWrap/>
            <w:vAlign w:val="center"/>
          </w:tcPr>
          <w:p w14:paraId="78D01929" w14:textId="08F4FB45" w:rsidR="009726B7" w:rsidRPr="00EA784C" w:rsidRDefault="009726B7" w:rsidP="009726B7">
            <w:pPr>
              <w:jc w:val="center"/>
              <w:rPr>
                <w:rFonts w:ascii="Arial" w:hAnsi="Arial" w:cs="Arial"/>
                <w:sz w:val="24"/>
                <w:szCs w:val="24"/>
              </w:rPr>
            </w:pPr>
            <w:r w:rsidRPr="00EA784C">
              <w:rPr>
                <w:rFonts w:ascii="Arial" w:hAnsi="Arial" w:cs="Arial"/>
                <w:sz w:val="24"/>
                <w:szCs w:val="24"/>
              </w:rPr>
              <w:t>0</w:t>
            </w:r>
            <w:r w:rsidR="00D027EB">
              <w:rPr>
                <w:rFonts w:ascii="Arial" w:hAnsi="Arial" w:cs="Arial"/>
                <w:sz w:val="24"/>
                <w:szCs w:val="24"/>
              </w:rPr>
              <w:t xml:space="preserve"> €</w:t>
            </w:r>
          </w:p>
        </w:tc>
        <w:tc>
          <w:tcPr>
            <w:tcW w:w="1057" w:type="dxa"/>
            <w:noWrap/>
            <w:vAlign w:val="center"/>
          </w:tcPr>
          <w:p w14:paraId="62622BA2" w14:textId="39583AF7" w:rsidR="009726B7" w:rsidRPr="005362CC" w:rsidRDefault="009726B7" w:rsidP="009726B7">
            <w:pPr>
              <w:jc w:val="center"/>
              <w:rPr>
                <w:rFonts w:ascii="Arial" w:hAnsi="Arial" w:cs="Arial"/>
                <w:sz w:val="24"/>
                <w:szCs w:val="24"/>
              </w:rPr>
            </w:pPr>
            <w:r>
              <w:rPr>
                <w:rFonts w:ascii="Arial" w:hAnsi="Arial" w:cs="Arial"/>
                <w:sz w:val="24"/>
                <w:szCs w:val="24"/>
              </w:rPr>
              <w:t>10</w:t>
            </w:r>
            <w:r w:rsidR="00D027EB">
              <w:rPr>
                <w:rFonts w:ascii="Arial" w:hAnsi="Arial" w:cs="Arial"/>
                <w:sz w:val="24"/>
                <w:szCs w:val="24"/>
              </w:rPr>
              <w:t xml:space="preserve"> €</w:t>
            </w:r>
          </w:p>
        </w:tc>
        <w:tc>
          <w:tcPr>
            <w:tcW w:w="1098" w:type="dxa"/>
            <w:noWrap/>
            <w:vAlign w:val="center"/>
          </w:tcPr>
          <w:p w14:paraId="6B30DBDC" w14:textId="08DAF8B7" w:rsidR="009726B7" w:rsidRPr="005362CC" w:rsidRDefault="009726B7" w:rsidP="009726B7">
            <w:pPr>
              <w:ind w:right="-93"/>
              <w:jc w:val="center"/>
              <w:rPr>
                <w:rFonts w:ascii="Arial" w:hAnsi="Arial" w:cs="Arial"/>
                <w:sz w:val="24"/>
                <w:szCs w:val="24"/>
              </w:rPr>
            </w:pPr>
            <w:r>
              <w:rPr>
                <w:rFonts w:ascii="Arial" w:hAnsi="Arial" w:cs="Arial"/>
                <w:sz w:val="24"/>
                <w:szCs w:val="24"/>
              </w:rPr>
              <w:t>15</w:t>
            </w:r>
            <w:r w:rsidR="00D027EB">
              <w:rPr>
                <w:rFonts w:ascii="Arial" w:hAnsi="Arial" w:cs="Arial"/>
                <w:sz w:val="24"/>
                <w:szCs w:val="24"/>
              </w:rPr>
              <w:t xml:space="preserve"> €</w:t>
            </w:r>
          </w:p>
        </w:tc>
        <w:tc>
          <w:tcPr>
            <w:tcW w:w="1098" w:type="dxa"/>
            <w:noWrap/>
            <w:vAlign w:val="center"/>
          </w:tcPr>
          <w:p w14:paraId="4C6F8A58" w14:textId="538435EF" w:rsidR="009726B7" w:rsidRPr="005362CC" w:rsidRDefault="009726B7" w:rsidP="009726B7">
            <w:pPr>
              <w:ind w:right="-78"/>
              <w:jc w:val="center"/>
              <w:rPr>
                <w:rFonts w:ascii="Arial" w:hAnsi="Arial" w:cs="Arial"/>
                <w:sz w:val="24"/>
                <w:szCs w:val="24"/>
              </w:rPr>
            </w:pPr>
            <w:r>
              <w:rPr>
                <w:rFonts w:ascii="Arial" w:hAnsi="Arial" w:cs="Arial"/>
                <w:sz w:val="24"/>
                <w:szCs w:val="24"/>
              </w:rPr>
              <w:t>30</w:t>
            </w:r>
            <w:r w:rsidR="00D027EB">
              <w:rPr>
                <w:rFonts w:ascii="Arial" w:hAnsi="Arial" w:cs="Arial"/>
                <w:sz w:val="24"/>
                <w:szCs w:val="24"/>
              </w:rPr>
              <w:t xml:space="preserve"> €</w:t>
            </w:r>
          </w:p>
        </w:tc>
        <w:tc>
          <w:tcPr>
            <w:tcW w:w="1098" w:type="dxa"/>
            <w:noWrap/>
            <w:vAlign w:val="center"/>
          </w:tcPr>
          <w:p w14:paraId="6E1B42E2" w14:textId="1215E72C" w:rsidR="009726B7" w:rsidRPr="005362CC" w:rsidRDefault="009726B7" w:rsidP="009726B7">
            <w:pPr>
              <w:ind w:right="-34"/>
              <w:jc w:val="center"/>
              <w:rPr>
                <w:rFonts w:ascii="Arial" w:hAnsi="Arial" w:cs="Arial"/>
                <w:sz w:val="24"/>
                <w:szCs w:val="24"/>
              </w:rPr>
            </w:pPr>
            <w:r>
              <w:rPr>
                <w:rFonts w:ascii="Arial" w:hAnsi="Arial" w:cs="Arial"/>
                <w:sz w:val="24"/>
                <w:szCs w:val="24"/>
              </w:rPr>
              <w:t>40</w:t>
            </w:r>
            <w:r w:rsidR="00D027EB">
              <w:rPr>
                <w:rFonts w:ascii="Arial" w:hAnsi="Arial" w:cs="Arial"/>
                <w:sz w:val="24"/>
                <w:szCs w:val="24"/>
              </w:rPr>
              <w:t xml:space="preserve"> €</w:t>
            </w:r>
          </w:p>
        </w:tc>
        <w:tc>
          <w:tcPr>
            <w:tcW w:w="1236" w:type="dxa"/>
            <w:vAlign w:val="center"/>
          </w:tcPr>
          <w:p w14:paraId="26E1CE0A" w14:textId="6D523230"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65</w:t>
            </w:r>
            <w:r w:rsidR="00D027EB">
              <w:rPr>
                <w:rFonts w:ascii="Arial" w:hAnsi="Arial" w:cs="Arial"/>
                <w:sz w:val="24"/>
                <w:szCs w:val="24"/>
              </w:rPr>
              <w:t xml:space="preserve"> €</w:t>
            </w:r>
          </w:p>
        </w:tc>
        <w:tc>
          <w:tcPr>
            <w:tcW w:w="1297" w:type="dxa"/>
            <w:noWrap/>
            <w:vAlign w:val="center"/>
          </w:tcPr>
          <w:p w14:paraId="3FAA2BE0" w14:textId="055C45EA"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r>
      <w:tr w:rsidR="006F0797" w:rsidRPr="005362CC" w14:paraId="1F07B394" w14:textId="77777777" w:rsidTr="00BA32E8">
        <w:trPr>
          <w:trHeight w:val="300"/>
        </w:trPr>
        <w:tc>
          <w:tcPr>
            <w:tcW w:w="2728" w:type="dxa"/>
            <w:noWrap/>
          </w:tcPr>
          <w:p w14:paraId="2459DA40" w14:textId="44BD8FF8" w:rsidR="006F0797" w:rsidRPr="00407E9D" w:rsidRDefault="006F0797" w:rsidP="009726B7">
            <w:pPr>
              <w:tabs>
                <w:tab w:val="left" w:pos="2007"/>
              </w:tabs>
              <w:ind w:right="-45"/>
              <w:jc w:val="both"/>
              <w:rPr>
                <w:rFonts w:ascii="Arial" w:hAnsi="Arial" w:cs="Arial"/>
              </w:rPr>
            </w:pPr>
            <w:r>
              <w:rPr>
                <w:rFonts w:ascii="Arial" w:hAnsi="Arial" w:cs="Arial"/>
              </w:rPr>
              <w:t>Barème contrôle enfant – Insuffisance de perception</w:t>
            </w:r>
          </w:p>
        </w:tc>
        <w:tc>
          <w:tcPr>
            <w:tcW w:w="1036" w:type="dxa"/>
            <w:noWrap/>
            <w:vAlign w:val="center"/>
          </w:tcPr>
          <w:p w14:paraId="2616942C" w14:textId="4B986940" w:rsidR="006F0797" w:rsidRDefault="00BB7AA0" w:rsidP="009726B7">
            <w:pPr>
              <w:jc w:val="center"/>
              <w:rPr>
                <w:rFonts w:ascii="Arial" w:hAnsi="Arial" w:cs="Arial"/>
                <w:sz w:val="24"/>
                <w:szCs w:val="24"/>
              </w:rPr>
            </w:pPr>
            <w:r>
              <w:rPr>
                <w:rFonts w:ascii="Arial" w:hAnsi="Arial" w:cs="Arial"/>
                <w:sz w:val="24"/>
                <w:szCs w:val="24"/>
              </w:rPr>
              <w:t>0 €</w:t>
            </w:r>
          </w:p>
        </w:tc>
        <w:tc>
          <w:tcPr>
            <w:tcW w:w="1057" w:type="dxa"/>
            <w:noWrap/>
            <w:vAlign w:val="center"/>
          </w:tcPr>
          <w:p w14:paraId="4B3F18CA" w14:textId="21C3F288" w:rsidR="006F0797" w:rsidRDefault="00BB7AA0" w:rsidP="009726B7">
            <w:pPr>
              <w:jc w:val="center"/>
              <w:rPr>
                <w:rFonts w:ascii="Arial" w:hAnsi="Arial" w:cs="Arial"/>
                <w:sz w:val="24"/>
                <w:szCs w:val="24"/>
              </w:rPr>
            </w:pPr>
            <w:r>
              <w:rPr>
                <w:rFonts w:ascii="Arial" w:hAnsi="Arial" w:cs="Arial"/>
                <w:sz w:val="24"/>
                <w:szCs w:val="24"/>
              </w:rPr>
              <w:t>0 €</w:t>
            </w:r>
          </w:p>
        </w:tc>
        <w:tc>
          <w:tcPr>
            <w:tcW w:w="1098" w:type="dxa"/>
            <w:noWrap/>
            <w:vAlign w:val="center"/>
          </w:tcPr>
          <w:p w14:paraId="4EA6D370" w14:textId="25A4B04B" w:rsidR="006F0797" w:rsidRDefault="00BB7AA0" w:rsidP="009726B7">
            <w:pPr>
              <w:ind w:right="-93"/>
              <w:jc w:val="center"/>
              <w:rPr>
                <w:rFonts w:ascii="Arial" w:hAnsi="Arial" w:cs="Arial"/>
                <w:sz w:val="24"/>
                <w:szCs w:val="24"/>
              </w:rPr>
            </w:pPr>
            <w:r>
              <w:rPr>
                <w:rFonts w:ascii="Arial" w:hAnsi="Arial" w:cs="Arial"/>
                <w:sz w:val="24"/>
                <w:szCs w:val="24"/>
              </w:rPr>
              <w:t>8 €</w:t>
            </w:r>
          </w:p>
        </w:tc>
        <w:tc>
          <w:tcPr>
            <w:tcW w:w="1098" w:type="dxa"/>
            <w:noWrap/>
            <w:vAlign w:val="center"/>
          </w:tcPr>
          <w:p w14:paraId="710A4DF2" w14:textId="2C5202FE" w:rsidR="006F0797" w:rsidRDefault="00BB7AA0" w:rsidP="00211A08">
            <w:pPr>
              <w:ind w:right="-78"/>
              <w:jc w:val="center"/>
              <w:rPr>
                <w:rFonts w:ascii="Arial" w:hAnsi="Arial" w:cs="Arial"/>
                <w:sz w:val="24"/>
                <w:szCs w:val="24"/>
              </w:rPr>
            </w:pPr>
            <w:r>
              <w:rPr>
                <w:rFonts w:ascii="Arial" w:hAnsi="Arial" w:cs="Arial"/>
                <w:sz w:val="24"/>
                <w:szCs w:val="24"/>
              </w:rPr>
              <w:t>14 €</w:t>
            </w:r>
          </w:p>
        </w:tc>
        <w:tc>
          <w:tcPr>
            <w:tcW w:w="1098" w:type="dxa"/>
            <w:noWrap/>
            <w:vAlign w:val="center"/>
          </w:tcPr>
          <w:p w14:paraId="335D2A16" w14:textId="07C21A96" w:rsidR="006F0797" w:rsidRDefault="00BB7AA0" w:rsidP="009726B7">
            <w:pPr>
              <w:ind w:right="-34"/>
              <w:jc w:val="center"/>
              <w:rPr>
                <w:rFonts w:ascii="Arial" w:hAnsi="Arial" w:cs="Arial"/>
                <w:sz w:val="24"/>
                <w:szCs w:val="24"/>
              </w:rPr>
            </w:pPr>
            <w:r>
              <w:rPr>
                <w:rFonts w:ascii="Arial" w:hAnsi="Arial" w:cs="Arial"/>
                <w:sz w:val="24"/>
                <w:szCs w:val="24"/>
              </w:rPr>
              <w:t>20 €</w:t>
            </w:r>
          </w:p>
        </w:tc>
        <w:tc>
          <w:tcPr>
            <w:tcW w:w="1236" w:type="dxa"/>
            <w:vAlign w:val="center"/>
          </w:tcPr>
          <w:p w14:paraId="18245A7F" w14:textId="02E25748" w:rsidR="006F0797" w:rsidRDefault="00211A08" w:rsidP="009726B7">
            <w:pPr>
              <w:tabs>
                <w:tab w:val="left" w:pos="392"/>
              </w:tabs>
              <w:ind w:right="56"/>
              <w:jc w:val="center"/>
              <w:rPr>
                <w:rFonts w:ascii="Arial" w:hAnsi="Arial" w:cs="Arial"/>
                <w:sz w:val="24"/>
                <w:szCs w:val="24"/>
              </w:rPr>
            </w:pPr>
            <w:r>
              <w:rPr>
                <w:rFonts w:ascii="Arial" w:hAnsi="Arial" w:cs="Arial"/>
                <w:sz w:val="24"/>
                <w:szCs w:val="24"/>
              </w:rPr>
              <w:t>33 €</w:t>
            </w:r>
          </w:p>
        </w:tc>
        <w:tc>
          <w:tcPr>
            <w:tcW w:w="1297" w:type="dxa"/>
            <w:noWrap/>
            <w:vAlign w:val="center"/>
          </w:tcPr>
          <w:p w14:paraId="45B07F12" w14:textId="5E44E1EB" w:rsidR="006F0797" w:rsidRDefault="00211A08" w:rsidP="009726B7">
            <w:pPr>
              <w:tabs>
                <w:tab w:val="left" w:pos="392"/>
              </w:tabs>
              <w:ind w:right="56"/>
              <w:jc w:val="center"/>
              <w:rPr>
                <w:rFonts w:ascii="Arial" w:hAnsi="Arial" w:cs="Arial"/>
                <w:sz w:val="24"/>
                <w:szCs w:val="24"/>
              </w:rPr>
            </w:pPr>
            <w:r>
              <w:rPr>
                <w:rFonts w:ascii="Arial" w:hAnsi="Arial" w:cs="Arial"/>
                <w:sz w:val="24"/>
                <w:szCs w:val="24"/>
              </w:rPr>
              <w:t>45 €</w:t>
            </w:r>
          </w:p>
        </w:tc>
      </w:tr>
      <w:tr w:rsidR="009726B7" w:rsidRPr="005362CC" w14:paraId="24C79B2C" w14:textId="77777777" w:rsidTr="00BA32E8">
        <w:trPr>
          <w:trHeight w:val="300"/>
        </w:trPr>
        <w:tc>
          <w:tcPr>
            <w:tcW w:w="2728" w:type="dxa"/>
            <w:noWrap/>
          </w:tcPr>
          <w:p w14:paraId="12934D21" w14:textId="77777777" w:rsidR="009726B7" w:rsidRPr="00407E9D" w:rsidRDefault="009726B7" w:rsidP="009726B7">
            <w:pPr>
              <w:tabs>
                <w:tab w:val="left" w:pos="2007"/>
              </w:tabs>
              <w:ind w:right="-45"/>
              <w:jc w:val="both"/>
              <w:rPr>
                <w:rFonts w:ascii="Arial" w:hAnsi="Arial" w:cs="Arial"/>
              </w:rPr>
            </w:pPr>
            <w:r w:rsidRPr="00407E9D">
              <w:rPr>
                <w:rFonts w:ascii="Arial" w:hAnsi="Arial" w:cs="Arial"/>
              </w:rPr>
              <w:t>Barème contrôle majoré</w:t>
            </w:r>
          </w:p>
        </w:tc>
        <w:tc>
          <w:tcPr>
            <w:tcW w:w="1036" w:type="dxa"/>
            <w:noWrap/>
            <w:vAlign w:val="center"/>
          </w:tcPr>
          <w:p w14:paraId="3802A74E" w14:textId="3FF2D9D4" w:rsidR="009726B7" w:rsidRPr="005362CC" w:rsidRDefault="009726B7" w:rsidP="009726B7">
            <w:pPr>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057" w:type="dxa"/>
            <w:noWrap/>
            <w:vAlign w:val="center"/>
          </w:tcPr>
          <w:p w14:paraId="58D93DA4" w14:textId="629B8037" w:rsidR="009726B7" w:rsidRPr="005362CC" w:rsidRDefault="009726B7" w:rsidP="009726B7">
            <w:pPr>
              <w:jc w:val="center"/>
              <w:rPr>
                <w:rFonts w:ascii="Arial" w:hAnsi="Arial" w:cs="Arial"/>
                <w:sz w:val="24"/>
                <w:szCs w:val="24"/>
              </w:rPr>
            </w:pPr>
            <w:r>
              <w:rPr>
                <w:rFonts w:ascii="Arial" w:hAnsi="Arial" w:cs="Arial"/>
                <w:sz w:val="24"/>
                <w:szCs w:val="24"/>
              </w:rPr>
              <w:t>80</w:t>
            </w:r>
            <w:r w:rsidR="00D027EB">
              <w:rPr>
                <w:rFonts w:ascii="Arial" w:hAnsi="Arial" w:cs="Arial"/>
                <w:sz w:val="24"/>
                <w:szCs w:val="24"/>
              </w:rPr>
              <w:t xml:space="preserve"> €</w:t>
            </w:r>
          </w:p>
        </w:tc>
        <w:tc>
          <w:tcPr>
            <w:tcW w:w="1098" w:type="dxa"/>
            <w:noWrap/>
            <w:vAlign w:val="center"/>
          </w:tcPr>
          <w:p w14:paraId="211EA268" w14:textId="0292B4E5" w:rsidR="009726B7" w:rsidRPr="005362CC" w:rsidRDefault="009726B7" w:rsidP="009726B7">
            <w:pPr>
              <w:ind w:right="-93"/>
              <w:jc w:val="center"/>
              <w:rPr>
                <w:rFonts w:ascii="Arial" w:hAnsi="Arial" w:cs="Arial"/>
                <w:sz w:val="24"/>
                <w:szCs w:val="24"/>
              </w:rPr>
            </w:pPr>
            <w:r>
              <w:rPr>
                <w:rFonts w:ascii="Arial" w:hAnsi="Arial" w:cs="Arial"/>
                <w:sz w:val="24"/>
                <w:szCs w:val="24"/>
              </w:rPr>
              <w:t>85</w:t>
            </w:r>
            <w:r w:rsidR="00D027EB">
              <w:rPr>
                <w:rFonts w:ascii="Arial" w:hAnsi="Arial" w:cs="Arial"/>
                <w:sz w:val="24"/>
                <w:szCs w:val="24"/>
              </w:rPr>
              <w:t xml:space="preserve"> €</w:t>
            </w:r>
          </w:p>
        </w:tc>
        <w:tc>
          <w:tcPr>
            <w:tcW w:w="1098" w:type="dxa"/>
            <w:noWrap/>
            <w:vAlign w:val="center"/>
          </w:tcPr>
          <w:p w14:paraId="2F4943DA" w14:textId="513272C8" w:rsidR="009726B7" w:rsidRPr="005362CC" w:rsidRDefault="009726B7" w:rsidP="009726B7">
            <w:pPr>
              <w:ind w:right="-78"/>
              <w:jc w:val="center"/>
              <w:rPr>
                <w:rFonts w:ascii="Arial" w:hAnsi="Arial" w:cs="Arial"/>
                <w:sz w:val="24"/>
                <w:szCs w:val="24"/>
              </w:rPr>
            </w:pPr>
            <w:r>
              <w:rPr>
                <w:rFonts w:ascii="Arial" w:hAnsi="Arial" w:cs="Arial"/>
                <w:sz w:val="24"/>
                <w:szCs w:val="24"/>
              </w:rPr>
              <w:t>100</w:t>
            </w:r>
            <w:r w:rsidR="00D027EB">
              <w:rPr>
                <w:rFonts w:ascii="Arial" w:hAnsi="Arial" w:cs="Arial"/>
                <w:sz w:val="24"/>
                <w:szCs w:val="24"/>
              </w:rPr>
              <w:t xml:space="preserve"> €</w:t>
            </w:r>
          </w:p>
        </w:tc>
        <w:tc>
          <w:tcPr>
            <w:tcW w:w="1098" w:type="dxa"/>
            <w:noWrap/>
            <w:vAlign w:val="center"/>
          </w:tcPr>
          <w:p w14:paraId="28BCD465" w14:textId="176A4857" w:rsidR="009726B7" w:rsidRPr="005362CC" w:rsidRDefault="009726B7" w:rsidP="009726B7">
            <w:pPr>
              <w:ind w:right="-34"/>
              <w:jc w:val="center"/>
              <w:rPr>
                <w:rFonts w:ascii="Arial" w:hAnsi="Arial" w:cs="Arial"/>
                <w:sz w:val="24"/>
                <w:szCs w:val="24"/>
              </w:rPr>
            </w:pPr>
            <w:r>
              <w:rPr>
                <w:rFonts w:ascii="Arial" w:hAnsi="Arial" w:cs="Arial"/>
                <w:sz w:val="24"/>
                <w:szCs w:val="24"/>
              </w:rPr>
              <w:t>110</w:t>
            </w:r>
            <w:r w:rsidR="00D027EB">
              <w:rPr>
                <w:rFonts w:ascii="Arial" w:hAnsi="Arial" w:cs="Arial"/>
                <w:sz w:val="24"/>
                <w:szCs w:val="24"/>
              </w:rPr>
              <w:t xml:space="preserve"> €</w:t>
            </w:r>
          </w:p>
        </w:tc>
        <w:tc>
          <w:tcPr>
            <w:tcW w:w="1236" w:type="dxa"/>
            <w:vAlign w:val="center"/>
          </w:tcPr>
          <w:p w14:paraId="6F2CE421" w14:textId="6365E860"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135</w:t>
            </w:r>
            <w:r w:rsidR="00D027EB">
              <w:rPr>
                <w:rFonts w:ascii="Arial" w:hAnsi="Arial" w:cs="Arial"/>
                <w:sz w:val="24"/>
                <w:szCs w:val="24"/>
              </w:rPr>
              <w:t xml:space="preserve"> €</w:t>
            </w:r>
          </w:p>
        </w:tc>
        <w:tc>
          <w:tcPr>
            <w:tcW w:w="1297" w:type="dxa"/>
            <w:noWrap/>
            <w:vAlign w:val="center"/>
          </w:tcPr>
          <w:p w14:paraId="2838C418" w14:textId="5790A29C"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160</w:t>
            </w:r>
            <w:r w:rsidR="00D027EB">
              <w:rPr>
                <w:rFonts w:ascii="Arial" w:hAnsi="Arial" w:cs="Arial"/>
                <w:sz w:val="24"/>
                <w:szCs w:val="24"/>
              </w:rPr>
              <w:t xml:space="preserve"> €</w:t>
            </w:r>
          </w:p>
        </w:tc>
      </w:tr>
      <w:tr w:rsidR="009726B7" w:rsidRPr="005362CC" w14:paraId="4E63283D" w14:textId="77777777" w:rsidTr="00BA32E8">
        <w:trPr>
          <w:trHeight w:val="300"/>
        </w:trPr>
        <w:tc>
          <w:tcPr>
            <w:tcW w:w="2728" w:type="dxa"/>
            <w:noWrap/>
          </w:tcPr>
          <w:p w14:paraId="1898A148" w14:textId="77777777" w:rsidR="009726B7" w:rsidRPr="00407E9D" w:rsidRDefault="009726B7" w:rsidP="009726B7">
            <w:pPr>
              <w:tabs>
                <w:tab w:val="left" w:pos="2007"/>
              </w:tabs>
              <w:ind w:right="-45"/>
              <w:jc w:val="both"/>
              <w:rPr>
                <w:rFonts w:ascii="Arial" w:hAnsi="Arial" w:cs="Arial"/>
              </w:rPr>
            </w:pPr>
            <w:r w:rsidRPr="00407E9D">
              <w:rPr>
                <w:rFonts w:ascii="Arial" w:hAnsi="Arial" w:cs="Arial"/>
              </w:rPr>
              <w:t>Barème contrôle majoré – Indemnité forfaitaire</w:t>
            </w:r>
          </w:p>
        </w:tc>
        <w:tc>
          <w:tcPr>
            <w:tcW w:w="1036" w:type="dxa"/>
            <w:noWrap/>
            <w:vAlign w:val="center"/>
          </w:tcPr>
          <w:p w14:paraId="327006C6" w14:textId="62BB1E8D" w:rsidR="009726B7" w:rsidRPr="005362CC" w:rsidRDefault="009726B7" w:rsidP="009726B7">
            <w:pPr>
              <w:jc w:val="center"/>
              <w:rPr>
                <w:rFonts w:ascii="Arial" w:hAnsi="Arial" w:cs="Arial"/>
                <w:sz w:val="24"/>
                <w:szCs w:val="24"/>
              </w:rPr>
            </w:pPr>
            <w:r w:rsidRPr="004B58BB">
              <w:rPr>
                <w:rFonts w:ascii="Arial" w:hAnsi="Arial" w:cs="Arial"/>
                <w:sz w:val="24"/>
                <w:szCs w:val="24"/>
              </w:rPr>
              <w:t>70</w:t>
            </w:r>
            <w:r w:rsidR="00D027EB">
              <w:rPr>
                <w:rFonts w:ascii="Arial" w:hAnsi="Arial" w:cs="Arial"/>
                <w:sz w:val="24"/>
                <w:szCs w:val="24"/>
              </w:rPr>
              <w:t xml:space="preserve"> €</w:t>
            </w:r>
          </w:p>
        </w:tc>
        <w:tc>
          <w:tcPr>
            <w:tcW w:w="1057" w:type="dxa"/>
            <w:vAlign w:val="center"/>
          </w:tcPr>
          <w:p w14:paraId="0EC09593" w14:textId="3F8FE5EF" w:rsidR="009726B7" w:rsidRPr="005362CC" w:rsidRDefault="009726B7" w:rsidP="009726B7">
            <w:pPr>
              <w:jc w:val="center"/>
              <w:rPr>
                <w:rFonts w:ascii="Arial" w:hAnsi="Arial" w:cs="Arial"/>
                <w:sz w:val="24"/>
                <w:szCs w:val="24"/>
              </w:rPr>
            </w:pPr>
            <w:r w:rsidRPr="004B58BB">
              <w:rPr>
                <w:rFonts w:ascii="Arial" w:hAnsi="Arial" w:cs="Arial"/>
                <w:sz w:val="24"/>
                <w:szCs w:val="24"/>
              </w:rPr>
              <w:t>70</w:t>
            </w:r>
            <w:r w:rsidR="00D027EB">
              <w:rPr>
                <w:rFonts w:ascii="Arial" w:hAnsi="Arial" w:cs="Arial"/>
                <w:sz w:val="24"/>
                <w:szCs w:val="24"/>
              </w:rPr>
              <w:t xml:space="preserve"> €</w:t>
            </w:r>
          </w:p>
        </w:tc>
        <w:tc>
          <w:tcPr>
            <w:tcW w:w="1098" w:type="dxa"/>
            <w:vAlign w:val="center"/>
          </w:tcPr>
          <w:p w14:paraId="0D36F25C" w14:textId="0E74CC15" w:rsidR="009726B7" w:rsidRPr="005362CC" w:rsidRDefault="009726B7" w:rsidP="009726B7">
            <w:pPr>
              <w:ind w:right="-93"/>
              <w:jc w:val="center"/>
              <w:rPr>
                <w:rFonts w:ascii="Arial" w:hAnsi="Arial" w:cs="Arial"/>
                <w:sz w:val="24"/>
                <w:szCs w:val="24"/>
              </w:rPr>
            </w:pPr>
            <w:r w:rsidRPr="004B58BB">
              <w:rPr>
                <w:rFonts w:ascii="Arial" w:hAnsi="Arial" w:cs="Arial"/>
                <w:sz w:val="24"/>
                <w:szCs w:val="24"/>
              </w:rPr>
              <w:t>70</w:t>
            </w:r>
            <w:r w:rsidR="00D027EB">
              <w:rPr>
                <w:rFonts w:ascii="Arial" w:hAnsi="Arial" w:cs="Arial"/>
                <w:sz w:val="24"/>
                <w:szCs w:val="24"/>
              </w:rPr>
              <w:t xml:space="preserve"> €</w:t>
            </w:r>
          </w:p>
        </w:tc>
        <w:tc>
          <w:tcPr>
            <w:tcW w:w="1098" w:type="dxa"/>
            <w:vAlign w:val="center"/>
          </w:tcPr>
          <w:p w14:paraId="0FFC719E" w14:textId="31C5F555" w:rsidR="009726B7" w:rsidRPr="005362CC" w:rsidRDefault="009726B7" w:rsidP="009726B7">
            <w:pPr>
              <w:ind w:right="-78"/>
              <w:jc w:val="center"/>
              <w:rPr>
                <w:rFonts w:ascii="Arial" w:hAnsi="Arial" w:cs="Arial"/>
                <w:sz w:val="24"/>
                <w:szCs w:val="24"/>
              </w:rPr>
            </w:pPr>
            <w:r w:rsidRPr="004B58BB">
              <w:rPr>
                <w:rFonts w:ascii="Arial" w:hAnsi="Arial" w:cs="Arial"/>
                <w:sz w:val="24"/>
                <w:szCs w:val="24"/>
              </w:rPr>
              <w:t>70</w:t>
            </w:r>
            <w:r w:rsidR="00D027EB">
              <w:rPr>
                <w:rFonts w:ascii="Arial" w:hAnsi="Arial" w:cs="Arial"/>
                <w:sz w:val="24"/>
                <w:szCs w:val="24"/>
              </w:rPr>
              <w:t xml:space="preserve"> €</w:t>
            </w:r>
          </w:p>
        </w:tc>
        <w:tc>
          <w:tcPr>
            <w:tcW w:w="1098" w:type="dxa"/>
            <w:vAlign w:val="center"/>
          </w:tcPr>
          <w:p w14:paraId="629F64BB" w14:textId="12617E18" w:rsidR="009726B7" w:rsidRPr="005362CC" w:rsidRDefault="009726B7" w:rsidP="009726B7">
            <w:pPr>
              <w:ind w:right="-34"/>
              <w:jc w:val="center"/>
              <w:rPr>
                <w:rFonts w:ascii="Arial" w:hAnsi="Arial" w:cs="Arial"/>
                <w:sz w:val="24"/>
                <w:szCs w:val="24"/>
              </w:rPr>
            </w:pPr>
            <w:r w:rsidRPr="004B58BB">
              <w:rPr>
                <w:rFonts w:ascii="Arial" w:hAnsi="Arial" w:cs="Arial"/>
                <w:sz w:val="24"/>
                <w:szCs w:val="24"/>
              </w:rPr>
              <w:t>70</w:t>
            </w:r>
            <w:r w:rsidR="00D027EB">
              <w:rPr>
                <w:rFonts w:ascii="Arial" w:hAnsi="Arial" w:cs="Arial"/>
                <w:sz w:val="24"/>
                <w:szCs w:val="24"/>
              </w:rPr>
              <w:t xml:space="preserve"> €</w:t>
            </w:r>
          </w:p>
        </w:tc>
        <w:tc>
          <w:tcPr>
            <w:tcW w:w="1236" w:type="dxa"/>
            <w:vAlign w:val="center"/>
          </w:tcPr>
          <w:p w14:paraId="17E84BD4" w14:textId="412F2BBF" w:rsidR="009726B7" w:rsidRDefault="009726B7" w:rsidP="009726B7">
            <w:pPr>
              <w:tabs>
                <w:tab w:val="left" w:pos="392"/>
              </w:tabs>
              <w:ind w:right="56"/>
              <w:jc w:val="center"/>
              <w:rPr>
                <w:rFonts w:ascii="Arial" w:hAnsi="Arial" w:cs="Arial"/>
                <w:sz w:val="24"/>
                <w:szCs w:val="24"/>
              </w:rPr>
            </w:pPr>
            <w:r w:rsidRPr="004B58BB">
              <w:rPr>
                <w:rFonts w:ascii="Arial" w:hAnsi="Arial" w:cs="Arial"/>
                <w:sz w:val="24"/>
                <w:szCs w:val="24"/>
              </w:rPr>
              <w:t>70</w:t>
            </w:r>
            <w:r w:rsidR="00D027EB">
              <w:rPr>
                <w:rFonts w:ascii="Arial" w:hAnsi="Arial" w:cs="Arial"/>
                <w:sz w:val="24"/>
                <w:szCs w:val="24"/>
              </w:rPr>
              <w:t xml:space="preserve"> €</w:t>
            </w:r>
          </w:p>
        </w:tc>
        <w:tc>
          <w:tcPr>
            <w:tcW w:w="1297" w:type="dxa"/>
            <w:vAlign w:val="center"/>
          </w:tcPr>
          <w:p w14:paraId="45B1BB17" w14:textId="49AE0DBC" w:rsidR="009726B7" w:rsidRPr="005362CC" w:rsidRDefault="009726B7" w:rsidP="009726B7">
            <w:pPr>
              <w:tabs>
                <w:tab w:val="left" w:pos="392"/>
              </w:tabs>
              <w:ind w:right="56"/>
              <w:jc w:val="center"/>
              <w:rPr>
                <w:rFonts w:ascii="Arial" w:hAnsi="Arial" w:cs="Arial"/>
                <w:sz w:val="24"/>
                <w:szCs w:val="24"/>
              </w:rPr>
            </w:pPr>
            <w:r w:rsidRPr="004B58BB">
              <w:rPr>
                <w:rFonts w:ascii="Arial" w:hAnsi="Arial" w:cs="Arial"/>
                <w:sz w:val="24"/>
                <w:szCs w:val="24"/>
              </w:rPr>
              <w:t>70</w:t>
            </w:r>
            <w:r w:rsidR="00D027EB">
              <w:rPr>
                <w:rFonts w:ascii="Arial" w:hAnsi="Arial" w:cs="Arial"/>
                <w:sz w:val="24"/>
                <w:szCs w:val="24"/>
              </w:rPr>
              <w:t xml:space="preserve"> €</w:t>
            </w:r>
          </w:p>
        </w:tc>
      </w:tr>
      <w:tr w:rsidR="009726B7" w:rsidRPr="005362CC" w14:paraId="0224D7D1" w14:textId="77777777" w:rsidTr="00BA32E8">
        <w:trPr>
          <w:trHeight w:val="300"/>
        </w:trPr>
        <w:tc>
          <w:tcPr>
            <w:tcW w:w="2728" w:type="dxa"/>
            <w:noWrap/>
          </w:tcPr>
          <w:p w14:paraId="4D0B7F8E" w14:textId="77777777" w:rsidR="009726B7" w:rsidRPr="00407E9D" w:rsidRDefault="009726B7" w:rsidP="009726B7">
            <w:pPr>
              <w:tabs>
                <w:tab w:val="left" w:pos="2007"/>
              </w:tabs>
              <w:ind w:right="-45"/>
              <w:jc w:val="both"/>
              <w:rPr>
                <w:rFonts w:ascii="Arial" w:hAnsi="Arial" w:cs="Arial"/>
              </w:rPr>
            </w:pPr>
            <w:r w:rsidRPr="00407E9D">
              <w:rPr>
                <w:rFonts w:ascii="Arial" w:hAnsi="Arial" w:cs="Arial"/>
              </w:rPr>
              <w:t>Barème contrôle majoré – Insuffisance de perception</w:t>
            </w:r>
          </w:p>
        </w:tc>
        <w:tc>
          <w:tcPr>
            <w:tcW w:w="1036" w:type="dxa"/>
            <w:noWrap/>
            <w:vAlign w:val="center"/>
          </w:tcPr>
          <w:p w14:paraId="4D294ACB" w14:textId="3551CCD9" w:rsidR="009726B7" w:rsidRPr="005362CC" w:rsidRDefault="009726B7" w:rsidP="009726B7">
            <w:pPr>
              <w:jc w:val="center"/>
              <w:rPr>
                <w:rFonts w:ascii="Arial" w:hAnsi="Arial" w:cs="Arial"/>
                <w:sz w:val="24"/>
                <w:szCs w:val="24"/>
              </w:rPr>
            </w:pPr>
            <w:r>
              <w:rPr>
                <w:rFonts w:ascii="Arial" w:hAnsi="Arial" w:cs="Arial"/>
                <w:sz w:val="24"/>
                <w:szCs w:val="24"/>
              </w:rPr>
              <w:t>0</w:t>
            </w:r>
            <w:r w:rsidR="00D027EB">
              <w:rPr>
                <w:rFonts w:ascii="Arial" w:hAnsi="Arial" w:cs="Arial"/>
                <w:sz w:val="24"/>
                <w:szCs w:val="24"/>
              </w:rPr>
              <w:t xml:space="preserve"> €</w:t>
            </w:r>
          </w:p>
        </w:tc>
        <w:tc>
          <w:tcPr>
            <w:tcW w:w="1057" w:type="dxa"/>
            <w:noWrap/>
            <w:vAlign w:val="center"/>
          </w:tcPr>
          <w:p w14:paraId="44273047" w14:textId="1E2C7BB9" w:rsidR="009726B7" w:rsidRPr="005362CC" w:rsidRDefault="009726B7" w:rsidP="009726B7">
            <w:pPr>
              <w:jc w:val="center"/>
              <w:rPr>
                <w:rFonts w:ascii="Arial" w:hAnsi="Arial" w:cs="Arial"/>
                <w:sz w:val="24"/>
                <w:szCs w:val="24"/>
              </w:rPr>
            </w:pPr>
            <w:r>
              <w:rPr>
                <w:rFonts w:ascii="Arial" w:hAnsi="Arial" w:cs="Arial"/>
                <w:sz w:val="24"/>
                <w:szCs w:val="24"/>
              </w:rPr>
              <w:t>10</w:t>
            </w:r>
            <w:r w:rsidR="00D027EB">
              <w:rPr>
                <w:rFonts w:ascii="Arial" w:hAnsi="Arial" w:cs="Arial"/>
                <w:sz w:val="24"/>
                <w:szCs w:val="24"/>
              </w:rPr>
              <w:t xml:space="preserve"> €</w:t>
            </w:r>
          </w:p>
        </w:tc>
        <w:tc>
          <w:tcPr>
            <w:tcW w:w="1098" w:type="dxa"/>
            <w:noWrap/>
            <w:vAlign w:val="center"/>
          </w:tcPr>
          <w:p w14:paraId="2E73E82A" w14:textId="2B932859" w:rsidR="009726B7" w:rsidRPr="005362CC" w:rsidRDefault="009726B7" w:rsidP="009726B7">
            <w:pPr>
              <w:ind w:right="-93"/>
              <w:jc w:val="center"/>
              <w:rPr>
                <w:rFonts w:ascii="Arial" w:hAnsi="Arial" w:cs="Arial"/>
                <w:sz w:val="24"/>
                <w:szCs w:val="24"/>
              </w:rPr>
            </w:pPr>
            <w:r>
              <w:rPr>
                <w:rFonts w:ascii="Arial" w:hAnsi="Arial" w:cs="Arial"/>
                <w:sz w:val="24"/>
                <w:szCs w:val="24"/>
              </w:rPr>
              <w:t>15</w:t>
            </w:r>
            <w:r w:rsidR="00D027EB">
              <w:rPr>
                <w:rFonts w:ascii="Arial" w:hAnsi="Arial" w:cs="Arial"/>
                <w:sz w:val="24"/>
                <w:szCs w:val="24"/>
              </w:rPr>
              <w:t xml:space="preserve"> €</w:t>
            </w:r>
          </w:p>
        </w:tc>
        <w:tc>
          <w:tcPr>
            <w:tcW w:w="1098" w:type="dxa"/>
            <w:noWrap/>
            <w:vAlign w:val="center"/>
          </w:tcPr>
          <w:p w14:paraId="2F9E5AF7" w14:textId="477FA464" w:rsidR="009726B7" w:rsidRPr="005362CC" w:rsidRDefault="009726B7" w:rsidP="009726B7">
            <w:pPr>
              <w:ind w:right="-78"/>
              <w:jc w:val="center"/>
              <w:rPr>
                <w:rFonts w:ascii="Arial" w:hAnsi="Arial" w:cs="Arial"/>
                <w:sz w:val="24"/>
                <w:szCs w:val="24"/>
              </w:rPr>
            </w:pPr>
            <w:r>
              <w:rPr>
                <w:rFonts w:ascii="Arial" w:hAnsi="Arial" w:cs="Arial"/>
                <w:sz w:val="24"/>
                <w:szCs w:val="24"/>
              </w:rPr>
              <w:t>30</w:t>
            </w:r>
            <w:r w:rsidR="00D027EB">
              <w:rPr>
                <w:rFonts w:ascii="Arial" w:hAnsi="Arial" w:cs="Arial"/>
                <w:sz w:val="24"/>
                <w:szCs w:val="24"/>
              </w:rPr>
              <w:t xml:space="preserve"> €</w:t>
            </w:r>
          </w:p>
        </w:tc>
        <w:tc>
          <w:tcPr>
            <w:tcW w:w="1098" w:type="dxa"/>
            <w:noWrap/>
            <w:vAlign w:val="center"/>
          </w:tcPr>
          <w:p w14:paraId="6914890C" w14:textId="06D263CD" w:rsidR="009726B7" w:rsidRPr="005362CC" w:rsidRDefault="009726B7" w:rsidP="009726B7">
            <w:pPr>
              <w:ind w:right="-34"/>
              <w:jc w:val="center"/>
              <w:rPr>
                <w:rFonts w:ascii="Arial" w:hAnsi="Arial" w:cs="Arial"/>
                <w:sz w:val="24"/>
                <w:szCs w:val="24"/>
              </w:rPr>
            </w:pPr>
            <w:r>
              <w:rPr>
                <w:rFonts w:ascii="Arial" w:hAnsi="Arial" w:cs="Arial"/>
                <w:sz w:val="24"/>
                <w:szCs w:val="24"/>
              </w:rPr>
              <w:t>40</w:t>
            </w:r>
            <w:r w:rsidR="00D027EB">
              <w:rPr>
                <w:rFonts w:ascii="Arial" w:hAnsi="Arial" w:cs="Arial"/>
                <w:sz w:val="24"/>
                <w:szCs w:val="24"/>
              </w:rPr>
              <w:t xml:space="preserve"> €</w:t>
            </w:r>
          </w:p>
        </w:tc>
        <w:tc>
          <w:tcPr>
            <w:tcW w:w="1236" w:type="dxa"/>
            <w:vAlign w:val="center"/>
          </w:tcPr>
          <w:p w14:paraId="53DA90F6" w14:textId="504B7049" w:rsidR="009726B7" w:rsidRDefault="009726B7" w:rsidP="009726B7">
            <w:pPr>
              <w:tabs>
                <w:tab w:val="left" w:pos="392"/>
              </w:tabs>
              <w:ind w:right="56"/>
              <w:jc w:val="center"/>
              <w:rPr>
                <w:rFonts w:ascii="Arial" w:hAnsi="Arial" w:cs="Arial"/>
                <w:sz w:val="24"/>
                <w:szCs w:val="24"/>
              </w:rPr>
            </w:pPr>
            <w:r>
              <w:rPr>
                <w:rFonts w:ascii="Arial" w:hAnsi="Arial" w:cs="Arial"/>
                <w:sz w:val="24"/>
                <w:szCs w:val="24"/>
              </w:rPr>
              <w:t>65</w:t>
            </w:r>
            <w:r w:rsidR="00D027EB">
              <w:rPr>
                <w:rFonts w:ascii="Arial" w:hAnsi="Arial" w:cs="Arial"/>
                <w:sz w:val="24"/>
                <w:szCs w:val="24"/>
              </w:rPr>
              <w:t xml:space="preserve"> €</w:t>
            </w:r>
          </w:p>
        </w:tc>
        <w:tc>
          <w:tcPr>
            <w:tcW w:w="1297" w:type="dxa"/>
            <w:noWrap/>
            <w:vAlign w:val="center"/>
          </w:tcPr>
          <w:p w14:paraId="02F81406" w14:textId="791F7EED" w:rsidR="009726B7" w:rsidRPr="005362CC" w:rsidRDefault="009726B7" w:rsidP="009726B7">
            <w:pPr>
              <w:tabs>
                <w:tab w:val="left" w:pos="392"/>
              </w:tabs>
              <w:ind w:right="56"/>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r>
    </w:tbl>
    <w:p w14:paraId="5A7811CB" w14:textId="77777777" w:rsidR="009726B7" w:rsidRDefault="009726B7" w:rsidP="009726B7">
      <w:pPr>
        <w:ind w:right="452"/>
        <w:jc w:val="both"/>
        <w:rPr>
          <w:rFonts w:ascii="Arial" w:eastAsiaTheme="majorEastAsia" w:hAnsi="Arial" w:cs="Arial"/>
          <w:color w:val="6E1E78"/>
          <w:sz w:val="24"/>
          <w:szCs w:val="24"/>
        </w:rPr>
      </w:pPr>
    </w:p>
    <w:p w14:paraId="6D04AAD6" w14:textId="77777777" w:rsidR="00E5790B" w:rsidRDefault="00E5790B" w:rsidP="009726B7">
      <w:pPr>
        <w:ind w:right="452"/>
        <w:jc w:val="both"/>
        <w:rPr>
          <w:rFonts w:ascii="Arial" w:eastAsiaTheme="majorEastAsia" w:hAnsi="Arial" w:cs="Arial"/>
          <w:color w:val="6E1E78"/>
          <w:sz w:val="24"/>
          <w:szCs w:val="24"/>
        </w:rPr>
      </w:pPr>
    </w:p>
    <w:p w14:paraId="5889DFE6" w14:textId="77777777" w:rsidR="00E5790B" w:rsidRDefault="00E5790B" w:rsidP="009726B7">
      <w:pPr>
        <w:ind w:right="452"/>
        <w:jc w:val="both"/>
        <w:rPr>
          <w:rFonts w:ascii="Arial" w:eastAsiaTheme="majorEastAsia" w:hAnsi="Arial" w:cs="Arial"/>
          <w:color w:val="6E1E78"/>
          <w:sz w:val="24"/>
          <w:szCs w:val="24"/>
        </w:rPr>
      </w:pPr>
    </w:p>
    <w:p w14:paraId="5F0D8B2D" w14:textId="77777777" w:rsidR="00E5790B" w:rsidRDefault="00E5790B" w:rsidP="009726B7">
      <w:pPr>
        <w:ind w:right="452"/>
        <w:jc w:val="both"/>
        <w:rPr>
          <w:rFonts w:ascii="Arial" w:eastAsiaTheme="majorEastAsia" w:hAnsi="Arial" w:cs="Arial"/>
          <w:color w:val="6E1E78"/>
          <w:sz w:val="24"/>
          <w:szCs w:val="24"/>
        </w:rPr>
      </w:pPr>
    </w:p>
    <w:p w14:paraId="0523BE53" w14:textId="22EEC511" w:rsidR="00E4548D" w:rsidRPr="00E4548D" w:rsidRDefault="00E4548D" w:rsidP="00803123">
      <w:pPr>
        <w:ind w:right="452"/>
        <w:rPr>
          <w:rFonts w:asciiTheme="majorHAnsi" w:eastAsiaTheme="majorEastAsia" w:hAnsiTheme="majorHAnsi" w:cstheme="majorBidi"/>
          <w:b/>
          <w:color w:val="CD0037"/>
          <w:sz w:val="40"/>
          <w:szCs w:val="24"/>
        </w:rPr>
      </w:pPr>
      <w:bookmarkStart w:id="1092" w:name="_Toc7100106"/>
      <w:bookmarkStart w:id="1093" w:name="_Toc52199205"/>
      <w:bookmarkStart w:id="1094" w:name="_Toc74557577"/>
      <w:r w:rsidRPr="00E4548D">
        <w:rPr>
          <w:rFonts w:asciiTheme="majorHAnsi" w:eastAsiaTheme="majorEastAsia" w:hAnsiTheme="majorHAnsi" w:cstheme="majorBidi"/>
          <w:b/>
          <w:color w:val="CD0037"/>
          <w:sz w:val="40"/>
          <w:szCs w:val="24"/>
        </w:rPr>
        <w:t>Barèmes régularisation TER</w:t>
      </w:r>
      <w:bookmarkEnd w:id="1092"/>
      <w:bookmarkEnd w:id="1093"/>
      <w:bookmarkEnd w:id="1094"/>
    </w:p>
    <w:p w14:paraId="7EABA3A9" w14:textId="77777777" w:rsidR="00284206" w:rsidRDefault="00284206" w:rsidP="00803123">
      <w:pPr>
        <w:suppressAutoHyphens/>
        <w:autoSpaceDE w:val="0"/>
        <w:autoSpaceDN w:val="0"/>
        <w:adjustRightInd w:val="0"/>
        <w:ind w:right="452"/>
        <w:jc w:val="both"/>
        <w:textAlignment w:val="center"/>
        <w:rPr>
          <w:rFonts w:ascii="Arial" w:hAnsi="Arial" w:cs="Arial"/>
          <w:color w:val="000000"/>
          <w:sz w:val="24"/>
          <w:szCs w:val="20"/>
        </w:rPr>
      </w:pPr>
    </w:p>
    <w:p w14:paraId="47492342" w14:textId="1602A61F" w:rsidR="00E4548D" w:rsidRPr="00E4548D" w:rsidRDefault="00E4548D" w:rsidP="00803123">
      <w:pPr>
        <w:suppressAutoHyphens/>
        <w:autoSpaceDE w:val="0"/>
        <w:autoSpaceDN w:val="0"/>
        <w:adjustRightInd w:val="0"/>
        <w:ind w:right="452"/>
        <w:jc w:val="both"/>
        <w:textAlignment w:val="center"/>
        <w:rPr>
          <w:rFonts w:ascii="Arial" w:hAnsi="Arial" w:cs="Arial"/>
          <w:color w:val="000000"/>
          <w:sz w:val="24"/>
          <w:szCs w:val="20"/>
        </w:rPr>
      </w:pPr>
      <w:r w:rsidRPr="00E4548D">
        <w:rPr>
          <w:rFonts w:ascii="Arial" w:hAnsi="Arial" w:cs="Arial"/>
          <w:color w:val="000000"/>
          <w:sz w:val="24"/>
          <w:szCs w:val="20"/>
        </w:rPr>
        <w:t>Les barèmes indiqués comprennent les frais de bord et les Indemnités Forfaitaires.</w:t>
      </w:r>
    </w:p>
    <w:p w14:paraId="01BD15AA" w14:textId="77777777" w:rsidR="00056126" w:rsidRDefault="00056126" w:rsidP="00056126">
      <w:pPr>
        <w:ind w:right="452"/>
        <w:rPr>
          <w:rFonts w:asciiTheme="majorHAnsi" w:eastAsiaTheme="majorEastAsia" w:hAnsiTheme="majorHAnsi" w:cstheme="majorBidi"/>
          <w:b/>
          <w:color w:val="6E1E78"/>
          <w:sz w:val="28"/>
          <w:szCs w:val="24"/>
        </w:rPr>
      </w:pPr>
    </w:p>
    <w:tbl>
      <w:tblPr>
        <w:tblStyle w:val="Grilledutableau"/>
        <w:tblW w:w="10291" w:type="dxa"/>
        <w:tblLayout w:type="fixed"/>
        <w:tblLook w:val="04A0" w:firstRow="1" w:lastRow="0" w:firstColumn="1" w:lastColumn="0" w:noHBand="0" w:noVBand="1"/>
      </w:tblPr>
      <w:tblGrid>
        <w:gridCol w:w="3114"/>
        <w:gridCol w:w="1314"/>
        <w:gridCol w:w="1173"/>
        <w:gridCol w:w="1172"/>
        <w:gridCol w:w="1173"/>
        <w:gridCol w:w="1172"/>
        <w:gridCol w:w="1173"/>
      </w:tblGrid>
      <w:tr w:rsidR="00056126" w:rsidRPr="009007C1" w14:paraId="24AF49D7" w14:textId="77777777">
        <w:trPr>
          <w:trHeight w:val="300"/>
        </w:trPr>
        <w:tc>
          <w:tcPr>
            <w:tcW w:w="3114" w:type="dxa"/>
            <w:tcBorders>
              <w:top w:val="single" w:sz="4" w:space="0" w:color="auto"/>
              <w:left w:val="single" w:sz="4" w:space="0" w:color="auto"/>
              <w:bottom w:val="single" w:sz="4" w:space="0" w:color="auto"/>
            </w:tcBorders>
            <w:noWrap/>
            <w:hideMark/>
          </w:tcPr>
          <w:p w14:paraId="4DF4D4D4" w14:textId="77777777" w:rsidR="00056126" w:rsidRPr="009007C1" w:rsidRDefault="00056126">
            <w:pPr>
              <w:tabs>
                <w:tab w:val="left" w:pos="1865"/>
              </w:tabs>
              <w:jc w:val="both"/>
              <w:rPr>
                <w:rFonts w:ascii="Arial" w:hAnsi="Arial" w:cs="Arial"/>
              </w:rPr>
            </w:pPr>
            <w:r w:rsidRPr="003F28A6">
              <w:rPr>
                <w:rFonts w:ascii="Arial" w:hAnsi="Arial" w:cs="Arial"/>
                <w:color w:val="CC0099"/>
                <w:sz w:val="28"/>
                <w:szCs w:val="28"/>
              </w:rPr>
              <w:t>Deuxième classe</w:t>
            </w:r>
          </w:p>
        </w:tc>
        <w:tc>
          <w:tcPr>
            <w:tcW w:w="1314" w:type="dxa"/>
            <w:tcBorders>
              <w:top w:val="single" w:sz="4" w:space="0" w:color="auto"/>
              <w:bottom w:val="single" w:sz="4" w:space="0" w:color="auto"/>
            </w:tcBorders>
            <w:noWrap/>
            <w:hideMark/>
          </w:tcPr>
          <w:p w14:paraId="44959A17" w14:textId="77777777" w:rsidR="00056126" w:rsidRPr="009007C1" w:rsidRDefault="00056126">
            <w:pPr>
              <w:ind w:right="74"/>
              <w:jc w:val="center"/>
              <w:rPr>
                <w:rFonts w:ascii="Arial" w:hAnsi="Arial" w:cs="Arial"/>
              </w:rPr>
            </w:pPr>
            <w:r w:rsidRPr="009007C1">
              <w:rPr>
                <w:rFonts w:ascii="Arial" w:hAnsi="Arial" w:cs="Arial"/>
              </w:rPr>
              <w:t>Jusqu'à 25km</w:t>
            </w:r>
          </w:p>
        </w:tc>
        <w:tc>
          <w:tcPr>
            <w:tcW w:w="1173" w:type="dxa"/>
            <w:tcBorders>
              <w:top w:val="single" w:sz="4" w:space="0" w:color="auto"/>
              <w:bottom w:val="single" w:sz="4" w:space="0" w:color="auto"/>
            </w:tcBorders>
            <w:noWrap/>
            <w:hideMark/>
          </w:tcPr>
          <w:p w14:paraId="3A45435D" w14:textId="77777777" w:rsidR="00056126" w:rsidRPr="009007C1" w:rsidRDefault="00056126">
            <w:pPr>
              <w:ind w:right="5"/>
              <w:jc w:val="center"/>
              <w:rPr>
                <w:rFonts w:ascii="Arial" w:hAnsi="Arial" w:cs="Arial"/>
              </w:rPr>
            </w:pPr>
            <w:r w:rsidRPr="009007C1">
              <w:rPr>
                <w:rFonts w:ascii="Arial" w:hAnsi="Arial" w:cs="Arial"/>
              </w:rPr>
              <w:t>De 26 à 50km</w:t>
            </w:r>
          </w:p>
        </w:tc>
        <w:tc>
          <w:tcPr>
            <w:tcW w:w="1172" w:type="dxa"/>
            <w:tcBorders>
              <w:top w:val="single" w:sz="4" w:space="0" w:color="auto"/>
              <w:bottom w:val="single" w:sz="4" w:space="0" w:color="auto"/>
            </w:tcBorders>
            <w:noWrap/>
            <w:hideMark/>
          </w:tcPr>
          <w:p w14:paraId="0E362CEA" w14:textId="77777777" w:rsidR="00056126" w:rsidRPr="009007C1" w:rsidRDefault="00056126">
            <w:pPr>
              <w:ind w:right="49"/>
              <w:jc w:val="center"/>
              <w:rPr>
                <w:rFonts w:ascii="Arial" w:hAnsi="Arial" w:cs="Arial"/>
              </w:rPr>
            </w:pPr>
            <w:r w:rsidRPr="009007C1">
              <w:rPr>
                <w:rFonts w:ascii="Arial" w:hAnsi="Arial" w:cs="Arial"/>
              </w:rPr>
              <w:t>De 51 à 100km</w:t>
            </w:r>
          </w:p>
        </w:tc>
        <w:tc>
          <w:tcPr>
            <w:tcW w:w="1173" w:type="dxa"/>
            <w:tcBorders>
              <w:top w:val="single" w:sz="4" w:space="0" w:color="auto"/>
              <w:bottom w:val="single" w:sz="4" w:space="0" w:color="auto"/>
            </w:tcBorders>
            <w:noWrap/>
            <w:hideMark/>
          </w:tcPr>
          <w:p w14:paraId="4F65D696" w14:textId="77777777" w:rsidR="00056126" w:rsidRPr="009007C1" w:rsidRDefault="00056126">
            <w:pPr>
              <w:tabs>
                <w:tab w:val="left" w:pos="354"/>
              </w:tabs>
              <w:ind w:right="63"/>
              <w:jc w:val="center"/>
              <w:rPr>
                <w:rFonts w:ascii="Arial" w:hAnsi="Arial" w:cs="Arial"/>
              </w:rPr>
            </w:pPr>
            <w:r w:rsidRPr="009007C1">
              <w:rPr>
                <w:rFonts w:ascii="Arial" w:hAnsi="Arial" w:cs="Arial"/>
              </w:rPr>
              <w:t>De 101 à 150km</w:t>
            </w:r>
          </w:p>
        </w:tc>
        <w:tc>
          <w:tcPr>
            <w:tcW w:w="1172" w:type="dxa"/>
            <w:tcBorders>
              <w:top w:val="single" w:sz="4" w:space="0" w:color="auto"/>
              <w:bottom w:val="single" w:sz="4" w:space="0" w:color="auto"/>
            </w:tcBorders>
            <w:noWrap/>
            <w:hideMark/>
          </w:tcPr>
          <w:p w14:paraId="10E62092" w14:textId="77777777" w:rsidR="00056126" w:rsidRPr="009007C1" w:rsidRDefault="00056126">
            <w:pPr>
              <w:tabs>
                <w:tab w:val="left" w:pos="466"/>
              </w:tabs>
              <w:ind w:right="108"/>
              <w:jc w:val="center"/>
              <w:rPr>
                <w:rFonts w:ascii="Arial" w:hAnsi="Arial" w:cs="Arial"/>
              </w:rPr>
            </w:pPr>
            <w:r w:rsidRPr="009007C1">
              <w:rPr>
                <w:rFonts w:ascii="Arial" w:hAnsi="Arial" w:cs="Arial"/>
              </w:rPr>
              <w:t>De 151 à 300km</w:t>
            </w:r>
          </w:p>
        </w:tc>
        <w:tc>
          <w:tcPr>
            <w:tcW w:w="1173" w:type="dxa"/>
            <w:tcBorders>
              <w:top w:val="single" w:sz="4" w:space="0" w:color="auto"/>
              <w:bottom w:val="single" w:sz="4" w:space="0" w:color="auto"/>
              <w:right w:val="single" w:sz="4" w:space="0" w:color="auto"/>
            </w:tcBorders>
            <w:noWrap/>
            <w:hideMark/>
          </w:tcPr>
          <w:p w14:paraId="677C3FFA" w14:textId="77777777" w:rsidR="00056126" w:rsidRPr="009007C1" w:rsidRDefault="00056126">
            <w:pPr>
              <w:tabs>
                <w:tab w:val="left" w:pos="534"/>
              </w:tabs>
              <w:ind w:right="-86"/>
              <w:jc w:val="center"/>
              <w:rPr>
                <w:rFonts w:ascii="Arial" w:hAnsi="Arial" w:cs="Arial"/>
              </w:rPr>
            </w:pPr>
            <w:r w:rsidRPr="009007C1">
              <w:rPr>
                <w:rFonts w:ascii="Arial" w:hAnsi="Arial" w:cs="Arial"/>
              </w:rPr>
              <w:t>Plus de 300km</w:t>
            </w:r>
          </w:p>
        </w:tc>
      </w:tr>
      <w:tr w:rsidR="00056126" w:rsidRPr="009007C1" w14:paraId="3461D0D9" w14:textId="77777777">
        <w:trPr>
          <w:trHeight w:val="300"/>
        </w:trPr>
        <w:tc>
          <w:tcPr>
            <w:tcW w:w="3114" w:type="dxa"/>
            <w:tcBorders>
              <w:top w:val="single" w:sz="4" w:space="0" w:color="auto"/>
              <w:left w:val="single" w:sz="4" w:space="0" w:color="auto"/>
              <w:bottom w:val="nil"/>
              <w:right w:val="single" w:sz="4" w:space="0" w:color="auto"/>
            </w:tcBorders>
            <w:shd w:val="clear" w:color="auto" w:fill="CC0099"/>
            <w:noWrap/>
          </w:tcPr>
          <w:p w14:paraId="73B085C8" w14:textId="77777777" w:rsidR="00056126" w:rsidRPr="009007C1" w:rsidRDefault="00056126">
            <w:pPr>
              <w:tabs>
                <w:tab w:val="left" w:pos="1865"/>
              </w:tabs>
              <w:jc w:val="both"/>
              <w:rPr>
                <w:rFonts w:ascii="Arial" w:hAnsi="Arial" w:cs="Arial"/>
                <w:color w:val="FFFFFF" w:themeColor="background1"/>
              </w:rPr>
            </w:pPr>
            <w:r w:rsidRPr="009007C1">
              <w:rPr>
                <w:rFonts w:ascii="Arial" w:hAnsi="Arial" w:cs="Arial"/>
                <w:color w:val="FFFFFF" w:themeColor="background1"/>
              </w:rPr>
              <w:t>Barème exceptionnel</w:t>
            </w:r>
          </w:p>
        </w:tc>
        <w:tc>
          <w:tcPr>
            <w:tcW w:w="1314" w:type="dxa"/>
            <w:tcBorders>
              <w:top w:val="single" w:sz="4" w:space="0" w:color="auto"/>
              <w:left w:val="single" w:sz="4" w:space="0" w:color="auto"/>
              <w:bottom w:val="nil"/>
              <w:right w:val="single" w:sz="4" w:space="0" w:color="auto"/>
            </w:tcBorders>
            <w:shd w:val="clear" w:color="auto" w:fill="CC0099"/>
            <w:noWrap/>
            <w:vAlign w:val="center"/>
          </w:tcPr>
          <w:p w14:paraId="56095133" w14:textId="77777777" w:rsidR="00056126" w:rsidRPr="009007C1" w:rsidRDefault="00056126">
            <w:pPr>
              <w:ind w:right="74"/>
              <w:jc w:val="center"/>
              <w:rPr>
                <w:rFonts w:ascii="Arial" w:hAnsi="Arial" w:cs="Arial"/>
                <w:color w:val="FFFFFF" w:themeColor="background1"/>
              </w:rPr>
            </w:pPr>
            <w:r>
              <w:rPr>
                <w:rFonts w:ascii="Arial" w:hAnsi="Arial" w:cs="Arial"/>
                <w:color w:val="FFFFFF" w:themeColor="background1"/>
              </w:rPr>
              <w:t>7</w:t>
            </w:r>
            <w:r w:rsidRPr="009007C1">
              <w:rPr>
                <w:rFonts w:ascii="Arial" w:hAnsi="Arial" w:cs="Arial"/>
                <w:color w:val="FFFFFF" w:themeColor="background1"/>
              </w:rPr>
              <w:t>€</w:t>
            </w:r>
          </w:p>
        </w:tc>
        <w:tc>
          <w:tcPr>
            <w:tcW w:w="1173" w:type="dxa"/>
            <w:tcBorders>
              <w:top w:val="single" w:sz="4" w:space="0" w:color="auto"/>
              <w:left w:val="single" w:sz="4" w:space="0" w:color="auto"/>
              <w:bottom w:val="nil"/>
              <w:right w:val="single" w:sz="4" w:space="0" w:color="auto"/>
            </w:tcBorders>
            <w:shd w:val="clear" w:color="auto" w:fill="CC0099"/>
            <w:noWrap/>
            <w:vAlign w:val="center"/>
          </w:tcPr>
          <w:p w14:paraId="3E7D01FF" w14:textId="77777777" w:rsidR="00056126" w:rsidRPr="009007C1" w:rsidRDefault="00056126">
            <w:pPr>
              <w:ind w:right="5"/>
              <w:jc w:val="center"/>
              <w:rPr>
                <w:rFonts w:ascii="Arial" w:hAnsi="Arial" w:cs="Arial"/>
                <w:color w:val="FFFFFF" w:themeColor="background1"/>
              </w:rPr>
            </w:pPr>
            <w:r w:rsidRPr="009007C1">
              <w:rPr>
                <w:rFonts w:ascii="Arial" w:hAnsi="Arial" w:cs="Arial"/>
                <w:color w:val="FFFFFF" w:themeColor="background1"/>
              </w:rPr>
              <w:t>1</w:t>
            </w:r>
            <w:r>
              <w:rPr>
                <w:rFonts w:ascii="Arial" w:hAnsi="Arial" w:cs="Arial"/>
                <w:color w:val="FFFFFF" w:themeColor="background1"/>
              </w:rPr>
              <w:t>3</w:t>
            </w:r>
            <w:r w:rsidRPr="009007C1">
              <w:rPr>
                <w:rFonts w:ascii="Arial" w:hAnsi="Arial" w:cs="Arial"/>
                <w:color w:val="FFFFFF" w:themeColor="background1"/>
              </w:rPr>
              <w:t>€</w:t>
            </w:r>
          </w:p>
        </w:tc>
        <w:tc>
          <w:tcPr>
            <w:tcW w:w="1172" w:type="dxa"/>
            <w:tcBorders>
              <w:top w:val="single" w:sz="4" w:space="0" w:color="auto"/>
              <w:left w:val="single" w:sz="4" w:space="0" w:color="auto"/>
              <w:bottom w:val="nil"/>
              <w:right w:val="single" w:sz="4" w:space="0" w:color="auto"/>
            </w:tcBorders>
            <w:shd w:val="clear" w:color="auto" w:fill="CC0099"/>
            <w:noWrap/>
            <w:vAlign w:val="center"/>
          </w:tcPr>
          <w:p w14:paraId="5CC25FC3" w14:textId="77777777" w:rsidR="00056126" w:rsidRPr="009007C1" w:rsidRDefault="00056126">
            <w:pPr>
              <w:ind w:right="49"/>
              <w:jc w:val="center"/>
              <w:rPr>
                <w:rFonts w:ascii="Arial" w:hAnsi="Arial" w:cs="Arial"/>
                <w:color w:val="FFFFFF" w:themeColor="background1"/>
              </w:rPr>
            </w:pPr>
            <w:r>
              <w:rPr>
                <w:rFonts w:ascii="Arial" w:hAnsi="Arial" w:cs="Arial"/>
                <w:color w:val="FFFFFF" w:themeColor="background1"/>
              </w:rPr>
              <w:t>22</w:t>
            </w:r>
            <w:r w:rsidRPr="009007C1">
              <w:rPr>
                <w:rFonts w:ascii="Arial" w:hAnsi="Arial" w:cs="Arial"/>
                <w:color w:val="FFFFFF" w:themeColor="background1"/>
              </w:rPr>
              <w:t>€</w:t>
            </w:r>
          </w:p>
        </w:tc>
        <w:tc>
          <w:tcPr>
            <w:tcW w:w="1173" w:type="dxa"/>
            <w:tcBorders>
              <w:top w:val="single" w:sz="4" w:space="0" w:color="auto"/>
              <w:left w:val="single" w:sz="4" w:space="0" w:color="auto"/>
              <w:bottom w:val="nil"/>
              <w:right w:val="single" w:sz="4" w:space="0" w:color="auto"/>
            </w:tcBorders>
            <w:shd w:val="clear" w:color="auto" w:fill="CC0099"/>
            <w:noWrap/>
            <w:vAlign w:val="center"/>
          </w:tcPr>
          <w:p w14:paraId="27E0AAA9" w14:textId="77777777" w:rsidR="00056126" w:rsidRPr="009007C1" w:rsidRDefault="00056126">
            <w:pPr>
              <w:tabs>
                <w:tab w:val="left" w:pos="354"/>
              </w:tabs>
              <w:ind w:right="63"/>
              <w:jc w:val="center"/>
              <w:rPr>
                <w:rFonts w:ascii="Arial" w:hAnsi="Arial" w:cs="Arial"/>
                <w:color w:val="FFFFFF" w:themeColor="background1"/>
              </w:rPr>
            </w:pPr>
            <w:r>
              <w:rPr>
                <w:rFonts w:ascii="Arial" w:hAnsi="Arial" w:cs="Arial"/>
                <w:color w:val="FFFFFF" w:themeColor="background1"/>
              </w:rPr>
              <w:t>32</w:t>
            </w:r>
            <w:r w:rsidRPr="009007C1">
              <w:rPr>
                <w:rFonts w:ascii="Arial" w:hAnsi="Arial" w:cs="Arial"/>
                <w:color w:val="FFFFFF" w:themeColor="background1"/>
              </w:rPr>
              <w:t>€</w:t>
            </w:r>
          </w:p>
        </w:tc>
        <w:tc>
          <w:tcPr>
            <w:tcW w:w="1172" w:type="dxa"/>
            <w:tcBorders>
              <w:top w:val="single" w:sz="4" w:space="0" w:color="auto"/>
              <w:left w:val="single" w:sz="4" w:space="0" w:color="auto"/>
              <w:bottom w:val="nil"/>
              <w:right w:val="single" w:sz="4" w:space="0" w:color="auto"/>
            </w:tcBorders>
            <w:shd w:val="clear" w:color="auto" w:fill="CC0099"/>
            <w:noWrap/>
            <w:vAlign w:val="center"/>
          </w:tcPr>
          <w:p w14:paraId="70FFE1AB" w14:textId="77777777" w:rsidR="00056126" w:rsidRPr="009007C1" w:rsidRDefault="00056126">
            <w:pPr>
              <w:tabs>
                <w:tab w:val="left" w:pos="466"/>
              </w:tabs>
              <w:ind w:right="108"/>
              <w:jc w:val="center"/>
              <w:rPr>
                <w:rFonts w:ascii="Arial" w:hAnsi="Arial" w:cs="Arial"/>
                <w:color w:val="FFFFFF" w:themeColor="background1"/>
              </w:rPr>
            </w:pPr>
            <w:r w:rsidRPr="009007C1">
              <w:rPr>
                <w:rFonts w:ascii="Arial" w:hAnsi="Arial" w:cs="Arial"/>
                <w:color w:val="FFFFFF" w:themeColor="background1"/>
              </w:rPr>
              <w:t>5</w:t>
            </w:r>
            <w:r>
              <w:rPr>
                <w:rFonts w:ascii="Arial" w:hAnsi="Arial" w:cs="Arial"/>
                <w:color w:val="FFFFFF" w:themeColor="background1"/>
              </w:rPr>
              <w:t>5</w:t>
            </w:r>
            <w:r w:rsidRPr="009007C1">
              <w:rPr>
                <w:rFonts w:ascii="Arial" w:hAnsi="Arial" w:cs="Arial"/>
                <w:color w:val="FFFFFF" w:themeColor="background1"/>
              </w:rPr>
              <w:t>€</w:t>
            </w:r>
          </w:p>
        </w:tc>
        <w:tc>
          <w:tcPr>
            <w:tcW w:w="1173" w:type="dxa"/>
            <w:tcBorders>
              <w:top w:val="single" w:sz="4" w:space="0" w:color="auto"/>
              <w:left w:val="single" w:sz="4" w:space="0" w:color="auto"/>
              <w:bottom w:val="nil"/>
              <w:right w:val="single" w:sz="4" w:space="0" w:color="auto"/>
            </w:tcBorders>
            <w:shd w:val="clear" w:color="auto" w:fill="CC0099"/>
            <w:noWrap/>
            <w:vAlign w:val="center"/>
          </w:tcPr>
          <w:p w14:paraId="238159E1" w14:textId="77777777" w:rsidR="00056126" w:rsidRPr="009007C1" w:rsidRDefault="00056126">
            <w:pPr>
              <w:tabs>
                <w:tab w:val="left" w:pos="534"/>
              </w:tabs>
              <w:ind w:right="-86"/>
              <w:jc w:val="center"/>
              <w:rPr>
                <w:rFonts w:ascii="Arial" w:hAnsi="Arial" w:cs="Arial"/>
                <w:color w:val="FFFFFF" w:themeColor="background1"/>
              </w:rPr>
            </w:pPr>
            <w:r w:rsidRPr="009007C1">
              <w:rPr>
                <w:rFonts w:ascii="Arial" w:hAnsi="Arial" w:cs="Arial"/>
                <w:color w:val="FFFFFF" w:themeColor="background1"/>
              </w:rPr>
              <w:t>80€</w:t>
            </w:r>
          </w:p>
        </w:tc>
      </w:tr>
      <w:tr w:rsidR="00056126" w:rsidRPr="009007C1" w14:paraId="76615621" w14:textId="77777777">
        <w:trPr>
          <w:trHeight w:val="300"/>
        </w:trPr>
        <w:tc>
          <w:tcPr>
            <w:tcW w:w="3114" w:type="dxa"/>
            <w:tcBorders>
              <w:top w:val="nil"/>
              <w:left w:val="single" w:sz="4" w:space="0" w:color="auto"/>
              <w:bottom w:val="nil"/>
              <w:right w:val="single" w:sz="4" w:space="0" w:color="auto"/>
            </w:tcBorders>
            <w:shd w:val="clear" w:color="auto" w:fill="FFCCFF"/>
            <w:noWrap/>
          </w:tcPr>
          <w:p w14:paraId="2795F2F2" w14:textId="77777777" w:rsidR="00056126" w:rsidRPr="009007C1" w:rsidRDefault="00056126">
            <w:pPr>
              <w:tabs>
                <w:tab w:val="left" w:pos="1865"/>
              </w:tabs>
              <w:jc w:val="both"/>
              <w:rPr>
                <w:rFonts w:ascii="Arial" w:hAnsi="Arial" w:cs="Arial"/>
                <w:color w:val="D60093"/>
              </w:rPr>
            </w:pPr>
            <w:r w:rsidRPr="009007C1">
              <w:rPr>
                <w:rFonts w:ascii="Arial" w:hAnsi="Arial" w:cs="Arial"/>
                <w:color w:val="D60093"/>
              </w:rPr>
              <w:t>Barème exceptionnel minoré</w:t>
            </w:r>
          </w:p>
        </w:tc>
        <w:tc>
          <w:tcPr>
            <w:tcW w:w="1314" w:type="dxa"/>
            <w:tcBorders>
              <w:top w:val="nil"/>
              <w:left w:val="single" w:sz="4" w:space="0" w:color="auto"/>
              <w:bottom w:val="nil"/>
              <w:right w:val="single" w:sz="4" w:space="0" w:color="auto"/>
            </w:tcBorders>
            <w:shd w:val="clear" w:color="auto" w:fill="FFCCFF"/>
            <w:noWrap/>
            <w:vAlign w:val="center"/>
          </w:tcPr>
          <w:p w14:paraId="3E95E6C9" w14:textId="77777777" w:rsidR="00056126" w:rsidRPr="009007C1" w:rsidRDefault="00056126">
            <w:pPr>
              <w:ind w:right="74"/>
              <w:jc w:val="center"/>
              <w:rPr>
                <w:rFonts w:ascii="Arial" w:hAnsi="Arial" w:cs="Arial"/>
                <w:color w:val="D60093"/>
              </w:rPr>
            </w:pPr>
            <w:r>
              <w:rPr>
                <w:rFonts w:ascii="Arial" w:hAnsi="Arial" w:cs="Arial"/>
                <w:color w:val="D60093"/>
              </w:rPr>
              <w:t>5</w:t>
            </w:r>
            <w:r w:rsidRPr="009007C1">
              <w:rPr>
                <w:rFonts w:ascii="Arial" w:hAnsi="Arial" w:cs="Arial"/>
                <w:color w:val="D60093"/>
              </w:rPr>
              <w:t>€</w:t>
            </w:r>
          </w:p>
        </w:tc>
        <w:tc>
          <w:tcPr>
            <w:tcW w:w="1173" w:type="dxa"/>
            <w:tcBorders>
              <w:top w:val="nil"/>
              <w:left w:val="single" w:sz="4" w:space="0" w:color="auto"/>
              <w:bottom w:val="nil"/>
              <w:right w:val="single" w:sz="4" w:space="0" w:color="auto"/>
            </w:tcBorders>
            <w:shd w:val="clear" w:color="auto" w:fill="FFCCFF"/>
            <w:noWrap/>
            <w:vAlign w:val="center"/>
          </w:tcPr>
          <w:p w14:paraId="17C381B1" w14:textId="77777777" w:rsidR="00056126" w:rsidRPr="009007C1" w:rsidRDefault="00056126">
            <w:pPr>
              <w:ind w:right="5"/>
              <w:jc w:val="center"/>
              <w:rPr>
                <w:rFonts w:ascii="Arial" w:hAnsi="Arial" w:cs="Arial"/>
                <w:color w:val="D60093"/>
              </w:rPr>
            </w:pPr>
            <w:r>
              <w:rPr>
                <w:rFonts w:ascii="Arial" w:hAnsi="Arial" w:cs="Arial"/>
                <w:color w:val="D60093"/>
              </w:rPr>
              <w:t>9</w:t>
            </w:r>
            <w:r w:rsidRPr="009007C1">
              <w:rPr>
                <w:rFonts w:ascii="Arial" w:hAnsi="Arial" w:cs="Arial"/>
                <w:color w:val="D60093"/>
              </w:rPr>
              <w:t>€</w:t>
            </w:r>
          </w:p>
        </w:tc>
        <w:tc>
          <w:tcPr>
            <w:tcW w:w="1172" w:type="dxa"/>
            <w:tcBorders>
              <w:top w:val="nil"/>
              <w:left w:val="single" w:sz="4" w:space="0" w:color="auto"/>
              <w:bottom w:val="nil"/>
              <w:right w:val="single" w:sz="4" w:space="0" w:color="auto"/>
            </w:tcBorders>
            <w:shd w:val="clear" w:color="auto" w:fill="FFCCFF"/>
            <w:noWrap/>
            <w:vAlign w:val="center"/>
          </w:tcPr>
          <w:p w14:paraId="42532084" w14:textId="77777777" w:rsidR="00056126" w:rsidRPr="009007C1" w:rsidRDefault="00056126">
            <w:pPr>
              <w:ind w:right="49"/>
              <w:jc w:val="center"/>
              <w:rPr>
                <w:rFonts w:ascii="Arial" w:hAnsi="Arial" w:cs="Arial"/>
                <w:color w:val="D60093"/>
              </w:rPr>
            </w:pPr>
            <w:r w:rsidRPr="009007C1">
              <w:rPr>
                <w:rFonts w:ascii="Arial" w:hAnsi="Arial" w:cs="Arial"/>
                <w:color w:val="D60093"/>
              </w:rPr>
              <w:t>1</w:t>
            </w:r>
            <w:r>
              <w:rPr>
                <w:rFonts w:ascii="Arial" w:hAnsi="Arial" w:cs="Arial"/>
                <w:color w:val="D60093"/>
              </w:rPr>
              <w:t>6</w:t>
            </w:r>
            <w:r w:rsidRPr="009007C1">
              <w:rPr>
                <w:rFonts w:ascii="Arial" w:hAnsi="Arial" w:cs="Arial"/>
                <w:color w:val="D60093"/>
              </w:rPr>
              <w:t>€</w:t>
            </w:r>
          </w:p>
        </w:tc>
        <w:tc>
          <w:tcPr>
            <w:tcW w:w="1173" w:type="dxa"/>
            <w:tcBorders>
              <w:top w:val="nil"/>
              <w:left w:val="single" w:sz="4" w:space="0" w:color="auto"/>
              <w:bottom w:val="nil"/>
              <w:right w:val="single" w:sz="4" w:space="0" w:color="auto"/>
            </w:tcBorders>
            <w:shd w:val="clear" w:color="auto" w:fill="FFCCFF"/>
            <w:noWrap/>
            <w:vAlign w:val="center"/>
          </w:tcPr>
          <w:p w14:paraId="0A135128" w14:textId="77777777" w:rsidR="00056126" w:rsidRPr="009007C1" w:rsidRDefault="00056126">
            <w:pPr>
              <w:tabs>
                <w:tab w:val="left" w:pos="354"/>
              </w:tabs>
              <w:ind w:right="63"/>
              <w:jc w:val="center"/>
              <w:rPr>
                <w:rFonts w:ascii="Arial" w:hAnsi="Arial" w:cs="Arial"/>
                <w:color w:val="D60093"/>
              </w:rPr>
            </w:pPr>
            <w:r w:rsidRPr="009007C1">
              <w:rPr>
                <w:rFonts w:ascii="Arial" w:hAnsi="Arial" w:cs="Arial"/>
                <w:color w:val="D60093"/>
              </w:rPr>
              <w:t>2</w:t>
            </w:r>
            <w:r>
              <w:rPr>
                <w:rFonts w:ascii="Arial" w:hAnsi="Arial" w:cs="Arial"/>
                <w:color w:val="D60093"/>
              </w:rPr>
              <w:t>2</w:t>
            </w:r>
            <w:r w:rsidRPr="009007C1">
              <w:rPr>
                <w:rFonts w:ascii="Arial" w:hAnsi="Arial" w:cs="Arial"/>
                <w:color w:val="D60093"/>
              </w:rPr>
              <w:t>€</w:t>
            </w:r>
          </w:p>
        </w:tc>
        <w:tc>
          <w:tcPr>
            <w:tcW w:w="1172" w:type="dxa"/>
            <w:tcBorders>
              <w:top w:val="nil"/>
              <w:left w:val="single" w:sz="4" w:space="0" w:color="auto"/>
              <w:bottom w:val="nil"/>
              <w:right w:val="single" w:sz="4" w:space="0" w:color="auto"/>
            </w:tcBorders>
            <w:shd w:val="clear" w:color="auto" w:fill="FFCCFF"/>
            <w:noWrap/>
            <w:vAlign w:val="center"/>
          </w:tcPr>
          <w:p w14:paraId="221D1FE9" w14:textId="77777777" w:rsidR="00056126" w:rsidRPr="009007C1" w:rsidRDefault="00056126">
            <w:pPr>
              <w:tabs>
                <w:tab w:val="left" w:pos="466"/>
              </w:tabs>
              <w:ind w:right="108"/>
              <w:jc w:val="center"/>
              <w:rPr>
                <w:rFonts w:ascii="Arial" w:hAnsi="Arial" w:cs="Arial"/>
                <w:color w:val="D60093"/>
              </w:rPr>
            </w:pPr>
            <w:r>
              <w:rPr>
                <w:rFonts w:ascii="Arial" w:hAnsi="Arial" w:cs="Arial"/>
                <w:color w:val="D60093"/>
              </w:rPr>
              <w:t>40</w:t>
            </w:r>
            <w:r w:rsidRPr="009007C1">
              <w:rPr>
                <w:rFonts w:ascii="Arial" w:hAnsi="Arial" w:cs="Arial"/>
                <w:color w:val="D60093"/>
              </w:rPr>
              <w:t>€</w:t>
            </w:r>
          </w:p>
        </w:tc>
        <w:tc>
          <w:tcPr>
            <w:tcW w:w="1173" w:type="dxa"/>
            <w:tcBorders>
              <w:top w:val="nil"/>
              <w:left w:val="single" w:sz="4" w:space="0" w:color="auto"/>
              <w:bottom w:val="nil"/>
              <w:right w:val="single" w:sz="4" w:space="0" w:color="auto"/>
            </w:tcBorders>
            <w:shd w:val="clear" w:color="auto" w:fill="FFCCFF"/>
            <w:noWrap/>
            <w:vAlign w:val="center"/>
          </w:tcPr>
          <w:p w14:paraId="525DDFD8" w14:textId="77777777" w:rsidR="00056126" w:rsidRPr="009007C1" w:rsidRDefault="00056126">
            <w:pPr>
              <w:tabs>
                <w:tab w:val="left" w:pos="534"/>
              </w:tabs>
              <w:ind w:right="-86"/>
              <w:jc w:val="center"/>
              <w:rPr>
                <w:rFonts w:ascii="Arial" w:hAnsi="Arial" w:cs="Arial"/>
                <w:color w:val="D60093"/>
              </w:rPr>
            </w:pPr>
            <w:r w:rsidRPr="009007C1">
              <w:rPr>
                <w:rFonts w:ascii="Arial" w:hAnsi="Arial" w:cs="Arial"/>
                <w:color w:val="D60093"/>
              </w:rPr>
              <w:t>60€</w:t>
            </w:r>
          </w:p>
        </w:tc>
      </w:tr>
      <w:tr w:rsidR="00056126" w:rsidRPr="009007C1" w14:paraId="2C9EF49A" w14:textId="77777777">
        <w:trPr>
          <w:trHeight w:val="300"/>
        </w:trPr>
        <w:tc>
          <w:tcPr>
            <w:tcW w:w="3114" w:type="dxa"/>
            <w:tcBorders>
              <w:top w:val="nil"/>
              <w:left w:val="single" w:sz="4" w:space="0" w:color="auto"/>
              <w:bottom w:val="nil"/>
              <w:right w:val="single" w:sz="4" w:space="0" w:color="auto"/>
            </w:tcBorders>
            <w:shd w:val="clear" w:color="auto" w:fill="CC0099"/>
            <w:noWrap/>
          </w:tcPr>
          <w:p w14:paraId="0F322913" w14:textId="77777777" w:rsidR="00056126" w:rsidRPr="009007C1" w:rsidRDefault="00056126">
            <w:pPr>
              <w:tabs>
                <w:tab w:val="left" w:pos="1865"/>
              </w:tabs>
              <w:jc w:val="both"/>
              <w:rPr>
                <w:rFonts w:ascii="Arial" w:hAnsi="Arial" w:cs="Arial"/>
                <w:color w:val="FFFFFF" w:themeColor="background1"/>
              </w:rPr>
            </w:pPr>
            <w:r w:rsidRPr="009007C1">
              <w:rPr>
                <w:rFonts w:ascii="Arial" w:hAnsi="Arial" w:cs="Arial"/>
                <w:color w:val="FFFFFF" w:themeColor="background1"/>
              </w:rPr>
              <w:t>Barème bord</w:t>
            </w:r>
          </w:p>
        </w:tc>
        <w:tc>
          <w:tcPr>
            <w:tcW w:w="1314" w:type="dxa"/>
            <w:tcBorders>
              <w:top w:val="nil"/>
              <w:left w:val="single" w:sz="4" w:space="0" w:color="auto"/>
              <w:bottom w:val="nil"/>
              <w:right w:val="single" w:sz="4" w:space="0" w:color="auto"/>
            </w:tcBorders>
            <w:shd w:val="clear" w:color="auto" w:fill="CC0099"/>
            <w:noWrap/>
            <w:vAlign w:val="center"/>
          </w:tcPr>
          <w:p w14:paraId="125E85C3" w14:textId="77777777" w:rsidR="00056126" w:rsidRPr="009007C1" w:rsidRDefault="00056126">
            <w:pPr>
              <w:ind w:right="74"/>
              <w:jc w:val="center"/>
              <w:rPr>
                <w:rFonts w:ascii="Arial" w:hAnsi="Arial" w:cs="Arial"/>
                <w:color w:val="FFFFFF" w:themeColor="background1"/>
              </w:rPr>
            </w:pPr>
            <w:r w:rsidRPr="009007C1">
              <w:rPr>
                <w:rFonts w:ascii="Arial" w:hAnsi="Arial" w:cs="Arial"/>
                <w:color w:val="FFFFFF" w:themeColor="background1"/>
              </w:rPr>
              <w:t>1</w:t>
            </w:r>
            <w:r>
              <w:rPr>
                <w:rFonts w:ascii="Arial" w:hAnsi="Arial" w:cs="Arial"/>
                <w:color w:val="FFFFFF" w:themeColor="background1"/>
              </w:rPr>
              <w:t>1</w:t>
            </w:r>
            <w:r w:rsidRPr="009007C1">
              <w:rPr>
                <w:rFonts w:ascii="Arial" w:hAnsi="Arial" w:cs="Arial"/>
                <w:color w:val="FFFFFF" w:themeColor="background1"/>
              </w:rPr>
              <w:t>€</w:t>
            </w:r>
          </w:p>
        </w:tc>
        <w:tc>
          <w:tcPr>
            <w:tcW w:w="1173" w:type="dxa"/>
            <w:tcBorders>
              <w:top w:val="nil"/>
              <w:left w:val="single" w:sz="4" w:space="0" w:color="auto"/>
              <w:bottom w:val="nil"/>
              <w:right w:val="single" w:sz="4" w:space="0" w:color="auto"/>
            </w:tcBorders>
            <w:shd w:val="clear" w:color="auto" w:fill="CC0099"/>
            <w:noWrap/>
            <w:vAlign w:val="center"/>
          </w:tcPr>
          <w:p w14:paraId="4F3E44BC" w14:textId="77777777" w:rsidR="00056126" w:rsidRPr="009007C1" w:rsidRDefault="00056126">
            <w:pPr>
              <w:ind w:right="5"/>
              <w:jc w:val="center"/>
              <w:rPr>
                <w:rFonts w:ascii="Arial" w:hAnsi="Arial" w:cs="Arial"/>
                <w:color w:val="FFFFFF" w:themeColor="background1"/>
              </w:rPr>
            </w:pPr>
            <w:r w:rsidRPr="009007C1">
              <w:rPr>
                <w:rFonts w:ascii="Arial" w:hAnsi="Arial" w:cs="Arial"/>
                <w:color w:val="FFFFFF" w:themeColor="background1"/>
              </w:rPr>
              <w:t>1</w:t>
            </w:r>
            <w:r>
              <w:rPr>
                <w:rFonts w:ascii="Arial" w:hAnsi="Arial" w:cs="Arial"/>
                <w:color w:val="FFFFFF" w:themeColor="background1"/>
              </w:rPr>
              <w:t>7</w:t>
            </w:r>
            <w:r w:rsidRPr="009007C1">
              <w:rPr>
                <w:rFonts w:ascii="Arial" w:hAnsi="Arial" w:cs="Arial"/>
                <w:color w:val="FFFFFF" w:themeColor="background1"/>
              </w:rPr>
              <w:t>€</w:t>
            </w:r>
          </w:p>
        </w:tc>
        <w:tc>
          <w:tcPr>
            <w:tcW w:w="1172" w:type="dxa"/>
            <w:tcBorders>
              <w:top w:val="nil"/>
              <w:left w:val="single" w:sz="4" w:space="0" w:color="auto"/>
              <w:bottom w:val="nil"/>
              <w:right w:val="single" w:sz="4" w:space="0" w:color="auto"/>
            </w:tcBorders>
            <w:shd w:val="clear" w:color="auto" w:fill="CC0099"/>
            <w:noWrap/>
            <w:vAlign w:val="center"/>
          </w:tcPr>
          <w:p w14:paraId="22DFB14C" w14:textId="77777777" w:rsidR="00056126" w:rsidRPr="009007C1" w:rsidRDefault="00056126">
            <w:pPr>
              <w:ind w:right="49"/>
              <w:jc w:val="center"/>
              <w:rPr>
                <w:rFonts w:ascii="Arial" w:hAnsi="Arial" w:cs="Arial"/>
                <w:color w:val="FFFFFF" w:themeColor="background1"/>
              </w:rPr>
            </w:pPr>
            <w:r w:rsidRPr="009007C1">
              <w:rPr>
                <w:rFonts w:ascii="Arial" w:hAnsi="Arial" w:cs="Arial"/>
                <w:color w:val="FFFFFF" w:themeColor="background1"/>
              </w:rPr>
              <w:t>2</w:t>
            </w:r>
            <w:r>
              <w:rPr>
                <w:rFonts w:ascii="Arial" w:hAnsi="Arial" w:cs="Arial"/>
                <w:color w:val="FFFFFF" w:themeColor="background1"/>
              </w:rPr>
              <w:t>8</w:t>
            </w:r>
            <w:r w:rsidRPr="009007C1">
              <w:rPr>
                <w:rFonts w:ascii="Arial" w:hAnsi="Arial" w:cs="Arial"/>
                <w:color w:val="FFFFFF" w:themeColor="background1"/>
              </w:rPr>
              <w:t>€</w:t>
            </w:r>
          </w:p>
        </w:tc>
        <w:tc>
          <w:tcPr>
            <w:tcW w:w="1173" w:type="dxa"/>
            <w:tcBorders>
              <w:top w:val="nil"/>
              <w:left w:val="single" w:sz="4" w:space="0" w:color="auto"/>
              <w:bottom w:val="nil"/>
              <w:right w:val="single" w:sz="4" w:space="0" w:color="auto"/>
            </w:tcBorders>
            <w:shd w:val="clear" w:color="auto" w:fill="CC0099"/>
            <w:noWrap/>
            <w:vAlign w:val="center"/>
          </w:tcPr>
          <w:p w14:paraId="7AA171A5" w14:textId="77777777" w:rsidR="00056126" w:rsidRPr="009007C1" w:rsidRDefault="00056126">
            <w:pPr>
              <w:tabs>
                <w:tab w:val="left" w:pos="354"/>
              </w:tabs>
              <w:ind w:right="63"/>
              <w:jc w:val="center"/>
              <w:rPr>
                <w:rFonts w:ascii="Arial" w:hAnsi="Arial" w:cs="Arial"/>
                <w:color w:val="FFFFFF" w:themeColor="background1"/>
              </w:rPr>
            </w:pPr>
            <w:r>
              <w:rPr>
                <w:rFonts w:ascii="Arial" w:hAnsi="Arial" w:cs="Arial"/>
                <w:color w:val="FFFFFF" w:themeColor="background1"/>
              </w:rPr>
              <w:t>40</w:t>
            </w:r>
            <w:r w:rsidRPr="009007C1">
              <w:rPr>
                <w:rFonts w:ascii="Arial" w:hAnsi="Arial" w:cs="Arial"/>
                <w:color w:val="FFFFFF" w:themeColor="background1"/>
              </w:rPr>
              <w:t>€</w:t>
            </w:r>
          </w:p>
        </w:tc>
        <w:tc>
          <w:tcPr>
            <w:tcW w:w="1172" w:type="dxa"/>
            <w:tcBorders>
              <w:top w:val="nil"/>
              <w:left w:val="single" w:sz="4" w:space="0" w:color="auto"/>
              <w:bottom w:val="nil"/>
              <w:right w:val="single" w:sz="4" w:space="0" w:color="auto"/>
            </w:tcBorders>
            <w:shd w:val="clear" w:color="auto" w:fill="CC0099"/>
            <w:noWrap/>
            <w:vAlign w:val="center"/>
          </w:tcPr>
          <w:p w14:paraId="1E91BA42" w14:textId="77777777" w:rsidR="00056126" w:rsidRPr="009007C1" w:rsidRDefault="00056126">
            <w:pPr>
              <w:tabs>
                <w:tab w:val="left" w:pos="466"/>
              </w:tabs>
              <w:ind w:right="108"/>
              <w:jc w:val="center"/>
              <w:rPr>
                <w:rFonts w:ascii="Arial" w:hAnsi="Arial" w:cs="Arial"/>
                <w:color w:val="FFFFFF" w:themeColor="background1"/>
              </w:rPr>
            </w:pPr>
            <w:r w:rsidRPr="009007C1">
              <w:rPr>
                <w:rFonts w:ascii="Arial" w:hAnsi="Arial" w:cs="Arial"/>
                <w:color w:val="FFFFFF" w:themeColor="background1"/>
              </w:rPr>
              <w:t>6</w:t>
            </w:r>
            <w:r>
              <w:rPr>
                <w:rFonts w:ascii="Arial" w:hAnsi="Arial" w:cs="Arial"/>
                <w:color w:val="FFFFFF" w:themeColor="background1"/>
              </w:rPr>
              <w:t>5</w:t>
            </w:r>
            <w:r w:rsidRPr="009007C1">
              <w:rPr>
                <w:rFonts w:ascii="Arial" w:hAnsi="Arial" w:cs="Arial"/>
                <w:color w:val="FFFFFF" w:themeColor="background1"/>
              </w:rPr>
              <w:t>€</w:t>
            </w:r>
          </w:p>
        </w:tc>
        <w:tc>
          <w:tcPr>
            <w:tcW w:w="1173" w:type="dxa"/>
            <w:tcBorders>
              <w:top w:val="nil"/>
              <w:left w:val="single" w:sz="4" w:space="0" w:color="auto"/>
              <w:bottom w:val="nil"/>
              <w:right w:val="single" w:sz="4" w:space="0" w:color="auto"/>
            </w:tcBorders>
            <w:shd w:val="clear" w:color="auto" w:fill="CC0099"/>
            <w:noWrap/>
            <w:vAlign w:val="center"/>
          </w:tcPr>
          <w:p w14:paraId="57A33E6E" w14:textId="77777777" w:rsidR="00056126" w:rsidRPr="009007C1" w:rsidRDefault="00056126">
            <w:pPr>
              <w:tabs>
                <w:tab w:val="left" w:pos="534"/>
              </w:tabs>
              <w:ind w:right="-86"/>
              <w:jc w:val="center"/>
              <w:rPr>
                <w:rFonts w:ascii="Arial" w:hAnsi="Arial" w:cs="Arial"/>
                <w:color w:val="FFFFFF" w:themeColor="background1"/>
              </w:rPr>
            </w:pPr>
            <w:r w:rsidRPr="009007C1">
              <w:rPr>
                <w:rFonts w:ascii="Arial" w:hAnsi="Arial" w:cs="Arial"/>
                <w:color w:val="FFFFFF" w:themeColor="background1"/>
              </w:rPr>
              <w:t>90€</w:t>
            </w:r>
          </w:p>
        </w:tc>
      </w:tr>
      <w:tr w:rsidR="00056126" w:rsidRPr="009007C1" w14:paraId="44CA176E" w14:textId="77777777">
        <w:trPr>
          <w:trHeight w:val="300"/>
        </w:trPr>
        <w:tc>
          <w:tcPr>
            <w:tcW w:w="3114" w:type="dxa"/>
            <w:tcBorders>
              <w:top w:val="nil"/>
              <w:left w:val="single" w:sz="4" w:space="0" w:color="auto"/>
              <w:bottom w:val="nil"/>
              <w:right w:val="single" w:sz="4" w:space="0" w:color="auto"/>
            </w:tcBorders>
            <w:shd w:val="clear" w:color="auto" w:fill="FFCCFF"/>
            <w:noWrap/>
          </w:tcPr>
          <w:p w14:paraId="691A8E56" w14:textId="77777777" w:rsidR="00056126" w:rsidRPr="009007C1" w:rsidRDefault="00056126">
            <w:pPr>
              <w:tabs>
                <w:tab w:val="left" w:pos="1865"/>
              </w:tabs>
              <w:jc w:val="both"/>
              <w:rPr>
                <w:rFonts w:ascii="Arial" w:hAnsi="Arial" w:cs="Arial"/>
                <w:color w:val="CC0099"/>
              </w:rPr>
            </w:pPr>
            <w:r w:rsidRPr="009007C1">
              <w:rPr>
                <w:rFonts w:ascii="Arial" w:hAnsi="Arial" w:cs="Arial"/>
                <w:color w:val="CC0099"/>
              </w:rPr>
              <w:t>Barème bord minoré</w:t>
            </w:r>
          </w:p>
        </w:tc>
        <w:tc>
          <w:tcPr>
            <w:tcW w:w="1314" w:type="dxa"/>
            <w:tcBorders>
              <w:top w:val="nil"/>
              <w:left w:val="single" w:sz="4" w:space="0" w:color="auto"/>
              <w:bottom w:val="nil"/>
              <w:right w:val="single" w:sz="4" w:space="0" w:color="auto"/>
            </w:tcBorders>
            <w:shd w:val="clear" w:color="auto" w:fill="FFCCFF"/>
            <w:noWrap/>
            <w:vAlign w:val="center"/>
          </w:tcPr>
          <w:p w14:paraId="3AD363A4" w14:textId="77777777" w:rsidR="00056126" w:rsidRPr="009007C1" w:rsidRDefault="00056126">
            <w:pPr>
              <w:ind w:right="74"/>
              <w:jc w:val="center"/>
              <w:rPr>
                <w:rFonts w:ascii="Arial" w:hAnsi="Arial" w:cs="Arial"/>
                <w:color w:val="CC0099"/>
              </w:rPr>
            </w:pPr>
            <w:r>
              <w:rPr>
                <w:rFonts w:ascii="Arial" w:hAnsi="Arial" w:cs="Arial"/>
                <w:color w:val="CC0099"/>
              </w:rPr>
              <w:t>8</w:t>
            </w:r>
            <w:r w:rsidRPr="009007C1">
              <w:rPr>
                <w:rFonts w:ascii="Arial" w:hAnsi="Arial" w:cs="Arial"/>
                <w:color w:val="CC0099"/>
              </w:rPr>
              <w:t>€</w:t>
            </w:r>
          </w:p>
        </w:tc>
        <w:tc>
          <w:tcPr>
            <w:tcW w:w="1173" w:type="dxa"/>
            <w:tcBorders>
              <w:top w:val="nil"/>
              <w:left w:val="single" w:sz="4" w:space="0" w:color="auto"/>
              <w:bottom w:val="nil"/>
              <w:right w:val="single" w:sz="4" w:space="0" w:color="auto"/>
            </w:tcBorders>
            <w:shd w:val="clear" w:color="auto" w:fill="FFCCFF"/>
            <w:noWrap/>
            <w:vAlign w:val="center"/>
          </w:tcPr>
          <w:p w14:paraId="5AA261B8" w14:textId="77777777" w:rsidR="00056126" w:rsidRPr="009007C1" w:rsidRDefault="00056126">
            <w:pPr>
              <w:ind w:right="5"/>
              <w:jc w:val="center"/>
              <w:rPr>
                <w:rFonts w:ascii="Arial" w:hAnsi="Arial" w:cs="Arial"/>
                <w:color w:val="CC0099"/>
              </w:rPr>
            </w:pPr>
            <w:r w:rsidRPr="009007C1">
              <w:rPr>
                <w:rFonts w:ascii="Arial" w:hAnsi="Arial" w:cs="Arial"/>
                <w:color w:val="CC0099"/>
              </w:rPr>
              <w:t>1</w:t>
            </w:r>
            <w:r>
              <w:rPr>
                <w:rFonts w:ascii="Arial" w:hAnsi="Arial" w:cs="Arial"/>
                <w:color w:val="CC0099"/>
              </w:rPr>
              <w:t>3</w:t>
            </w:r>
            <w:r w:rsidRPr="009007C1">
              <w:rPr>
                <w:rFonts w:ascii="Arial" w:hAnsi="Arial" w:cs="Arial"/>
                <w:color w:val="CC0099"/>
              </w:rPr>
              <w:t>€</w:t>
            </w:r>
          </w:p>
        </w:tc>
        <w:tc>
          <w:tcPr>
            <w:tcW w:w="1172" w:type="dxa"/>
            <w:tcBorders>
              <w:top w:val="nil"/>
              <w:left w:val="single" w:sz="4" w:space="0" w:color="auto"/>
              <w:bottom w:val="nil"/>
              <w:right w:val="single" w:sz="4" w:space="0" w:color="auto"/>
            </w:tcBorders>
            <w:shd w:val="clear" w:color="auto" w:fill="FFCCFF"/>
            <w:noWrap/>
            <w:vAlign w:val="center"/>
          </w:tcPr>
          <w:p w14:paraId="228BB333" w14:textId="77777777" w:rsidR="00056126" w:rsidRPr="009007C1" w:rsidRDefault="00056126">
            <w:pPr>
              <w:ind w:right="49"/>
              <w:jc w:val="center"/>
              <w:rPr>
                <w:rFonts w:ascii="Arial" w:hAnsi="Arial" w:cs="Arial"/>
                <w:color w:val="CC0099"/>
              </w:rPr>
            </w:pPr>
            <w:r>
              <w:rPr>
                <w:rFonts w:ascii="Arial" w:hAnsi="Arial" w:cs="Arial"/>
                <w:color w:val="CC0099"/>
              </w:rPr>
              <w:t>20</w:t>
            </w:r>
            <w:r w:rsidRPr="009007C1">
              <w:rPr>
                <w:rFonts w:ascii="Arial" w:hAnsi="Arial" w:cs="Arial"/>
                <w:color w:val="CC0099"/>
              </w:rPr>
              <w:t>€</w:t>
            </w:r>
          </w:p>
        </w:tc>
        <w:tc>
          <w:tcPr>
            <w:tcW w:w="1173" w:type="dxa"/>
            <w:tcBorders>
              <w:top w:val="nil"/>
              <w:left w:val="single" w:sz="4" w:space="0" w:color="auto"/>
              <w:bottom w:val="nil"/>
              <w:right w:val="single" w:sz="4" w:space="0" w:color="auto"/>
            </w:tcBorders>
            <w:shd w:val="clear" w:color="auto" w:fill="FFCCFF"/>
            <w:noWrap/>
            <w:vAlign w:val="center"/>
          </w:tcPr>
          <w:p w14:paraId="64667FD2" w14:textId="77777777" w:rsidR="00056126" w:rsidRPr="009007C1" w:rsidRDefault="00056126">
            <w:pPr>
              <w:tabs>
                <w:tab w:val="left" w:pos="354"/>
              </w:tabs>
              <w:ind w:right="63"/>
              <w:jc w:val="center"/>
              <w:rPr>
                <w:rFonts w:ascii="Arial" w:hAnsi="Arial" w:cs="Arial"/>
                <w:color w:val="CC0099"/>
              </w:rPr>
            </w:pPr>
            <w:r>
              <w:rPr>
                <w:rFonts w:ascii="Arial" w:hAnsi="Arial" w:cs="Arial"/>
                <w:color w:val="CC0099"/>
              </w:rPr>
              <w:t>30</w:t>
            </w:r>
            <w:r w:rsidRPr="009007C1">
              <w:rPr>
                <w:rFonts w:ascii="Arial" w:hAnsi="Arial" w:cs="Arial"/>
                <w:color w:val="CC0099"/>
              </w:rPr>
              <w:t>€</w:t>
            </w:r>
          </w:p>
        </w:tc>
        <w:tc>
          <w:tcPr>
            <w:tcW w:w="1172" w:type="dxa"/>
            <w:tcBorders>
              <w:top w:val="nil"/>
              <w:left w:val="single" w:sz="4" w:space="0" w:color="auto"/>
              <w:bottom w:val="nil"/>
              <w:right w:val="single" w:sz="4" w:space="0" w:color="auto"/>
            </w:tcBorders>
            <w:shd w:val="clear" w:color="auto" w:fill="FFCCFF"/>
            <w:noWrap/>
            <w:vAlign w:val="center"/>
          </w:tcPr>
          <w:p w14:paraId="4B428264" w14:textId="77777777" w:rsidR="00056126" w:rsidRPr="009007C1" w:rsidRDefault="00056126">
            <w:pPr>
              <w:tabs>
                <w:tab w:val="left" w:pos="466"/>
              </w:tabs>
              <w:ind w:right="108"/>
              <w:jc w:val="center"/>
              <w:rPr>
                <w:rFonts w:ascii="Arial" w:hAnsi="Arial" w:cs="Arial"/>
                <w:color w:val="CC0099"/>
              </w:rPr>
            </w:pPr>
            <w:r>
              <w:rPr>
                <w:rFonts w:ascii="Arial" w:hAnsi="Arial" w:cs="Arial"/>
                <w:color w:val="CC0099"/>
              </w:rPr>
              <w:t>50</w:t>
            </w:r>
            <w:r w:rsidRPr="009007C1">
              <w:rPr>
                <w:rFonts w:ascii="Arial" w:hAnsi="Arial" w:cs="Arial"/>
                <w:color w:val="CC0099"/>
              </w:rPr>
              <w:t>€</w:t>
            </w:r>
          </w:p>
        </w:tc>
        <w:tc>
          <w:tcPr>
            <w:tcW w:w="1173" w:type="dxa"/>
            <w:tcBorders>
              <w:top w:val="nil"/>
              <w:left w:val="single" w:sz="4" w:space="0" w:color="auto"/>
              <w:bottom w:val="nil"/>
              <w:right w:val="single" w:sz="4" w:space="0" w:color="auto"/>
            </w:tcBorders>
            <w:shd w:val="clear" w:color="auto" w:fill="FFCCFF"/>
            <w:noWrap/>
            <w:vAlign w:val="center"/>
          </w:tcPr>
          <w:p w14:paraId="51910DC5" w14:textId="77777777" w:rsidR="00056126" w:rsidRPr="009007C1" w:rsidRDefault="00056126">
            <w:pPr>
              <w:tabs>
                <w:tab w:val="left" w:pos="534"/>
              </w:tabs>
              <w:ind w:right="-86"/>
              <w:jc w:val="center"/>
              <w:rPr>
                <w:rFonts w:ascii="Arial" w:hAnsi="Arial" w:cs="Arial"/>
                <w:color w:val="CC0099"/>
              </w:rPr>
            </w:pPr>
            <w:r w:rsidRPr="009007C1">
              <w:rPr>
                <w:rFonts w:ascii="Arial" w:hAnsi="Arial" w:cs="Arial"/>
                <w:color w:val="CC0099"/>
              </w:rPr>
              <w:t>65€</w:t>
            </w:r>
          </w:p>
        </w:tc>
      </w:tr>
      <w:tr w:rsidR="00056126" w:rsidRPr="009007C1" w14:paraId="0D2C3276" w14:textId="77777777">
        <w:trPr>
          <w:trHeight w:val="300"/>
        </w:trPr>
        <w:tc>
          <w:tcPr>
            <w:tcW w:w="3114" w:type="dxa"/>
            <w:tcBorders>
              <w:top w:val="nil"/>
              <w:left w:val="single" w:sz="4" w:space="0" w:color="auto"/>
              <w:bottom w:val="nil"/>
              <w:right w:val="single" w:sz="4" w:space="0" w:color="auto"/>
            </w:tcBorders>
            <w:shd w:val="clear" w:color="auto" w:fill="CC0099"/>
            <w:noWrap/>
          </w:tcPr>
          <w:p w14:paraId="17F1C123" w14:textId="77777777" w:rsidR="00056126" w:rsidRPr="009007C1" w:rsidRDefault="00056126">
            <w:pPr>
              <w:tabs>
                <w:tab w:val="left" w:pos="1865"/>
              </w:tabs>
              <w:jc w:val="both"/>
              <w:rPr>
                <w:rFonts w:ascii="Arial" w:hAnsi="Arial" w:cs="Arial"/>
                <w:color w:val="FFFFFF" w:themeColor="background1"/>
              </w:rPr>
            </w:pPr>
            <w:r w:rsidRPr="009007C1">
              <w:rPr>
                <w:rFonts w:ascii="Arial" w:hAnsi="Arial" w:cs="Arial"/>
                <w:color w:val="FFFFFF" w:themeColor="background1"/>
              </w:rPr>
              <w:t>Barème contrôle</w:t>
            </w:r>
          </w:p>
        </w:tc>
        <w:tc>
          <w:tcPr>
            <w:tcW w:w="1314" w:type="dxa"/>
            <w:tcBorders>
              <w:top w:val="nil"/>
              <w:left w:val="single" w:sz="4" w:space="0" w:color="auto"/>
              <w:bottom w:val="nil"/>
              <w:right w:val="single" w:sz="4" w:space="0" w:color="auto"/>
            </w:tcBorders>
            <w:shd w:val="clear" w:color="auto" w:fill="CC0099"/>
            <w:noWrap/>
            <w:vAlign w:val="center"/>
          </w:tcPr>
          <w:p w14:paraId="308B1DF4" w14:textId="77777777" w:rsidR="00056126" w:rsidRPr="009007C1" w:rsidRDefault="00056126">
            <w:pPr>
              <w:ind w:right="74"/>
              <w:jc w:val="center"/>
              <w:rPr>
                <w:rFonts w:ascii="Arial" w:hAnsi="Arial" w:cs="Arial"/>
                <w:color w:val="FFFFFF" w:themeColor="background1"/>
              </w:rPr>
            </w:pPr>
            <w:r w:rsidRPr="009007C1">
              <w:rPr>
                <w:rFonts w:ascii="Arial" w:hAnsi="Arial" w:cs="Arial"/>
                <w:color w:val="FFFFFF" w:themeColor="background1"/>
              </w:rPr>
              <w:t>50€</w:t>
            </w:r>
          </w:p>
        </w:tc>
        <w:tc>
          <w:tcPr>
            <w:tcW w:w="1173" w:type="dxa"/>
            <w:tcBorders>
              <w:top w:val="nil"/>
              <w:left w:val="single" w:sz="4" w:space="0" w:color="auto"/>
              <w:bottom w:val="nil"/>
              <w:right w:val="single" w:sz="4" w:space="0" w:color="auto"/>
            </w:tcBorders>
            <w:shd w:val="clear" w:color="auto" w:fill="CC0099"/>
            <w:noWrap/>
            <w:vAlign w:val="center"/>
          </w:tcPr>
          <w:p w14:paraId="6408E2FE" w14:textId="77777777" w:rsidR="00056126" w:rsidRPr="009007C1" w:rsidRDefault="00056126">
            <w:pPr>
              <w:ind w:right="5"/>
              <w:jc w:val="center"/>
              <w:rPr>
                <w:rFonts w:ascii="Arial" w:hAnsi="Arial" w:cs="Arial"/>
                <w:color w:val="FFFFFF" w:themeColor="background1"/>
              </w:rPr>
            </w:pPr>
            <w:r w:rsidRPr="009007C1">
              <w:rPr>
                <w:rFonts w:ascii="Arial" w:hAnsi="Arial" w:cs="Arial"/>
                <w:color w:val="FFFFFF" w:themeColor="background1"/>
              </w:rPr>
              <w:t>50€</w:t>
            </w:r>
          </w:p>
        </w:tc>
        <w:tc>
          <w:tcPr>
            <w:tcW w:w="1172" w:type="dxa"/>
            <w:tcBorders>
              <w:top w:val="nil"/>
              <w:left w:val="single" w:sz="4" w:space="0" w:color="auto"/>
              <w:bottom w:val="nil"/>
              <w:right w:val="single" w:sz="4" w:space="0" w:color="auto"/>
            </w:tcBorders>
            <w:shd w:val="clear" w:color="auto" w:fill="CC0099"/>
            <w:noWrap/>
            <w:vAlign w:val="center"/>
          </w:tcPr>
          <w:p w14:paraId="43F923CF" w14:textId="77777777" w:rsidR="00056126" w:rsidRPr="009007C1" w:rsidRDefault="00056126">
            <w:pPr>
              <w:ind w:right="49"/>
              <w:jc w:val="center"/>
              <w:rPr>
                <w:rFonts w:ascii="Arial" w:hAnsi="Arial" w:cs="Arial"/>
                <w:color w:val="FFFFFF" w:themeColor="background1"/>
              </w:rPr>
            </w:pPr>
            <w:r w:rsidRPr="009007C1">
              <w:rPr>
                <w:rFonts w:ascii="Arial" w:hAnsi="Arial" w:cs="Arial"/>
                <w:color w:val="FFFFFF" w:themeColor="background1"/>
              </w:rPr>
              <w:t>50€</w:t>
            </w:r>
          </w:p>
        </w:tc>
        <w:tc>
          <w:tcPr>
            <w:tcW w:w="1173" w:type="dxa"/>
            <w:tcBorders>
              <w:top w:val="nil"/>
              <w:left w:val="single" w:sz="4" w:space="0" w:color="auto"/>
              <w:bottom w:val="nil"/>
              <w:right w:val="single" w:sz="4" w:space="0" w:color="auto"/>
            </w:tcBorders>
            <w:shd w:val="clear" w:color="auto" w:fill="CC0099"/>
            <w:noWrap/>
            <w:vAlign w:val="center"/>
          </w:tcPr>
          <w:p w14:paraId="47DF8781" w14:textId="77777777" w:rsidR="00056126" w:rsidRPr="009007C1" w:rsidRDefault="00056126">
            <w:pPr>
              <w:tabs>
                <w:tab w:val="left" w:pos="354"/>
              </w:tabs>
              <w:ind w:right="63"/>
              <w:jc w:val="center"/>
              <w:rPr>
                <w:rFonts w:ascii="Arial" w:hAnsi="Arial" w:cs="Arial"/>
                <w:color w:val="FFFFFF" w:themeColor="background1"/>
              </w:rPr>
            </w:pPr>
            <w:r>
              <w:rPr>
                <w:rFonts w:ascii="Arial" w:hAnsi="Arial" w:cs="Arial"/>
                <w:color w:val="FFFFFF" w:themeColor="background1"/>
              </w:rPr>
              <w:t>65</w:t>
            </w:r>
            <w:r w:rsidRPr="009007C1">
              <w:rPr>
                <w:rFonts w:ascii="Arial" w:hAnsi="Arial" w:cs="Arial"/>
                <w:color w:val="FFFFFF" w:themeColor="background1"/>
              </w:rPr>
              <w:t>€</w:t>
            </w:r>
          </w:p>
        </w:tc>
        <w:tc>
          <w:tcPr>
            <w:tcW w:w="1172" w:type="dxa"/>
            <w:tcBorders>
              <w:top w:val="nil"/>
              <w:left w:val="single" w:sz="4" w:space="0" w:color="auto"/>
              <w:bottom w:val="nil"/>
              <w:right w:val="single" w:sz="4" w:space="0" w:color="auto"/>
            </w:tcBorders>
            <w:shd w:val="clear" w:color="auto" w:fill="CC0099"/>
            <w:noWrap/>
            <w:vAlign w:val="center"/>
          </w:tcPr>
          <w:p w14:paraId="655E2864" w14:textId="77777777" w:rsidR="00056126" w:rsidRPr="009007C1" w:rsidRDefault="00056126">
            <w:pPr>
              <w:tabs>
                <w:tab w:val="left" w:pos="466"/>
              </w:tabs>
              <w:ind w:right="108"/>
              <w:jc w:val="center"/>
              <w:rPr>
                <w:rFonts w:ascii="Arial" w:hAnsi="Arial" w:cs="Arial"/>
                <w:color w:val="FFFFFF" w:themeColor="background1"/>
              </w:rPr>
            </w:pPr>
            <w:r w:rsidRPr="009007C1">
              <w:rPr>
                <w:rFonts w:ascii="Arial" w:hAnsi="Arial" w:cs="Arial"/>
                <w:color w:val="FFFFFF" w:themeColor="background1"/>
              </w:rPr>
              <w:t>90€</w:t>
            </w:r>
          </w:p>
        </w:tc>
        <w:tc>
          <w:tcPr>
            <w:tcW w:w="1173" w:type="dxa"/>
            <w:tcBorders>
              <w:top w:val="nil"/>
              <w:left w:val="single" w:sz="4" w:space="0" w:color="auto"/>
              <w:bottom w:val="nil"/>
              <w:right w:val="single" w:sz="4" w:space="0" w:color="auto"/>
            </w:tcBorders>
            <w:shd w:val="clear" w:color="auto" w:fill="CC0099"/>
            <w:noWrap/>
            <w:vAlign w:val="center"/>
          </w:tcPr>
          <w:p w14:paraId="68407DEF" w14:textId="77777777" w:rsidR="00056126" w:rsidRPr="009007C1" w:rsidRDefault="00056126">
            <w:pPr>
              <w:tabs>
                <w:tab w:val="left" w:pos="534"/>
              </w:tabs>
              <w:ind w:right="-86"/>
              <w:jc w:val="center"/>
              <w:rPr>
                <w:rFonts w:ascii="Arial" w:hAnsi="Arial" w:cs="Arial"/>
                <w:color w:val="FFFFFF" w:themeColor="background1"/>
              </w:rPr>
            </w:pPr>
            <w:r w:rsidRPr="009007C1">
              <w:rPr>
                <w:rFonts w:ascii="Arial" w:hAnsi="Arial" w:cs="Arial"/>
                <w:color w:val="FFFFFF" w:themeColor="background1"/>
              </w:rPr>
              <w:t>120€</w:t>
            </w:r>
          </w:p>
        </w:tc>
      </w:tr>
      <w:tr w:rsidR="00056126" w:rsidRPr="009007C1" w14:paraId="44EF333D" w14:textId="77777777">
        <w:trPr>
          <w:trHeight w:val="300"/>
        </w:trPr>
        <w:tc>
          <w:tcPr>
            <w:tcW w:w="3114" w:type="dxa"/>
            <w:tcBorders>
              <w:top w:val="nil"/>
              <w:left w:val="single" w:sz="4" w:space="0" w:color="auto"/>
              <w:bottom w:val="nil"/>
              <w:right w:val="single" w:sz="4" w:space="0" w:color="auto"/>
            </w:tcBorders>
            <w:shd w:val="clear" w:color="auto" w:fill="D9D9D9" w:themeFill="background1" w:themeFillShade="D9"/>
            <w:noWrap/>
          </w:tcPr>
          <w:p w14:paraId="73989D46" w14:textId="77777777" w:rsidR="00056126" w:rsidRPr="009007C1" w:rsidRDefault="00056126">
            <w:pPr>
              <w:tabs>
                <w:tab w:val="left" w:pos="1865"/>
              </w:tabs>
              <w:jc w:val="both"/>
              <w:rPr>
                <w:rFonts w:ascii="Arial" w:hAnsi="Arial" w:cs="Arial"/>
              </w:rPr>
            </w:pPr>
            <w:r w:rsidRPr="009007C1">
              <w:rPr>
                <w:rFonts w:ascii="Arial" w:hAnsi="Arial" w:cs="Arial"/>
              </w:rPr>
              <w:t>Barème contrôle – IF</w:t>
            </w:r>
          </w:p>
        </w:tc>
        <w:tc>
          <w:tcPr>
            <w:tcW w:w="1314" w:type="dxa"/>
            <w:tcBorders>
              <w:top w:val="nil"/>
              <w:left w:val="single" w:sz="4" w:space="0" w:color="auto"/>
              <w:bottom w:val="nil"/>
              <w:right w:val="single" w:sz="4" w:space="0" w:color="auto"/>
            </w:tcBorders>
            <w:shd w:val="clear" w:color="auto" w:fill="D9D9D9" w:themeFill="background1" w:themeFillShade="D9"/>
            <w:noWrap/>
            <w:vAlign w:val="center"/>
          </w:tcPr>
          <w:p w14:paraId="40D6806A" w14:textId="77777777" w:rsidR="00056126" w:rsidRPr="009007C1" w:rsidRDefault="00056126">
            <w:pPr>
              <w:ind w:right="74"/>
              <w:jc w:val="center"/>
              <w:rPr>
                <w:rFonts w:ascii="Arial" w:hAnsi="Arial" w:cs="Arial"/>
              </w:rPr>
            </w:pPr>
            <w:r w:rsidRPr="009007C1">
              <w:rPr>
                <w:rFonts w:ascii="Arial" w:hAnsi="Arial" w:cs="Arial"/>
              </w:rPr>
              <w:t>50€</w:t>
            </w:r>
          </w:p>
        </w:tc>
        <w:tc>
          <w:tcPr>
            <w:tcW w:w="1173" w:type="dxa"/>
            <w:tcBorders>
              <w:top w:val="nil"/>
              <w:left w:val="single" w:sz="4" w:space="0" w:color="auto"/>
              <w:bottom w:val="nil"/>
              <w:right w:val="single" w:sz="4" w:space="0" w:color="auto"/>
            </w:tcBorders>
            <w:shd w:val="clear" w:color="auto" w:fill="D9D9D9" w:themeFill="background1" w:themeFillShade="D9"/>
            <w:noWrap/>
            <w:vAlign w:val="center"/>
          </w:tcPr>
          <w:p w14:paraId="00093143" w14:textId="77777777" w:rsidR="00056126" w:rsidRPr="009007C1" w:rsidRDefault="00056126">
            <w:pPr>
              <w:ind w:right="5"/>
              <w:jc w:val="center"/>
              <w:rPr>
                <w:rFonts w:ascii="Arial" w:hAnsi="Arial" w:cs="Arial"/>
              </w:rPr>
            </w:pPr>
            <w:r w:rsidRPr="009007C1">
              <w:rPr>
                <w:rFonts w:ascii="Arial" w:hAnsi="Arial" w:cs="Arial"/>
              </w:rPr>
              <w:t>50€</w:t>
            </w:r>
          </w:p>
        </w:tc>
        <w:tc>
          <w:tcPr>
            <w:tcW w:w="1172" w:type="dxa"/>
            <w:tcBorders>
              <w:top w:val="nil"/>
              <w:left w:val="single" w:sz="4" w:space="0" w:color="auto"/>
              <w:bottom w:val="nil"/>
              <w:right w:val="single" w:sz="4" w:space="0" w:color="auto"/>
            </w:tcBorders>
            <w:shd w:val="clear" w:color="auto" w:fill="D9D9D9" w:themeFill="background1" w:themeFillShade="D9"/>
            <w:noWrap/>
            <w:vAlign w:val="center"/>
          </w:tcPr>
          <w:p w14:paraId="7BB38724" w14:textId="77777777" w:rsidR="00056126" w:rsidRPr="009007C1" w:rsidRDefault="00056126">
            <w:pPr>
              <w:ind w:right="49"/>
              <w:jc w:val="center"/>
              <w:rPr>
                <w:rFonts w:ascii="Arial" w:hAnsi="Arial" w:cs="Arial"/>
              </w:rPr>
            </w:pPr>
            <w:r w:rsidRPr="009007C1">
              <w:rPr>
                <w:rFonts w:ascii="Arial" w:hAnsi="Arial" w:cs="Arial"/>
              </w:rPr>
              <w:t>50€</w:t>
            </w:r>
          </w:p>
        </w:tc>
        <w:tc>
          <w:tcPr>
            <w:tcW w:w="1173" w:type="dxa"/>
            <w:tcBorders>
              <w:top w:val="nil"/>
              <w:left w:val="single" w:sz="4" w:space="0" w:color="auto"/>
              <w:bottom w:val="nil"/>
              <w:right w:val="single" w:sz="4" w:space="0" w:color="auto"/>
            </w:tcBorders>
            <w:shd w:val="clear" w:color="auto" w:fill="D9D9D9" w:themeFill="background1" w:themeFillShade="D9"/>
            <w:noWrap/>
            <w:vAlign w:val="center"/>
          </w:tcPr>
          <w:p w14:paraId="31546BF0" w14:textId="77777777" w:rsidR="00056126" w:rsidRPr="009007C1" w:rsidRDefault="00056126">
            <w:pPr>
              <w:tabs>
                <w:tab w:val="left" w:pos="354"/>
              </w:tabs>
              <w:ind w:right="63"/>
              <w:jc w:val="center"/>
              <w:rPr>
                <w:rFonts w:ascii="Arial" w:hAnsi="Arial" w:cs="Arial"/>
              </w:rPr>
            </w:pPr>
            <w:r w:rsidRPr="009007C1">
              <w:rPr>
                <w:rFonts w:ascii="Arial" w:hAnsi="Arial" w:cs="Arial"/>
              </w:rPr>
              <w:t>50€</w:t>
            </w:r>
          </w:p>
        </w:tc>
        <w:tc>
          <w:tcPr>
            <w:tcW w:w="1172" w:type="dxa"/>
            <w:tcBorders>
              <w:top w:val="nil"/>
              <w:left w:val="single" w:sz="4" w:space="0" w:color="auto"/>
              <w:bottom w:val="nil"/>
              <w:right w:val="single" w:sz="4" w:space="0" w:color="auto"/>
            </w:tcBorders>
            <w:shd w:val="clear" w:color="auto" w:fill="D9D9D9" w:themeFill="background1" w:themeFillShade="D9"/>
            <w:noWrap/>
            <w:vAlign w:val="center"/>
          </w:tcPr>
          <w:p w14:paraId="0EBDA10B" w14:textId="77777777" w:rsidR="00056126" w:rsidRPr="009007C1" w:rsidRDefault="00056126">
            <w:pPr>
              <w:tabs>
                <w:tab w:val="left" w:pos="466"/>
              </w:tabs>
              <w:ind w:right="108"/>
              <w:jc w:val="center"/>
              <w:rPr>
                <w:rFonts w:ascii="Arial" w:hAnsi="Arial" w:cs="Arial"/>
              </w:rPr>
            </w:pPr>
            <w:r w:rsidRPr="009007C1">
              <w:rPr>
                <w:rFonts w:ascii="Arial" w:hAnsi="Arial" w:cs="Arial"/>
              </w:rPr>
              <w:t>60€</w:t>
            </w:r>
          </w:p>
        </w:tc>
        <w:tc>
          <w:tcPr>
            <w:tcW w:w="1173" w:type="dxa"/>
            <w:tcBorders>
              <w:top w:val="nil"/>
              <w:left w:val="single" w:sz="4" w:space="0" w:color="auto"/>
              <w:bottom w:val="nil"/>
              <w:right w:val="single" w:sz="4" w:space="0" w:color="auto"/>
            </w:tcBorders>
            <w:shd w:val="clear" w:color="auto" w:fill="D9D9D9" w:themeFill="background1" w:themeFillShade="D9"/>
            <w:noWrap/>
            <w:vAlign w:val="center"/>
          </w:tcPr>
          <w:p w14:paraId="1BD7E815" w14:textId="77777777" w:rsidR="00056126" w:rsidRPr="009007C1" w:rsidRDefault="00056126">
            <w:pPr>
              <w:tabs>
                <w:tab w:val="left" w:pos="534"/>
              </w:tabs>
              <w:ind w:right="-86"/>
              <w:jc w:val="center"/>
              <w:rPr>
                <w:rFonts w:ascii="Arial" w:hAnsi="Arial" w:cs="Arial"/>
              </w:rPr>
            </w:pPr>
            <w:r w:rsidRPr="009007C1">
              <w:rPr>
                <w:rFonts w:ascii="Arial" w:hAnsi="Arial" w:cs="Arial"/>
              </w:rPr>
              <w:t>70€</w:t>
            </w:r>
          </w:p>
        </w:tc>
      </w:tr>
      <w:tr w:rsidR="00056126" w:rsidRPr="009007C1" w14:paraId="68D34837" w14:textId="77777777">
        <w:trPr>
          <w:trHeight w:val="300"/>
        </w:trPr>
        <w:tc>
          <w:tcPr>
            <w:tcW w:w="3114" w:type="dxa"/>
            <w:tcBorders>
              <w:top w:val="nil"/>
              <w:left w:val="single" w:sz="4" w:space="0" w:color="auto"/>
              <w:bottom w:val="single" w:sz="4" w:space="0" w:color="CC0099"/>
              <w:right w:val="single" w:sz="4" w:space="0" w:color="auto"/>
            </w:tcBorders>
            <w:noWrap/>
          </w:tcPr>
          <w:p w14:paraId="278D7B2F" w14:textId="77777777" w:rsidR="00056126" w:rsidRPr="009007C1" w:rsidRDefault="00056126">
            <w:pPr>
              <w:tabs>
                <w:tab w:val="left" w:pos="1865"/>
              </w:tabs>
              <w:jc w:val="both"/>
              <w:rPr>
                <w:rFonts w:ascii="Arial" w:hAnsi="Arial" w:cs="Arial"/>
              </w:rPr>
            </w:pPr>
            <w:r w:rsidRPr="009007C1">
              <w:rPr>
                <w:rFonts w:ascii="Arial" w:hAnsi="Arial" w:cs="Arial"/>
              </w:rPr>
              <w:t>Barème contrôle – IP</w:t>
            </w:r>
          </w:p>
        </w:tc>
        <w:tc>
          <w:tcPr>
            <w:tcW w:w="1314" w:type="dxa"/>
            <w:tcBorders>
              <w:top w:val="nil"/>
              <w:left w:val="single" w:sz="4" w:space="0" w:color="auto"/>
              <w:bottom w:val="single" w:sz="4" w:space="0" w:color="CC0099"/>
              <w:right w:val="single" w:sz="4" w:space="0" w:color="auto"/>
            </w:tcBorders>
            <w:noWrap/>
            <w:vAlign w:val="center"/>
          </w:tcPr>
          <w:p w14:paraId="79BB939C" w14:textId="77777777" w:rsidR="00056126" w:rsidRPr="009007C1" w:rsidRDefault="00056126">
            <w:pPr>
              <w:ind w:right="74"/>
              <w:jc w:val="center"/>
              <w:rPr>
                <w:rFonts w:ascii="Arial" w:hAnsi="Arial" w:cs="Arial"/>
              </w:rPr>
            </w:pPr>
            <w:r w:rsidRPr="009007C1">
              <w:rPr>
                <w:rFonts w:ascii="Arial" w:hAnsi="Arial" w:cs="Arial"/>
              </w:rPr>
              <w:t>0€</w:t>
            </w:r>
          </w:p>
        </w:tc>
        <w:tc>
          <w:tcPr>
            <w:tcW w:w="1173" w:type="dxa"/>
            <w:tcBorders>
              <w:top w:val="nil"/>
              <w:left w:val="single" w:sz="4" w:space="0" w:color="auto"/>
              <w:bottom w:val="single" w:sz="4" w:space="0" w:color="CC0099"/>
              <w:right w:val="single" w:sz="4" w:space="0" w:color="auto"/>
            </w:tcBorders>
            <w:noWrap/>
            <w:vAlign w:val="center"/>
          </w:tcPr>
          <w:p w14:paraId="2C1ACA33" w14:textId="77777777" w:rsidR="00056126" w:rsidRPr="009007C1" w:rsidRDefault="00056126">
            <w:pPr>
              <w:ind w:right="5"/>
              <w:jc w:val="center"/>
              <w:rPr>
                <w:rFonts w:ascii="Arial" w:hAnsi="Arial" w:cs="Arial"/>
              </w:rPr>
            </w:pPr>
            <w:r w:rsidRPr="009007C1">
              <w:rPr>
                <w:rFonts w:ascii="Arial" w:hAnsi="Arial" w:cs="Arial"/>
              </w:rPr>
              <w:t>0€</w:t>
            </w:r>
          </w:p>
        </w:tc>
        <w:tc>
          <w:tcPr>
            <w:tcW w:w="1172" w:type="dxa"/>
            <w:tcBorders>
              <w:top w:val="nil"/>
              <w:left w:val="single" w:sz="4" w:space="0" w:color="auto"/>
              <w:bottom w:val="single" w:sz="4" w:space="0" w:color="CC0099"/>
              <w:right w:val="single" w:sz="4" w:space="0" w:color="auto"/>
            </w:tcBorders>
            <w:noWrap/>
            <w:vAlign w:val="center"/>
          </w:tcPr>
          <w:p w14:paraId="1ACBCA31" w14:textId="77777777" w:rsidR="00056126" w:rsidRPr="009007C1" w:rsidRDefault="00056126">
            <w:pPr>
              <w:ind w:right="49"/>
              <w:jc w:val="center"/>
              <w:rPr>
                <w:rFonts w:ascii="Arial" w:hAnsi="Arial" w:cs="Arial"/>
              </w:rPr>
            </w:pPr>
            <w:r w:rsidRPr="009007C1">
              <w:rPr>
                <w:rFonts w:ascii="Arial" w:hAnsi="Arial" w:cs="Arial"/>
              </w:rPr>
              <w:t>0€</w:t>
            </w:r>
          </w:p>
        </w:tc>
        <w:tc>
          <w:tcPr>
            <w:tcW w:w="1173" w:type="dxa"/>
            <w:tcBorders>
              <w:top w:val="nil"/>
              <w:left w:val="single" w:sz="4" w:space="0" w:color="auto"/>
              <w:bottom w:val="single" w:sz="4" w:space="0" w:color="CC0099"/>
              <w:right w:val="single" w:sz="4" w:space="0" w:color="auto"/>
            </w:tcBorders>
            <w:noWrap/>
            <w:vAlign w:val="center"/>
          </w:tcPr>
          <w:p w14:paraId="17186E1B" w14:textId="77777777" w:rsidR="00056126" w:rsidRPr="009007C1" w:rsidRDefault="00056126">
            <w:pPr>
              <w:tabs>
                <w:tab w:val="left" w:pos="354"/>
              </w:tabs>
              <w:ind w:right="63"/>
              <w:jc w:val="center"/>
              <w:rPr>
                <w:rFonts w:ascii="Arial" w:hAnsi="Arial" w:cs="Arial"/>
              </w:rPr>
            </w:pPr>
            <w:r>
              <w:rPr>
                <w:rFonts w:ascii="Arial" w:hAnsi="Arial" w:cs="Arial"/>
              </w:rPr>
              <w:t>15</w:t>
            </w:r>
            <w:r w:rsidRPr="009007C1">
              <w:rPr>
                <w:rFonts w:ascii="Arial" w:hAnsi="Arial" w:cs="Arial"/>
              </w:rPr>
              <w:t>€</w:t>
            </w:r>
          </w:p>
        </w:tc>
        <w:tc>
          <w:tcPr>
            <w:tcW w:w="1172" w:type="dxa"/>
            <w:tcBorders>
              <w:top w:val="nil"/>
              <w:left w:val="single" w:sz="4" w:space="0" w:color="auto"/>
              <w:bottom w:val="single" w:sz="4" w:space="0" w:color="CC0099"/>
              <w:right w:val="single" w:sz="4" w:space="0" w:color="auto"/>
            </w:tcBorders>
            <w:noWrap/>
            <w:vAlign w:val="center"/>
          </w:tcPr>
          <w:p w14:paraId="1F44AD0B" w14:textId="77777777" w:rsidR="00056126" w:rsidRPr="009007C1" w:rsidRDefault="00056126">
            <w:pPr>
              <w:tabs>
                <w:tab w:val="left" w:pos="466"/>
              </w:tabs>
              <w:ind w:right="108"/>
              <w:jc w:val="center"/>
              <w:rPr>
                <w:rFonts w:ascii="Arial" w:hAnsi="Arial" w:cs="Arial"/>
              </w:rPr>
            </w:pPr>
            <w:r w:rsidRPr="009007C1">
              <w:rPr>
                <w:rFonts w:ascii="Arial" w:hAnsi="Arial" w:cs="Arial"/>
              </w:rPr>
              <w:t>30€</w:t>
            </w:r>
          </w:p>
        </w:tc>
        <w:tc>
          <w:tcPr>
            <w:tcW w:w="1173" w:type="dxa"/>
            <w:tcBorders>
              <w:top w:val="nil"/>
              <w:left w:val="single" w:sz="4" w:space="0" w:color="auto"/>
              <w:bottom w:val="single" w:sz="4" w:space="0" w:color="CC0099"/>
              <w:right w:val="single" w:sz="4" w:space="0" w:color="auto"/>
            </w:tcBorders>
            <w:noWrap/>
            <w:vAlign w:val="center"/>
          </w:tcPr>
          <w:p w14:paraId="28AF516B" w14:textId="77777777" w:rsidR="00056126" w:rsidRPr="009007C1" w:rsidRDefault="00056126">
            <w:pPr>
              <w:tabs>
                <w:tab w:val="left" w:pos="534"/>
              </w:tabs>
              <w:ind w:right="-86"/>
              <w:jc w:val="center"/>
              <w:rPr>
                <w:rFonts w:ascii="Arial" w:hAnsi="Arial" w:cs="Arial"/>
              </w:rPr>
            </w:pPr>
            <w:r w:rsidRPr="009007C1">
              <w:rPr>
                <w:rFonts w:ascii="Arial" w:hAnsi="Arial" w:cs="Arial"/>
              </w:rPr>
              <w:t>50€</w:t>
            </w:r>
          </w:p>
        </w:tc>
      </w:tr>
      <w:tr w:rsidR="00056126" w:rsidRPr="009007C1" w14:paraId="622DB21A" w14:textId="77777777">
        <w:trPr>
          <w:trHeight w:val="300"/>
        </w:trPr>
        <w:tc>
          <w:tcPr>
            <w:tcW w:w="3114" w:type="dxa"/>
            <w:tcBorders>
              <w:top w:val="single" w:sz="4" w:space="0" w:color="CC0099"/>
              <w:left w:val="single" w:sz="4" w:space="0" w:color="auto"/>
              <w:bottom w:val="single" w:sz="4" w:space="0" w:color="CC0099"/>
              <w:right w:val="single" w:sz="4" w:space="0" w:color="auto"/>
            </w:tcBorders>
            <w:shd w:val="clear" w:color="auto" w:fill="FFCCFF"/>
            <w:noWrap/>
          </w:tcPr>
          <w:p w14:paraId="0C8657BA" w14:textId="77777777" w:rsidR="00056126" w:rsidRPr="009007C1" w:rsidRDefault="00056126">
            <w:pPr>
              <w:tabs>
                <w:tab w:val="left" w:pos="1865"/>
              </w:tabs>
              <w:jc w:val="both"/>
              <w:rPr>
                <w:rFonts w:ascii="Arial" w:hAnsi="Arial" w:cs="Arial"/>
                <w:color w:val="CC0099"/>
              </w:rPr>
            </w:pPr>
            <w:r w:rsidRPr="009007C1">
              <w:rPr>
                <w:rFonts w:ascii="Arial" w:hAnsi="Arial" w:cs="Arial"/>
                <w:color w:val="CC0099"/>
              </w:rPr>
              <w:t>Barème contrôle majoré</w:t>
            </w:r>
          </w:p>
        </w:tc>
        <w:tc>
          <w:tcPr>
            <w:tcW w:w="1314" w:type="dxa"/>
            <w:tcBorders>
              <w:top w:val="single" w:sz="4" w:space="0" w:color="CC0099"/>
              <w:left w:val="single" w:sz="4" w:space="0" w:color="auto"/>
              <w:bottom w:val="single" w:sz="4" w:space="0" w:color="CC0099"/>
              <w:right w:val="single" w:sz="4" w:space="0" w:color="auto"/>
            </w:tcBorders>
            <w:shd w:val="clear" w:color="auto" w:fill="FFCCFF"/>
            <w:noWrap/>
            <w:vAlign w:val="center"/>
          </w:tcPr>
          <w:p w14:paraId="18E023B5" w14:textId="77777777" w:rsidR="00056126" w:rsidRPr="009007C1" w:rsidRDefault="00056126">
            <w:pPr>
              <w:tabs>
                <w:tab w:val="left" w:pos="1865"/>
              </w:tabs>
              <w:jc w:val="center"/>
              <w:rPr>
                <w:rFonts w:ascii="Arial" w:hAnsi="Arial" w:cs="Arial"/>
                <w:color w:val="CC0099"/>
              </w:rPr>
            </w:pPr>
            <w:r w:rsidRPr="009007C1">
              <w:rPr>
                <w:rFonts w:ascii="Arial" w:hAnsi="Arial" w:cs="Arial"/>
                <w:color w:val="CC0099"/>
              </w:rPr>
              <w:t>70€</w:t>
            </w:r>
          </w:p>
        </w:tc>
        <w:tc>
          <w:tcPr>
            <w:tcW w:w="1173" w:type="dxa"/>
            <w:tcBorders>
              <w:top w:val="single" w:sz="4" w:space="0" w:color="CC0099"/>
              <w:left w:val="single" w:sz="4" w:space="0" w:color="auto"/>
              <w:bottom w:val="single" w:sz="4" w:space="0" w:color="CC0099"/>
              <w:right w:val="single" w:sz="4" w:space="0" w:color="auto"/>
            </w:tcBorders>
            <w:shd w:val="clear" w:color="auto" w:fill="FFCCFF"/>
            <w:noWrap/>
            <w:vAlign w:val="center"/>
          </w:tcPr>
          <w:p w14:paraId="69C6A5E0" w14:textId="77777777" w:rsidR="00056126" w:rsidRPr="009007C1" w:rsidRDefault="00056126">
            <w:pPr>
              <w:tabs>
                <w:tab w:val="left" w:pos="1865"/>
              </w:tabs>
              <w:jc w:val="center"/>
              <w:rPr>
                <w:rFonts w:ascii="Arial" w:hAnsi="Arial" w:cs="Arial"/>
                <w:color w:val="CC0099"/>
              </w:rPr>
            </w:pPr>
            <w:r w:rsidRPr="009007C1">
              <w:rPr>
                <w:rFonts w:ascii="Arial" w:hAnsi="Arial" w:cs="Arial"/>
                <w:color w:val="CC0099"/>
              </w:rPr>
              <w:t>70€</w:t>
            </w:r>
          </w:p>
        </w:tc>
        <w:tc>
          <w:tcPr>
            <w:tcW w:w="1172" w:type="dxa"/>
            <w:tcBorders>
              <w:top w:val="single" w:sz="4" w:space="0" w:color="CC0099"/>
              <w:left w:val="single" w:sz="4" w:space="0" w:color="auto"/>
              <w:bottom w:val="single" w:sz="4" w:space="0" w:color="CC0099"/>
              <w:right w:val="single" w:sz="4" w:space="0" w:color="auto"/>
            </w:tcBorders>
            <w:shd w:val="clear" w:color="auto" w:fill="FFCCFF"/>
            <w:noWrap/>
            <w:vAlign w:val="center"/>
          </w:tcPr>
          <w:p w14:paraId="04D67B63" w14:textId="77777777" w:rsidR="00056126" w:rsidRPr="009007C1" w:rsidRDefault="00056126">
            <w:pPr>
              <w:tabs>
                <w:tab w:val="left" w:pos="1865"/>
              </w:tabs>
              <w:jc w:val="center"/>
              <w:rPr>
                <w:rFonts w:ascii="Arial" w:hAnsi="Arial" w:cs="Arial"/>
                <w:color w:val="CC0099"/>
              </w:rPr>
            </w:pPr>
            <w:r w:rsidRPr="009007C1">
              <w:rPr>
                <w:rFonts w:ascii="Arial" w:hAnsi="Arial" w:cs="Arial"/>
                <w:color w:val="CC0099"/>
              </w:rPr>
              <w:t>80€</w:t>
            </w:r>
          </w:p>
        </w:tc>
        <w:tc>
          <w:tcPr>
            <w:tcW w:w="1173" w:type="dxa"/>
            <w:tcBorders>
              <w:top w:val="single" w:sz="4" w:space="0" w:color="CC0099"/>
              <w:left w:val="single" w:sz="4" w:space="0" w:color="auto"/>
              <w:bottom w:val="single" w:sz="4" w:space="0" w:color="CC0099"/>
              <w:right w:val="single" w:sz="4" w:space="0" w:color="auto"/>
            </w:tcBorders>
            <w:shd w:val="clear" w:color="auto" w:fill="FFCCFF"/>
            <w:noWrap/>
            <w:vAlign w:val="center"/>
          </w:tcPr>
          <w:p w14:paraId="334845DB" w14:textId="77777777" w:rsidR="00056126" w:rsidRPr="009007C1" w:rsidRDefault="00056126">
            <w:pPr>
              <w:tabs>
                <w:tab w:val="left" w:pos="1865"/>
              </w:tabs>
              <w:jc w:val="center"/>
              <w:rPr>
                <w:rFonts w:ascii="Arial" w:hAnsi="Arial" w:cs="Arial"/>
                <w:color w:val="CC0099"/>
              </w:rPr>
            </w:pPr>
            <w:r w:rsidRPr="009007C1">
              <w:rPr>
                <w:rFonts w:ascii="Arial" w:hAnsi="Arial" w:cs="Arial"/>
                <w:color w:val="CC0099"/>
              </w:rPr>
              <w:t>90€</w:t>
            </w:r>
          </w:p>
        </w:tc>
        <w:tc>
          <w:tcPr>
            <w:tcW w:w="1172" w:type="dxa"/>
            <w:tcBorders>
              <w:top w:val="single" w:sz="4" w:space="0" w:color="CC0099"/>
              <w:left w:val="single" w:sz="4" w:space="0" w:color="auto"/>
              <w:bottom w:val="single" w:sz="4" w:space="0" w:color="CC0099"/>
              <w:right w:val="single" w:sz="4" w:space="0" w:color="auto"/>
            </w:tcBorders>
            <w:shd w:val="clear" w:color="auto" w:fill="FFCCFF"/>
            <w:noWrap/>
            <w:vAlign w:val="center"/>
          </w:tcPr>
          <w:p w14:paraId="76ACA192" w14:textId="77777777" w:rsidR="00056126" w:rsidRPr="009007C1" w:rsidRDefault="00056126">
            <w:pPr>
              <w:tabs>
                <w:tab w:val="left" w:pos="1865"/>
              </w:tabs>
              <w:jc w:val="center"/>
              <w:rPr>
                <w:rFonts w:ascii="Arial" w:hAnsi="Arial" w:cs="Arial"/>
                <w:color w:val="CC0099"/>
              </w:rPr>
            </w:pPr>
            <w:r w:rsidRPr="009007C1">
              <w:rPr>
                <w:rFonts w:ascii="Arial" w:hAnsi="Arial" w:cs="Arial"/>
                <w:color w:val="CC0099"/>
              </w:rPr>
              <w:t>100€</w:t>
            </w:r>
          </w:p>
        </w:tc>
        <w:tc>
          <w:tcPr>
            <w:tcW w:w="1173" w:type="dxa"/>
            <w:tcBorders>
              <w:top w:val="single" w:sz="4" w:space="0" w:color="CC0099"/>
              <w:left w:val="single" w:sz="4" w:space="0" w:color="auto"/>
              <w:bottom w:val="single" w:sz="4" w:space="0" w:color="CC0099"/>
              <w:right w:val="single" w:sz="4" w:space="0" w:color="auto"/>
            </w:tcBorders>
            <w:shd w:val="clear" w:color="auto" w:fill="FFCCFF"/>
            <w:noWrap/>
            <w:vAlign w:val="center"/>
          </w:tcPr>
          <w:p w14:paraId="57BF5506" w14:textId="77777777" w:rsidR="00056126" w:rsidRPr="009007C1" w:rsidRDefault="00056126">
            <w:pPr>
              <w:tabs>
                <w:tab w:val="left" w:pos="1865"/>
              </w:tabs>
              <w:jc w:val="center"/>
              <w:rPr>
                <w:rFonts w:ascii="Arial" w:hAnsi="Arial" w:cs="Arial"/>
                <w:color w:val="CC0099"/>
              </w:rPr>
            </w:pPr>
            <w:r w:rsidRPr="009007C1">
              <w:rPr>
                <w:rFonts w:ascii="Arial" w:hAnsi="Arial" w:cs="Arial"/>
                <w:color w:val="CC0099"/>
              </w:rPr>
              <w:t>120€</w:t>
            </w:r>
          </w:p>
        </w:tc>
      </w:tr>
      <w:tr w:rsidR="00056126" w:rsidRPr="009007C1" w14:paraId="7515CA57" w14:textId="77777777">
        <w:trPr>
          <w:trHeight w:val="300"/>
        </w:trPr>
        <w:tc>
          <w:tcPr>
            <w:tcW w:w="3114" w:type="dxa"/>
            <w:tcBorders>
              <w:top w:val="single" w:sz="4" w:space="0" w:color="CC0099"/>
              <w:left w:val="single" w:sz="4" w:space="0" w:color="auto"/>
              <w:bottom w:val="nil"/>
              <w:right w:val="single" w:sz="4" w:space="0" w:color="auto"/>
            </w:tcBorders>
            <w:shd w:val="clear" w:color="auto" w:fill="D9D9D9" w:themeFill="background1" w:themeFillShade="D9"/>
            <w:noWrap/>
          </w:tcPr>
          <w:p w14:paraId="0E167101" w14:textId="77777777" w:rsidR="00056126" w:rsidRPr="009007C1" w:rsidRDefault="00056126">
            <w:pPr>
              <w:tabs>
                <w:tab w:val="left" w:pos="1865"/>
              </w:tabs>
              <w:jc w:val="both"/>
              <w:rPr>
                <w:rFonts w:ascii="Arial" w:hAnsi="Arial" w:cs="Arial"/>
              </w:rPr>
            </w:pPr>
            <w:r w:rsidRPr="009007C1">
              <w:rPr>
                <w:rFonts w:ascii="Arial" w:hAnsi="Arial" w:cs="Arial"/>
              </w:rPr>
              <w:t>Barème contrôle majoré – IF</w:t>
            </w:r>
          </w:p>
        </w:tc>
        <w:tc>
          <w:tcPr>
            <w:tcW w:w="1314" w:type="dxa"/>
            <w:tcBorders>
              <w:top w:val="single" w:sz="4" w:space="0" w:color="CC0099"/>
              <w:left w:val="single" w:sz="4" w:space="0" w:color="auto"/>
              <w:bottom w:val="nil"/>
              <w:right w:val="single" w:sz="4" w:space="0" w:color="auto"/>
            </w:tcBorders>
            <w:shd w:val="clear" w:color="auto" w:fill="D9D9D9" w:themeFill="background1" w:themeFillShade="D9"/>
            <w:noWrap/>
            <w:vAlign w:val="center"/>
          </w:tcPr>
          <w:p w14:paraId="0DF9F9E0" w14:textId="77777777" w:rsidR="00056126" w:rsidRPr="009007C1" w:rsidRDefault="00056126">
            <w:pPr>
              <w:ind w:right="74"/>
              <w:jc w:val="center"/>
              <w:rPr>
                <w:rFonts w:ascii="Arial" w:hAnsi="Arial" w:cs="Arial"/>
              </w:rPr>
            </w:pPr>
            <w:r w:rsidRPr="009007C1">
              <w:rPr>
                <w:rFonts w:ascii="Arial" w:hAnsi="Arial" w:cs="Arial"/>
              </w:rPr>
              <w:t>70€</w:t>
            </w:r>
          </w:p>
        </w:tc>
        <w:tc>
          <w:tcPr>
            <w:tcW w:w="1173" w:type="dxa"/>
            <w:tcBorders>
              <w:top w:val="single" w:sz="4" w:space="0" w:color="CC0099"/>
              <w:left w:val="single" w:sz="4" w:space="0" w:color="auto"/>
              <w:bottom w:val="nil"/>
              <w:right w:val="single" w:sz="4" w:space="0" w:color="auto"/>
            </w:tcBorders>
            <w:shd w:val="clear" w:color="auto" w:fill="D9D9D9" w:themeFill="background1" w:themeFillShade="D9"/>
            <w:vAlign w:val="center"/>
          </w:tcPr>
          <w:p w14:paraId="49F3B6EE" w14:textId="77777777" w:rsidR="00056126" w:rsidRPr="009007C1" w:rsidRDefault="00056126">
            <w:pPr>
              <w:ind w:right="5"/>
              <w:jc w:val="center"/>
              <w:rPr>
                <w:rFonts w:ascii="Arial" w:hAnsi="Arial" w:cs="Arial"/>
              </w:rPr>
            </w:pPr>
            <w:r w:rsidRPr="009007C1">
              <w:rPr>
                <w:rFonts w:ascii="Arial" w:hAnsi="Arial" w:cs="Arial"/>
              </w:rPr>
              <w:t>70€</w:t>
            </w:r>
          </w:p>
        </w:tc>
        <w:tc>
          <w:tcPr>
            <w:tcW w:w="1172" w:type="dxa"/>
            <w:tcBorders>
              <w:top w:val="single" w:sz="4" w:space="0" w:color="CC0099"/>
              <w:left w:val="single" w:sz="4" w:space="0" w:color="auto"/>
              <w:bottom w:val="nil"/>
              <w:right w:val="single" w:sz="4" w:space="0" w:color="auto"/>
            </w:tcBorders>
            <w:shd w:val="clear" w:color="auto" w:fill="D9D9D9" w:themeFill="background1" w:themeFillShade="D9"/>
            <w:vAlign w:val="center"/>
          </w:tcPr>
          <w:p w14:paraId="25BD96EA" w14:textId="77777777" w:rsidR="00056126" w:rsidRPr="009007C1" w:rsidRDefault="00056126">
            <w:pPr>
              <w:ind w:right="49"/>
              <w:jc w:val="center"/>
              <w:rPr>
                <w:rFonts w:ascii="Arial" w:hAnsi="Arial" w:cs="Arial"/>
              </w:rPr>
            </w:pPr>
            <w:r w:rsidRPr="009007C1">
              <w:rPr>
                <w:rFonts w:ascii="Arial" w:hAnsi="Arial" w:cs="Arial"/>
              </w:rPr>
              <w:t>70€</w:t>
            </w:r>
          </w:p>
        </w:tc>
        <w:tc>
          <w:tcPr>
            <w:tcW w:w="1173" w:type="dxa"/>
            <w:tcBorders>
              <w:top w:val="single" w:sz="4" w:space="0" w:color="CC0099"/>
              <w:left w:val="single" w:sz="4" w:space="0" w:color="auto"/>
              <w:bottom w:val="nil"/>
              <w:right w:val="single" w:sz="4" w:space="0" w:color="auto"/>
            </w:tcBorders>
            <w:shd w:val="clear" w:color="auto" w:fill="D9D9D9" w:themeFill="background1" w:themeFillShade="D9"/>
            <w:vAlign w:val="center"/>
          </w:tcPr>
          <w:p w14:paraId="7553494D" w14:textId="77777777" w:rsidR="00056126" w:rsidRPr="009007C1" w:rsidRDefault="00056126">
            <w:pPr>
              <w:tabs>
                <w:tab w:val="left" w:pos="354"/>
              </w:tabs>
              <w:ind w:right="63"/>
              <w:jc w:val="center"/>
              <w:rPr>
                <w:rFonts w:ascii="Arial" w:hAnsi="Arial" w:cs="Arial"/>
              </w:rPr>
            </w:pPr>
            <w:r w:rsidRPr="009007C1">
              <w:rPr>
                <w:rFonts w:ascii="Arial" w:hAnsi="Arial" w:cs="Arial"/>
              </w:rPr>
              <w:t>70€</w:t>
            </w:r>
          </w:p>
        </w:tc>
        <w:tc>
          <w:tcPr>
            <w:tcW w:w="1172" w:type="dxa"/>
            <w:tcBorders>
              <w:top w:val="single" w:sz="4" w:space="0" w:color="CC0099"/>
              <w:left w:val="single" w:sz="4" w:space="0" w:color="auto"/>
              <w:bottom w:val="nil"/>
              <w:right w:val="single" w:sz="4" w:space="0" w:color="auto"/>
            </w:tcBorders>
            <w:shd w:val="clear" w:color="auto" w:fill="D9D9D9" w:themeFill="background1" w:themeFillShade="D9"/>
            <w:vAlign w:val="center"/>
          </w:tcPr>
          <w:p w14:paraId="172FF4F4" w14:textId="77777777" w:rsidR="00056126" w:rsidRPr="009007C1" w:rsidRDefault="00056126">
            <w:pPr>
              <w:tabs>
                <w:tab w:val="left" w:pos="466"/>
              </w:tabs>
              <w:ind w:right="108"/>
              <w:jc w:val="center"/>
              <w:rPr>
                <w:rFonts w:ascii="Arial" w:hAnsi="Arial" w:cs="Arial"/>
              </w:rPr>
            </w:pPr>
            <w:r w:rsidRPr="009007C1">
              <w:rPr>
                <w:rFonts w:ascii="Arial" w:hAnsi="Arial" w:cs="Arial"/>
              </w:rPr>
              <w:t>70€</w:t>
            </w:r>
          </w:p>
        </w:tc>
        <w:tc>
          <w:tcPr>
            <w:tcW w:w="1173" w:type="dxa"/>
            <w:tcBorders>
              <w:top w:val="single" w:sz="4" w:space="0" w:color="CC0099"/>
              <w:left w:val="single" w:sz="4" w:space="0" w:color="auto"/>
              <w:bottom w:val="nil"/>
              <w:right w:val="single" w:sz="4" w:space="0" w:color="auto"/>
            </w:tcBorders>
            <w:shd w:val="clear" w:color="auto" w:fill="D9D9D9" w:themeFill="background1" w:themeFillShade="D9"/>
            <w:vAlign w:val="center"/>
          </w:tcPr>
          <w:p w14:paraId="25D4F05C" w14:textId="77777777" w:rsidR="00056126" w:rsidRPr="009007C1" w:rsidRDefault="00056126">
            <w:pPr>
              <w:tabs>
                <w:tab w:val="left" w:pos="534"/>
              </w:tabs>
              <w:ind w:right="-86"/>
              <w:jc w:val="center"/>
              <w:rPr>
                <w:rFonts w:ascii="Arial" w:hAnsi="Arial" w:cs="Arial"/>
              </w:rPr>
            </w:pPr>
            <w:r w:rsidRPr="009007C1">
              <w:rPr>
                <w:rFonts w:ascii="Arial" w:hAnsi="Arial" w:cs="Arial"/>
              </w:rPr>
              <w:t>70€</w:t>
            </w:r>
          </w:p>
        </w:tc>
      </w:tr>
      <w:tr w:rsidR="00056126" w:rsidRPr="009007C1" w14:paraId="323617C6" w14:textId="77777777">
        <w:trPr>
          <w:trHeight w:val="300"/>
        </w:trPr>
        <w:tc>
          <w:tcPr>
            <w:tcW w:w="3114" w:type="dxa"/>
            <w:tcBorders>
              <w:top w:val="nil"/>
              <w:left w:val="single" w:sz="4" w:space="0" w:color="auto"/>
              <w:bottom w:val="single" w:sz="4" w:space="0" w:color="auto"/>
              <w:right w:val="single" w:sz="4" w:space="0" w:color="auto"/>
            </w:tcBorders>
            <w:noWrap/>
          </w:tcPr>
          <w:p w14:paraId="60007266" w14:textId="77777777" w:rsidR="00056126" w:rsidRPr="009007C1" w:rsidRDefault="00056126">
            <w:pPr>
              <w:tabs>
                <w:tab w:val="left" w:pos="1865"/>
              </w:tabs>
              <w:jc w:val="both"/>
              <w:rPr>
                <w:rFonts w:ascii="Arial" w:hAnsi="Arial" w:cs="Arial"/>
              </w:rPr>
            </w:pPr>
            <w:r w:rsidRPr="009007C1">
              <w:rPr>
                <w:rFonts w:ascii="Arial" w:hAnsi="Arial" w:cs="Arial"/>
              </w:rPr>
              <w:t>Barème contrôle majoré – IP</w:t>
            </w:r>
          </w:p>
        </w:tc>
        <w:tc>
          <w:tcPr>
            <w:tcW w:w="1314" w:type="dxa"/>
            <w:tcBorders>
              <w:top w:val="nil"/>
              <w:left w:val="single" w:sz="4" w:space="0" w:color="auto"/>
              <w:bottom w:val="single" w:sz="4" w:space="0" w:color="auto"/>
              <w:right w:val="single" w:sz="4" w:space="0" w:color="auto"/>
            </w:tcBorders>
            <w:noWrap/>
            <w:vAlign w:val="center"/>
          </w:tcPr>
          <w:p w14:paraId="0C31AA92" w14:textId="77777777" w:rsidR="00056126" w:rsidRPr="009007C1" w:rsidRDefault="00056126">
            <w:pPr>
              <w:ind w:right="74"/>
              <w:jc w:val="center"/>
              <w:rPr>
                <w:rFonts w:ascii="Arial" w:hAnsi="Arial" w:cs="Arial"/>
              </w:rPr>
            </w:pPr>
            <w:r w:rsidRPr="009007C1">
              <w:rPr>
                <w:rFonts w:ascii="Arial" w:hAnsi="Arial" w:cs="Arial"/>
              </w:rPr>
              <w:t>0€</w:t>
            </w:r>
          </w:p>
        </w:tc>
        <w:tc>
          <w:tcPr>
            <w:tcW w:w="1173" w:type="dxa"/>
            <w:tcBorders>
              <w:top w:val="nil"/>
              <w:left w:val="single" w:sz="4" w:space="0" w:color="auto"/>
              <w:bottom w:val="single" w:sz="4" w:space="0" w:color="auto"/>
              <w:right w:val="single" w:sz="4" w:space="0" w:color="auto"/>
            </w:tcBorders>
            <w:noWrap/>
            <w:vAlign w:val="center"/>
          </w:tcPr>
          <w:p w14:paraId="68694BA6" w14:textId="77777777" w:rsidR="00056126" w:rsidRPr="009007C1" w:rsidRDefault="00056126">
            <w:pPr>
              <w:ind w:right="5"/>
              <w:jc w:val="center"/>
              <w:rPr>
                <w:rFonts w:ascii="Arial" w:hAnsi="Arial" w:cs="Arial"/>
              </w:rPr>
            </w:pPr>
            <w:r w:rsidRPr="009007C1">
              <w:rPr>
                <w:rFonts w:ascii="Arial" w:hAnsi="Arial" w:cs="Arial"/>
              </w:rPr>
              <w:t>0€</w:t>
            </w:r>
          </w:p>
        </w:tc>
        <w:tc>
          <w:tcPr>
            <w:tcW w:w="1172" w:type="dxa"/>
            <w:tcBorders>
              <w:top w:val="nil"/>
              <w:left w:val="single" w:sz="4" w:space="0" w:color="auto"/>
              <w:bottom w:val="single" w:sz="4" w:space="0" w:color="auto"/>
              <w:right w:val="single" w:sz="4" w:space="0" w:color="auto"/>
            </w:tcBorders>
            <w:noWrap/>
            <w:vAlign w:val="center"/>
          </w:tcPr>
          <w:p w14:paraId="2A880A61" w14:textId="77777777" w:rsidR="00056126" w:rsidRPr="009007C1" w:rsidRDefault="00056126">
            <w:pPr>
              <w:ind w:right="49"/>
              <w:jc w:val="center"/>
              <w:rPr>
                <w:rFonts w:ascii="Arial" w:hAnsi="Arial" w:cs="Arial"/>
              </w:rPr>
            </w:pPr>
            <w:r w:rsidRPr="009007C1">
              <w:rPr>
                <w:rFonts w:ascii="Arial" w:hAnsi="Arial" w:cs="Arial"/>
              </w:rPr>
              <w:t>10€</w:t>
            </w:r>
          </w:p>
        </w:tc>
        <w:tc>
          <w:tcPr>
            <w:tcW w:w="1173" w:type="dxa"/>
            <w:tcBorders>
              <w:top w:val="nil"/>
              <w:left w:val="single" w:sz="4" w:space="0" w:color="auto"/>
              <w:bottom w:val="single" w:sz="4" w:space="0" w:color="auto"/>
              <w:right w:val="single" w:sz="4" w:space="0" w:color="auto"/>
            </w:tcBorders>
            <w:noWrap/>
            <w:vAlign w:val="center"/>
          </w:tcPr>
          <w:p w14:paraId="4002F45E" w14:textId="77777777" w:rsidR="00056126" w:rsidRPr="009007C1" w:rsidRDefault="00056126">
            <w:pPr>
              <w:tabs>
                <w:tab w:val="left" w:pos="354"/>
              </w:tabs>
              <w:ind w:right="63"/>
              <w:jc w:val="center"/>
              <w:rPr>
                <w:rFonts w:ascii="Arial" w:hAnsi="Arial" w:cs="Arial"/>
              </w:rPr>
            </w:pPr>
            <w:r w:rsidRPr="009007C1">
              <w:rPr>
                <w:rFonts w:ascii="Arial" w:hAnsi="Arial" w:cs="Arial"/>
              </w:rPr>
              <w:t>20€</w:t>
            </w:r>
          </w:p>
        </w:tc>
        <w:tc>
          <w:tcPr>
            <w:tcW w:w="1172" w:type="dxa"/>
            <w:tcBorders>
              <w:top w:val="nil"/>
              <w:left w:val="single" w:sz="4" w:space="0" w:color="auto"/>
              <w:bottom w:val="single" w:sz="4" w:space="0" w:color="auto"/>
              <w:right w:val="single" w:sz="4" w:space="0" w:color="auto"/>
            </w:tcBorders>
            <w:noWrap/>
            <w:vAlign w:val="center"/>
          </w:tcPr>
          <w:p w14:paraId="4C659EC7" w14:textId="77777777" w:rsidR="00056126" w:rsidRPr="009007C1" w:rsidRDefault="00056126">
            <w:pPr>
              <w:tabs>
                <w:tab w:val="left" w:pos="466"/>
              </w:tabs>
              <w:ind w:right="108"/>
              <w:jc w:val="center"/>
              <w:rPr>
                <w:rFonts w:ascii="Arial" w:hAnsi="Arial" w:cs="Arial"/>
              </w:rPr>
            </w:pPr>
            <w:r w:rsidRPr="009007C1">
              <w:rPr>
                <w:rFonts w:ascii="Arial" w:hAnsi="Arial" w:cs="Arial"/>
              </w:rPr>
              <w:t>30€</w:t>
            </w:r>
          </w:p>
        </w:tc>
        <w:tc>
          <w:tcPr>
            <w:tcW w:w="1173" w:type="dxa"/>
            <w:tcBorders>
              <w:top w:val="nil"/>
              <w:left w:val="single" w:sz="4" w:space="0" w:color="auto"/>
              <w:bottom w:val="single" w:sz="4" w:space="0" w:color="auto"/>
              <w:right w:val="single" w:sz="4" w:space="0" w:color="auto"/>
            </w:tcBorders>
            <w:noWrap/>
            <w:vAlign w:val="center"/>
          </w:tcPr>
          <w:p w14:paraId="71890FF5" w14:textId="77777777" w:rsidR="00056126" w:rsidRPr="009007C1" w:rsidRDefault="00056126">
            <w:pPr>
              <w:tabs>
                <w:tab w:val="left" w:pos="534"/>
              </w:tabs>
              <w:ind w:right="-86"/>
              <w:jc w:val="center"/>
              <w:rPr>
                <w:rFonts w:ascii="Arial" w:hAnsi="Arial" w:cs="Arial"/>
              </w:rPr>
            </w:pPr>
            <w:r w:rsidRPr="009007C1">
              <w:rPr>
                <w:rFonts w:ascii="Arial" w:hAnsi="Arial" w:cs="Arial"/>
              </w:rPr>
              <w:t>50€</w:t>
            </w:r>
          </w:p>
        </w:tc>
      </w:tr>
    </w:tbl>
    <w:p w14:paraId="329C78B7" w14:textId="77777777" w:rsidR="00011115" w:rsidRDefault="00011115" w:rsidP="00011115">
      <w:pPr>
        <w:ind w:right="452"/>
        <w:rPr>
          <w:rFonts w:asciiTheme="majorHAnsi" w:eastAsiaTheme="majorEastAsia" w:hAnsiTheme="majorHAnsi" w:cstheme="majorBidi"/>
          <w:b/>
          <w:color w:val="6E1E78"/>
          <w:sz w:val="28"/>
          <w:szCs w:val="24"/>
        </w:rPr>
      </w:pPr>
    </w:p>
    <w:tbl>
      <w:tblPr>
        <w:tblStyle w:val="Grilledutableau"/>
        <w:tblW w:w="10291" w:type="dxa"/>
        <w:tblLayout w:type="fixed"/>
        <w:tblLook w:val="04A0" w:firstRow="1" w:lastRow="0" w:firstColumn="1" w:lastColumn="0" w:noHBand="0" w:noVBand="1"/>
      </w:tblPr>
      <w:tblGrid>
        <w:gridCol w:w="3114"/>
        <w:gridCol w:w="1314"/>
        <w:gridCol w:w="1173"/>
        <w:gridCol w:w="1172"/>
        <w:gridCol w:w="1173"/>
        <w:gridCol w:w="1172"/>
        <w:gridCol w:w="1173"/>
      </w:tblGrid>
      <w:tr w:rsidR="00011115" w:rsidRPr="009007C1" w14:paraId="78AD9648" w14:textId="77777777">
        <w:trPr>
          <w:trHeight w:val="300"/>
        </w:trPr>
        <w:tc>
          <w:tcPr>
            <w:tcW w:w="3114" w:type="dxa"/>
            <w:tcBorders>
              <w:top w:val="single" w:sz="4" w:space="0" w:color="auto"/>
              <w:left w:val="single" w:sz="4" w:space="0" w:color="auto"/>
              <w:bottom w:val="single" w:sz="4" w:space="0" w:color="auto"/>
            </w:tcBorders>
            <w:noWrap/>
            <w:hideMark/>
          </w:tcPr>
          <w:p w14:paraId="37CFDD32" w14:textId="77777777" w:rsidR="00011115" w:rsidRPr="009007C1" w:rsidRDefault="00011115">
            <w:pPr>
              <w:tabs>
                <w:tab w:val="left" w:pos="1865"/>
              </w:tabs>
              <w:jc w:val="both"/>
              <w:rPr>
                <w:rFonts w:ascii="Arial" w:hAnsi="Arial" w:cs="Arial"/>
              </w:rPr>
            </w:pPr>
            <w:r w:rsidRPr="003F28A6">
              <w:rPr>
                <w:rFonts w:ascii="Arial" w:hAnsi="Arial" w:cs="Arial"/>
                <w:color w:val="CC0099"/>
                <w:sz w:val="28"/>
                <w:szCs w:val="28"/>
              </w:rPr>
              <w:t>Première classe</w:t>
            </w:r>
          </w:p>
        </w:tc>
        <w:tc>
          <w:tcPr>
            <w:tcW w:w="1314" w:type="dxa"/>
            <w:tcBorders>
              <w:top w:val="single" w:sz="4" w:space="0" w:color="auto"/>
              <w:bottom w:val="single" w:sz="4" w:space="0" w:color="auto"/>
            </w:tcBorders>
            <w:noWrap/>
            <w:hideMark/>
          </w:tcPr>
          <w:p w14:paraId="3C65A367" w14:textId="77777777" w:rsidR="00011115" w:rsidRPr="009007C1" w:rsidRDefault="00011115">
            <w:pPr>
              <w:ind w:right="74"/>
              <w:jc w:val="center"/>
              <w:rPr>
                <w:rFonts w:ascii="Arial" w:hAnsi="Arial" w:cs="Arial"/>
              </w:rPr>
            </w:pPr>
            <w:r w:rsidRPr="009007C1">
              <w:rPr>
                <w:rFonts w:ascii="Arial" w:hAnsi="Arial" w:cs="Arial"/>
              </w:rPr>
              <w:t>Jusqu'à 25km</w:t>
            </w:r>
          </w:p>
        </w:tc>
        <w:tc>
          <w:tcPr>
            <w:tcW w:w="1173" w:type="dxa"/>
            <w:tcBorders>
              <w:top w:val="single" w:sz="4" w:space="0" w:color="auto"/>
              <w:bottom w:val="single" w:sz="4" w:space="0" w:color="auto"/>
            </w:tcBorders>
            <w:noWrap/>
            <w:hideMark/>
          </w:tcPr>
          <w:p w14:paraId="223A70E6" w14:textId="77777777" w:rsidR="00011115" w:rsidRPr="009007C1" w:rsidRDefault="00011115">
            <w:pPr>
              <w:ind w:right="5"/>
              <w:jc w:val="center"/>
              <w:rPr>
                <w:rFonts w:ascii="Arial" w:hAnsi="Arial" w:cs="Arial"/>
              </w:rPr>
            </w:pPr>
            <w:r w:rsidRPr="009007C1">
              <w:rPr>
                <w:rFonts w:ascii="Arial" w:hAnsi="Arial" w:cs="Arial"/>
              </w:rPr>
              <w:t>De 26 à 50km</w:t>
            </w:r>
          </w:p>
        </w:tc>
        <w:tc>
          <w:tcPr>
            <w:tcW w:w="1172" w:type="dxa"/>
            <w:tcBorders>
              <w:top w:val="single" w:sz="4" w:space="0" w:color="auto"/>
              <w:bottom w:val="single" w:sz="4" w:space="0" w:color="auto"/>
            </w:tcBorders>
            <w:noWrap/>
            <w:hideMark/>
          </w:tcPr>
          <w:p w14:paraId="3709F029" w14:textId="77777777" w:rsidR="00011115" w:rsidRPr="009007C1" w:rsidRDefault="00011115">
            <w:pPr>
              <w:ind w:right="49"/>
              <w:jc w:val="center"/>
              <w:rPr>
                <w:rFonts w:ascii="Arial" w:hAnsi="Arial" w:cs="Arial"/>
              </w:rPr>
            </w:pPr>
            <w:r w:rsidRPr="009007C1">
              <w:rPr>
                <w:rFonts w:ascii="Arial" w:hAnsi="Arial" w:cs="Arial"/>
              </w:rPr>
              <w:t>De 51 à 100km</w:t>
            </w:r>
          </w:p>
        </w:tc>
        <w:tc>
          <w:tcPr>
            <w:tcW w:w="1173" w:type="dxa"/>
            <w:tcBorders>
              <w:top w:val="single" w:sz="4" w:space="0" w:color="auto"/>
              <w:bottom w:val="single" w:sz="4" w:space="0" w:color="auto"/>
            </w:tcBorders>
            <w:noWrap/>
            <w:hideMark/>
          </w:tcPr>
          <w:p w14:paraId="134F2F1C" w14:textId="77777777" w:rsidR="00011115" w:rsidRPr="009007C1" w:rsidRDefault="00011115">
            <w:pPr>
              <w:tabs>
                <w:tab w:val="left" w:pos="354"/>
              </w:tabs>
              <w:ind w:right="63"/>
              <w:jc w:val="center"/>
              <w:rPr>
                <w:rFonts w:ascii="Arial" w:hAnsi="Arial" w:cs="Arial"/>
              </w:rPr>
            </w:pPr>
            <w:r w:rsidRPr="009007C1">
              <w:rPr>
                <w:rFonts w:ascii="Arial" w:hAnsi="Arial" w:cs="Arial"/>
              </w:rPr>
              <w:t>De 101 à 150km</w:t>
            </w:r>
          </w:p>
        </w:tc>
        <w:tc>
          <w:tcPr>
            <w:tcW w:w="1172" w:type="dxa"/>
            <w:tcBorders>
              <w:top w:val="single" w:sz="4" w:space="0" w:color="auto"/>
              <w:bottom w:val="single" w:sz="4" w:space="0" w:color="auto"/>
            </w:tcBorders>
            <w:noWrap/>
            <w:hideMark/>
          </w:tcPr>
          <w:p w14:paraId="5FCF1352" w14:textId="77777777" w:rsidR="00011115" w:rsidRPr="009007C1" w:rsidRDefault="00011115">
            <w:pPr>
              <w:tabs>
                <w:tab w:val="left" w:pos="466"/>
              </w:tabs>
              <w:ind w:right="108"/>
              <w:jc w:val="center"/>
              <w:rPr>
                <w:rFonts w:ascii="Arial" w:hAnsi="Arial" w:cs="Arial"/>
              </w:rPr>
            </w:pPr>
            <w:r w:rsidRPr="009007C1">
              <w:rPr>
                <w:rFonts w:ascii="Arial" w:hAnsi="Arial" w:cs="Arial"/>
              </w:rPr>
              <w:t>De 151 à 300km</w:t>
            </w:r>
          </w:p>
        </w:tc>
        <w:tc>
          <w:tcPr>
            <w:tcW w:w="1173" w:type="dxa"/>
            <w:tcBorders>
              <w:top w:val="single" w:sz="4" w:space="0" w:color="auto"/>
              <w:bottom w:val="single" w:sz="4" w:space="0" w:color="auto"/>
              <w:right w:val="single" w:sz="4" w:space="0" w:color="auto"/>
            </w:tcBorders>
            <w:noWrap/>
            <w:hideMark/>
          </w:tcPr>
          <w:p w14:paraId="26251BF0" w14:textId="77777777" w:rsidR="00011115" w:rsidRPr="009007C1" w:rsidRDefault="00011115">
            <w:pPr>
              <w:tabs>
                <w:tab w:val="left" w:pos="534"/>
              </w:tabs>
              <w:ind w:right="-86"/>
              <w:jc w:val="center"/>
              <w:rPr>
                <w:rFonts w:ascii="Arial" w:hAnsi="Arial" w:cs="Arial"/>
              </w:rPr>
            </w:pPr>
            <w:r w:rsidRPr="009007C1">
              <w:rPr>
                <w:rFonts w:ascii="Arial" w:hAnsi="Arial" w:cs="Arial"/>
              </w:rPr>
              <w:t>Plus de 300km</w:t>
            </w:r>
          </w:p>
        </w:tc>
      </w:tr>
      <w:tr w:rsidR="00011115" w:rsidRPr="009007C1" w14:paraId="6E849F1B" w14:textId="77777777">
        <w:trPr>
          <w:trHeight w:val="300"/>
        </w:trPr>
        <w:tc>
          <w:tcPr>
            <w:tcW w:w="3114" w:type="dxa"/>
            <w:tcBorders>
              <w:top w:val="single" w:sz="4" w:space="0" w:color="auto"/>
              <w:left w:val="single" w:sz="4" w:space="0" w:color="auto"/>
              <w:bottom w:val="nil"/>
              <w:right w:val="single" w:sz="4" w:space="0" w:color="auto"/>
            </w:tcBorders>
            <w:shd w:val="clear" w:color="auto" w:fill="CC0099"/>
            <w:noWrap/>
          </w:tcPr>
          <w:p w14:paraId="366B4F07" w14:textId="77777777" w:rsidR="00011115" w:rsidRPr="009007C1" w:rsidRDefault="00011115">
            <w:pPr>
              <w:tabs>
                <w:tab w:val="left" w:pos="1865"/>
              </w:tabs>
              <w:jc w:val="both"/>
              <w:rPr>
                <w:rFonts w:ascii="Arial" w:hAnsi="Arial" w:cs="Arial"/>
                <w:color w:val="FFFFFF" w:themeColor="background1"/>
              </w:rPr>
            </w:pPr>
            <w:r w:rsidRPr="009007C1">
              <w:rPr>
                <w:rFonts w:ascii="Arial" w:hAnsi="Arial" w:cs="Arial"/>
                <w:color w:val="FFFFFF" w:themeColor="background1"/>
              </w:rPr>
              <w:t>Barème exceptionnel</w:t>
            </w:r>
          </w:p>
        </w:tc>
        <w:tc>
          <w:tcPr>
            <w:tcW w:w="1314" w:type="dxa"/>
            <w:tcBorders>
              <w:top w:val="single" w:sz="4" w:space="0" w:color="auto"/>
              <w:left w:val="single" w:sz="4" w:space="0" w:color="auto"/>
              <w:bottom w:val="nil"/>
              <w:right w:val="single" w:sz="4" w:space="0" w:color="auto"/>
            </w:tcBorders>
            <w:shd w:val="clear" w:color="auto" w:fill="CC0099"/>
            <w:noWrap/>
            <w:vAlign w:val="center"/>
          </w:tcPr>
          <w:p w14:paraId="4DC39795" w14:textId="77777777" w:rsidR="00011115" w:rsidRPr="009007C1" w:rsidRDefault="00011115">
            <w:pPr>
              <w:ind w:right="74"/>
              <w:jc w:val="center"/>
              <w:rPr>
                <w:rFonts w:ascii="Arial" w:hAnsi="Arial" w:cs="Arial"/>
                <w:color w:val="FFFFFF" w:themeColor="background1"/>
              </w:rPr>
            </w:pPr>
            <w:r>
              <w:rPr>
                <w:rFonts w:ascii="Arial" w:hAnsi="Arial" w:cs="Arial"/>
                <w:color w:val="FFFFFF" w:themeColor="background1"/>
              </w:rPr>
              <w:t>11</w:t>
            </w:r>
            <w:r w:rsidRPr="009007C1">
              <w:rPr>
                <w:rFonts w:ascii="Arial" w:hAnsi="Arial" w:cs="Arial"/>
                <w:color w:val="FFFFFF" w:themeColor="background1"/>
              </w:rPr>
              <w:t>€</w:t>
            </w:r>
          </w:p>
        </w:tc>
        <w:tc>
          <w:tcPr>
            <w:tcW w:w="1173" w:type="dxa"/>
            <w:tcBorders>
              <w:top w:val="single" w:sz="4" w:space="0" w:color="auto"/>
              <w:left w:val="single" w:sz="4" w:space="0" w:color="auto"/>
              <w:bottom w:val="nil"/>
              <w:right w:val="single" w:sz="4" w:space="0" w:color="auto"/>
            </w:tcBorders>
            <w:shd w:val="clear" w:color="auto" w:fill="CC0099"/>
            <w:noWrap/>
            <w:vAlign w:val="center"/>
          </w:tcPr>
          <w:p w14:paraId="639B1960" w14:textId="77777777" w:rsidR="00011115" w:rsidRPr="009007C1" w:rsidRDefault="00011115">
            <w:pPr>
              <w:ind w:right="5"/>
              <w:jc w:val="center"/>
              <w:rPr>
                <w:rFonts w:ascii="Arial" w:hAnsi="Arial" w:cs="Arial"/>
                <w:color w:val="FFFFFF" w:themeColor="background1"/>
              </w:rPr>
            </w:pPr>
            <w:r w:rsidRPr="009007C1">
              <w:rPr>
                <w:rFonts w:ascii="Arial" w:hAnsi="Arial" w:cs="Arial"/>
                <w:color w:val="FFFFFF" w:themeColor="background1"/>
              </w:rPr>
              <w:t>1</w:t>
            </w:r>
            <w:r>
              <w:rPr>
                <w:rFonts w:ascii="Arial" w:hAnsi="Arial" w:cs="Arial"/>
                <w:color w:val="FFFFFF" w:themeColor="background1"/>
              </w:rPr>
              <w:t>8</w:t>
            </w:r>
            <w:r w:rsidRPr="009007C1">
              <w:rPr>
                <w:rFonts w:ascii="Arial" w:hAnsi="Arial" w:cs="Arial"/>
                <w:color w:val="FFFFFF" w:themeColor="background1"/>
              </w:rPr>
              <w:t>€</w:t>
            </w:r>
          </w:p>
        </w:tc>
        <w:tc>
          <w:tcPr>
            <w:tcW w:w="1172" w:type="dxa"/>
            <w:tcBorders>
              <w:top w:val="single" w:sz="4" w:space="0" w:color="auto"/>
              <w:left w:val="single" w:sz="4" w:space="0" w:color="auto"/>
              <w:bottom w:val="nil"/>
              <w:right w:val="single" w:sz="4" w:space="0" w:color="auto"/>
            </w:tcBorders>
            <w:shd w:val="clear" w:color="auto" w:fill="CC0099"/>
            <w:noWrap/>
            <w:vAlign w:val="center"/>
          </w:tcPr>
          <w:p w14:paraId="50296771" w14:textId="77777777" w:rsidR="00011115" w:rsidRPr="009007C1" w:rsidRDefault="00011115">
            <w:pPr>
              <w:ind w:right="49"/>
              <w:jc w:val="center"/>
              <w:rPr>
                <w:rFonts w:ascii="Arial" w:hAnsi="Arial" w:cs="Arial"/>
                <w:color w:val="FFFFFF" w:themeColor="background1"/>
              </w:rPr>
            </w:pPr>
            <w:r>
              <w:rPr>
                <w:rFonts w:ascii="Arial" w:hAnsi="Arial" w:cs="Arial"/>
                <w:color w:val="FFFFFF" w:themeColor="background1"/>
              </w:rPr>
              <w:t>30</w:t>
            </w:r>
            <w:r w:rsidRPr="009007C1">
              <w:rPr>
                <w:rFonts w:ascii="Arial" w:hAnsi="Arial" w:cs="Arial"/>
                <w:color w:val="FFFFFF" w:themeColor="background1"/>
              </w:rPr>
              <w:t>€</w:t>
            </w:r>
          </w:p>
        </w:tc>
        <w:tc>
          <w:tcPr>
            <w:tcW w:w="1173" w:type="dxa"/>
            <w:tcBorders>
              <w:top w:val="single" w:sz="4" w:space="0" w:color="auto"/>
              <w:left w:val="single" w:sz="4" w:space="0" w:color="auto"/>
              <w:bottom w:val="nil"/>
              <w:right w:val="single" w:sz="4" w:space="0" w:color="auto"/>
            </w:tcBorders>
            <w:shd w:val="clear" w:color="auto" w:fill="CC0099"/>
            <w:noWrap/>
            <w:vAlign w:val="center"/>
          </w:tcPr>
          <w:p w14:paraId="5F7245A5" w14:textId="77777777" w:rsidR="00011115" w:rsidRPr="009007C1" w:rsidRDefault="00011115">
            <w:pPr>
              <w:tabs>
                <w:tab w:val="left" w:pos="354"/>
              </w:tabs>
              <w:ind w:right="63"/>
              <w:jc w:val="center"/>
              <w:rPr>
                <w:rFonts w:ascii="Arial" w:hAnsi="Arial" w:cs="Arial"/>
                <w:color w:val="FFFFFF" w:themeColor="background1"/>
              </w:rPr>
            </w:pPr>
            <w:r>
              <w:rPr>
                <w:rFonts w:ascii="Arial" w:hAnsi="Arial" w:cs="Arial"/>
                <w:color w:val="FFFFFF" w:themeColor="background1"/>
              </w:rPr>
              <w:t>44</w:t>
            </w:r>
            <w:r w:rsidRPr="009007C1">
              <w:rPr>
                <w:rFonts w:ascii="Arial" w:hAnsi="Arial" w:cs="Arial"/>
                <w:color w:val="FFFFFF" w:themeColor="background1"/>
              </w:rPr>
              <w:t>€</w:t>
            </w:r>
          </w:p>
        </w:tc>
        <w:tc>
          <w:tcPr>
            <w:tcW w:w="1172" w:type="dxa"/>
            <w:tcBorders>
              <w:top w:val="single" w:sz="4" w:space="0" w:color="auto"/>
              <w:left w:val="single" w:sz="4" w:space="0" w:color="auto"/>
              <w:bottom w:val="nil"/>
              <w:right w:val="single" w:sz="4" w:space="0" w:color="auto"/>
            </w:tcBorders>
            <w:shd w:val="clear" w:color="auto" w:fill="CC0099"/>
            <w:noWrap/>
            <w:vAlign w:val="center"/>
          </w:tcPr>
          <w:p w14:paraId="3DE6C4DA" w14:textId="77777777" w:rsidR="00011115" w:rsidRPr="009007C1" w:rsidRDefault="00011115">
            <w:pPr>
              <w:tabs>
                <w:tab w:val="left" w:pos="466"/>
              </w:tabs>
              <w:ind w:right="108"/>
              <w:jc w:val="center"/>
              <w:rPr>
                <w:rFonts w:ascii="Arial" w:hAnsi="Arial" w:cs="Arial"/>
                <w:color w:val="FFFFFF" w:themeColor="background1"/>
              </w:rPr>
            </w:pPr>
            <w:r>
              <w:rPr>
                <w:rFonts w:ascii="Arial" w:hAnsi="Arial" w:cs="Arial"/>
                <w:color w:val="FFFFFF" w:themeColor="background1"/>
              </w:rPr>
              <w:t>8</w:t>
            </w:r>
            <w:r w:rsidRPr="009007C1">
              <w:rPr>
                <w:rFonts w:ascii="Arial" w:hAnsi="Arial" w:cs="Arial"/>
                <w:color w:val="FFFFFF" w:themeColor="background1"/>
              </w:rPr>
              <w:t>0€</w:t>
            </w:r>
          </w:p>
        </w:tc>
        <w:tc>
          <w:tcPr>
            <w:tcW w:w="1173" w:type="dxa"/>
            <w:tcBorders>
              <w:top w:val="single" w:sz="4" w:space="0" w:color="auto"/>
              <w:left w:val="single" w:sz="4" w:space="0" w:color="auto"/>
              <w:bottom w:val="nil"/>
              <w:right w:val="single" w:sz="4" w:space="0" w:color="auto"/>
            </w:tcBorders>
            <w:shd w:val="clear" w:color="auto" w:fill="CC0099"/>
            <w:noWrap/>
            <w:vAlign w:val="center"/>
          </w:tcPr>
          <w:p w14:paraId="591AA6FA" w14:textId="77777777" w:rsidR="00011115" w:rsidRPr="009007C1" w:rsidRDefault="00011115">
            <w:pPr>
              <w:tabs>
                <w:tab w:val="left" w:pos="534"/>
              </w:tabs>
              <w:ind w:right="-86"/>
              <w:jc w:val="center"/>
              <w:rPr>
                <w:rFonts w:ascii="Arial" w:hAnsi="Arial" w:cs="Arial"/>
                <w:color w:val="FFFFFF" w:themeColor="background1"/>
              </w:rPr>
            </w:pPr>
            <w:r>
              <w:rPr>
                <w:rFonts w:ascii="Arial" w:hAnsi="Arial" w:cs="Arial"/>
                <w:color w:val="FFFFFF" w:themeColor="background1"/>
              </w:rPr>
              <w:t>125</w:t>
            </w:r>
            <w:r w:rsidRPr="009007C1">
              <w:rPr>
                <w:rFonts w:ascii="Arial" w:hAnsi="Arial" w:cs="Arial"/>
                <w:color w:val="FFFFFF" w:themeColor="background1"/>
              </w:rPr>
              <w:t>€</w:t>
            </w:r>
          </w:p>
        </w:tc>
      </w:tr>
      <w:tr w:rsidR="00011115" w:rsidRPr="009007C1" w14:paraId="4FA5CA67" w14:textId="77777777">
        <w:trPr>
          <w:trHeight w:val="300"/>
        </w:trPr>
        <w:tc>
          <w:tcPr>
            <w:tcW w:w="3114" w:type="dxa"/>
            <w:tcBorders>
              <w:top w:val="nil"/>
              <w:left w:val="single" w:sz="4" w:space="0" w:color="auto"/>
              <w:bottom w:val="nil"/>
              <w:right w:val="single" w:sz="4" w:space="0" w:color="auto"/>
            </w:tcBorders>
            <w:shd w:val="clear" w:color="auto" w:fill="FFCCFF"/>
            <w:noWrap/>
          </w:tcPr>
          <w:p w14:paraId="70D8CA4A" w14:textId="77777777" w:rsidR="00011115" w:rsidRPr="009007C1" w:rsidRDefault="00011115">
            <w:pPr>
              <w:tabs>
                <w:tab w:val="left" w:pos="1865"/>
              </w:tabs>
              <w:jc w:val="both"/>
              <w:rPr>
                <w:rFonts w:ascii="Arial" w:hAnsi="Arial" w:cs="Arial"/>
                <w:color w:val="D60093"/>
              </w:rPr>
            </w:pPr>
            <w:r w:rsidRPr="009007C1">
              <w:rPr>
                <w:rFonts w:ascii="Arial" w:hAnsi="Arial" w:cs="Arial"/>
                <w:color w:val="D60093"/>
              </w:rPr>
              <w:t>Barème exceptionnel minoré</w:t>
            </w:r>
          </w:p>
        </w:tc>
        <w:tc>
          <w:tcPr>
            <w:tcW w:w="1314" w:type="dxa"/>
            <w:tcBorders>
              <w:top w:val="nil"/>
              <w:left w:val="single" w:sz="4" w:space="0" w:color="auto"/>
              <w:bottom w:val="nil"/>
              <w:right w:val="single" w:sz="4" w:space="0" w:color="auto"/>
            </w:tcBorders>
            <w:shd w:val="clear" w:color="auto" w:fill="FFCCFF"/>
            <w:noWrap/>
            <w:vAlign w:val="center"/>
          </w:tcPr>
          <w:p w14:paraId="47D55FE9" w14:textId="77777777" w:rsidR="00011115" w:rsidRPr="009007C1" w:rsidRDefault="00011115">
            <w:pPr>
              <w:ind w:right="74"/>
              <w:jc w:val="center"/>
              <w:rPr>
                <w:rFonts w:ascii="Arial" w:hAnsi="Arial" w:cs="Arial"/>
                <w:color w:val="D60093"/>
              </w:rPr>
            </w:pPr>
            <w:r>
              <w:rPr>
                <w:rFonts w:ascii="Arial" w:hAnsi="Arial" w:cs="Arial"/>
                <w:color w:val="D60093"/>
              </w:rPr>
              <w:t>8</w:t>
            </w:r>
            <w:r w:rsidRPr="009007C1">
              <w:rPr>
                <w:rFonts w:ascii="Arial" w:hAnsi="Arial" w:cs="Arial"/>
                <w:color w:val="D60093"/>
              </w:rPr>
              <w:t>€</w:t>
            </w:r>
          </w:p>
        </w:tc>
        <w:tc>
          <w:tcPr>
            <w:tcW w:w="1173" w:type="dxa"/>
            <w:tcBorders>
              <w:top w:val="nil"/>
              <w:left w:val="single" w:sz="4" w:space="0" w:color="auto"/>
              <w:bottom w:val="nil"/>
              <w:right w:val="single" w:sz="4" w:space="0" w:color="auto"/>
            </w:tcBorders>
            <w:shd w:val="clear" w:color="auto" w:fill="FFCCFF"/>
            <w:noWrap/>
            <w:vAlign w:val="center"/>
          </w:tcPr>
          <w:p w14:paraId="5FCD3E31" w14:textId="77777777" w:rsidR="00011115" w:rsidRPr="009007C1" w:rsidRDefault="00011115">
            <w:pPr>
              <w:ind w:right="5"/>
              <w:jc w:val="center"/>
              <w:rPr>
                <w:rFonts w:ascii="Arial" w:hAnsi="Arial" w:cs="Arial"/>
                <w:color w:val="D60093"/>
              </w:rPr>
            </w:pPr>
            <w:r>
              <w:rPr>
                <w:rFonts w:ascii="Arial" w:hAnsi="Arial" w:cs="Arial"/>
                <w:color w:val="D60093"/>
              </w:rPr>
              <w:t>14</w:t>
            </w:r>
            <w:r w:rsidRPr="009007C1">
              <w:rPr>
                <w:rFonts w:ascii="Arial" w:hAnsi="Arial" w:cs="Arial"/>
                <w:color w:val="D60093"/>
              </w:rPr>
              <w:t>€</w:t>
            </w:r>
          </w:p>
        </w:tc>
        <w:tc>
          <w:tcPr>
            <w:tcW w:w="1172" w:type="dxa"/>
            <w:tcBorders>
              <w:top w:val="nil"/>
              <w:left w:val="single" w:sz="4" w:space="0" w:color="auto"/>
              <w:bottom w:val="nil"/>
              <w:right w:val="single" w:sz="4" w:space="0" w:color="auto"/>
            </w:tcBorders>
            <w:shd w:val="clear" w:color="auto" w:fill="FFCCFF"/>
            <w:noWrap/>
            <w:vAlign w:val="center"/>
          </w:tcPr>
          <w:p w14:paraId="5FD7C1C1" w14:textId="77777777" w:rsidR="00011115" w:rsidRPr="009007C1" w:rsidRDefault="00011115">
            <w:pPr>
              <w:ind w:right="49"/>
              <w:jc w:val="center"/>
              <w:rPr>
                <w:rFonts w:ascii="Arial" w:hAnsi="Arial" w:cs="Arial"/>
                <w:color w:val="D60093"/>
              </w:rPr>
            </w:pPr>
            <w:r>
              <w:rPr>
                <w:rFonts w:ascii="Arial" w:hAnsi="Arial" w:cs="Arial"/>
                <w:color w:val="D60093"/>
              </w:rPr>
              <w:t>24</w:t>
            </w:r>
            <w:r w:rsidRPr="009007C1">
              <w:rPr>
                <w:rFonts w:ascii="Arial" w:hAnsi="Arial" w:cs="Arial"/>
                <w:color w:val="D60093"/>
              </w:rPr>
              <w:t>€</w:t>
            </w:r>
          </w:p>
        </w:tc>
        <w:tc>
          <w:tcPr>
            <w:tcW w:w="1173" w:type="dxa"/>
            <w:tcBorders>
              <w:top w:val="nil"/>
              <w:left w:val="single" w:sz="4" w:space="0" w:color="auto"/>
              <w:bottom w:val="nil"/>
              <w:right w:val="single" w:sz="4" w:space="0" w:color="auto"/>
            </w:tcBorders>
            <w:shd w:val="clear" w:color="auto" w:fill="FFCCFF"/>
            <w:noWrap/>
            <w:vAlign w:val="center"/>
          </w:tcPr>
          <w:p w14:paraId="7330EECA" w14:textId="77777777" w:rsidR="00011115" w:rsidRPr="009007C1" w:rsidRDefault="00011115">
            <w:pPr>
              <w:tabs>
                <w:tab w:val="left" w:pos="354"/>
              </w:tabs>
              <w:ind w:right="63"/>
              <w:jc w:val="center"/>
              <w:rPr>
                <w:rFonts w:ascii="Arial" w:hAnsi="Arial" w:cs="Arial"/>
                <w:color w:val="D60093"/>
              </w:rPr>
            </w:pPr>
            <w:r>
              <w:rPr>
                <w:rFonts w:ascii="Arial" w:hAnsi="Arial" w:cs="Arial"/>
                <w:color w:val="D60093"/>
              </w:rPr>
              <w:t>32</w:t>
            </w:r>
            <w:r w:rsidRPr="009007C1">
              <w:rPr>
                <w:rFonts w:ascii="Arial" w:hAnsi="Arial" w:cs="Arial"/>
                <w:color w:val="D60093"/>
              </w:rPr>
              <w:t>€</w:t>
            </w:r>
          </w:p>
        </w:tc>
        <w:tc>
          <w:tcPr>
            <w:tcW w:w="1172" w:type="dxa"/>
            <w:tcBorders>
              <w:top w:val="nil"/>
              <w:left w:val="single" w:sz="4" w:space="0" w:color="auto"/>
              <w:bottom w:val="nil"/>
              <w:right w:val="single" w:sz="4" w:space="0" w:color="auto"/>
            </w:tcBorders>
            <w:shd w:val="clear" w:color="auto" w:fill="FFCCFF"/>
            <w:noWrap/>
            <w:vAlign w:val="center"/>
          </w:tcPr>
          <w:p w14:paraId="3745A7E1" w14:textId="77777777" w:rsidR="00011115" w:rsidRPr="009007C1" w:rsidRDefault="00011115">
            <w:pPr>
              <w:tabs>
                <w:tab w:val="left" w:pos="466"/>
              </w:tabs>
              <w:ind w:right="108"/>
              <w:jc w:val="center"/>
              <w:rPr>
                <w:rFonts w:ascii="Arial" w:hAnsi="Arial" w:cs="Arial"/>
                <w:color w:val="D60093"/>
              </w:rPr>
            </w:pPr>
            <w:r>
              <w:rPr>
                <w:rFonts w:ascii="Arial" w:hAnsi="Arial" w:cs="Arial"/>
                <w:color w:val="D60093"/>
              </w:rPr>
              <w:t>60</w:t>
            </w:r>
            <w:r w:rsidRPr="009007C1">
              <w:rPr>
                <w:rFonts w:ascii="Arial" w:hAnsi="Arial" w:cs="Arial"/>
                <w:color w:val="D60093"/>
              </w:rPr>
              <w:t>€</w:t>
            </w:r>
          </w:p>
        </w:tc>
        <w:tc>
          <w:tcPr>
            <w:tcW w:w="1173" w:type="dxa"/>
            <w:tcBorders>
              <w:top w:val="nil"/>
              <w:left w:val="single" w:sz="4" w:space="0" w:color="auto"/>
              <w:bottom w:val="nil"/>
              <w:right w:val="single" w:sz="4" w:space="0" w:color="auto"/>
            </w:tcBorders>
            <w:shd w:val="clear" w:color="auto" w:fill="FFCCFF"/>
            <w:noWrap/>
            <w:vAlign w:val="center"/>
          </w:tcPr>
          <w:p w14:paraId="06463D2E" w14:textId="77777777" w:rsidR="00011115" w:rsidRPr="009007C1" w:rsidRDefault="00011115">
            <w:pPr>
              <w:tabs>
                <w:tab w:val="left" w:pos="534"/>
              </w:tabs>
              <w:ind w:right="-86"/>
              <w:jc w:val="center"/>
              <w:rPr>
                <w:rFonts w:ascii="Arial" w:hAnsi="Arial" w:cs="Arial"/>
                <w:color w:val="D60093"/>
              </w:rPr>
            </w:pPr>
            <w:r>
              <w:rPr>
                <w:rFonts w:ascii="Arial" w:hAnsi="Arial" w:cs="Arial"/>
                <w:color w:val="D60093"/>
              </w:rPr>
              <w:t>85</w:t>
            </w:r>
            <w:r w:rsidRPr="009007C1">
              <w:rPr>
                <w:rFonts w:ascii="Arial" w:hAnsi="Arial" w:cs="Arial"/>
                <w:color w:val="D60093"/>
              </w:rPr>
              <w:t>€</w:t>
            </w:r>
          </w:p>
        </w:tc>
      </w:tr>
      <w:tr w:rsidR="00011115" w:rsidRPr="009007C1" w14:paraId="1534CD27" w14:textId="77777777">
        <w:trPr>
          <w:trHeight w:val="300"/>
        </w:trPr>
        <w:tc>
          <w:tcPr>
            <w:tcW w:w="3114" w:type="dxa"/>
            <w:tcBorders>
              <w:top w:val="nil"/>
              <w:left w:val="single" w:sz="4" w:space="0" w:color="auto"/>
              <w:bottom w:val="nil"/>
              <w:right w:val="single" w:sz="4" w:space="0" w:color="auto"/>
            </w:tcBorders>
            <w:shd w:val="clear" w:color="auto" w:fill="CC0099"/>
            <w:noWrap/>
          </w:tcPr>
          <w:p w14:paraId="2652B034" w14:textId="77777777" w:rsidR="00011115" w:rsidRPr="009007C1" w:rsidRDefault="00011115">
            <w:pPr>
              <w:tabs>
                <w:tab w:val="left" w:pos="1865"/>
              </w:tabs>
              <w:jc w:val="both"/>
              <w:rPr>
                <w:rFonts w:ascii="Arial" w:hAnsi="Arial" w:cs="Arial"/>
                <w:color w:val="FFFFFF" w:themeColor="background1"/>
              </w:rPr>
            </w:pPr>
            <w:r w:rsidRPr="009007C1">
              <w:rPr>
                <w:rFonts w:ascii="Arial" w:hAnsi="Arial" w:cs="Arial"/>
                <w:color w:val="FFFFFF" w:themeColor="background1"/>
              </w:rPr>
              <w:t>Barème bord</w:t>
            </w:r>
          </w:p>
        </w:tc>
        <w:tc>
          <w:tcPr>
            <w:tcW w:w="1314" w:type="dxa"/>
            <w:tcBorders>
              <w:top w:val="nil"/>
              <w:left w:val="single" w:sz="4" w:space="0" w:color="auto"/>
              <w:bottom w:val="nil"/>
              <w:right w:val="single" w:sz="4" w:space="0" w:color="auto"/>
            </w:tcBorders>
            <w:shd w:val="clear" w:color="auto" w:fill="CC0099"/>
            <w:noWrap/>
            <w:vAlign w:val="center"/>
          </w:tcPr>
          <w:p w14:paraId="4D3E8C1D" w14:textId="77777777" w:rsidR="00011115" w:rsidRPr="009007C1" w:rsidRDefault="00011115">
            <w:pPr>
              <w:ind w:right="74"/>
              <w:jc w:val="center"/>
              <w:rPr>
                <w:rFonts w:ascii="Arial" w:hAnsi="Arial" w:cs="Arial"/>
                <w:color w:val="FFFFFF" w:themeColor="background1"/>
              </w:rPr>
            </w:pPr>
            <w:r w:rsidRPr="009007C1">
              <w:rPr>
                <w:rFonts w:ascii="Arial" w:hAnsi="Arial" w:cs="Arial"/>
                <w:color w:val="FFFFFF" w:themeColor="background1"/>
              </w:rPr>
              <w:t>1</w:t>
            </w:r>
            <w:r>
              <w:rPr>
                <w:rFonts w:ascii="Arial" w:hAnsi="Arial" w:cs="Arial"/>
                <w:color w:val="FFFFFF" w:themeColor="background1"/>
              </w:rPr>
              <w:t>6</w:t>
            </w:r>
            <w:r w:rsidRPr="009007C1">
              <w:rPr>
                <w:rFonts w:ascii="Arial" w:hAnsi="Arial" w:cs="Arial"/>
                <w:color w:val="FFFFFF" w:themeColor="background1"/>
              </w:rPr>
              <w:t>€</w:t>
            </w:r>
          </w:p>
        </w:tc>
        <w:tc>
          <w:tcPr>
            <w:tcW w:w="1173" w:type="dxa"/>
            <w:tcBorders>
              <w:top w:val="nil"/>
              <w:left w:val="single" w:sz="4" w:space="0" w:color="auto"/>
              <w:bottom w:val="nil"/>
              <w:right w:val="single" w:sz="4" w:space="0" w:color="auto"/>
            </w:tcBorders>
            <w:shd w:val="clear" w:color="auto" w:fill="CC0099"/>
            <w:noWrap/>
            <w:vAlign w:val="center"/>
          </w:tcPr>
          <w:p w14:paraId="73920A7A" w14:textId="77777777" w:rsidR="00011115" w:rsidRPr="009007C1" w:rsidRDefault="00011115">
            <w:pPr>
              <w:ind w:right="5"/>
              <w:jc w:val="center"/>
              <w:rPr>
                <w:rFonts w:ascii="Arial" w:hAnsi="Arial" w:cs="Arial"/>
                <w:color w:val="FFFFFF" w:themeColor="background1"/>
              </w:rPr>
            </w:pPr>
            <w:r>
              <w:rPr>
                <w:rFonts w:ascii="Arial" w:hAnsi="Arial" w:cs="Arial"/>
                <w:color w:val="FFFFFF" w:themeColor="background1"/>
              </w:rPr>
              <w:t>22</w:t>
            </w:r>
            <w:r w:rsidRPr="009007C1">
              <w:rPr>
                <w:rFonts w:ascii="Arial" w:hAnsi="Arial" w:cs="Arial"/>
                <w:color w:val="FFFFFF" w:themeColor="background1"/>
              </w:rPr>
              <w:t>€</w:t>
            </w:r>
          </w:p>
        </w:tc>
        <w:tc>
          <w:tcPr>
            <w:tcW w:w="1172" w:type="dxa"/>
            <w:tcBorders>
              <w:top w:val="nil"/>
              <w:left w:val="single" w:sz="4" w:space="0" w:color="auto"/>
              <w:bottom w:val="nil"/>
              <w:right w:val="single" w:sz="4" w:space="0" w:color="auto"/>
            </w:tcBorders>
            <w:shd w:val="clear" w:color="auto" w:fill="CC0099"/>
            <w:noWrap/>
            <w:vAlign w:val="center"/>
          </w:tcPr>
          <w:p w14:paraId="44A8D146" w14:textId="77777777" w:rsidR="00011115" w:rsidRPr="009007C1" w:rsidRDefault="00011115">
            <w:pPr>
              <w:ind w:right="49"/>
              <w:jc w:val="center"/>
              <w:rPr>
                <w:rFonts w:ascii="Arial" w:hAnsi="Arial" w:cs="Arial"/>
                <w:color w:val="FFFFFF" w:themeColor="background1"/>
              </w:rPr>
            </w:pPr>
            <w:r>
              <w:rPr>
                <w:rFonts w:ascii="Arial" w:hAnsi="Arial" w:cs="Arial"/>
                <w:color w:val="FFFFFF" w:themeColor="background1"/>
              </w:rPr>
              <w:t>38</w:t>
            </w:r>
            <w:r w:rsidRPr="009007C1">
              <w:rPr>
                <w:rFonts w:ascii="Arial" w:hAnsi="Arial" w:cs="Arial"/>
                <w:color w:val="FFFFFF" w:themeColor="background1"/>
              </w:rPr>
              <w:t>€</w:t>
            </w:r>
          </w:p>
        </w:tc>
        <w:tc>
          <w:tcPr>
            <w:tcW w:w="1173" w:type="dxa"/>
            <w:tcBorders>
              <w:top w:val="nil"/>
              <w:left w:val="single" w:sz="4" w:space="0" w:color="auto"/>
              <w:bottom w:val="nil"/>
              <w:right w:val="single" w:sz="4" w:space="0" w:color="auto"/>
            </w:tcBorders>
            <w:shd w:val="clear" w:color="auto" w:fill="CC0099"/>
            <w:noWrap/>
            <w:vAlign w:val="center"/>
          </w:tcPr>
          <w:p w14:paraId="1B713416" w14:textId="77777777" w:rsidR="00011115" w:rsidRPr="009007C1" w:rsidRDefault="00011115">
            <w:pPr>
              <w:tabs>
                <w:tab w:val="left" w:pos="354"/>
              </w:tabs>
              <w:ind w:right="63"/>
              <w:jc w:val="center"/>
              <w:rPr>
                <w:rFonts w:ascii="Arial" w:hAnsi="Arial" w:cs="Arial"/>
                <w:color w:val="FFFFFF" w:themeColor="background1"/>
              </w:rPr>
            </w:pPr>
            <w:r>
              <w:rPr>
                <w:rFonts w:ascii="Arial" w:hAnsi="Arial" w:cs="Arial"/>
                <w:color w:val="FFFFFF" w:themeColor="background1"/>
              </w:rPr>
              <w:t>50</w:t>
            </w:r>
            <w:r w:rsidRPr="009007C1">
              <w:rPr>
                <w:rFonts w:ascii="Arial" w:hAnsi="Arial" w:cs="Arial"/>
                <w:color w:val="FFFFFF" w:themeColor="background1"/>
              </w:rPr>
              <w:t>€</w:t>
            </w:r>
          </w:p>
        </w:tc>
        <w:tc>
          <w:tcPr>
            <w:tcW w:w="1172" w:type="dxa"/>
            <w:tcBorders>
              <w:top w:val="nil"/>
              <w:left w:val="single" w:sz="4" w:space="0" w:color="auto"/>
              <w:bottom w:val="nil"/>
              <w:right w:val="single" w:sz="4" w:space="0" w:color="auto"/>
            </w:tcBorders>
            <w:shd w:val="clear" w:color="auto" w:fill="CC0099"/>
            <w:noWrap/>
            <w:vAlign w:val="center"/>
          </w:tcPr>
          <w:p w14:paraId="60E7F8AC" w14:textId="77777777" w:rsidR="00011115" w:rsidRPr="009007C1" w:rsidRDefault="00011115">
            <w:pPr>
              <w:tabs>
                <w:tab w:val="left" w:pos="466"/>
              </w:tabs>
              <w:ind w:right="108"/>
              <w:jc w:val="center"/>
              <w:rPr>
                <w:rFonts w:ascii="Arial" w:hAnsi="Arial" w:cs="Arial"/>
                <w:color w:val="FFFFFF" w:themeColor="background1"/>
              </w:rPr>
            </w:pPr>
            <w:r>
              <w:rPr>
                <w:rFonts w:ascii="Arial" w:hAnsi="Arial" w:cs="Arial"/>
                <w:color w:val="FFFFFF" w:themeColor="background1"/>
              </w:rPr>
              <w:t>9</w:t>
            </w:r>
            <w:r w:rsidRPr="009007C1">
              <w:rPr>
                <w:rFonts w:ascii="Arial" w:hAnsi="Arial" w:cs="Arial"/>
                <w:color w:val="FFFFFF" w:themeColor="background1"/>
              </w:rPr>
              <w:t>0€</w:t>
            </w:r>
          </w:p>
        </w:tc>
        <w:tc>
          <w:tcPr>
            <w:tcW w:w="1173" w:type="dxa"/>
            <w:tcBorders>
              <w:top w:val="nil"/>
              <w:left w:val="single" w:sz="4" w:space="0" w:color="auto"/>
              <w:bottom w:val="nil"/>
              <w:right w:val="single" w:sz="4" w:space="0" w:color="auto"/>
            </w:tcBorders>
            <w:shd w:val="clear" w:color="auto" w:fill="CC0099"/>
            <w:noWrap/>
            <w:vAlign w:val="center"/>
          </w:tcPr>
          <w:p w14:paraId="3E3BBFAB" w14:textId="77777777" w:rsidR="00011115" w:rsidRPr="009007C1" w:rsidRDefault="00011115">
            <w:pPr>
              <w:tabs>
                <w:tab w:val="left" w:pos="534"/>
              </w:tabs>
              <w:ind w:right="-86"/>
              <w:jc w:val="center"/>
              <w:rPr>
                <w:rFonts w:ascii="Arial" w:hAnsi="Arial" w:cs="Arial"/>
                <w:color w:val="FFFFFF" w:themeColor="background1"/>
              </w:rPr>
            </w:pPr>
            <w:r>
              <w:rPr>
                <w:rFonts w:ascii="Arial" w:hAnsi="Arial" w:cs="Arial"/>
                <w:color w:val="FFFFFF" w:themeColor="background1"/>
              </w:rPr>
              <w:t>135</w:t>
            </w:r>
            <w:r w:rsidRPr="009007C1">
              <w:rPr>
                <w:rFonts w:ascii="Arial" w:hAnsi="Arial" w:cs="Arial"/>
                <w:color w:val="FFFFFF" w:themeColor="background1"/>
              </w:rPr>
              <w:t>€</w:t>
            </w:r>
          </w:p>
        </w:tc>
      </w:tr>
      <w:tr w:rsidR="00011115" w:rsidRPr="009007C1" w14:paraId="65ADE3CB" w14:textId="77777777">
        <w:trPr>
          <w:trHeight w:val="300"/>
        </w:trPr>
        <w:tc>
          <w:tcPr>
            <w:tcW w:w="3114" w:type="dxa"/>
            <w:tcBorders>
              <w:top w:val="nil"/>
              <w:left w:val="single" w:sz="4" w:space="0" w:color="auto"/>
              <w:bottom w:val="nil"/>
              <w:right w:val="single" w:sz="4" w:space="0" w:color="auto"/>
            </w:tcBorders>
            <w:shd w:val="clear" w:color="auto" w:fill="FFCCFF"/>
            <w:noWrap/>
          </w:tcPr>
          <w:p w14:paraId="25AF1654" w14:textId="77777777" w:rsidR="00011115" w:rsidRPr="009007C1" w:rsidRDefault="00011115">
            <w:pPr>
              <w:tabs>
                <w:tab w:val="left" w:pos="1865"/>
              </w:tabs>
              <w:jc w:val="both"/>
              <w:rPr>
                <w:rFonts w:ascii="Arial" w:hAnsi="Arial" w:cs="Arial"/>
                <w:color w:val="CC0099"/>
              </w:rPr>
            </w:pPr>
            <w:r w:rsidRPr="009007C1">
              <w:rPr>
                <w:rFonts w:ascii="Arial" w:hAnsi="Arial" w:cs="Arial"/>
                <w:color w:val="CC0099"/>
              </w:rPr>
              <w:t>Barème bord minoré</w:t>
            </w:r>
          </w:p>
        </w:tc>
        <w:tc>
          <w:tcPr>
            <w:tcW w:w="1314" w:type="dxa"/>
            <w:tcBorders>
              <w:top w:val="nil"/>
              <w:left w:val="single" w:sz="4" w:space="0" w:color="auto"/>
              <w:bottom w:val="nil"/>
              <w:right w:val="single" w:sz="4" w:space="0" w:color="auto"/>
            </w:tcBorders>
            <w:shd w:val="clear" w:color="auto" w:fill="FFCCFF"/>
            <w:noWrap/>
            <w:vAlign w:val="center"/>
          </w:tcPr>
          <w:p w14:paraId="48F86118" w14:textId="77777777" w:rsidR="00011115" w:rsidRPr="009007C1" w:rsidRDefault="00011115">
            <w:pPr>
              <w:ind w:right="74"/>
              <w:jc w:val="center"/>
              <w:rPr>
                <w:rFonts w:ascii="Arial" w:hAnsi="Arial" w:cs="Arial"/>
                <w:color w:val="CC0099"/>
              </w:rPr>
            </w:pPr>
            <w:r>
              <w:rPr>
                <w:rFonts w:ascii="Arial" w:hAnsi="Arial" w:cs="Arial"/>
                <w:color w:val="CC0099"/>
              </w:rPr>
              <w:t>12</w:t>
            </w:r>
            <w:r w:rsidRPr="009007C1">
              <w:rPr>
                <w:rFonts w:ascii="Arial" w:hAnsi="Arial" w:cs="Arial"/>
                <w:color w:val="CC0099"/>
              </w:rPr>
              <w:t>€</w:t>
            </w:r>
          </w:p>
        </w:tc>
        <w:tc>
          <w:tcPr>
            <w:tcW w:w="1173" w:type="dxa"/>
            <w:tcBorders>
              <w:top w:val="nil"/>
              <w:left w:val="single" w:sz="4" w:space="0" w:color="auto"/>
              <w:bottom w:val="nil"/>
              <w:right w:val="single" w:sz="4" w:space="0" w:color="auto"/>
            </w:tcBorders>
            <w:shd w:val="clear" w:color="auto" w:fill="FFCCFF"/>
            <w:noWrap/>
            <w:vAlign w:val="center"/>
          </w:tcPr>
          <w:p w14:paraId="7BB1A19E" w14:textId="77777777" w:rsidR="00011115" w:rsidRPr="009007C1" w:rsidRDefault="00011115">
            <w:pPr>
              <w:ind w:right="5"/>
              <w:jc w:val="center"/>
              <w:rPr>
                <w:rFonts w:ascii="Arial" w:hAnsi="Arial" w:cs="Arial"/>
                <w:color w:val="CC0099"/>
              </w:rPr>
            </w:pPr>
            <w:r w:rsidRPr="009007C1">
              <w:rPr>
                <w:rFonts w:ascii="Arial" w:hAnsi="Arial" w:cs="Arial"/>
                <w:color w:val="CC0099"/>
              </w:rPr>
              <w:t>1</w:t>
            </w:r>
            <w:r>
              <w:rPr>
                <w:rFonts w:ascii="Arial" w:hAnsi="Arial" w:cs="Arial"/>
                <w:color w:val="CC0099"/>
              </w:rPr>
              <w:t>6</w:t>
            </w:r>
            <w:r w:rsidRPr="009007C1">
              <w:rPr>
                <w:rFonts w:ascii="Arial" w:hAnsi="Arial" w:cs="Arial"/>
                <w:color w:val="CC0099"/>
              </w:rPr>
              <w:t>€</w:t>
            </w:r>
          </w:p>
        </w:tc>
        <w:tc>
          <w:tcPr>
            <w:tcW w:w="1172" w:type="dxa"/>
            <w:tcBorders>
              <w:top w:val="nil"/>
              <w:left w:val="single" w:sz="4" w:space="0" w:color="auto"/>
              <w:bottom w:val="nil"/>
              <w:right w:val="single" w:sz="4" w:space="0" w:color="auto"/>
            </w:tcBorders>
            <w:shd w:val="clear" w:color="auto" w:fill="FFCCFF"/>
            <w:noWrap/>
            <w:vAlign w:val="center"/>
          </w:tcPr>
          <w:p w14:paraId="68922AAC" w14:textId="77777777" w:rsidR="00011115" w:rsidRPr="009007C1" w:rsidRDefault="00011115">
            <w:pPr>
              <w:ind w:right="49"/>
              <w:jc w:val="center"/>
              <w:rPr>
                <w:rFonts w:ascii="Arial" w:hAnsi="Arial" w:cs="Arial"/>
                <w:color w:val="CC0099"/>
              </w:rPr>
            </w:pPr>
            <w:r>
              <w:rPr>
                <w:rFonts w:ascii="Arial" w:hAnsi="Arial" w:cs="Arial"/>
                <w:color w:val="CC0099"/>
              </w:rPr>
              <w:t>2</w:t>
            </w:r>
            <w:r w:rsidRPr="009007C1">
              <w:rPr>
                <w:rFonts w:ascii="Arial" w:hAnsi="Arial" w:cs="Arial"/>
                <w:color w:val="CC0099"/>
              </w:rPr>
              <w:t>8€</w:t>
            </w:r>
          </w:p>
        </w:tc>
        <w:tc>
          <w:tcPr>
            <w:tcW w:w="1173" w:type="dxa"/>
            <w:tcBorders>
              <w:top w:val="nil"/>
              <w:left w:val="single" w:sz="4" w:space="0" w:color="auto"/>
              <w:bottom w:val="nil"/>
              <w:right w:val="single" w:sz="4" w:space="0" w:color="auto"/>
            </w:tcBorders>
            <w:shd w:val="clear" w:color="auto" w:fill="FFCCFF"/>
            <w:noWrap/>
            <w:vAlign w:val="center"/>
          </w:tcPr>
          <w:p w14:paraId="4A7C077D" w14:textId="77777777" w:rsidR="00011115" w:rsidRPr="009007C1" w:rsidRDefault="00011115">
            <w:pPr>
              <w:tabs>
                <w:tab w:val="left" w:pos="354"/>
              </w:tabs>
              <w:ind w:right="63"/>
              <w:jc w:val="center"/>
              <w:rPr>
                <w:rFonts w:ascii="Arial" w:hAnsi="Arial" w:cs="Arial"/>
                <w:color w:val="CC0099"/>
              </w:rPr>
            </w:pPr>
            <w:r>
              <w:rPr>
                <w:rFonts w:ascii="Arial" w:hAnsi="Arial" w:cs="Arial"/>
                <w:color w:val="CC0099"/>
              </w:rPr>
              <w:t>36</w:t>
            </w:r>
            <w:r w:rsidRPr="009007C1">
              <w:rPr>
                <w:rFonts w:ascii="Arial" w:hAnsi="Arial" w:cs="Arial"/>
                <w:color w:val="CC0099"/>
              </w:rPr>
              <w:t>€</w:t>
            </w:r>
          </w:p>
        </w:tc>
        <w:tc>
          <w:tcPr>
            <w:tcW w:w="1172" w:type="dxa"/>
            <w:tcBorders>
              <w:top w:val="nil"/>
              <w:left w:val="single" w:sz="4" w:space="0" w:color="auto"/>
              <w:bottom w:val="nil"/>
              <w:right w:val="single" w:sz="4" w:space="0" w:color="auto"/>
            </w:tcBorders>
            <w:shd w:val="clear" w:color="auto" w:fill="FFCCFF"/>
            <w:noWrap/>
            <w:vAlign w:val="center"/>
          </w:tcPr>
          <w:p w14:paraId="13381BAE" w14:textId="77777777" w:rsidR="00011115" w:rsidRPr="009007C1" w:rsidRDefault="00011115">
            <w:pPr>
              <w:tabs>
                <w:tab w:val="left" w:pos="466"/>
              </w:tabs>
              <w:ind w:right="108"/>
              <w:jc w:val="center"/>
              <w:rPr>
                <w:rFonts w:ascii="Arial" w:hAnsi="Arial" w:cs="Arial"/>
                <w:color w:val="CC0099"/>
              </w:rPr>
            </w:pPr>
            <w:r>
              <w:rPr>
                <w:rFonts w:ascii="Arial" w:hAnsi="Arial" w:cs="Arial"/>
                <w:color w:val="CC0099"/>
              </w:rPr>
              <w:t>68</w:t>
            </w:r>
            <w:r w:rsidRPr="009007C1">
              <w:rPr>
                <w:rFonts w:ascii="Arial" w:hAnsi="Arial" w:cs="Arial"/>
                <w:color w:val="CC0099"/>
              </w:rPr>
              <w:t>€</w:t>
            </w:r>
          </w:p>
        </w:tc>
        <w:tc>
          <w:tcPr>
            <w:tcW w:w="1173" w:type="dxa"/>
            <w:tcBorders>
              <w:top w:val="nil"/>
              <w:left w:val="single" w:sz="4" w:space="0" w:color="auto"/>
              <w:bottom w:val="nil"/>
              <w:right w:val="single" w:sz="4" w:space="0" w:color="auto"/>
            </w:tcBorders>
            <w:shd w:val="clear" w:color="auto" w:fill="FFCCFF"/>
            <w:noWrap/>
            <w:vAlign w:val="center"/>
          </w:tcPr>
          <w:p w14:paraId="6A8AB0CF" w14:textId="77777777" w:rsidR="00011115" w:rsidRPr="009007C1" w:rsidRDefault="00011115">
            <w:pPr>
              <w:tabs>
                <w:tab w:val="left" w:pos="534"/>
              </w:tabs>
              <w:ind w:right="-86"/>
              <w:jc w:val="center"/>
              <w:rPr>
                <w:rFonts w:ascii="Arial" w:hAnsi="Arial" w:cs="Arial"/>
                <w:color w:val="CC0099"/>
              </w:rPr>
            </w:pPr>
            <w:r>
              <w:rPr>
                <w:rFonts w:ascii="Arial" w:hAnsi="Arial" w:cs="Arial"/>
                <w:color w:val="CC0099"/>
              </w:rPr>
              <w:t>100</w:t>
            </w:r>
            <w:r w:rsidRPr="009007C1">
              <w:rPr>
                <w:rFonts w:ascii="Arial" w:hAnsi="Arial" w:cs="Arial"/>
                <w:color w:val="CC0099"/>
              </w:rPr>
              <w:t>€</w:t>
            </w:r>
          </w:p>
        </w:tc>
      </w:tr>
      <w:tr w:rsidR="00011115" w:rsidRPr="009007C1" w14:paraId="1AA9E73C" w14:textId="77777777">
        <w:trPr>
          <w:trHeight w:val="300"/>
        </w:trPr>
        <w:tc>
          <w:tcPr>
            <w:tcW w:w="3114" w:type="dxa"/>
            <w:tcBorders>
              <w:top w:val="nil"/>
              <w:left w:val="single" w:sz="4" w:space="0" w:color="auto"/>
              <w:bottom w:val="nil"/>
              <w:right w:val="single" w:sz="4" w:space="0" w:color="auto"/>
            </w:tcBorders>
            <w:shd w:val="clear" w:color="auto" w:fill="CC0099"/>
            <w:noWrap/>
          </w:tcPr>
          <w:p w14:paraId="5B08C07B" w14:textId="77777777" w:rsidR="00011115" w:rsidRPr="009007C1" w:rsidRDefault="00011115">
            <w:pPr>
              <w:tabs>
                <w:tab w:val="left" w:pos="1865"/>
              </w:tabs>
              <w:jc w:val="both"/>
              <w:rPr>
                <w:rFonts w:ascii="Arial" w:hAnsi="Arial" w:cs="Arial"/>
                <w:color w:val="FFFFFF" w:themeColor="background1"/>
              </w:rPr>
            </w:pPr>
            <w:r w:rsidRPr="009007C1">
              <w:rPr>
                <w:rFonts w:ascii="Arial" w:hAnsi="Arial" w:cs="Arial"/>
                <w:color w:val="FFFFFF" w:themeColor="background1"/>
              </w:rPr>
              <w:t>Barème contrôle</w:t>
            </w:r>
          </w:p>
        </w:tc>
        <w:tc>
          <w:tcPr>
            <w:tcW w:w="1314" w:type="dxa"/>
            <w:tcBorders>
              <w:top w:val="nil"/>
              <w:left w:val="single" w:sz="4" w:space="0" w:color="auto"/>
              <w:bottom w:val="nil"/>
              <w:right w:val="single" w:sz="4" w:space="0" w:color="auto"/>
            </w:tcBorders>
            <w:shd w:val="clear" w:color="auto" w:fill="CC0099"/>
            <w:noWrap/>
            <w:vAlign w:val="center"/>
          </w:tcPr>
          <w:p w14:paraId="79CD1170" w14:textId="77777777" w:rsidR="00011115" w:rsidRPr="009007C1" w:rsidRDefault="00011115">
            <w:pPr>
              <w:ind w:right="74"/>
              <w:jc w:val="center"/>
              <w:rPr>
                <w:rFonts w:ascii="Arial" w:hAnsi="Arial" w:cs="Arial"/>
                <w:color w:val="FFFFFF" w:themeColor="background1"/>
              </w:rPr>
            </w:pPr>
            <w:r w:rsidRPr="009007C1">
              <w:rPr>
                <w:rFonts w:ascii="Arial" w:hAnsi="Arial" w:cs="Arial"/>
                <w:color w:val="FFFFFF" w:themeColor="background1"/>
              </w:rPr>
              <w:t>50€</w:t>
            </w:r>
          </w:p>
        </w:tc>
        <w:tc>
          <w:tcPr>
            <w:tcW w:w="1173" w:type="dxa"/>
            <w:tcBorders>
              <w:top w:val="nil"/>
              <w:left w:val="single" w:sz="4" w:space="0" w:color="auto"/>
              <w:bottom w:val="nil"/>
              <w:right w:val="single" w:sz="4" w:space="0" w:color="auto"/>
            </w:tcBorders>
            <w:shd w:val="clear" w:color="auto" w:fill="CC0099"/>
            <w:noWrap/>
            <w:vAlign w:val="center"/>
          </w:tcPr>
          <w:p w14:paraId="4B22DEF6" w14:textId="77777777" w:rsidR="00011115" w:rsidRPr="009007C1" w:rsidRDefault="00011115">
            <w:pPr>
              <w:ind w:right="5"/>
              <w:jc w:val="center"/>
              <w:rPr>
                <w:rFonts w:ascii="Arial" w:hAnsi="Arial" w:cs="Arial"/>
                <w:color w:val="FFFFFF" w:themeColor="background1"/>
              </w:rPr>
            </w:pPr>
            <w:r>
              <w:rPr>
                <w:rFonts w:ascii="Arial" w:hAnsi="Arial" w:cs="Arial"/>
                <w:color w:val="FFFFFF" w:themeColor="background1"/>
              </w:rPr>
              <w:t>6</w:t>
            </w:r>
            <w:r w:rsidRPr="009007C1">
              <w:rPr>
                <w:rFonts w:ascii="Arial" w:hAnsi="Arial" w:cs="Arial"/>
                <w:color w:val="FFFFFF" w:themeColor="background1"/>
              </w:rPr>
              <w:t>0€</w:t>
            </w:r>
          </w:p>
        </w:tc>
        <w:tc>
          <w:tcPr>
            <w:tcW w:w="1172" w:type="dxa"/>
            <w:tcBorders>
              <w:top w:val="nil"/>
              <w:left w:val="single" w:sz="4" w:space="0" w:color="auto"/>
              <w:bottom w:val="nil"/>
              <w:right w:val="single" w:sz="4" w:space="0" w:color="auto"/>
            </w:tcBorders>
            <w:shd w:val="clear" w:color="auto" w:fill="CC0099"/>
            <w:noWrap/>
            <w:vAlign w:val="center"/>
          </w:tcPr>
          <w:p w14:paraId="13D06527" w14:textId="77777777" w:rsidR="00011115" w:rsidRPr="009007C1" w:rsidRDefault="00011115">
            <w:pPr>
              <w:ind w:right="49"/>
              <w:jc w:val="center"/>
              <w:rPr>
                <w:rFonts w:ascii="Arial" w:hAnsi="Arial" w:cs="Arial"/>
                <w:color w:val="FFFFFF" w:themeColor="background1"/>
              </w:rPr>
            </w:pPr>
            <w:r>
              <w:rPr>
                <w:rFonts w:ascii="Arial" w:hAnsi="Arial" w:cs="Arial"/>
                <w:color w:val="FFFFFF" w:themeColor="background1"/>
              </w:rPr>
              <w:t>65</w:t>
            </w:r>
            <w:r w:rsidRPr="009007C1">
              <w:rPr>
                <w:rFonts w:ascii="Arial" w:hAnsi="Arial" w:cs="Arial"/>
                <w:color w:val="FFFFFF" w:themeColor="background1"/>
              </w:rPr>
              <w:t>€</w:t>
            </w:r>
          </w:p>
        </w:tc>
        <w:tc>
          <w:tcPr>
            <w:tcW w:w="1173" w:type="dxa"/>
            <w:tcBorders>
              <w:top w:val="nil"/>
              <w:left w:val="single" w:sz="4" w:space="0" w:color="auto"/>
              <w:bottom w:val="nil"/>
              <w:right w:val="single" w:sz="4" w:space="0" w:color="auto"/>
            </w:tcBorders>
            <w:shd w:val="clear" w:color="auto" w:fill="CC0099"/>
            <w:noWrap/>
            <w:vAlign w:val="center"/>
          </w:tcPr>
          <w:p w14:paraId="3CC53E38" w14:textId="77777777" w:rsidR="00011115" w:rsidRPr="009007C1" w:rsidRDefault="00011115">
            <w:pPr>
              <w:tabs>
                <w:tab w:val="left" w:pos="354"/>
              </w:tabs>
              <w:ind w:right="63"/>
              <w:jc w:val="center"/>
              <w:rPr>
                <w:rFonts w:ascii="Arial" w:hAnsi="Arial" w:cs="Arial"/>
                <w:color w:val="FFFFFF" w:themeColor="background1"/>
              </w:rPr>
            </w:pPr>
            <w:r>
              <w:rPr>
                <w:rFonts w:ascii="Arial" w:hAnsi="Arial" w:cs="Arial"/>
                <w:color w:val="FFFFFF" w:themeColor="background1"/>
              </w:rPr>
              <w:t>85</w:t>
            </w:r>
            <w:r w:rsidRPr="009007C1">
              <w:rPr>
                <w:rFonts w:ascii="Arial" w:hAnsi="Arial" w:cs="Arial"/>
                <w:color w:val="FFFFFF" w:themeColor="background1"/>
              </w:rPr>
              <w:t>€</w:t>
            </w:r>
          </w:p>
        </w:tc>
        <w:tc>
          <w:tcPr>
            <w:tcW w:w="1172" w:type="dxa"/>
            <w:tcBorders>
              <w:top w:val="nil"/>
              <w:left w:val="single" w:sz="4" w:space="0" w:color="auto"/>
              <w:bottom w:val="nil"/>
              <w:right w:val="single" w:sz="4" w:space="0" w:color="auto"/>
            </w:tcBorders>
            <w:shd w:val="clear" w:color="auto" w:fill="CC0099"/>
            <w:noWrap/>
            <w:vAlign w:val="center"/>
          </w:tcPr>
          <w:p w14:paraId="75F0B4E5" w14:textId="77777777" w:rsidR="00011115" w:rsidRPr="009007C1" w:rsidRDefault="00011115">
            <w:pPr>
              <w:tabs>
                <w:tab w:val="left" w:pos="466"/>
              </w:tabs>
              <w:ind w:right="108"/>
              <w:jc w:val="center"/>
              <w:rPr>
                <w:rFonts w:ascii="Arial" w:hAnsi="Arial" w:cs="Arial"/>
                <w:color w:val="FFFFFF" w:themeColor="background1"/>
              </w:rPr>
            </w:pPr>
            <w:r>
              <w:rPr>
                <w:rFonts w:ascii="Arial" w:hAnsi="Arial" w:cs="Arial"/>
                <w:color w:val="FFFFFF" w:themeColor="background1"/>
              </w:rPr>
              <w:t>11</w:t>
            </w:r>
            <w:r w:rsidRPr="009007C1">
              <w:rPr>
                <w:rFonts w:ascii="Arial" w:hAnsi="Arial" w:cs="Arial"/>
                <w:color w:val="FFFFFF" w:themeColor="background1"/>
              </w:rPr>
              <w:t>0€</w:t>
            </w:r>
          </w:p>
        </w:tc>
        <w:tc>
          <w:tcPr>
            <w:tcW w:w="1173" w:type="dxa"/>
            <w:tcBorders>
              <w:top w:val="nil"/>
              <w:left w:val="single" w:sz="4" w:space="0" w:color="auto"/>
              <w:bottom w:val="nil"/>
              <w:right w:val="single" w:sz="4" w:space="0" w:color="auto"/>
            </w:tcBorders>
            <w:shd w:val="clear" w:color="auto" w:fill="CC0099"/>
            <w:noWrap/>
            <w:vAlign w:val="center"/>
          </w:tcPr>
          <w:p w14:paraId="2E58AB21" w14:textId="77777777" w:rsidR="00011115" w:rsidRPr="009007C1" w:rsidRDefault="00011115">
            <w:pPr>
              <w:tabs>
                <w:tab w:val="left" w:pos="534"/>
              </w:tabs>
              <w:ind w:right="-86"/>
              <w:jc w:val="center"/>
              <w:rPr>
                <w:rFonts w:ascii="Arial" w:hAnsi="Arial" w:cs="Arial"/>
                <w:color w:val="FFFFFF" w:themeColor="background1"/>
              </w:rPr>
            </w:pPr>
            <w:r w:rsidRPr="009007C1">
              <w:rPr>
                <w:rFonts w:ascii="Arial" w:hAnsi="Arial" w:cs="Arial"/>
                <w:color w:val="FFFFFF" w:themeColor="background1"/>
              </w:rPr>
              <w:t>1</w:t>
            </w:r>
            <w:r>
              <w:rPr>
                <w:rFonts w:ascii="Arial" w:hAnsi="Arial" w:cs="Arial"/>
                <w:color w:val="FFFFFF" w:themeColor="background1"/>
              </w:rPr>
              <w:t>45</w:t>
            </w:r>
            <w:r w:rsidRPr="009007C1">
              <w:rPr>
                <w:rFonts w:ascii="Arial" w:hAnsi="Arial" w:cs="Arial"/>
                <w:color w:val="FFFFFF" w:themeColor="background1"/>
              </w:rPr>
              <w:t>€</w:t>
            </w:r>
          </w:p>
        </w:tc>
      </w:tr>
      <w:tr w:rsidR="00011115" w:rsidRPr="009007C1" w14:paraId="48CE2438" w14:textId="77777777">
        <w:trPr>
          <w:trHeight w:val="300"/>
        </w:trPr>
        <w:tc>
          <w:tcPr>
            <w:tcW w:w="3114" w:type="dxa"/>
            <w:tcBorders>
              <w:top w:val="nil"/>
              <w:left w:val="single" w:sz="4" w:space="0" w:color="auto"/>
              <w:bottom w:val="nil"/>
              <w:right w:val="single" w:sz="4" w:space="0" w:color="auto"/>
            </w:tcBorders>
            <w:shd w:val="clear" w:color="auto" w:fill="D9D9D9" w:themeFill="background1" w:themeFillShade="D9"/>
            <w:noWrap/>
          </w:tcPr>
          <w:p w14:paraId="03189EE6" w14:textId="77777777" w:rsidR="00011115" w:rsidRPr="009007C1" w:rsidRDefault="00011115">
            <w:pPr>
              <w:tabs>
                <w:tab w:val="left" w:pos="1865"/>
              </w:tabs>
              <w:jc w:val="both"/>
              <w:rPr>
                <w:rFonts w:ascii="Arial" w:hAnsi="Arial" w:cs="Arial"/>
              </w:rPr>
            </w:pPr>
            <w:r w:rsidRPr="009007C1">
              <w:rPr>
                <w:rFonts w:ascii="Arial" w:hAnsi="Arial" w:cs="Arial"/>
              </w:rPr>
              <w:t>Barème contrôle – IF</w:t>
            </w:r>
          </w:p>
        </w:tc>
        <w:tc>
          <w:tcPr>
            <w:tcW w:w="1314" w:type="dxa"/>
            <w:tcBorders>
              <w:top w:val="nil"/>
              <w:left w:val="single" w:sz="4" w:space="0" w:color="auto"/>
              <w:bottom w:val="nil"/>
              <w:right w:val="single" w:sz="4" w:space="0" w:color="auto"/>
            </w:tcBorders>
            <w:shd w:val="clear" w:color="auto" w:fill="D9D9D9" w:themeFill="background1" w:themeFillShade="D9"/>
            <w:noWrap/>
            <w:vAlign w:val="center"/>
          </w:tcPr>
          <w:p w14:paraId="62949693" w14:textId="77777777" w:rsidR="00011115" w:rsidRPr="009007C1" w:rsidRDefault="00011115">
            <w:pPr>
              <w:ind w:right="74"/>
              <w:jc w:val="center"/>
              <w:rPr>
                <w:rFonts w:ascii="Arial" w:hAnsi="Arial" w:cs="Arial"/>
              </w:rPr>
            </w:pPr>
            <w:r w:rsidRPr="009007C1">
              <w:rPr>
                <w:rFonts w:ascii="Arial" w:hAnsi="Arial" w:cs="Arial"/>
              </w:rPr>
              <w:t>50€</w:t>
            </w:r>
          </w:p>
        </w:tc>
        <w:tc>
          <w:tcPr>
            <w:tcW w:w="1173" w:type="dxa"/>
            <w:tcBorders>
              <w:top w:val="nil"/>
              <w:left w:val="single" w:sz="4" w:space="0" w:color="auto"/>
              <w:bottom w:val="nil"/>
              <w:right w:val="single" w:sz="4" w:space="0" w:color="auto"/>
            </w:tcBorders>
            <w:shd w:val="clear" w:color="auto" w:fill="D9D9D9" w:themeFill="background1" w:themeFillShade="D9"/>
            <w:noWrap/>
            <w:vAlign w:val="center"/>
          </w:tcPr>
          <w:p w14:paraId="79616802" w14:textId="77777777" w:rsidR="00011115" w:rsidRPr="009007C1" w:rsidRDefault="00011115">
            <w:pPr>
              <w:ind w:right="5"/>
              <w:jc w:val="center"/>
              <w:rPr>
                <w:rFonts w:ascii="Arial" w:hAnsi="Arial" w:cs="Arial"/>
              </w:rPr>
            </w:pPr>
            <w:r w:rsidRPr="009007C1">
              <w:rPr>
                <w:rFonts w:ascii="Arial" w:hAnsi="Arial" w:cs="Arial"/>
              </w:rPr>
              <w:t>50€</w:t>
            </w:r>
          </w:p>
        </w:tc>
        <w:tc>
          <w:tcPr>
            <w:tcW w:w="1172" w:type="dxa"/>
            <w:tcBorders>
              <w:top w:val="nil"/>
              <w:left w:val="single" w:sz="4" w:space="0" w:color="auto"/>
              <w:bottom w:val="nil"/>
              <w:right w:val="single" w:sz="4" w:space="0" w:color="auto"/>
            </w:tcBorders>
            <w:shd w:val="clear" w:color="auto" w:fill="D9D9D9" w:themeFill="background1" w:themeFillShade="D9"/>
            <w:noWrap/>
            <w:vAlign w:val="center"/>
          </w:tcPr>
          <w:p w14:paraId="28E00712" w14:textId="77777777" w:rsidR="00011115" w:rsidRPr="009007C1" w:rsidRDefault="00011115">
            <w:pPr>
              <w:ind w:right="49"/>
              <w:jc w:val="center"/>
              <w:rPr>
                <w:rFonts w:ascii="Arial" w:hAnsi="Arial" w:cs="Arial"/>
              </w:rPr>
            </w:pPr>
            <w:r w:rsidRPr="009007C1">
              <w:rPr>
                <w:rFonts w:ascii="Arial" w:hAnsi="Arial" w:cs="Arial"/>
              </w:rPr>
              <w:t>50€</w:t>
            </w:r>
          </w:p>
        </w:tc>
        <w:tc>
          <w:tcPr>
            <w:tcW w:w="1173" w:type="dxa"/>
            <w:tcBorders>
              <w:top w:val="nil"/>
              <w:left w:val="single" w:sz="4" w:space="0" w:color="auto"/>
              <w:bottom w:val="nil"/>
              <w:right w:val="single" w:sz="4" w:space="0" w:color="auto"/>
            </w:tcBorders>
            <w:shd w:val="clear" w:color="auto" w:fill="D9D9D9" w:themeFill="background1" w:themeFillShade="D9"/>
            <w:noWrap/>
            <w:vAlign w:val="center"/>
          </w:tcPr>
          <w:p w14:paraId="357BF835" w14:textId="77777777" w:rsidR="00011115" w:rsidRPr="009007C1" w:rsidRDefault="00011115">
            <w:pPr>
              <w:tabs>
                <w:tab w:val="left" w:pos="354"/>
              </w:tabs>
              <w:ind w:right="63"/>
              <w:jc w:val="center"/>
              <w:rPr>
                <w:rFonts w:ascii="Arial" w:hAnsi="Arial" w:cs="Arial"/>
              </w:rPr>
            </w:pPr>
            <w:r w:rsidRPr="009007C1">
              <w:rPr>
                <w:rFonts w:ascii="Arial" w:hAnsi="Arial" w:cs="Arial"/>
              </w:rPr>
              <w:t>50€</w:t>
            </w:r>
          </w:p>
        </w:tc>
        <w:tc>
          <w:tcPr>
            <w:tcW w:w="1172" w:type="dxa"/>
            <w:tcBorders>
              <w:top w:val="nil"/>
              <w:left w:val="single" w:sz="4" w:space="0" w:color="auto"/>
              <w:bottom w:val="nil"/>
              <w:right w:val="single" w:sz="4" w:space="0" w:color="auto"/>
            </w:tcBorders>
            <w:shd w:val="clear" w:color="auto" w:fill="D9D9D9" w:themeFill="background1" w:themeFillShade="D9"/>
            <w:noWrap/>
            <w:vAlign w:val="center"/>
          </w:tcPr>
          <w:p w14:paraId="6FEDEBB5" w14:textId="77777777" w:rsidR="00011115" w:rsidRPr="009007C1" w:rsidRDefault="00011115">
            <w:pPr>
              <w:tabs>
                <w:tab w:val="left" w:pos="466"/>
              </w:tabs>
              <w:ind w:right="108"/>
              <w:jc w:val="center"/>
              <w:rPr>
                <w:rFonts w:ascii="Arial" w:hAnsi="Arial" w:cs="Arial"/>
              </w:rPr>
            </w:pPr>
            <w:r>
              <w:rPr>
                <w:rFonts w:ascii="Arial" w:hAnsi="Arial" w:cs="Arial"/>
              </w:rPr>
              <w:t>7</w:t>
            </w:r>
            <w:r w:rsidRPr="009007C1">
              <w:rPr>
                <w:rFonts w:ascii="Arial" w:hAnsi="Arial" w:cs="Arial"/>
              </w:rPr>
              <w:t>0€</w:t>
            </w:r>
          </w:p>
        </w:tc>
        <w:tc>
          <w:tcPr>
            <w:tcW w:w="1173" w:type="dxa"/>
            <w:tcBorders>
              <w:top w:val="nil"/>
              <w:left w:val="single" w:sz="4" w:space="0" w:color="auto"/>
              <w:bottom w:val="nil"/>
              <w:right w:val="single" w:sz="4" w:space="0" w:color="auto"/>
            </w:tcBorders>
            <w:shd w:val="clear" w:color="auto" w:fill="D9D9D9" w:themeFill="background1" w:themeFillShade="D9"/>
            <w:noWrap/>
            <w:vAlign w:val="center"/>
          </w:tcPr>
          <w:p w14:paraId="15787285" w14:textId="77777777" w:rsidR="00011115" w:rsidRPr="009007C1" w:rsidRDefault="00011115">
            <w:pPr>
              <w:tabs>
                <w:tab w:val="left" w:pos="534"/>
              </w:tabs>
              <w:ind w:right="-86"/>
              <w:jc w:val="center"/>
              <w:rPr>
                <w:rFonts w:ascii="Arial" w:hAnsi="Arial" w:cs="Arial"/>
              </w:rPr>
            </w:pPr>
            <w:r w:rsidRPr="009007C1">
              <w:rPr>
                <w:rFonts w:ascii="Arial" w:hAnsi="Arial" w:cs="Arial"/>
              </w:rPr>
              <w:t>70€</w:t>
            </w:r>
          </w:p>
        </w:tc>
      </w:tr>
      <w:tr w:rsidR="00011115" w:rsidRPr="009007C1" w14:paraId="4673192F" w14:textId="77777777">
        <w:trPr>
          <w:trHeight w:val="300"/>
        </w:trPr>
        <w:tc>
          <w:tcPr>
            <w:tcW w:w="3114" w:type="dxa"/>
            <w:tcBorders>
              <w:top w:val="nil"/>
              <w:left w:val="single" w:sz="4" w:space="0" w:color="auto"/>
              <w:bottom w:val="single" w:sz="4" w:space="0" w:color="CC0099"/>
              <w:right w:val="single" w:sz="4" w:space="0" w:color="auto"/>
            </w:tcBorders>
            <w:noWrap/>
          </w:tcPr>
          <w:p w14:paraId="27505242" w14:textId="77777777" w:rsidR="00011115" w:rsidRPr="009007C1" w:rsidRDefault="00011115">
            <w:pPr>
              <w:tabs>
                <w:tab w:val="left" w:pos="1865"/>
              </w:tabs>
              <w:jc w:val="both"/>
              <w:rPr>
                <w:rFonts w:ascii="Arial" w:hAnsi="Arial" w:cs="Arial"/>
              </w:rPr>
            </w:pPr>
            <w:r w:rsidRPr="009007C1">
              <w:rPr>
                <w:rFonts w:ascii="Arial" w:hAnsi="Arial" w:cs="Arial"/>
              </w:rPr>
              <w:t>Barème contrôle – IP</w:t>
            </w:r>
          </w:p>
        </w:tc>
        <w:tc>
          <w:tcPr>
            <w:tcW w:w="1314" w:type="dxa"/>
            <w:tcBorders>
              <w:top w:val="nil"/>
              <w:left w:val="single" w:sz="4" w:space="0" w:color="auto"/>
              <w:bottom w:val="single" w:sz="4" w:space="0" w:color="CC0099"/>
              <w:right w:val="single" w:sz="4" w:space="0" w:color="auto"/>
            </w:tcBorders>
            <w:noWrap/>
            <w:vAlign w:val="center"/>
          </w:tcPr>
          <w:p w14:paraId="4F70869E" w14:textId="77777777" w:rsidR="00011115" w:rsidRPr="009007C1" w:rsidRDefault="00011115">
            <w:pPr>
              <w:ind w:right="74"/>
              <w:jc w:val="center"/>
              <w:rPr>
                <w:rFonts w:ascii="Arial" w:hAnsi="Arial" w:cs="Arial"/>
              </w:rPr>
            </w:pPr>
            <w:r w:rsidRPr="009007C1">
              <w:rPr>
                <w:rFonts w:ascii="Arial" w:hAnsi="Arial" w:cs="Arial"/>
              </w:rPr>
              <w:t>0€</w:t>
            </w:r>
          </w:p>
        </w:tc>
        <w:tc>
          <w:tcPr>
            <w:tcW w:w="1173" w:type="dxa"/>
            <w:tcBorders>
              <w:top w:val="nil"/>
              <w:left w:val="single" w:sz="4" w:space="0" w:color="auto"/>
              <w:bottom w:val="single" w:sz="4" w:space="0" w:color="CC0099"/>
              <w:right w:val="single" w:sz="4" w:space="0" w:color="auto"/>
            </w:tcBorders>
            <w:noWrap/>
            <w:vAlign w:val="center"/>
          </w:tcPr>
          <w:p w14:paraId="2AE930AB" w14:textId="77777777" w:rsidR="00011115" w:rsidRPr="009007C1" w:rsidRDefault="00011115">
            <w:pPr>
              <w:ind w:right="5"/>
              <w:jc w:val="center"/>
              <w:rPr>
                <w:rFonts w:ascii="Arial" w:hAnsi="Arial" w:cs="Arial"/>
              </w:rPr>
            </w:pPr>
            <w:r>
              <w:rPr>
                <w:rFonts w:ascii="Arial" w:hAnsi="Arial" w:cs="Arial"/>
              </w:rPr>
              <w:t>1</w:t>
            </w:r>
            <w:r w:rsidRPr="009007C1">
              <w:rPr>
                <w:rFonts w:ascii="Arial" w:hAnsi="Arial" w:cs="Arial"/>
              </w:rPr>
              <w:t>0€</w:t>
            </w:r>
          </w:p>
        </w:tc>
        <w:tc>
          <w:tcPr>
            <w:tcW w:w="1172" w:type="dxa"/>
            <w:tcBorders>
              <w:top w:val="nil"/>
              <w:left w:val="single" w:sz="4" w:space="0" w:color="auto"/>
              <w:bottom w:val="single" w:sz="4" w:space="0" w:color="CC0099"/>
              <w:right w:val="single" w:sz="4" w:space="0" w:color="auto"/>
            </w:tcBorders>
            <w:noWrap/>
            <w:vAlign w:val="center"/>
          </w:tcPr>
          <w:p w14:paraId="4EFCDEB8" w14:textId="77777777" w:rsidR="00011115" w:rsidRPr="009007C1" w:rsidRDefault="00011115">
            <w:pPr>
              <w:ind w:right="49"/>
              <w:jc w:val="center"/>
              <w:rPr>
                <w:rFonts w:ascii="Arial" w:hAnsi="Arial" w:cs="Arial"/>
              </w:rPr>
            </w:pPr>
            <w:r>
              <w:rPr>
                <w:rFonts w:ascii="Arial" w:hAnsi="Arial" w:cs="Arial"/>
              </w:rPr>
              <w:t>15</w:t>
            </w:r>
            <w:r w:rsidRPr="009007C1">
              <w:rPr>
                <w:rFonts w:ascii="Arial" w:hAnsi="Arial" w:cs="Arial"/>
              </w:rPr>
              <w:t>€</w:t>
            </w:r>
          </w:p>
        </w:tc>
        <w:tc>
          <w:tcPr>
            <w:tcW w:w="1173" w:type="dxa"/>
            <w:tcBorders>
              <w:top w:val="nil"/>
              <w:left w:val="single" w:sz="4" w:space="0" w:color="auto"/>
              <w:bottom w:val="single" w:sz="4" w:space="0" w:color="CC0099"/>
              <w:right w:val="single" w:sz="4" w:space="0" w:color="auto"/>
            </w:tcBorders>
            <w:noWrap/>
            <w:vAlign w:val="center"/>
          </w:tcPr>
          <w:p w14:paraId="55F92770" w14:textId="77777777" w:rsidR="00011115" w:rsidRPr="009007C1" w:rsidRDefault="00011115">
            <w:pPr>
              <w:tabs>
                <w:tab w:val="left" w:pos="354"/>
              </w:tabs>
              <w:ind w:right="63"/>
              <w:jc w:val="center"/>
              <w:rPr>
                <w:rFonts w:ascii="Arial" w:hAnsi="Arial" w:cs="Arial"/>
              </w:rPr>
            </w:pPr>
            <w:r>
              <w:rPr>
                <w:rFonts w:ascii="Arial" w:hAnsi="Arial" w:cs="Arial"/>
              </w:rPr>
              <w:t>35</w:t>
            </w:r>
            <w:r w:rsidRPr="009007C1">
              <w:rPr>
                <w:rFonts w:ascii="Arial" w:hAnsi="Arial" w:cs="Arial"/>
              </w:rPr>
              <w:t>€</w:t>
            </w:r>
          </w:p>
        </w:tc>
        <w:tc>
          <w:tcPr>
            <w:tcW w:w="1172" w:type="dxa"/>
            <w:tcBorders>
              <w:top w:val="nil"/>
              <w:left w:val="single" w:sz="4" w:space="0" w:color="auto"/>
              <w:bottom w:val="single" w:sz="4" w:space="0" w:color="CC0099"/>
              <w:right w:val="single" w:sz="4" w:space="0" w:color="auto"/>
            </w:tcBorders>
            <w:noWrap/>
            <w:vAlign w:val="center"/>
          </w:tcPr>
          <w:p w14:paraId="526AD16C" w14:textId="77777777" w:rsidR="00011115" w:rsidRPr="009007C1" w:rsidRDefault="00011115">
            <w:pPr>
              <w:tabs>
                <w:tab w:val="left" w:pos="466"/>
              </w:tabs>
              <w:ind w:right="108"/>
              <w:jc w:val="center"/>
              <w:rPr>
                <w:rFonts w:ascii="Arial" w:hAnsi="Arial" w:cs="Arial"/>
              </w:rPr>
            </w:pPr>
            <w:r>
              <w:rPr>
                <w:rFonts w:ascii="Arial" w:hAnsi="Arial" w:cs="Arial"/>
              </w:rPr>
              <w:t>4</w:t>
            </w:r>
            <w:r w:rsidRPr="009007C1">
              <w:rPr>
                <w:rFonts w:ascii="Arial" w:hAnsi="Arial" w:cs="Arial"/>
              </w:rPr>
              <w:t>0€</w:t>
            </w:r>
          </w:p>
        </w:tc>
        <w:tc>
          <w:tcPr>
            <w:tcW w:w="1173" w:type="dxa"/>
            <w:tcBorders>
              <w:top w:val="nil"/>
              <w:left w:val="single" w:sz="4" w:space="0" w:color="auto"/>
              <w:bottom w:val="single" w:sz="4" w:space="0" w:color="CC0099"/>
              <w:right w:val="single" w:sz="4" w:space="0" w:color="auto"/>
            </w:tcBorders>
            <w:noWrap/>
            <w:vAlign w:val="center"/>
          </w:tcPr>
          <w:p w14:paraId="66F0FEFD" w14:textId="77777777" w:rsidR="00011115" w:rsidRPr="009007C1" w:rsidRDefault="00011115">
            <w:pPr>
              <w:tabs>
                <w:tab w:val="left" w:pos="534"/>
              </w:tabs>
              <w:ind w:right="-86"/>
              <w:jc w:val="center"/>
              <w:rPr>
                <w:rFonts w:ascii="Arial" w:hAnsi="Arial" w:cs="Arial"/>
              </w:rPr>
            </w:pPr>
            <w:r>
              <w:rPr>
                <w:rFonts w:ascii="Arial" w:hAnsi="Arial" w:cs="Arial"/>
              </w:rPr>
              <w:t>75</w:t>
            </w:r>
            <w:r w:rsidRPr="009007C1">
              <w:rPr>
                <w:rFonts w:ascii="Arial" w:hAnsi="Arial" w:cs="Arial"/>
              </w:rPr>
              <w:t>€</w:t>
            </w:r>
          </w:p>
        </w:tc>
      </w:tr>
      <w:tr w:rsidR="00011115" w:rsidRPr="009007C1" w14:paraId="0B1ED088" w14:textId="77777777">
        <w:trPr>
          <w:trHeight w:val="300"/>
        </w:trPr>
        <w:tc>
          <w:tcPr>
            <w:tcW w:w="3114" w:type="dxa"/>
            <w:tcBorders>
              <w:top w:val="single" w:sz="4" w:space="0" w:color="CC0099"/>
              <w:left w:val="single" w:sz="4" w:space="0" w:color="auto"/>
              <w:bottom w:val="single" w:sz="4" w:space="0" w:color="CC0099"/>
              <w:right w:val="single" w:sz="4" w:space="0" w:color="auto"/>
            </w:tcBorders>
            <w:shd w:val="clear" w:color="auto" w:fill="FFCCFF"/>
            <w:noWrap/>
          </w:tcPr>
          <w:p w14:paraId="489A01C8" w14:textId="77777777" w:rsidR="00011115" w:rsidRPr="009007C1" w:rsidRDefault="00011115">
            <w:pPr>
              <w:tabs>
                <w:tab w:val="left" w:pos="1865"/>
              </w:tabs>
              <w:jc w:val="both"/>
              <w:rPr>
                <w:rFonts w:ascii="Arial" w:hAnsi="Arial" w:cs="Arial"/>
                <w:color w:val="CC0099"/>
              </w:rPr>
            </w:pPr>
            <w:r w:rsidRPr="009007C1">
              <w:rPr>
                <w:rFonts w:ascii="Arial" w:hAnsi="Arial" w:cs="Arial"/>
                <w:color w:val="CC0099"/>
              </w:rPr>
              <w:t>Barème contrôle majoré</w:t>
            </w:r>
          </w:p>
        </w:tc>
        <w:tc>
          <w:tcPr>
            <w:tcW w:w="1314" w:type="dxa"/>
            <w:tcBorders>
              <w:top w:val="single" w:sz="4" w:space="0" w:color="CC0099"/>
              <w:left w:val="single" w:sz="4" w:space="0" w:color="auto"/>
              <w:bottom w:val="single" w:sz="4" w:space="0" w:color="CC0099"/>
              <w:right w:val="single" w:sz="4" w:space="0" w:color="auto"/>
            </w:tcBorders>
            <w:shd w:val="clear" w:color="auto" w:fill="FFCCFF"/>
            <w:noWrap/>
            <w:vAlign w:val="center"/>
          </w:tcPr>
          <w:p w14:paraId="57432A19" w14:textId="77777777" w:rsidR="00011115" w:rsidRPr="009007C1" w:rsidRDefault="00011115">
            <w:pPr>
              <w:tabs>
                <w:tab w:val="left" w:pos="1865"/>
              </w:tabs>
              <w:jc w:val="center"/>
              <w:rPr>
                <w:rFonts w:ascii="Arial" w:hAnsi="Arial" w:cs="Arial"/>
                <w:color w:val="CC0099"/>
              </w:rPr>
            </w:pPr>
            <w:r w:rsidRPr="009007C1">
              <w:rPr>
                <w:rFonts w:ascii="Arial" w:hAnsi="Arial" w:cs="Arial"/>
                <w:color w:val="CC0099"/>
              </w:rPr>
              <w:t>70€</w:t>
            </w:r>
          </w:p>
        </w:tc>
        <w:tc>
          <w:tcPr>
            <w:tcW w:w="1173" w:type="dxa"/>
            <w:tcBorders>
              <w:top w:val="single" w:sz="4" w:space="0" w:color="CC0099"/>
              <w:left w:val="single" w:sz="4" w:space="0" w:color="auto"/>
              <w:bottom w:val="single" w:sz="4" w:space="0" w:color="CC0099"/>
              <w:right w:val="single" w:sz="4" w:space="0" w:color="auto"/>
            </w:tcBorders>
            <w:shd w:val="clear" w:color="auto" w:fill="FFCCFF"/>
            <w:noWrap/>
            <w:vAlign w:val="center"/>
          </w:tcPr>
          <w:p w14:paraId="46B2F61F" w14:textId="77777777" w:rsidR="00011115" w:rsidRPr="009007C1" w:rsidRDefault="00011115">
            <w:pPr>
              <w:tabs>
                <w:tab w:val="left" w:pos="1865"/>
              </w:tabs>
              <w:jc w:val="center"/>
              <w:rPr>
                <w:rFonts w:ascii="Arial" w:hAnsi="Arial" w:cs="Arial"/>
                <w:color w:val="CC0099"/>
              </w:rPr>
            </w:pPr>
            <w:r>
              <w:rPr>
                <w:rFonts w:ascii="Arial" w:hAnsi="Arial" w:cs="Arial"/>
                <w:color w:val="CC0099"/>
              </w:rPr>
              <w:t>8</w:t>
            </w:r>
            <w:r w:rsidRPr="009007C1">
              <w:rPr>
                <w:rFonts w:ascii="Arial" w:hAnsi="Arial" w:cs="Arial"/>
                <w:color w:val="CC0099"/>
              </w:rPr>
              <w:t>0€</w:t>
            </w:r>
          </w:p>
        </w:tc>
        <w:tc>
          <w:tcPr>
            <w:tcW w:w="1172" w:type="dxa"/>
            <w:tcBorders>
              <w:top w:val="single" w:sz="4" w:space="0" w:color="CC0099"/>
              <w:left w:val="single" w:sz="4" w:space="0" w:color="auto"/>
              <w:bottom w:val="single" w:sz="4" w:space="0" w:color="CC0099"/>
              <w:right w:val="single" w:sz="4" w:space="0" w:color="auto"/>
            </w:tcBorders>
            <w:shd w:val="clear" w:color="auto" w:fill="FFCCFF"/>
            <w:noWrap/>
            <w:vAlign w:val="center"/>
          </w:tcPr>
          <w:p w14:paraId="5A98D276" w14:textId="77777777" w:rsidR="00011115" w:rsidRPr="009007C1" w:rsidRDefault="00011115">
            <w:pPr>
              <w:tabs>
                <w:tab w:val="left" w:pos="1865"/>
              </w:tabs>
              <w:jc w:val="center"/>
              <w:rPr>
                <w:rFonts w:ascii="Arial" w:hAnsi="Arial" w:cs="Arial"/>
                <w:color w:val="CC0099"/>
              </w:rPr>
            </w:pPr>
            <w:r w:rsidRPr="009007C1">
              <w:rPr>
                <w:rFonts w:ascii="Arial" w:hAnsi="Arial" w:cs="Arial"/>
                <w:color w:val="CC0099"/>
              </w:rPr>
              <w:t>8</w:t>
            </w:r>
            <w:r>
              <w:rPr>
                <w:rFonts w:ascii="Arial" w:hAnsi="Arial" w:cs="Arial"/>
                <w:color w:val="CC0099"/>
              </w:rPr>
              <w:t>5</w:t>
            </w:r>
            <w:r w:rsidRPr="009007C1">
              <w:rPr>
                <w:rFonts w:ascii="Arial" w:hAnsi="Arial" w:cs="Arial"/>
                <w:color w:val="CC0099"/>
              </w:rPr>
              <w:t>€</w:t>
            </w:r>
          </w:p>
        </w:tc>
        <w:tc>
          <w:tcPr>
            <w:tcW w:w="1173" w:type="dxa"/>
            <w:tcBorders>
              <w:top w:val="single" w:sz="4" w:space="0" w:color="CC0099"/>
              <w:left w:val="single" w:sz="4" w:space="0" w:color="auto"/>
              <w:bottom w:val="single" w:sz="4" w:space="0" w:color="CC0099"/>
              <w:right w:val="single" w:sz="4" w:space="0" w:color="auto"/>
            </w:tcBorders>
            <w:shd w:val="clear" w:color="auto" w:fill="FFCCFF"/>
            <w:noWrap/>
            <w:vAlign w:val="center"/>
          </w:tcPr>
          <w:p w14:paraId="33CED27C" w14:textId="77777777" w:rsidR="00011115" w:rsidRPr="009007C1" w:rsidRDefault="00011115">
            <w:pPr>
              <w:tabs>
                <w:tab w:val="left" w:pos="1865"/>
              </w:tabs>
              <w:jc w:val="center"/>
              <w:rPr>
                <w:rFonts w:ascii="Arial" w:hAnsi="Arial" w:cs="Arial"/>
                <w:color w:val="CC0099"/>
              </w:rPr>
            </w:pPr>
            <w:r>
              <w:rPr>
                <w:rFonts w:ascii="Arial" w:hAnsi="Arial" w:cs="Arial"/>
                <w:color w:val="CC0099"/>
              </w:rPr>
              <w:t>10</w:t>
            </w:r>
            <w:r w:rsidRPr="009007C1">
              <w:rPr>
                <w:rFonts w:ascii="Arial" w:hAnsi="Arial" w:cs="Arial"/>
                <w:color w:val="CC0099"/>
              </w:rPr>
              <w:t>0€</w:t>
            </w:r>
          </w:p>
        </w:tc>
        <w:tc>
          <w:tcPr>
            <w:tcW w:w="1172" w:type="dxa"/>
            <w:tcBorders>
              <w:top w:val="single" w:sz="4" w:space="0" w:color="CC0099"/>
              <w:left w:val="single" w:sz="4" w:space="0" w:color="auto"/>
              <w:bottom w:val="single" w:sz="4" w:space="0" w:color="CC0099"/>
              <w:right w:val="single" w:sz="4" w:space="0" w:color="auto"/>
            </w:tcBorders>
            <w:shd w:val="clear" w:color="auto" w:fill="FFCCFF"/>
            <w:noWrap/>
            <w:vAlign w:val="center"/>
          </w:tcPr>
          <w:p w14:paraId="206D9BD1" w14:textId="77777777" w:rsidR="00011115" w:rsidRPr="009007C1" w:rsidRDefault="00011115">
            <w:pPr>
              <w:tabs>
                <w:tab w:val="left" w:pos="1865"/>
              </w:tabs>
              <w:jc w:val="center"/>
              <w:rPr>
                <w:rFonts w:ascii="Arial" w:hAnsi="Arial" w:cs="Arial"/>
                <w:color w:val="CC0099"/>
              </w:rPr>
            </w:pPr>
            <w:r w:rsidRPr="009007C1">
              <w:rPr>
                <w:rFonts w:ascii="Arial" w:hAnsi="Arial" w:cs="Arial"/>
                <w:color w:val="CC0099"/>
              </w:rPr>
              <w:t>1</w:t>
            </w:r>
            <w:r>
              <w:rPr>
                <w:rFonts w:ascii="Arial" w:hAnsi="Arial" w:cs="Arial"/>
                <w:color w:val="CC0099"/>
              </w:rPr>
              <w:t>1</w:t>
            </w:r>
            <w:r w:rsidRPr="009007C1">
              <w:rPr>
                <w:rFonts w:ascii="Arial" w:hAnsi="Arial" w:cs="Arial"/>
                <w:color w:val="CC0099"/>
              </w:rPr>
              <w:t>0€</w:t>
            </w:r>
          </w:p>
        </w:tc>
        <w:tc>
          <w:tcPr>
            <w:tcW w:w="1173" w:type="dxa"/>
            <w:tcBorders>
              <w:top w:val="single" w:sz="4" w:space="0" w:color="CC0099"/>
              <w:left w:val="single" w:sz="4" w:space="0" w:color="auto"/>
              <w:bottom w:val="single" w:sz="4" w:space="0" w:color="CC0099"/>
              <w:right w:val="single" w:sz="4" w:space="0" w:color="auto"/>
            </w:tcBorders>
            <w:shd w:val="clear" w:color="auto" w:fill="FFCCFF"/>
            <w:noWrap/>
            <w:vAlign w:val="center"/>
          </w:tcPr>
          <w:p w14:paraId="27FF6051" w14:textId="77777777" w:rsidR="00011115" w:rsidRPr="009007C1" w:rsidRDefault="00011115">
            <w:pPr>
              <w:tabs>
                <w:tab w:val="left" w:pos="1865"/>
              </w:tabs>
              <w:jc w:val="center"/>
              <w:rPr>
                <w:rFonts w:ascii="Arial" w:hAnsi="Arial" w:cs="Arial"/>
                <w:color w:val="CC0099"/>
              </w:rPr>
            </w:pPr>
            <w:r w:rsidRPr="009007C1">
              <w:rPr>
                <w:rFonts w:ascii="Arial" w:hAnsi="Arial" w:cs="Arial"/>
                <w:color w:val="CC0099"/>
              </w:rPr>
              <w:t>1</w:t>
            </w:r>
            <w:r>
              <w:rPr>
                <w:rFonts w:ascii="Arial" w:hAnsi="Arial" w:cs="Arial"/>
                <w:color w:val="CC0099"/>
              </w:rPr>
              <w:t>45</w:t>
            </w:r>
            <w:r w:rsidRPr="009007C1">
              <w:rPr>
                <w:rFonts w:ascii="Arial" w:hAnsi="Arial" w:cs="Arial"/>
                <w:color w:val="CC0099"/>
              </w:rPr>
              <w:t>€</w:t>
            </w:r>
          </w:p>
        </w:tc>
      </w:tr>
      <w:tr w:rsidR="00011115" w:rsidRPr="009007C1" w14:paraId="7218B28E" w14:textId="77777777">
        <w:trPr>
          <w:trHeight w:val="300"/>
        </w:trPr>
        <w:tc>
          <w:tcPr>
            <w:tcW w:w="3114" w:type="dxa"/>
            <w:tcBorders>
              <w:top w:val="single" w:sz="4" w:space="0" w:color="CC0099"/>
              <w:left w:val="single" w:sz="4" w:space="0" w:color="auto"/>
              <w:bottom w:val="nil"/>
              <w:right w:val="single" w:sz="4" w:space="0" w:color="auto"/>
            </w:tcBorders>
            <w:shd w:val="clear" w:color="auto" w:fill="D9D9D9" w:themeFill="background1" w:themeFillShade="D9"/>
            <w:noWrap/>
          </w:tcPr>
          <w:p w14:paraId="3832A15C" w14:textId="77777777" w:rsidR="00011115" w:rsidRPr="009007C1" w:rsidRDefault="00011115">
            <w:pPr>
              <w:tabs>
                <w:tab w:val="left" w:pos="1865"/>
              </w:tabs>
              <w:jc w:val="both"/>
              <w:rPr>
                <w:rFonts w:ascii="Arial" w:hAnsi="Arial" w:cs="Arial"/>
              </w:rPr>
            </w:pPr>
            <w:r w:rsidRPr="009007C1">
              <w:rPr>
                <w:rFonts w:ascii="Arial" w:hAnsi="Arial" w:cs="Arial"/>
              </w:rPr>
              <w:lastRenderedPageBreak/>
              <w:t>Barème contrôle majoré – IF</w:t>
            </w:r>
          </w:p>
        </w:tc>
        <w:tc>
          <w:tcPr>
            <w:tcW w:w="1314" w:type="dxa"/>
            <w:tcBorders>
              <w:top w:val="single" w:sz="4" w:space="0" w:color="CC0099"/>
              <w:left w:val="single" w:sz="4" w:space="0" w:color="auto"/>
              <w:bottom w:val="nil"/>
              <w:right w:val="single" w:sz="4" w:space="0" w:color="auto"/>
            </w:tcBorders>
            <w:shd w:val="clear" w:color="auto" w:fill="D9D9D9" w:themeFill="background1" w:themeFillShade="D9"/>
            <w:noWrap/>
            <w:vAlign w:val="center"/>
          </w:tcPr>
          <w:p w14:paraId="096529DB" w14:textId="77777777" w:rsidR="00011115" w:rsidRPr="009007C1" w:rsidRDefault="00011115">
            <w:pPr>
              <w:ind w:right="74"/>
              <w:jc w:val="center"/>
              <w:rPr>
                <w:rFonts w:ascii="Arial" w:hAnsi="Arial" w:cs="Arial"/>
              </w:rPr>
            </w:pPr>
            <w:r w:rsidRPr="009007C1">
              <w:rPr>
                <w:rFonts w:ascii="Arial" w:hAnsi="Arial" w:cs="Arial"/>
              </w:rPr>
              <w:t>70€</w:t>
            </w:r>
          </w:p>
        </w:tc>
        <w:tc>
          <w:tcPr>
            <w:tcW w:w="1173" w:type="dxa"/>
            <w:tcBorders>
              <w:top w:val="single" w:sz="4" w:space="0" w:color="CC0099"/>
              <w:left w:val="single" w:sz="4" w:space="0" w:color="auto"/>
              <w:bottom w:val="nil"/>
              <w:right w:val="single" w:sz="4" w:space="0" w:color="auto"/>
            </w:tcBorders>
            <w:shd w:val="clear" w:color="auto" w:fill="D9D9D9" w:themeFill="background1" w:themeFillShade="D9"/>
            <w:vAlign w:val="center"/>
          </w:tcPr>
          <w:p w14:paraId="09036B76" w14:textId="77777777" w:rsidR="00011115" w:rsidRPr="009007C1" w:rsidRDefault="00011115">
            <w:pPr>
              <w:ind w:right="5"/>
              <w:jc w:val="center"/>
              <w:rPr>
                <w:rFonts w:ascii="Arial" w:hAnsi="Arial" w:cs="Arial"/>
              </w:rPr>
            </w:pPr>
            <w:r w:rsidRPr="009007C1">
              <w:rPr>
                <w:rFonts w:ascii="Arial" w:hAnsi="Arial" w:cs="Arial"/>
              </w:rPr>
              <w:t>70€</w:t>
            </w:r>
          </w:p>
        </w:tc>
        <w:tc>
          <w:tcPr>
            <w:tcW w:w="1172" w:type="dxa"/>
            <w:tcBorders>
              <w:top w:val="single" w:sz="4" w:space="0" w:color="CC0099"/>
              <w:left w:val="single" w:sz="4" w:space="0" w:color="auto"/>
              <w:bottom w:val="nil"/>
              <w:right w:val="single" w:sz="4" w:space="0" w:color="auto"/>
            </w:tcBorders>
            <w:shd w:val="clear" w:color="auto" w:fill="D9D9D9" w:themeFill="background1" w:themeFillShade="D9"/>
            <w:vAlign w:val="center"/>
          </w:tcPr>
          <w:p w14:paraId="633E4A7B" w14:textId="77777777" w:rsidR="00011115" w:rsidRPr="009007C1" w:rsidRDefault="00011115">
            <w:pPr>
              <w:ind w:right="49"/>
              <w:jc w:val="center"/>
              <w:rPr>
                <w:rFonts w:ascii="Arial" w:hAnsi="Arial" w:cs="Arial"/>
              </w:rPr>
            </w:pPr>
            <w:r w:rsidRPr="009007C1">
              <w:rPr>
                <w:rFonts w:ascii="Arial" w:hAnsi="Arial" w:cs="Arial"/>
              </w:rPr>
              <w:t>70€</w:t>
            </w:r>
          </w:p>
        </w:tc>
        <w:tc>
          <w:tcPr>
            <w:tcW w:w="1173" w:type="dxa"/>
            <w:tcBorders>
              <w:top w:val="single" w:sz="4" w:space="0" w:color="CC0099"/>
              <w:left w:val="single" w:sz="4" w:space="0" w:color="auto"/>
              <w:bottom w:val="nil"/>
              <w:right w:val="single" w:sz="4" w:space="0" w:color="auto"/>
            </w:tcBorders>
            <w:shd w:val="clear" w:color="auto" w:fill="D9D9D9" w:themeFill="background1" w:themeFillShade="D9"/>
            <w:vAlign w:val="center"/>
          </w:tcPr>
          <w:p w14:paraId="67BC4EDC" w14:textId="77777777" w:rsidR="00011115" w:rsidRPr="009007C1" w:rsidRDefault="00011115">
            <w:pPr>
              <w:tabs>
                <w:tab w:val="left" w:pos="354"/>
              </w:tabs>
              <w:ind w:right="63"/>
              <w:jc w:val="center"/>
              <w:rPr>
                <w:rFonts w:ascii="Arial" w:hAnsi="Arial" w:cs="Arial"/>
              </w:rPr>
            </w:pPr>
            <w:r w:rsidRPr="009007C1">
              <w:rPr>
                <w:rFonts w:ascii="Arial" w:hAnsi="Arial" w:cs="Arial"/>
              </w:rPr>
              <w:t>70€</w:t>
            </w:r>
          </w:p>
        </w:tc>
        <w:tc>
          <w:tcPr>
            <w:tcW w:w="1172" w:type="dxa"/>
            <w:tcBorders>
              <w:top w:val="single" w:sz="4" w:space="0" w:color="CC0099"/>
              <w:left w:val="single" w:sz="4" w:space="0" w:color="auto"/>
              <w:bottom w:val="nil"/>
              <w:right w:val="single" w:sz="4" w:space="0" w:color="auto"/>
            </w:tcBorders>
            <w:shd w:val="clear" w:color="auto" w:fill="D9D9D9" w:themeFill="background1" w:themeFillShade="D9"/>
            <w:vAlign w:val="center"/>
          </w:tcPr>
          <w:p w14:paraId="3E2A49A1" w14:textId="77777777" w:rsidR="00011115" w:rsidRPr="009007C1" w:rsidRDefault="00011115">
            <w:pPr>
              <w:tabs>
                <w:tab w:val="left" w:pos="466"/>
              </w:tabs>
              <w:ind w:right="108"/>
              <w:jc w:val="center"/>
              <w:rPr>
                <w:rFonts w:ascii="Arial" w:hAnsi="Arial" w:cs="Arial"/>
              </w:rPr>
            </w:pPr>
            <w:r w:rsidRPr="009007C1">
              <w:rPr>
                <w:rFonts w:ascii="Arial" w:hAnsi="Arial" w:cs="Arial"/>
              </w:rPr>
              <w:t>70€</w:t>
            </w:r>
          </w:p>
        </w:tc>
        <w:tc>
          <w:tcPr>
            <w:tcW w:w="1173" w:type="dxa"/>
            <w:tcBorders>
              <w:top w:val="single" w:sz="4" w:space="0" w:color="CC0099"/>
              <w:left w:val="single" w:sz="4" w:space="0" w:color="auto"/>
              <w:bottom w:val="nil"/>
              <w:right w:val="single" w:sz="4" w:space="0" w:color="auto"/>
            </w:tcBorders>
            <w:shd w:val="clear" w:color="auto" w:fill="D9D9D9" w:themeFill="background1" w:themeFillShade="D9"/>
            <w:vAlign w:val="center"/>
          </w:tcPr>
          <w:p w14:paraId="77577B0E" w14:textId="77777777" w:rsidR="00011115" w:rsidRPr="009007C1" w:rsidRDefault="00011115">
            <w:pPr>
              <w:tabs>
                <w:tab w:val="left" w:pos="534"/>
              </w:tabs>
              <w:ind w:right="-86"/>
              <w:jc w:val="center"/>
              <w:rPr>
                <w:rFonts w:ascii="Arial" w:hAnsi="Arial" w:cs="Arial"/>
              </w:rPr>
            </w:pPr>
            <w:r w:rsidRPr="009007C1">
              <w:rPr>
                <w:rFonts w:ascii="Arial" w:hAnsi="Arial" w:cs="Arial"/>
              </w:rPr>
              <w:t>70€</w:t>
            </w:r>
          </w:p>
        </w:tc>
      </w:tr>
      <w:tr w:rsidR="00011115" w:rsidRPr="009007C1" w14:paraId="5D4146AB" w14:textId="77777777">
        <w:trPr>
          <w:trHeight w:val="300"/>
        </w:trPr>
        <w:tc>
          <w:tcPr>
            <w:tcW w:w="3114" w:type="dxa"/>
            <w:tcBorders>
              <w:top w:val="nil"/>
              <w:left w:val="single" w:sz="4" w:space="0" w:color="auto"/>
              <w:bottom w:val="single" w:sz="4" w:space="0" w:color="auto"/>
              <w:right w:val="single" w:sz="4" w:space="0" w:color="auto"/>
            </w:tcBorders>
            <w:noWrap/>
          </w:tcPr>
          <w:p w14:paraId="3886F623" w14:textId="77777777" w:rsidR="00011115" w:rsidRPr="009007C1" w:rsidRDefault="00011115">
            <w:pPr>
              <w:tabs>
                <w:tab w:val="left" w:pos="1865"/>
              </w:tabs>
              <w:jc w:val="both"/>
              <w:rPr>
                <w:rFonts w:ascii="Arial" w:hAnsi="Arial" w:cs="Arial"/>
              </w:rPr>
            </w:pPr>
            <w:r w:rsidRPr="009007C1">
              <w:rPr>
                <w:rFonts w:ascii="Arial" w:hAnsi="Arial" w:cs="Arial"/>
              </w:rPr>
              <w:t>Barème contrôle majoré – IP</w:t>
            </w:r>
          </w:p>
        </w:tc>
        <w:tc>
          <w:tcPr>
            <w:tcW w:w="1314" w:type="dxa"/>
            <w:tcBorders>
              <w:top w:val="nil"/>
              <w:left w:val="single" w:sz="4" w:space="0" w:color="auto"/>
              <w:bottom w:val="single" w:sz="4" w:space="0" w:color="auto"/>
              <w:right w:val="single" w:sz="4" w:space="0" w:color="auto"/>
            </w:tcBorders>
            <w:noWrap/>
            <w:vAlign w:val="center"/>
          </w:tcPr>
          <w:p w14:paraId="2C9D5CA1" w14:textId="77777777" w:rsidR="00011115" w:rsidRPr="009007C1" w:rsidRDefault="00011115">
            <w:pPr>
              <w:ind w:right="74"/>
              <w:jc w:val="center"/>
              <w:rPr>
                <w:rFonts w:ascii="Arial" w:hAnsi="Arial" w:cs="Arial"/>
              </w:rPr>
            </w:pPr>
            <w:r w:rsidRPr="009007C1">
              <w:rPr>
                <w:rFonts w:ascii="Arial" w:hAnsi="Arial" w:cs="Arial"/>
              </w:rPr>
              <w:t>0€</w:t>
            </w:r>
          </w:p>
        </w:tc>
        <w:tc>
          <w:tcPr>
            <w:tcW w:w="1173" w:type="dxa"/>
            <w:tcBorders>
              <w:top w:val="nil"/>
              <w:left w:val="single" w:sz="4" w:space="0" w:color="auto"/>
              <w:bottom w:val="single" w:sz="4" w:space="0" w:color="auto"/>
              <w:right w:val="single" w:sz="4" w:space="0" w:color="auto"/>
            </w:tcBorders>
            <w:noWrap/>
            <w:vAlign w:val="center"/>
          </w:tcPr>
          <w:p w14:paraId="2BF76402" w14:textId="77777777" w:rsidR="00011115" w:rsidRPr="009007C1" w:rsidRDefault="00011115">
            <w:pPr>
              <w:ind w:right="5"/>
              <w:jc w:val="center"/>
              <w:rPr>
                <w:rFonts w:ascii="Arial" w:hAnsi="Arial" w:cs="Arial"/>
              </w:rPr>
            </w:pPr>
            <w:r>
              <w:rPr>
                <w:rFonts w:ascii="Arial" w:hAnsi="Arial" w:cs="Arial"/>
              </w:rPr>
              <w:t>10</w:t>
            </w:r>
            <w:r w:rsidRPr="009007C1">
              <w:rPr>
                <w:rFonts w:ascii="Arial" w:hAnsi="Arial" w:cs="Arial"/>
              </w:rPr>
              <w:t>€</w:t>
            </w:r>
          </w:p>
        </w:tc>
        <w:tc>
          <w:tcPr>
            <w:tcW w:w="1172" w:type="dxa"/>
            <w:tcBorders>
              <w:top w:val="nil"/>
              <w:left w:val="single" w:sz="4" w:space="0" w:color="auto"/>
              <w:bottom w:val="single" w:sz="4" w:space="0" w:color="auto"/>
              <w:right w:val="single" w:sz="4" w:space="0" w:color="auto"/>
            </w:tcBorders>
            <w:noWrap/>
            <w:vAlign w:val="center"/>
          </w:tcPr>
          <w:p w14:paraId="4CC45A32" w14:textId="77777777" w:rsidR="00011115" w:rsidRPr="009007C1" w:rsidRDefault="00011115">
            <w:pPr>
              <w:ind w:right="49"/>
              <w:jc w:val="center"/>
              <w:rPr>
                <w:rFonts w:ascii="Arial" w:hAnsi="Arial" w:cs="Arial"/>
              </w:rPr>
            </w:pPr>
            <w:r w:rsidRPr="009007C1">
              <w:rPr>
                <w:rFonts w:ascii="Arial" w:hAnsi="Arial" w:cs="Arial"/>
              </w:rPr>
              <w:t>1</w:t>
            </w:r>
            <w:r>
              <w:rPr>
                <w:rFonts w:ascii="Arial" w:hAnsi="Arial" w:cs="Arial"/>
              </w:rPr>
              <w:t>5</w:t>
            </w:r>
            <w:r w:rsidRPr="009007C1">
              <w:rPr>
                <w:rFonts w:ascii="Arial" w:hAnsi="Arial" w:cs="Arial"/>
              </w:rPr>
              <w:t>€</w:t>
            </w:r>
          </w:p>
        </w:tc>
        <w:tc>
          <w:tcPr>
            <w:tcW w:w="1173" w:type="dxa"/>
            <w:tcBorders>
              <w:top w:val="nil"/>
              <w:left w:val="single" w:sz="4" w:space="0" w:color="auto"/>
              <w:bottom w:val="single" w:sz="4" w:space="0" w:color="auto"/>
              <w:right w:val="single" w:sz="4" w:space="0" w:color="auto"/>
            </w:tcBorders>
            <w:noWrap/>
            <w:vAlign w:val="center"/>
          </w:tcPr>
          <w:p w14:paraId="23C51638" w14:textId="77777777" w:rsidR="00011115" w:rsidRPr="009007C1" w:rsidRDefault="00011115">
            <w:pPr>
              <w:tabs>
                <w:tab w:val="left" w:pos="354"/>
              </w:tabs>
              <w:ind w:right="63"/>
              <w:jc w:val="center"/>
              <w:rPr>
                <w:rFonts w:ascii="Arial" w:hAnsi="Arial" w:cs="Arial"/>
              </w:rPr>
            </w:pPr>
            <w:r>
              <w:rPr>
                <w:rFonts w:ascii="Arial" w:hAnsi="Arial" w:cs="Arial"/>
              </w:rPr>
              <w:t>3</w:t>
            </w:r>
            <w:r w:rsidRPr="009007C1">
              <w:rPr>
                <w:rFonts w:ascii="Arial" w:hAnsi="Arial" w:cs="Arial"/>
              </w:rPr>
              <w:t>0€</w:t>
            </w:r>
          </w:p>
        </w:tc>
        <w:tc>
          <w:tcPr>
            <w:tcW w:w="1172" w:type="dxa"/>
            <w:tcBorders>
              <w:top w:val="nil"/>
              <w:left w:val="single" w:sz="4" w:space="0" w:color="auto"/>
              <w:bottom w:val="single" w:sz="4" w:space="0" w:color="auto"/>
              <w:right w:val="single" w:sz="4" w:space="0" w:color="auto"/>
            </w:tcBorders>
            <w:noWrap/>
            <w:vAlign w:val="center"/>
          </w:tcPr>
          <w:p w14:paraId="5AF224F4" w14:textId="77777777" w:rsidR="00011115" w:rsidRPr="009007C1" w:rsidRDefault="00011115">
            <w:pPr>
              <w:tabs>
                <w:tab w:val="left" w:pos="466"/>
              </w:tabs>
              <w:ind w:right="108"/>
              <w:jc w:val="center"/>
              <w:rPr>
                <w:rFonts w:ascii="Arial" w:hAnsi="Arial" w:cs="Arial"/>
              </w:rPr>
            </w:pPr>
            <w:r>
              <w:rPr>
                <w:rFonts w:ascii="Arial" w:hAnsi="Arial" w:cs="Arial"/>
              </w:rPr>
              <w:t>4</w:t>
            </w:r>
            <w:r w:rsidRPr="009007C1">
              <w:rPr>
                <w:rFonts w:ascii="Arial" w:hAnsi="Arial" w:cs="Arial"/>
              </w:rPr>
              <w:t>0€</w:t>
            </w:r>
          </w:p>
        </w:tc>
        <w:tc>
          <w:tcPr>
            <w:tcW w:w="1173" w:type="dxa"/>
            <w:tcBorders>
              <w:top w:val="nil"/>
              <w:left w:val="single" w:sz="4" w:space="0" w:color="auto"/>
              <w:bottom w:val="single" w:sz="4" w:space="0" w:color="auto"/>
              <w:right w:val="single" w:sz="4" w:space="0" w:color="auto"/>
            </w:tcBorders>
            <w:noWrap/>
            <w:vAlign w:val="center"/>
          </w:tcPr>
          <w:p w14:paraId="168090D7" w14:textId="77777777" w:rsidR="00011115" w:rsidRPr="009007C1" w:rsidRDefault="00011115">
            <w:pPr>
              <w:tabs>
                <w:tab w:val="left" w:pos="534"/>
              </w:tabs>
              <w:ind w:right="-86"/>
              <w:jc w:val="center"/>
              <w:rPr>
                <w:rFonts w:ascii="Arial" w:hAnsi="Arial" w:cs="Arial"/>
              </w:rPr>
            </w:pPr>
            <w:r>
              <w:rPr>
                <w:rFonts w:ascii="Arial" w:hAnsi="Arial" w:cs="Arial"/>
              </w:rPr>
              <w:t>75</w:t>
            </w:r>
            <w:r w:rsidRPr="009007C1">
              <w:rPr>
                <w:rFonts w:ascii="Arial" w:hAnsi="Arial" w:cs="Arial"/>
              </w:rPr>
              <w:t>€</w:t>
            </w:r>
          </w:p>
        </w:tc>
      </w:tr>
    </w:tbl>
    <w:p w14:paraId="1C3DD19D" w14:textId="77777777" w:rsidR="00E5790B" w:rsidRDefault="00E5790B" w:rsidP="00803123">
      <w:pPr>
        <w:ind w:right="452"/>
        <w:rPr>
          <w:rFonts w:asciiTheme="majorHAnsi" w:eastAsiaTheme="majorEastAsia" w:hAnsiTheme="majorHAnsi" w:cstheme="majorBidi"/>
          <w:b/>
          <w:color w:val="CD0037"/>
          <w:sz w:val="40"/>
          <w:szCs w:val="24"/>
        </w:rPr>
      </w:pPr>
      <w:bookmarkStart w:id="1095" w:name="_Toc7100107"/>
      <w:bookmarkStart w:id="1096" w:name="_Toc52199206"/>
      <w:bookmarkStart w:id="1097" w:name="_Toc74557578"/>
    </w:p>
    <w:p w14:paraId="1A2576F3" w14:textId="77777777" w:rsidR="00E5790B" w:rsidRDefault="00E5790B" w:rsidP="00803123">
      <w:pPr>
        <w:ind w:right="452"/>
        <w:rPr>
          <w:rFonts w:asciiTheme="majorHAnsi" w:eastAsiaTheme="majorEastAsia" w:hAnsiTheme="majorHAnsi" w:cstheme="majorBidi"/>
          <w:b/>
          <w:color w:val="CD0037"/>
          <w:sz w:val="40"/>
          <w:szCs w:val="24"/>
        </w:rPr>
      </w:pPr>
    </w:p>
    <w:p w14:paraId="25176D4C" w14:textId="5B26BBA6" w:rsidR="00D521BE" w:rsidRPr="00D521BE" w:rsidRDefault="00D521BE" w:rsidP="00803123">
      <w:pPr>
        <w:ind w:right="452"/>
        <w:rPr>
          <w:rFonts w:asciiTheme="majorHAnsi" w:eastAsiaTheme="majorEastAsia" w:hAnsiTheme="majorHAnsi" w:cstheme="majorBidi"/>
          <w:b/>
          <w:color w:val="CD0037"/>
          <w:sz w:val="40"/>
          <w:szCs w:val="24"/>
        </w:rPr>
      </w:pPr>
      <w:r w:rsidRPr="00D33CEC">
        <w:rPr>
          <w:rFonts w:asciiTheme="majorHAnsi" w:eastAsiaTheme="majorEastAsia" w:hAnsiTheme="majorHAnsi" w:cstheme="majorBidi"/>
          <w:b/>
          <w:color w:val="CD0037"/>
          <w:sz w:val="40"/>
          <w:szCs w:val="24"/>
        </w:rPr>
        <w:t>B</w:t>
      </w:r>
      <w:r w:rsidRPr="00D521BE">
        <w:rPr>
          <w:rFonts w:asciiTheme="majorHAnsi" w:eastAsiaTheme="majorEastAsia" w:hAnsiTheme="majorHAnsi" w:cstheme="majorBidi"/>
          <w:b/>
          <w:color w:val="CD0037"/>
          <w:sz w:val="40"/>
          <w:szCs w:val="24"/>
        </w:rPr>
        <w:t xml:space="preserve">arèmes régularisations </w:t>
      </w:r>
      <w:r w:rsidR="00E00B15">
        <w:rPr>
          <w:rFonts w:asciiTheme="majorHAnsi" w:eastAsiaTheme="majorEastAsia" w:hAnsiTheme="majorHAnsi" w:cstheme="majorBidi"/>
          <w:b/>
          <w:color w:val="CD0037"/>
          <w:sz w:val="40"/>
          <w:szCs w:val="24"/>
        </w:rPr>
        <w:t xml:space="preserve">TGV </w:t>
      </w:r>
      <w:r w:rsidR="00623DE6">
        <w:rPr>
          <w:rFonts w:asciiTheme="majorHAnsi" w:eastAsiaTheme="majorEastAsia" w:hAnsiTheme="majorHAnsi" w:cstheme="majorBidi"/>
          <w:b/>
          <w:color w:val="CD0037"/>
          <w:sz w:val="40"/>
          <w:szCs w:val="24"/>
        </w:rPr>
        <w:t xml:space="preserve">INOUI </w:t>
      </w:r>
      <w:r w:rsidR="00E00B15">
        <w:rPr>
          <w:rFonts w:asciiTheme="majorHAnsi" w:eastAsiaTheme="majorEastAsia" w:hAnsiTheme="majorHAnsi" w:cstheme="majorBidi"/>
          <w:b/>
          <w:color w:val="CD0037"/>
          <w:sz w:val="40"/>
          <w:szCs w:val="24"/>
        </w:rPr>
        <w:t xml:space="preserve">/ ICE </w:t>
      </w:r>
      <w:r w:rsidRPr="00D521BE">
        <w:rPr>
          <w:rFonts w:asciiTheme="majorHAnsi" w:eastAsiaTheme="majorEastAsia" w:hAnsiTheme="majorHAnsi" w:cstheme="majorBidi"/>
          <w:b/>
          <w:color w:val="CD0037"/>
          <w:sz w:val="40"/>
          <w:szCs w:val="24"/>
        </w:rPr>
        <w:t xml:space="preserve">France &lt; &gt; Allemagne </w:t>
      </w:r>
      <w:r w:rsidR="00E00B15">
        <w:rPr>
          <w:rFonts w:asciiTheme="majorHAnsi" w:eastAsiaTheme="majorEastAsia" w:hAnsiTheme="majorHAnsi" w:cstheme="majorBidi"/>
          <w:b/>
          <w:color w:val="CD0037"/>
          <w:sz w:val="40"/>
          <w:szCs w:val="24"/>
        </w:rPr>
        <w:t>en coopération (ex ALLEO)</w:t>
      </w:r>
      <w:r w:rsidRPr="00D521BE">
        <w:rPr>
          <w:rFonts w:asciiTheme="majorHAnsi" w:eastAsiaTheme="majorEastAsia" w:hAnsiTheme="majorHAnsi" w:cstheme="majorBidi"/>
          <w:b/>
          <w:color w:val="CD0037"/>
          <w:sz w:val="40"/>
          <w:szCs w:val="24"/>
        </w:rPr>
        <w:t xml:space="preserve"> sur relations internationales - 2</w:t>
      </w:r>
      <w:r w:rsidRPr="00D33CEC">
        <w:rPr>
          <w:rFonts w:asciiTheme="majorHAnsi" w:eastAsiaTheme="majorEastAsia" w:hAnsiTheme="majorHAnsi" w:cstheme="majorBidi"/>
          <w:b/>
          <w:color w:val="CD0037"/>
          <w:sz w:val="40"/>
          <w:szCs w:val="24"/>
        </w:rPr>
        <w:t xml:space="preserve">ème </w:t>
      </w:r>
      <w:r w:rsidRPr="00D521BE">
        <w:rPr>
          <w:rFonts w:asciiTheme="majorHAnsi" w:eastAsiaTheme="majorEastAsia" w:hAnsiTheme="majorHAnsi" w:cstheme="majorBidi"/>
          <w:b/>
          <w:color w:val="CD0037"/>
          <w:sz w:val="40"/>
          <w:szCs w:val="24"/>
        </w:rPr>
        <w:t>classe</w:t>
      </w:r>
      <w:bookmarkEnd w:id="1095"/>
      <w:bookmarkEnd w:id="1096"/>
      <w:bookmarkEnd w:id="1097"/>
      <w:r w:rsidRPr="00D521BE">
        <w:rPr>
          <w:rFonts w:asciiTheme="majorHAnsi" w:eastAsiaTheme="majorEastAsia" w:hAnsiTheme="majorHAnsi" w:cstheme="majorBidi"/>
          <w:b/>
          <w:color w:val="CD0037"/>
          <w:sz w:val="40"/>
          <w:szCs w:val="24"/>
        </w:rPr>
        <w:t xml:space="preserve"> </w:t>
      </w:r>
    </w:p>
    <w:p w14:paraId="4554B5C2" w14:textId="77777777" w:rsidR="008373DE" w:rsidRDefault="008373DE" w:rsidP="00803123">
      <w:pPr>
        <w:ind w:right="452"/>
        <w:rPr>
          <w:rFonts w:asciiTheme="majorHAnsi" w:eastAsiaTheme="majorEastAsia" w:hAnsiTheme="majorHAnsi" w:cstheme="majorBidi"/>
          <w:b/>
          <w:color w:val="CD0037"/>
          <w:sz w:val="40"/>
          <w:szCs w:val="24"/>
        </w:rPr>
      </w:pPr>
    </w:p>
    <w:tbl>
      <w:tblPr>
        <w:tblW w:w="9960" w:type="dxa"/>
        <w:tblCellMar>
          <w:left w:w="70" w:type="dxa"/>
          <w:right w:w="70" w:type="dxa"/>
        </w:tblCellMar>
        <w:tblLook w:val="04A0" w:firstRow="1" w:lastRow="0" w:firstColumn="1" w:lastColumn="0" w:noHBand="0" w:noVBand="1"/>
      </w:tblPr>
      <w:tblGrid>
        <w:gridCol w:w="2540"/>
        <w:gridCol w:w="2320"/>
        <w:gridCol w:w="2480"/>
        <w:gridCol w:w="2620"/>
      </w:tblGrid>
      <w:tr w:rsidR="0040186D" w:rsidRPr="0040186D" w14:paraId="2729EEE4" w14:textId="77777777" w:rsidTr="0040186D">
        <w:trPr>
          <w:trHeight w:val="570"/>
        </w:trPr>
        <w:tc>
          <w:tcPr>
            <w:tcW w:w="2540" w:type="dxa"/>
            <w:tcBorders>
              <w:top w:val="single" w:sz="4" w:space="0" w:color="auto"/>
              <w:left w:val="single" w:sz="4" w:space="0" w:color="auto"/>
              <w:bottom w:val="single" w:sz="4" w:space="0" w:color="auto"/>
              <w:right w:val="single" w:sz="4" w:space="0" w:color="auto"/>
            </w:tcBorders>
            <w:vAlign w:val="center"/>
            <w:hideMark/>
          </w:tcPr>
          <w:p w14:paraId="6CD3B4C2"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Distances</w:t>
            </w:r>
          </w:p>
        </w:tc>
        <w:tc>
          <w:tcPr>
            <w:tcW w:w="2320" w:type="dxa"/>
            <w:tcBorders>
              <w:top w:val="single" w:sz="4" w:space="0" w:color="auto"/>
              <w:left w:val="nil"/>
              <w:bottom w:val="single" w:sz="4" w:space="0" w:color="auto"/>
              <w:right w:val="single" w:sz="4" w:space="0" w:color="auto"/>
            </w:tcBorders>
            <w:vAlign w:val="center"/>
            <w:hideMark/>
          </w:tcPr>
          <w:p w14:paraId="10CA562A" w14:textId="77777777" w:rsidR="0040186D" w:rsidRPr="0040186D" w:rsidRDefault="0040186D" w:rsidP="0040186D">
            <w:pPr>
              <w:jc w:val="center"/>
              <w:rPr>
                <w:rFonts w:eastAsia="Times New Roman"/>
                <w:color w:val="7030A0"/>
                <w:lang w:eastAsia="fr-FR"/>
              </w:rPr>
            </w:pPr>
            <w:r w:rsidRPr="0040186D">
              <w:rPr>
                <w:rFonts w:eastAsia="Times New Roman"/>
                <w:color w:val="7030A0"/>
                <w:lang w:eastAsia="fr-FR"/>
              </w:rPr>
              <w:t>Barème exceptionnel adulte</w:t>
            </w:r>
          </w:p>
        </w:tc>
        <w:tc>
          <w:tcPr>
            <w:tcW w:w="2480" w:type="dxa"/>
            <w:tcBorders>
              <w:top w:val="single" w:sz="4" w:space="0" w:color="auto"/>
              <w:left w:val="nil"/>
              <w:bottom w:val="single" w:sz="4" w:space="0" w:color="auto"/>
              <w:right w:val="single" w:sz="4" w:space="0" w:color="auto"/>
            </w:tcBorders>
            <w:vAlign w:val="center"/>
            <w:hideMark/>
          </w:tcPr>
          <w:p w14:paraId="3D583B16" w14:textId="77777777" w:rsidR="0040186D" w:rsidRPr="0040186D" w:rsidRDefault="0040186D" w:rsidP="0040186D">
            <w:pPr>
              <w:jc w:val="center"/>
              <w:rPr>
                <w:rFonts w:eastAsia="Times New Roman"/>
                <w:color w:val="7030A0"/>
                <w:lang w:eastAsia="fr-FR"/>
              </w:rPr>
            </w:pPr>
            <w:r w:rsidRPr="0040186D">
              <w:rPr>
                <w:rFonts w:eastAsia="Times New Roman"/>
                <w:color w:val="7030A0"/>
                <w:lang w:eastAsia="fr-FR"/>
              </w:rPr>
              <w:t>Barème exceptionnel minoré adulte</w:t>
            </w:r>
          </w:p>
        </w:tc>
        <w:tc>
          <w:tcPr>
            <w:tcW w:w="2620" w:type="dxa"/>
            <w:tcBorders>
              <w:top w:val="single" w:sz="4" w:space="0" w:color="auto"/>
              <w:left w:val="nil"/>
              <w:bottom w:val="single" w:sz="4" w:space="0" w:color="auto"/>
              <w:right w:val="single" w:sz="4" w:space="0" w:color="auto"/>
            </w:tcBorders>
            <w:vAlign w:val="center"/>
            <w:hideMark/>
          </w:tcPr>
          <w:p w14:paraId="7CDF8CCF" w14:textId="77777777" w:rsidR="0040186D" w:rsidRPr="0040186D" w:rsidRDefault="0040186D" w:rsidP="0040186D">
            <w:pPr>
              <w:jc w:val="center"/>
              <w:rPr>
                <w:rFonts w:eastAsia="Times New Roman"/>
                <w:color w:val="7030A0"/>
                <w:lang w:eastAsia="fr-FR"/>
              </w:rPr>
            </w:pPr>
            <w:r w:rsidRPr="0040186D">
              <w:rPr>
                <w:rFonts w:eastAsia="Times New Roman"/>
                <w:color w:val="7030A0"/>
                <w:lang w:eastAsia="fr-FR"/>
              </w:rPr>
              <w:t>Barème exceptionnel enfant</w:t>
            </w:r>
          </w:p>
        </w:tc>
      </w:tr>
      <w:tr w:rsidR="0040186D" w:rsidRPr="0040186D" w14:paraId="2A3327E4"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0EBE66E4"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Jusqu'à 100km</w:t>
            </w:r>
          </w:p>
        </w:tc>
        <w:tc>
          <w:tcPr>
            <w:tcW w:w="2320" w:type="dxa"/>
            <w:tcBorders>
              <w:top w:val="nil"/>
              <w:left w:val="nil"/>
              <w:bottom w:val="single" w:sz="4" w:space="0" w:color="auto"/>
              <w:right w:val="single" w:sz="4" w:space="0" w:color="auto"/>
            </w:tcBorders>
            <w:noWrap/>
            <w:vAlign w:val="center"/>
            <w:hideMark/>
          </w:tcPr>
          <w:p w14:paraId="397DE5F0"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48 €</w:t>
            </w:r>
          </w:p>
        </w:tc>
        <w:tc>
          <w:tcPr>
            <w:tcW w:w="2480" w:type="dxa"/>
            <w:tcBorders>
              <w:top w:val="nil"/>
              <w:left w:val="nil"/>
              <w:bottom w:val="single" w:sz="4" w:space="0" w:color="auto"/>
              <w:right w:val="single" w:sz="4" w:space="0" w:color="auto"/>
            </w:tcBorders>
            <w:noWrap/>
            <w:vAlign w:val="center"/>
            <w:hideMark/>
          </w:tcPr>
          <w:p w14:paraId="2DEAE900"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36 €</w:t>
            </w:r>
          </w:p>
        </w:tc>
        <w:tc>
          <w:tcPr>
            <w:tcW w:w="2620" w:type="dxa"/>
            <w:tcBorders>
              <w:top w:val="nil"/>
              <w:left w:val="nil"/>
              <w:bottom w:val="single" w:sz="4" w:space="0" w:color="auto"/>
              <w:right w:val="single" w:sz="4" w:space="0" w:color="auto"/>
            </w:tcBorders>
            <w:noWrap/>
            <w:vAlign w:val="center"/>
            <w:hideMark/>
          </w:tcPr>
          <w:p w14:paraId="27F98369"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24 €</w:t>
            </w:r>
          </w:p>
        </w:tc>
      </w:tr>
      <w:tr w:rsidR="0040186D" w:rsidRPr="0040186D" w14:paraId="57E3E4AA"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078E1A04" w14:textId="3CF5B4C4" w:rsidR="0040186D" w:rsidRPr="0040186D" w:rsidRDefault="0040186D" w:rsidP="0040186D">
            <w:pPr>
              <w:rPr>
                <w:rFonts w:eastAsia="Times New Roman"/>
                <w:color w:val="000000"/>
                <w:lang w:eastAsia="fr-FR"/>
              </w:rPr>
            </w:pPr>
            <w:r w:rsidRPr="0040186D">
              <w:rPr>
                <w:rFonts w:eastAsia="Times New Roman"/>
                <w:color w:val="000000"/>
                <w:lang w:eastAsia="fr-FR"/>
              </w:rPr>
              <w:t>De 101 à 200 km</w:t>
            </w:r>
          </w:p>
        </w:tc>
        <w:tc>
          <w:tcPr>
            <w:tcW w:w="2320" w:type="dxa"/>
            <w:tcBorders>
              <w:top w:val="nil"/>
              <w:left w:val="nil"/>
              <w:bottom w:val="single" w:sz="4" w:space="0" w:color="auto"/>
              <w:right w:val="single" w:sz="4" w:space="0" w:color="auto"/>
            </w:tcBorders>
            <w:noWrap/>
            <w:vAlign w:val="center"/>
            <w:hideMark/>
          </w:tcPr>
          <w:p w14:paraId="7188CA2A"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79 €</w:t>
            </w:r>
          </w:p>
        </w:tc>
        <w:tc>
          <w:tcPr>
            <w:tcW w:w="2480" w:type="dxa"/>
            <w:tcBorders>
              <w:top w:val="nil"/>
              <w:left w:val="nil"/>
              <w:bottom w:val="single" w:sz="4" w:space="0" w:color="auto"/>
              <w:right w:val="single" w:sz="4" w:space="0" w:color="auto"/>
            </w:tcBorders>
            <w:noWrap/>
            <w:vAlign w:val="center"/>
            <w:hideMark/>
          </w:tcPr>
          <w:p w14:paraId="27C0AEBC"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59 €</w:t>
            </w:r>
          </w:p>
        </w:tc>
        <w:tc>
          <w:tcPr>
            <w:tcW w:w="2620" w:type="dxa"/>
            <w:tcBorders>
              <w:top w:val="nil"/>
              <w:left w:val="nil"/>
              <w:bottom w:val="single" w:sz="4" w:space="0" w:color="auto"/>
              <w:right w:val="single" w:sz="4" w:space="0" w:color="auto"/>
            </w:tcBorders>
            <w:noWrap/>
            <w:vAlign w:val="center"/>
            <w:hideMark/>
          </w:tcPr>
          <w:p w14:paraId="25FC3758"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40 €</w:t>
            </w:r>
          </w:p>
        </w:tc>
      </w:tr>
      <w:tr w:rsidR="0040186D" w:rsidRPr="0040186D" w14:paraId="2F504DC8"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5CC8225A" w14:textId="048D1600" w:rsidR="0040186D" w:rsidRPr="0040186D" w:rsidRDefault="0040186D" w:rsidP="0040186D">
            <w:pPr>
              <w:rPr>
                <w:rFonts w:eastAsia="Times New Roman"/>
                <w:color w:val="000000"/>
                <w:lang w:eastAsia="fr-FR"/>
              </w:rPr>
            </w:pPr>
            <w:r w:rsidRPr="0040186D">
              <w:rPr>
                <w:rFonts w:eastAsia="Times New Roman"/>
                <w:color w:val="000000"/>
                <w:lang w:eastAsia="fr-FR"/>
              </w:rPr>
              <w:t>De 201 à 300 km</w:t>
            </w:r>
          </w:p>
        </w:tc>
        <w:tc>
          <w:tcPr>
            <w:tcW w:w="2320" w:type="dxa"/>
            <w:tcBorders>
              <w:top w:val="nil"/>
              <w:left w:val="nil"/>
              <w:bottom w:val="single" w:sz="4" w:space="0" w:color="auto"/>
              <w:right w:val="single" w:sz="4" w:space="0" w:color="auto"/>
            </w:tcBorders>
            <w:noWrap/>
            <w:vAlign w:val="center"/>
            <w:hideMark/>
          </w:tcPr>
          <w:p w14:paraId="04DAB350"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93 €</w:t>
            </w:r>
          </w:p>
        </w:tc>
        <w:tc>
          <w:tcPr>
            <w:tcW w:w="2480" w:type="dxa"/>
            <w:tcBorders>
              <w:top w:val="nil"/>
              <w:left w:val="nil"/>
              <w:bottom w:val="single" w:sz="4" w:space="0" w:color="auto"/>
              <w:right w:val="single" w:sz="4" w:space="0" w:color="auto"/>
            </w:tcBorders>
            <w:noWrap/>
            <w:vAlign w:val="center"/>
            <w:hideMark/>
          </w:tcPr>
          <w:p w14:paraId="551DA4A8"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70 €</w:t>
            </w:r>
          </w:p>
        </w:tc>
        <w:tc>
          <w:tcPr>
            <w:tcW w:w="2620" w:type="dxa"/>
            <w:tcBorders>
              <w:top w:val="nil"/>
              <w:left w:val="nil"/>
              <w:bottom w:val="single" w:sz="4" w:space="0" w:color="auto"/>
              <w:right w:val="single" w:sz="4" w:space="0" w:color="auto"/>
            </w:tcBorders>
            <w:noWrap/>
            <w:vAlign w:val="center"/>
            <w:hideMark/>
          </w:tcPr>
          <w:p w14:paraId="6D429B64"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47 €</w:t>
            </w:r>
          </w:p>
        </w:tc>
      </w:tr>
      <w:tr w:rsidR="0040186D" w:rsidRPr="0040186D" w14:paraId="033670A1"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36C4AE46" w14:textId="22EFFFE7" w:rsidR="0040186D" w:rsidRPr="0040186D" w:rsidRDefault="0040186D" w:rsidP="0040186D">
            <w:pPr>
              <w:rPr>
                <w:rFonts w:eastAsia="Times New Roman"/>
                <w:color w:val="000000"/>
                <w:lang w:eastAsia="fr-FR"/>
              </w:rPr>
            </w:pPr>
            <w:r w:rsidRPr="0040186D">
              <w:rPr>
                <w:rFonts w:eastAsia="Times New Roman"/>
                <w:color w:val="000000"/>
                <w:lang w:eastAsia="fr-FR"/>
              </w:rPr>
              <w:t>De 301 à 400 km</w:t>
            </w:r>
          </w:p>
        </w:tc>
        <w:tc>
          <w:tcPr>
            <w:tcW w:w="2320" w:type="dxa"/>
            <w:tcBorders>
              <w:top w:val="nil"/>
              <w:left w:val="nil"/>
              <w:bottom w:val="single" w:sz="4" w:space="0" w:color="auto"/>
              <w:right w:val="single" w:sz="4" w:space="0" w:color="auto"/>
            </w:tcBorders>
            <w:noWrap/>
            <w:vAlign w:val="center"/>
            <w:hideMark/>
          </w:tcPr>
          <w:p w14:paraId="325E8B3F"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98 €</w:t>
            </w:r>
          </w:p>
        </w:tc>
        <w:tc>
          <w:tcPr>
            <w:tcW w:w="2480" w:type="dxa"/>
            <w:tcBorders>
              <w:top w:val="nil"/>
              <w:left w:val="nil"/>
              <w:bottom w:val="single" w:sz="4" w:space="0" w:color="auto"/>
              <w:right w:val="single" w:sz="4" w:space="0" w:color="auto"/>
            </w:tcBorders>
            <w:noWrap/>
            <w:vAlign w:val="center"/>
            <w:hideMark/>
          </w:tcPr>
          <w:p w14:paraId="7010C53A"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74 €</w:t>
            </w:r>
          </w:p>
        </w:tc>
        <w:tc>
          <w:tcPr>
            <w:tcW w:w="2620" w:type="dxa"/>
            <w:tcBorders>
              <w:top w:val="nil"/>
              <w:left w:val="nil"/>
              <w:bottom w:val="single" w:sz="4" w:space="0" w:color="auto"/>
              <w:right w:val="single" w:sz="4" w:space="0" w:color="auto"/>
            </w:tcBorders>
            <w:noWrap/>
            <w:vAlign w:val="center"/>
            <w:hideMark/>
          </w:tcPr>
          <w:p w14:paraId="4E6B3E00"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49 €</w:t>
            </w:r>
          </w:p>
        </w:tc>
      </w:tr>
      <w:tr w:rsidR="0040186D" w:rsidRPr="0040186D" w14:paraId="18221A87"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5A8B6FCF" w14:textId="7F26ED3A" w:rsidR="0040186D" w:rsidRPr="0040186D" w:rsidRDefault="0040186D" w:rsidP="0040186D">
            <w:pPr>
              <w:rPr>
                <w:rFonts w:eastAsia="Times New Roman"/>
                <w:color w:val="000000"/>
                <w:lang w:eastAsia="fr-FR"/>
              </w:rPr>
            </w:pPr>
            <w:r w:rsidRPr="0040186D">
              <w:rPr>
                <w:rFonts w:eastAsia="Times New Roman"/>
                <w:color w:val="000000"/>
                <w:lang w:eastAsia="fr-FR"/>
              </w:rPr>
              <w:t>De 401 à 500 km</w:t>
            </w:r>
          </w:p>
        </w:tc>
        <w:tc>
          <w:tcPr>
            <w:tcW w:w="2320" w:type="dxa"/>
            <w:tcBorders>
              <w:top w:val="nil"/>
              <w:left w:val="nil"/>
              <w:bottom w:val="single" w:sz="4" w:space="0" w:color="auto"/>
              <w:right w:val="single" w:sz="4" w:space="0" w:color="auto"/>
            </w:tcBorders>
            <w:noWrap/>
            <w:vAlign w:val="center"/>
            <w:hideMark/>
          </w:tcPr>
          <w:p w14:paraId="324D2F32"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122 €</w:t>
            </w:r>
          </w:p>
        </w:tc>
        <w:tc>
          <w:tcPr>
            <w:tcW w:w="2480" w:type="dxa"/>
            <w:tcBorders>
              <w:top w:val="nil"/>
              <w:left w:val="nil"/>
              <w:bottom w:val="single" w:sz="4" w:space="0" w:color="auto"/>
              <w:right w:val="single" w:sz="4" w:space="0" w:color="auto"/>
            </w:tcBorders>
            <w:noWrap/>
            <w:vAlign w:val="center"/>
            <w:hideMark/>
          </w:tcPr>
          <w:p w14:paraId="56185739"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92 €</w:t>
            </w:r>
          </w:p>
        </w:tc>
        <w:tc>
          <w:tcPr>
            <w:tcW w:w="2620" w:type="dxa"/>
            <w:tcBorders>
              <w:top w:val="nil"/>
              <w:left w:val="nil"/>
              <w:bottom w:val="single" w:sz="4" w:space="0" w:color="auto"/>
              <w:right w:val="single" w:sz="4" w:space="0" w:color="auto"/>
            </w:tcBorders>
            <w:noWrap/>
            <w:vAlign w:val="center"/>
            <w:hideMark/>
          </w:tcPr>
          <w:p w14:paraId="7ED6F92C"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61 €</w:t>
            </w:r>
          </w:p>
        </w:tc>
      </w:tr>
      <w:tr w:rsidR="0040186D" w:rsidRPr="0040186D" w14:paraId="3AECC729"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6F606529"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De 501 à 600 km</w:t>
            </w:r>
          </w:p>
        </w:tc>
        <w:tc>
          <w:tcPr>
            <w:tcW w:w="2320" w:type="dxa"/>
            <w:tcBorders>
              <w:top w:val="nil"/>
              <w:left w:val="nil"/>
              <w:bottom w:val="single" w:sz="4" w:space="0" w:color="auto"/>
              <w:right w:val="single" w:sz="4" w:space="0" w:color="auto"/>
            </w:tcBorders>
            <w:noWrap/>
            <w:vAlign w:val="center"/>
            <w:hideMark/>
          </w:tcPr>
          <w:p w14:paraId="6015D7F8"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142 €</w:t>
            </w:r>
          </w:p>
        </w:tc>
        <w:tc>
          <w:tcPr>
            <w:tcW w:w="2480" w:type="dxa"/>
            <w:tcBorders>
              <w:top w:val="nil"/>
              <w:left w:val="nil"/>
              <w:bottom w:val="single" w:sz="4" w:space="0" w:color="auto"/>
              <w:right w:val="single" w:sz="4" w:space="0" w:color="auto"/>
            </w:tcBorders>
            <w:noWrap/>
            <w:vAlign w:val="center"/>
            <w:hideMark/>
          </w:tcPr>
          <w:p w14:paraId="410B2B85"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107 €</w:t>
            </w:r>
          </w:p>
        </w:tc>
        <w:tc>
          <w:tcPr>
            <w:tcW w:w="2620" w:type="dxa"/>
            <w:tcBorders>
              <w:top w:val="nil"/>
              <w:left w:val="nil"/>
              <w:bottom w:val="single" w:sz="4" w:space="0" w:color="auto"/>
              <w:right w:val="single" w:sz="4" w:space="0" w:color="auto"/>
            </w:tcBorders>
            <w:noWrap/>
            <w:vAlign w:val="center"/>
            <w:hideMark/>
          </w:tcPr>
          <w:p w14:paraId="649172C4"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71 €</w:t>
            </w:r>
          </w:p>
        </w:tc>
      </w:tr>
      <w:tr w:rsidR="0040186D" w:rsidRPr="0040186D" w14:paraId="1F2EF32B"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28A13056"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De 601 à 700 km</w:t>
            </w:r>
          </w:p>
        </w:tc>
        <w:tc>
          <w:tcPr>
            <w:tcW w:w="2320" w:type="dxa"/>
            <w:tcBorders>
              <w:top w:val="nil"/>
              <w:left w:val="nil"/>
              <w:bottom w:val="single" w:sz="4" w:space="0" w:color="auto"/>
              <w:right w:val="single" w:sz="4" w:space="0" w:color="auto"/>
            </w:tcBorders>
            <w:noWrap/>
            <w:vAlign w:val="center"/>
            <w:hideMark/>
          </w:tcPr>
          <w:p w14:paraId="4AC80ECF"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160 €</w:t>
            </w:r>
          </w:p>
        </w:tc>
        <w:tc>
          <w:tcPr>
            <w:tcW w:w="2480" w:type="dxa"/>
            <w:tcBorders>
              <w:top w:val="nil"/>
              <w:left w:val="nil"/>
              <w:bottom w:val="single" w:sz="4" w:space="0" w:color="auto"/>
              <w:right w:val="single" w:sz="4" w:space="0" w:color="auto"/>
            </w:tcBorders>
            <w:noWrap/>
            <w:vAlign w:val="center"/>
            <w:hideMark/>
          </w:tcPr>
          <w:p w14:paraId="77ED048C"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120 €</w:t>
            </w:r>
          </w:p>
        </w:tc>
        <w:tc>
          <w:tcPr>
            <w:tcW w:w="2620" w:type="dxa"/>
            <w:tcBorders>
              <w:top w:val="nil"/>
              <w:left w:val="nil"/>
              <w:bottom w:val="single" w:sz="4" w:space="0" w:color="auto"/>
              <w:right w:val="single" w:sz="4" w:space="0" w:color="auto"/>
            </w:tcBorders>
            <w:noWrap/>
            <w:vAlign w:val="center"/>
            <w:hideMark/>
          </w:tcPr>
          <w:p w14:paraId="5AD45788"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80 €</w:t>
            </w:r>
          </w:p>
        </w:tc>
      </w:tr>
      <w:tr w:rsidR="0040186D" w:rsidRPr="0040186D" w14:paraId="69117336"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67338EA3"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De 701 à 800 km</w:t>
            </w:r>
          </w:p>
        </w:tc>
        <w:tc>
          <w:tcPr>
            <w:tcW w:w="2320" w:type="dxa"/>
            <w:tcBorders>
              <w:top w:val="nil"/>
              <w:left w:val="nil"/>
              <w:bottom w:val="single" w:sz="4" w:space="0" w:color="auto"/>
              <w:right w:val="single" w:sz="4" w:space="0" w:color="auto"/>
            </w:tcBorders>
            <w:noWrap/>
            <w:vAlign w:val="center"/>
            <w:hideMark/>
          </w:tcPr>
          <w:p w14:paraId="3FF3F123"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171 €</w:t>
            </w:r>
          </w:p>
        </w:tc>
        <w:tc>
          <w:tcPr>
            <w:tcW w:w="2480" w:type="dxa"/>
            <w:tcBorders>
              <w:top w:val="nil"/>
              <w:left w:val="nil"/>
              <w:bottom w:val="single" w:sz="4" w:space="0" w:color="auto"/>
              <w:right w:val="single" w:sz="4" w:space="0" w:color="auto"/>
            </w:tcBorders>
            <w:noWrap/>
            <w:vAlign w:val="center"/>
            <w:hideMark/>
          </w:tcPr>
          <w:p w14:paraId="0C76911A"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128 €</w:t>
            </w:r>
          </w:p>
        </w:tc>
        <w:tc>
          <w:tcPr>
            <w:tcW w:w="2620" w:type="dxa"/>
            <w:tcBorders>
              <w:top w:val="nil"/>
              <w:left w:val="nil"/>
              <w:bottom w:val="single" w:sz="4" w:space="0" w:color="auto"/>
              <w:right w:val="single" w:sz="4" w:space="0" w:color="auto"/>
            </w:tcBorders>
            <w:noWrap/>
            <w:vAlign w:val="center"/>
            <w:hideMark/>
          </w:tcPr>
          <w:p w14:paraId="3BA94D90"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86 €</w:t>
            </w:r>
          </w:p>
        </w:tc>
      </w:tr>
      <w:tr w:rsidR="0040186D" w:rsidRPr="0040186D" w14:paraId="760B2C0B"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5D7DE004"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De 801 à 900 km</w:t>
            </w:r>
          </w:p>
        </w:tc>
        <w:tc>
          <w:tcPr>
            <w:tcW w:w="2320" w:type="dxa"/>
            <w:tcBorders>
              <w:top w:val="nil"/>
              <w:left w:val="nil"/>
              <w:bottom w:val="single" w:sz="4" w:space="0" w:color="auto"/>
              <w:right w:val="single" w:sz="4" w:space="0" w:color="auto"/>
            </w:tcBorders>
            <w:noWrap/>
            <w:vAlign w:val="center"/>
            <w:hideMark/>
          </w:tcPr>
          <w:p w14:paraId="4107EDE4"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172 €</w:t>
            </w:r>
          </w:p>
        </w:tc>
        <w:tc>
          <w:tcPr>
            <w:tcW w:w="2480" w:type="dxa"/>
            <w:tcBorders>
              <w:top w:val="nil"/>
              <w:left w:val="nil"/>
              <w:bottom w:val="single" w:sz="4" w:space="0" w:color="auto"/>
              <w:right w:val="single" w:sz="4" w:space="0" w:color="auto"/>
            </w:tcBorders>
            <w:noWrap/>
            <w:vAlign w:val="center"/>
            <w:hideMark/>
          </w:tcPr>
          <w:p w14:paraId="683E2801"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129 €</w:t>
            </w:r>
          </w:p>
        </w:tc>
        <w:tc>
          <w:tcPr>
            <w:tcW w:w="2620" w:type="dxa"/>
            <w:tcBorders>
              <w:top w:val="nil"/>
              <w:left w:val="nil"/>
              <w:bottom w:val="single" w:sz="4" w:space="0" w:color="auto"/>
              <w:right w:val="single" w:sz="4" w:space="0" w:color="auto"/>
            </w:tcBorders>
            <w:noWrap/>
            <w:vAlign w:val="center"/>
            <w:hideMark/>
          </w:tcPr>
          <w:p w14:paraId="3391A8F2"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86 €</w:t>
            </w:r>
          </w:p>
        </w:tc>
      </w:tr>
      <w:tr w:rsidR="0040186D" w:rsidRPr="0040186D" w14:paraId="47BC393A"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25A5A3EC"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De 901 à 1000 km</w:t>
            </w:r>
          </w:p>
        </w:tc>
        <w:tc>
          <w:tcPr>
            <w:tcW w:w="2320" w:type="dxa"/>
            <w:tcBorders>
              <w:top w:val="nil"/>
              <w:left w:val="nil"/>
              <w:bottom w:val="single" w:sz="4" w:space="0" w:color="auto"/>
              <w:right w:val="single" w:sz="4" w:space="0" w:color="auto"/>
            </w:tcBorders>
            <w:noWrap/>
            <w:vAlign w:val="center"/>
            <w:hideMark/>
          </w:tcPr>
          <w:p w14:paraId="5E8E6D5F"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198 €</w:t>
            </w:r>
          </w:p>
        </w:tc>
        <w:tc>
          <w:tcPr>
            <w:tcW w:w="2480" w:type="dxa"/>
            <w:tcBorders>
              <w:top w:val="nil"/>
              <w:left w:val="nil"/>
              <w:bottom w:val="single" w:sz="4" w:space="0" w:color="auto"/>
              <w:right w:val="single" w:sz="4" w:space="0" w:color="auto"/>
            </w:tcBorders>
            <w:noWrap/>
            <w:vAlign w:val="center"/>
            <w:hideMark/>
          </w:tcPr>
          <w:p w14:paraId="1906D125"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149 €</w:t>
            </w:r>
          </w:p>
        </w:tc>
        <w:tc>
          <w:tcPr>
            <w:tcW w:w="2620" w:type="dxa"/>
            <w:tcBorders>
              <w:top w:val="nil"/>
              <w:left w:val="nil"/>
              <w:bottom w:val="single" w:sz="4" w:space="0" w:color="auto"/>
              <w:right w:val="single" w:sz="4" w:space="0" w:color="auto"/>
            </w:tcBorders>
            <w:noWrap/>
            <w:vAlign w:val="center"/>
            <w:hideMark/>
          </w:tcPr>
          <w:p w14:paraId="3592470B"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99 €</w:t>
            </w:r>
          </w:p>
        </w:tc>
      </w:tr>
      <w:tr w:rsidR="0040186D" w:rsidRPr="0040186D" w14:paraId="4B39D9FB"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1AEC43CF"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De 1001 à 1070 km</w:t>
            </w:r>
          </w:p>
        </w:tc>
        <w:tc>
          <w:tcPr>
            <w:tcW w:w="2320" w:type="dxa"/>
            <w:tcBorders>
              <w:top w:val="nil"/>
              <w:left w:val="nil"/>
              <w:bottom w:val="single" w:sz="4" w:space="0" w:color="auto"/>
              <w:right w:val="single" w:sz="4" w:space="0" w:color="auto"/>
            </w:tcBorders>
            <w:noWrap/>
            <w:vAlign w:val="center"/>
            <w:hideMark/>
          </w:tcPr>
          <w:p w14:paraId="74F21897"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211 €</w:t>
            </w:r>
          </w:p>
        </w:tc>
        <w:tc>
          <w:tcPr>
            <w:tcW w:w="2480" w:type="dxa"/>
            <w:tcBorders>
              <w:top w:val="nil"/>
              <w:left w:val="nil"/>
              <w:bottom w:val="single" w:sz="4" w:space="0" w:color="auto"/>
              <w:right w:val="single" w:sz="4" w:space="0" w:color="auto"/>
            </w:tcBorders>
            <w:noWrap/>
            <w:vAlign w:val="center"/>
            <w:hideMark/>
          </w:tcPr>
          <w:p w14:paraId="06A64222"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158 €</w:t>
            </w:r>
          </w:p>
        </w:tc>
        <w:tc>
          <w:tcPr>
            <w:tcW w:w="2620" w:type="dxa"/>
            <w:tcBorders>
              <w:top w:val="nil"/>
              <w:left w:val="nil"/>
              <w:bottom w:val="single" w:sz="4" w:space="0" w:color="auto"/>
              <w:right w:val="single" w:sz="4" w:space="0" w:color="auto"/>
            </w:tcBorders>
            <w:noWrap/>
            <w:vAlign w:val="center"/>
            <w:hideMark/>
          </w:tcPr>
          <w:p w14:paraId="3343CDC5"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106 €</w:t>
            </w:r>
          </w:p>
        </w:tc>
      </w:tr>
      <w:tr w:rsidR="0040186D" w:rsidRPr="0040186D" w14:paraId="6BE92A52"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056C3CBE"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Plus de 1070 km</w:t>
            </w:r>
          </w:p>
        </w:tc>
        <w:tc>
          <w:tcPr>
            <w:tcW w:w="2320" w:type="dxa"/>
            <w:tcBorders>
              <w:top w:val="nil"/>
              <w:left w:val="nil"/>
              <w:bottom w:val="single" w:sz="4" w:space="0" w:color="auto"/>
              <w:right w:val="single" w:sz="4" w:space="0" w:color="auto"/>
            </w:tcBorders>
            <w:noWrap/>
            <w:vAlign w:val="center"/>
            <w:hideMark/>
          </w:tcPr>
          <w:p w14:paraId="2462EE3C"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236 €</w:t>
            </w:r>
          </w:p>
        </w:tc>
        <w:tc>
          <w:tcPr>
            <w:tcW w:w="2480" w:type="dxa"/>
            <w:tcBorders>
              <w:top w:val="nil"/>
              <w:left w:val="nil"/>
              <w:bottom w:val="single" w:sz="4" w:space="0" w:color="auto"/>
              <w:right w:val="single" w:sz="4" w:space="0" w:color="auto"/>
            </w:tcBorders>
            <w:noWrap/>
            <w:vAlign w:val="center"/>
            <w:hideMark/>
          </w:tcPr>
          <w:p w14:paraId="025A49E5"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177 €</w:t>
            </w:r>
          </w:p>
        </w:tc>
        <w:tc>
          <w:tcPr>
            <w:tcW w:w="2620" w:type="dxa"/>
            <w:tcBorders>
              <w:top w:val="nil"/>
              <w:left w:val="nil"/>
              <w:bottom w:val="single" w:sz="4" w:space="0" w:color="auto"/>
              <w:right w:val="single" w:sz="4" w:space="0" w:color="auto"/>
            </w:tcBorders>
            <w:noWrap/>
            <w:vAlign w:val="center"/>
            <w:hideMark/>
          </w:tcPr>
          <w:p w14:paraId="5CD17E5A"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118 €</w:t>
            </w:r>
          </w:p>
        </w:tc>
      </w:tr>
      <w:tr w:rsidR="0040186D" w:rsidRPr="0040186D" w14:paraId="11331300" w14:textId="77777777" w:rsidTr="0040186D">
        <w:trPr>
          <w:trHeight w:val="300"/>
        </w:trPr>
        <w:tc>
          <w:tcPr>
            <w:tcW w:w="2540" w:type="dxa"/>
            <w:tcBorders>
              <w:top w:val="nil"/>
              <w:left w:val="nil"/>
              <w:bottom w:val="nil"/>
              <w:right w:val="nil"/>
            </w:tcBorders>
            <w:noWrap/>
            <w:vAlign w:val="bottom"/>
            <w:hideMark/>
          </w:tcPr>
          <w:p w14:paraId="6B0984A5" w14:textId="77777777" w:rsidR="0040186D" w:rsidRPr="0040186D" w:rsidRDefault="0040186D" w:rsidP="0040186D">
            <w:pPr>
              <w:jc w:val="center"/>
              <w:rPr>
                <w:rFonts w:eastAsia="Times New Roman"/>
                <w:color w:val="000000"/>
                <w:lang w:eastAsia="fr-FR"/>
              </w:rPr>
            </w:pPr>
          </w:p>
        </w:tc>
        <w:tc>
          <w:tcPr>
            <w:tcW w:w="2320" w:type="dxa"/>
            <w:tcBorders>
              <w:top w:val="nil"/>
              <w:left w:val="nil"/>
              <w:bottom w:val="nil"/>
              <w:right w:val="nil"/>
            </w:tcBorders>
            <w:noWrap/>
            <w:vAlign w:val="bottom"/>
            <w:hideMark/>
          </w:tcPr>
          <w:p w14:paraId="6732ADB1" w14:textId="77777777" w:rsidR="0040186D" w:rsidRPr="0040186D" w:rsidRDefault="0040186D" w:rsidP="0040186D">
            <w:pPr>
              <w:rPr>
                <w:rFonts w:ascii="Times New Roman" w:eastAsia="Times New Roman" w:hAnsi="Times New Roman" w:cs="Times New Roman"/>
                <w:sz w:val="20"/>
                <w:szCs w:val="20"/>
                <w:lang w:eastAsia="fr-FR"/>
              </w:rPr>
            </w:pPr>
          </w:p>
        </w:tc>
        <w:tc>
          <w:tcPr>
            <w:tcW w:w="2480" w:type="dxa"/>
            <w:tcBorders>
              <w:top w:val="nil"/>
              <w:left w:val="nil"/>
              <w:bottom w:val="nil"/>
              <w:right w:val="nil"/>
            </w:tcBorders>
            <w:noWrap/>
            <w:vAlign w:val="bottom"/>
            <w:hideMark/>
          </w:tcPr>
          <w:p w14:paraId="1E3E53F7" w14:textId="77777777" w:rsidR="0040186D" w:rsidRPr="0040186D" w:rsidRDefault="0040186D" w:rsidP="0040186D">
            <w:pPr>
              <w:rPr>
                <w:rFonts w:ascii="Times New Roman" w:eastAsia="Times New Roman" w:hAnsi="Times New Roman" w:cs="Times New Roman"/>
                <w:sz w:val="20"/>
                <w:szCs w:val="20"/>
                <w:lang w:eastAsia="fr-FR"/>
              </w:rPr>
            </w:pPr>
          </w:p>
        </w:tc>
        <w:tc>
          <w:tcPr>
            <w:tcW w:w="2620" w:type="dxa"/>
            <w:tcBorders>
              <w:top w:val="nil"/>
              <w:left w:val="nil"/>
              <w:bottom w:val="nil"/>
              <w:right w:val="nil"/>
            </w:tcBorders>
            <w:noWrap/>
            <w:vAlign w:val="bottom"/>
            <w:hideMark/>
          </w:tcPr>
          <w:p w14:paraId="5827FD73" w14:textId="77777777" w:rsidR="0040186D" w:rsidRPr="0040186D" w:rsidRDefault="0040186D" w:rsidP="0040186D">
            <w:pPr>
              <w:rPr>
                <w:rFonts w:ascii="Times New Roman" w:eastAsia="Times New Roman" w:hAnsi="Times New Roman" w:cs="Times New Roman"/>
                <w:sz w:val="20"/>
                <w:szCs w:val="20"/>
                <w:lang w:eastAsia="fr-FR"/>
              </w:rPr>
            </w:pPr>
          </w:p>
        </w:tc>
      </w:tr>
      <w:tr w:rsidR="0040186D" w:rsidRPr="0040186D" w14:paraId="44DF35B8" w14:textId="77777777" w:rsidTr="0040186D">
        <w:trPr>
          <w:trHeight w:val="540"/>
        </w:trPr>
        <w:tc>
          <w:tcPr>
            <w:tcW w:w="2540" w:type="dxa"/>
            <w:tcBorders>
              <w:top w:val="single" w:sz="4" w:space="0" w:color="auto"/>
              <w:left w:val="single" w:sz="4" w:space="0" w:color="auto"/>
              <w:bottom w:val="single" w:sz="4" w:space="0" w:color="auto"/>
              <w:right w:val="single" w:sz="4" w:space="0" w:color="auto"/>
            </w:tcBorders>
            <w:vAlign w:val="center"/>
            <w:hideMark/>
          </w:tcPr>
          <w:p w14:paraId="6F6CA1E4"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Distances</w:t>
            </w:r>
          </w:p>
        </w:tc>
        <w:tc>
          <w:tcPr>
            <w:tcW w:w="2320" w:type="dxa"/>
            <w:tcBorders>
              <w:top w:val="single" w:sz="4" w:space="0" w:color="auto"/>
              <w:left w:val="nil"/>
              <w:bottom w:val="single" w:sz="4" w:space="0" w:color="auto"/>
              <w:right w:val="single" w:sz="4" w:space="0" w:color="auto"/>
            </w:tcBorders>
            <w:vAlign w:val="center"/>
            <w:hideMark/>
          </w:tcPr>
          <w:p w14:paraId="358B9F31" w14:textId="77777777" w:rsidR="0040186D" w:rsidRPr="0040186D" w:rsidRDefault="0040186D" w:rsidP="0040186D">
            <w:pPr>
              <w:jc w:val="center"/>
              <w:rPr>
                <w:rFonts w:eastAsia="Times New Roman"/>
                <w:color w:val="7030A0"/>
                <w:lang w:eastAsia="fr-FR"/>
              </w:rPr>
            </w:pPr>
            <w:r w:rsidRPr="0040186D">
              <w:rPr>
                <w:rFonts w:eastAsia="Times New Roman"/>
                <w:color w:val="7030A0"/>
                <w:lang w:eastAsia="fr-FR"/>
              </w:rPr>
              <w:t>Barème de bord adulte</w:t>
            </w:r>
          </w:p>
        </w:tc>
        <w:tc>
          <w:tcPr>
            <w:tcW w:w="2480" w:type="dxa"/>
            <w:tcBorders>
              <w:top w:val="single" w:sz="4" w:space="0" w:color="auto"/>
              <w:left w:val="nil"/>
              <w:bottom w:val="single" w:sz="4" w:space="0" w:color="auto"/>
              <w:right w:val="single" w:sz="4" w:space="0" w:color="auto"/>
            </w:tcBorders>
            <w:vAlign w:val="center"/>
            <w:hideMark/>
          </w:tcPr>
          <w:p w14:paraId="4866DBEA" w14:textId="77777777" w:rsidR="0040186D" w:rsidRPr="0040186D" w:rsidRDefault="0040186D" w:rsidP="0040186D">
            <w:pPr>
              <w:jc w:val="center"/>
              <w:rPr>
                <w:rFonts w:eastAsia="Times New Roman"/>
                <w:color w:val="7030A0"/>
                <w:lang w:eastAsia="fr-FR"/>
              </w:rPr>
            </w:pPr>
            <w:r w:rsidRPr="0040186D">
              <w:rPr>
                <w:rFonts w:eastAsia="Times New Roman"/>
                <w:color w:val="7030A0"/>
                <w:lang w:eastAsia="fr-FR"/>
              </w:rPr>
              <w:t>Barème de bord minoré adulte</w:t>
            </w:r>
          </w:p>
        </w:tc>
        <w:tc>
          <w:tcPr>
            <w:tcW w:w="2620" w:type="dxa"/>
            <w:tcBorders>
              <w:top w:val="single" w:sz="4" w:space="0" w:color="auto"/>
              <w:left w:val="nil"/>
              <w:bottom w:val="single" w:sz="4" w:space="0" w:color="auto"/>
              <w:right w:val="single" w:sz="4" w:space="0" w:color="auto"/>
            </w:tcBorders>
            <w:vAlign w:val="center"/>
            <w:hideMark/>
          </w:tcPr>
          <w:p w14:paraId="2D0F73EE" w14:textId="77777777" w:rsidR="0040186D" w:rsidRPr="0040186D" w:rsidRDefault="0040186D" w:rsidP="0040186D">
            <w:pPr>
              <w:jc w:val="center"/>
              <w:rPr>
                <w:rFonts w:eastAsia="Times New Roman"/>
                <w:color w:val="7030A0"/>
                <w:lang w:eastAsia="fr-FR"/>
              </w:rPr>
            </w:pPr>
            <w:r w:rsidRPr="0040186D">
              <w:rPr>
                <w:rFonts w:eastAsia="Times New Roman"/>
                <w:color w:val="7030A0"/>
                <w:lang w:eastAsia="fr-FR"/>
              </w:rPr>
              <w:t>Barème de bord enfant</w:t>
            </w:r>
          </w:p>
        </w:tc>
      </w:tr>
      <w:tr w:rsidR="0040186D" w:rsidRPr="0040186D" w14:paraId="63ABF23C"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421CBFE4"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Jusqu'à 100km</w:t>
            </w:r>
          </w:p>
        </w:tc>
        <w:tc>
          <w:tcPr>
            <w:tcW w:w="2320" w:type="dxa"/>
            <w:tcBorders>
              <w:top w:val="nil"/>
              <w:left w:val="nil"/>
              <w:bottom w:val="single" w:sz="4" w:space="0" w:color="auto"/>
              <w:right w:val="single" w:sz="4" w:space="0" w:color="auto"/>
            </w:tcBorders>
            <w:noWrap/>
            <w:vAlign w:val="center"/>
            <w:hideMark/>
          </w:tcPr>
          <w:p w14:paraId="63FA64D1"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67 €</w:t>
            </w:r>
          </w:p>
        </w:tc>
        <w:tc>
          <w:tcPr>
            <w:tcW w:w="2480" w:type="dxa"/>
            <w:tcBorders>
              <w:top w:val="nil"/>
              <w:left w:val="nil"/>
              <w:bottom w:val="single" w:sz="4" w:space="0" w:color="auto"/>
              <w:right w:val="single" w:sz="4" w:space="0" w:color="auto"/>
            </w:tcBorders>
            <w:noWrap/>
            <w:vAlign w:val="center"/>
            <w:hideMark/>
          </w:tcPr>
          <w:p w14:paraId="17FAA1B6"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051A794B"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34 €</w:t>
            </w:r>
          </w:p>
        </w:tc>
      </w:tr>
      <w:tr w:rsidR="0040186D" w:rsidRPr="0040186D" w14:paraId="37AA0285"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5678C648" w14:textId="7F76B89E" w:rsidR="0040186D" w:rsidRPr="0040186D" w:rsidRDefault="0040186D" w:rsidP="0040186D">
            <w:pPr>
              <w:rPr>
                <w:rFonts w:eastAsia="Times New Roman"/>
                <w:color w:val="000000"/>
                <w:lang w:eastAsia="fr-FR"/>
              </w:rPr>
            </w:pPr>
            <w:r w:rsidRPr="0040186D">
              <w:rPr>
                <w:rFonts w:eastAsia="Times New Roman"/>
                <w:color w:val="000000"/>
                <w:lang w:eastAsia="fr-FR"/>
              </w:rPr>
              <w:t>De 101 à 200 km</w:t>
            </w:r>
          </w:p>
        </w:tc>
        <w:tc>
          <w:tcPr>
            <w:tcW w:w="2320" w:type="dxa"/>
            <w:tcBorders>
              <w:top w:val="nil"/>
              <w:left w:val="nil"/>
              <w:bottom w:val="single" w:sz="4" w:space="0" w:color="auto"/>
              <w:right w:val="single" w:sz="4" w:space="0" w:color="auto"/>
            </w:tcBorders>
            <w:noWrap/>
            <w:vAlign w:val="center"/>
            <w:hideMark/>
          </w:tcPr>
          <w:p w14:paraId="725B93DE"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98 €</w:t>
            </w:r>
          </w:p>
        </w:tc>
        <w:tc>
          <w:tcPr>
            <w:tcW w:w="2480" w:type="dxa"/>
            <w:tcBorders>
              <w:top w:val="nil"/>
              <w:left w:val="nil"/>
              <w:bottom w:val="single" w:sz="4" w:space="0" w:color="auto"/>
              <w:right w:val="single" w:sz="4" w:space="0" w:color="auto"/>
            </w:tcBorders>
            <w:noWrap/>
            <w:vAlign w:val="center"/>
            <w:hideMark/>
          </w:tcPr>
          <w:p w14:paraId="3E449213"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74 €</w:t>
            </w:r>
          </w:p>
        </w:tc>
        <w:tc>
          <w:tcPr>
            <w:tcW w:w="2620" w:type="dxa"/>
            <w:tcBorders>
              <w:top w:val="nil"/>
              <w:left w:val="nil"/>
              <w:bottom w:val="single" w:sz="4" w:space="0" w:color="auto"/>
              <w:right w:val="single" w:sz="4" w:space="0" w:color="auto"/>
            </w:tcBorders>
            <w:noWrap/>
            <w:vAlign w:val="center"/>
            <w:hideMark/>
          </w:tcPr>
          <w:p w14:paraId="67A4C86E"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49 €</w:t>
            </w:r>
          </w:p>
        </w:tc>
      </w:tr>
      <w:tr w:rsidR="0040186D" w:rsidRPr="0040186D" w14:paraId="1B9EEEE6"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102F8B00" w14:textId="27E6EA2B" w:rsidR="0040186D" w:rsidRPr="0040186D" w:rsidRDefault="0040186D" w:rsidP="0040186D">
            <w:pPr>
              <w:rPr>
                <w:rFonts w:eastAsia="Times New Roman"/>
                <w:color w:val="000000"/>
                <w:lang w:eastAsia="fr-FR"/>
              </w:rPr>
            </w:pPr>
            <w:r w:rsidRPr="0040186D">
              <w:rPr>
                <w:rFonts w:eastAsia="Times New Roman"/>
                <w:color w:val="000000"/>
                <w:lang w:eastAsia="fr-FR"/>
              </w:rPr>
              <w:t>De 201 à 300 km</w:t>
            </w:r>
          </w:p>
        </w:tc>
        <w:tc>
          <w:tcPr>
            <w:tcW w:w="2320" w:type="dxa"/>
            <w:tcBorders>
              <w:top w:val="nil"/>
              <w:left w:val="nil"/>
              <w:bottom w:val="single" w:sz="4" w:space="0" w:color="auto"/>
              <w:right w:val="single" w:sz="4" w:space="0" w:color="auto"/>
            </w:tcBorders>
            <w:noWrap/>
            <w:vAlign w:val="center"/>
            <w:hideMark/>
          </w:tcPr>
          <w:p w14:paraId="0AF43AF2"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112 €</w:t>
            </w:r>
          </w:p>
        </w:tc>
        <w:tc>
          <w:tcPr>
            <w:tcW w:w="2480" w:type="dxa"/>
            <w:tcBorders>
              <w:top w:val="nil"/>
              <w:left w:val="nil"/>
              <w:bottom w:val="single" w:sz="4" w:space="0" w:color="auto"/>
              <w:right w:val="single" w:sz="4" w:space="0" w:color="auto"/>
            </w:tcBorders>
            <w:noWrap/>
            <w:vAlign w:val="center"/>
            <w:hideMark/>
          </w:tcPr>
          <w:p w14:paraId="56861561"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84 €</w:t>
            </w:r>
          </w:p>
        </w:tc>
        <w:tc>
          <w:tcPr>
            <w:tcW w:w="2620" w:type="dxa"/>
            <w:tcBorders>
              <w:top w:val="nil"/>
              <w:left w:val="nil"/>
              <w:bottom w:val="single" w:sz="4" w:space="0" w:color="auto"/>
              <w:right w:val="single" w:sz="4" w:space="0" w:color="auto"/>
            </w:tcBorders>
            <w:noWrap/>
            <w:vAlign w:val="center"/>
            <w:hideMark/>
          </w:tcPr>
          <w:p w14:paraId="70EEFE4E"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56 €</w:t>
            </w:r>
          </w:p>
        </w:tc>
      </w:tr>
      <w:tr w:rsidR="0040186D" w:rsidRPr="0040186D" w14:paraId="7641B9AC"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3B3FAB12" w14:textId="40D5F872" w:rsidR="0040186D" w:rsidRPr="0040186D" w:rsidRDefault="0040186D" w:rsidP="0040186D">
            <w:pPr>
              <w:rPr>
                <w:rFonts w:eastAsia="Times New Roman"/>
                <w:color w:val="000000"/>
                <w:lang w:eastAsia="fr-FR"/>
              </w:rPr>
            </w:pPr>
            <w:r w:rsidRPr="0040186D">
              <w:rPr>
                <w:rFonts w:eastAsia="Times New Roman"/>
                <w:color w:val="000000"/>
                <w:lang w:eastAsia="fr-FR"/>
              </w:rPr>
              <w:t>De 301 à 400 km</w:t>
            </w:r>
          </w:p>
        </w:tc>
        <w:tc>
          <w:tcPr>
            <w:tcW w:w="2320" w:type="dxa"/>
            <w:tcBorders>
              <w:top w:val="nil"/>
              <w:left w:val="nil"/>
              <w:bottom w:val="single" w:sz="4" w:space="0" w:color="auto"/>
              <w:right w:val="single" w:sz="4" w:space="0" w:color="auto"/>
            </w:tcBorders>
            <w:noWrap/>
            <w:vAlign w:val="center"/>
            <w:hideMark/>
          </w:tcPr>
          <w:p w14:paraId="1492B040"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117 €</w:t>
            </w:r>
          </w:p>
        </w:tc>
        <w:tc>
          <w:tcPr>
            <w:tcW w:w="2480" w:type="dxa"/>
            <w:tcBorders>
              <w:top w:val="nil"/>
              <w:left w:val="nil"/>
              <w:bottom w:val="single" w:sz="4" w:space="0" w:color="auto"/>
              <w:right w:val="single" w:sz="4" w:space="0" w:color="auto"/>
            </w:tcBorders>
            <w:noWrap/>
            <w:vAlign w:val="center"/>
            <w:hideMark/>
          </w:tcPr>
          <w:p w14:paraId="5A805181"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88 €</w:t>
            </w:r>
          </w:p>
        </w:tc>
        <w:tc>
          <w:tcPr>
            <w:tcW w:w="2620" w:type="dxa"/>
            <w:tcBorders>
              <w:top w:val="nil"/>
              <w:left w:val="nil"/>
              <w:bottom w:val="single" w:sz="4" w:space="0" w:color="auto"/>
              <w:right w:val="single" w:sz="4" w:space="0" w:color="auto"/>
            </w:tcBorders>
            <w:noWrap/>
            <w:vAlign w:val="center"/>
            <w:hideMark/>
          </w:tcPr>
          <w:p w14:paraId="07C39BEE"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59 €</w:t>
            </w:r>
          </w:p>
        </w:tc>
      </w:tr>
      <w:tr w:rsidR="0040186D" w:rsidRPr="0040186D" w14:paraId="2231BD5D"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527CEEE0" w14:textId="1424E695" w:rsidR="0040186D" w:rsidRPr="0040186D" w:rsidRDefault="0040186D" w:rsidP="0040186D">
            <w:pPr>
              <w:rPr>
                <w:rFonts w:eastAsia="Times New Roman"/>
                <w:color w:val="000000"/>
                <w:lang w:eastAsia="fr-FR"/>
              </w:rPr>
            </w:pPr>
            <w:r w:rsidRPr="0040186D">
              <w:rPr>
                <w:rFonts w:eastAsia="Times New Roman"/>
                <w:color w:val="000000"/>
                <w:lang w:eastAsia="fr-FR"/>
              </w:rPr>
              <w:t>De 401 à 500 km</w:t>
            </w:r>
          </w:p>
        </w:tc>
        <w:tc>
          <w:tcPr>
            <w:tcW w:w="2320" w:type="dxa"/>
            <w:tcBorders>
              <w:top w:val="nil"/>
              <w:left w:val="nil"/>
              <w:bottom w:val="single" w:sz="4" w:space="0" w:color="auto"/>
              <w:right w:val="single" w:sz="4" w:space="0" w:color="auto"/>
            </w:tcBorders>
            <w:noWrap/>
            <w:vAlign w:val="center"/>
            <w:hideMark/>
          </w:tcPr>
          <w:p w14:paraId="1DE4D6BA"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141 €</w:t>
            </w:r>
          </w:p>
        </w:tc>
        <w:tc>
          <w:tcPr>
            <w:tcW w:w="2480" w:type="dxa"/>
            <w:tcBorders>
              <w:top w:val="nil"/>
              <w:left w:val="nil"/>
              <w:bottom w:val="single" w:sz="4" w:space="0" w:color="auto"/>
              <w:right w:val="single" w:sz="4" w:space="0" w:color="auto"/>
            </w:tcBorders>
            <w:noWrap/>
            <w:vAlign w:val="center"/>
            <w:hideMark/>
          </w:tcPr>
          <w:p w14:paraId="6F0E5EC1"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106 €</w:t>
            </w:r>
          </w:p>
        </w:tc>
        <w:tc>
          <w:tcPr>
            <w:tcW w:w="2620" w:type="dxa"/>
            <w:tcBorders>
              <w:top w:val="nil"/>
              <w:left w:val="nil"/>
              <w:bottom w:val="single" w:sz="4" w:space="0" w:color="auto"/>
              <w:right w:val="single" w:sz="4" w:space="0" w:color="auto"/>
            </w:tcBorders>
            <w:noWrap/>
            <w:vAlign w:val="center"/>
            <w:hideMark/>
          </w:tcPr>
          <w:p w14:paraId="1556135E"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71 €</w:t>
            </w:r>
          </w:p>
        </w:tc>
      </w:tr>
      <w:tr w:rsidR="0040186D" w:rsidRPr="0040186D" w14:paraId="43BA7598"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693A65CF"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De 501 à 600 km</w:t>
            </w:r>
          </w:p>
        </w:tc>
        <w:tc>
          <w:tcPr>
            <w:tcW w:w="2320" w:type="dxa"/>
            <w:tcBorders>
              <w:top w:val="nil"/>
              <w:left w:val="nil"/>
              <w:bottom w:val="single" w:sz="4" w:space="0" w:color="auto"/>
              <w:right w:val="single" w:sz="4" w:space="0" w:color="auto"/>
            </w:tcBorders>
            <w:noWrap/>
            <w:vAlign w:val="center"/>
            <w:hideMark/>
          </w:tcPr>
          <w:p w14:paraId="0060ABEA"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161 €</w:t>
            </w:r>
          </w:p>
        </w:tc>
        <w:tc>
          <w:tcPr>
            <w:tcW w:w="2480" w:type="dxa"/>
            <w:tcBorders>
              <w:top w:val="nil"/>
              <w:left w:val="nil"/>
              <w:bottom w:val="single" w:sz="4" w:space="0" w:color="auto"/>
              <w:right w:val="single" w:sz="4" w:space="0" w:color="auto"/>
            </w:tcBorders>
            <w:noWrap/>
            <w:vAlign w:val="center"/>
            <w:hideMark/>
          </w:tcPr>
          <w:p w14:paraId="17AFF133"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121 €</w:t>
            </w:r>
          </w:p>
        </w:tc>
        <w:tc>
          <w:tcPr>
            <w:tcW w:w="2620" w:type="dxa"/>
            <w:tcBorders>
              <w:top w:val="nil"/>
              <w:left w:val="nil"/>
              <w:bottom w:val="single" w:sz="4" w:space="0" w:color="auto"/>
              <w:right w:val="single" w:sz="4" w:space="0" w:color="auto"/>
            </w:tcBorders>
            <w:noWrap/>
            <w:vAlign w:val="center"/>
            <w:hideMark/>
          </w:tcPr>
          <w:p w14:paraId="53C4E60D"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81 €</w:t>
            </w:r>
          </w:p>
        </w:tc>
      </w:tr>
      <w:tr w:rsidR="0040186D" w:rsidRPr="0040186D" w14:paraId="11068AA9"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633E1159"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De 601 à 700 km</w:t>
            </w:r>
          </w:p>
        </w:tc>
        <w:tc>
          <w:tcPr>
            <w:tcW w:w="2320" w:type="dxa"/>
            <w:tcBorders>
              <w:top w:val="nil"/>
              <w:left w:val="nil"/>
              <w:bottom w:val="single" w:sz="4" w:space="0" w:color="auto"/>
              <w:right w:val="single" w:sz="4" w:space="0" w:color="auto"/>
            </w:tcBorders>
            <w:noWrap/>
            <w:vAlign w:val="center"/>
            <w:hideMark/>
          </w:tcPr>
          <w:p w14:paraId="5F2C67F6"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179 €</w:t>
            </w:r>
          </w:p>
        </w:tc>
        <w:tc>
          <w:tcPr>
            <w:tcW w:w="2480" w:type="dxa"/>
            <w:tcBorders>
              <w:top w:val="nil"/>
              <w:left w:val="nil"/>
              <w:bottom w:val="single" w:sz="4" w:space="0" w:color="auto"/>
              <w:right w:val="single" w:sz="4" w:space="0" w:color="auto"/>
            </w:tcBorders>
            <w:noWrap/>
            <w:vAlign w:val="center"/>
            <w:hideMark/>
          </w:tcPr>
          <w:p w14:paraId="459D2009"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134 €</w:t>
            </w:r>
          </w:p>
        </w:tc>
        <w:tc>
          <w:tcPr>
            <w:tcW w:w="2620" w:type="dxa"/>
            <w:tcBorders>
              <w:top w:val="nil"/>
              <w:left w:val="nil"/>
              <w:bottom w:val="single" w:sz="4" w:space="0" w:color="auto"/>
              <w:right w:val="single" w:sz="4" w:space="0" w:color="auto"/>
            </w:tcBorders>
            <w:noWrap/>
            <w:vAlign w:val="center"/>
            <w:hideMark/>
          </w:tcPr>
          <w:p w14:paraId="37E2C0AD"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90 €</w:t>
            </w:r>
          </w:p>
        </w:tc>
      </w:tr>
      <w:tr w:rsidR="0040186D" w:rsidRPr="0040186D" w14:paraId="241BBFFC"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430238C1"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De 701 à 800 km</w:t>
            </w:r>
          </w:p>
        </w:tc>
        <w:tc>
          <w:tcPr>
            <w:tcW w:w="2320" w:type="dxa"/>
            <w:tcBorders>
              <w:top w:val="nil"/>
              <w:left w:val="nil"/>
              <w:bottom w:val="single" w:sz="4" w:space="0" w:color="auto"/>
              <w:right w:val="single" w:sz="4" w:space="0" w:color="auto"/>
            </w:tcBorders>
            <w:noWrap/>
            <w:vAlign w:val="center"/>
            <w:hideMark/>
          </w:tcPr>
          <w:p w14:paraId="47482944"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190 €</w:t>
            </w:r>
          </w:p>
        </w:tc>
        <w:tc>
          <w:tcPr>
            <w:tcW w:w="2480" w:type="dxa"/>
            <w:tcBorders>
              <w:top w:val="nil"/>
              <w:left w:val="nil"/>
              <w:bottom w:val="single" w:sz="4" w:space="0" w:color="auto"/>
              <w:right w:val="single" w:sz="4" w:space="0" w:color="auto"/>
            </w:tcBorders>
            <w:noWrap/>
            <w:vAlign w:val="center"/>
            <w:hideMark/>
          </w:tcPr>
          <w:p w14:paraId="3663F7C9"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143 €</w:t>
            </w:r>
          </w:p>
        </w:tc>
        <w:tc>
          <w:tcPr>
            <w:tcW w:w="2620" w:type="dxa"/>
            <w:tcBorders>
              <w:top w:val="nil"/>
              <w:left w:val="nil"/>
              <w:bottom w:val="single" w:sz="4" w:space="0" w:color="auto"/>
              <w:right w:val="single" w:sz="4" w:space="0" w:color="auto"/>
            </w:tcBorders>
            <w:noWrap/>
            <w:vAlign w:val="center"/>
            <w:hideMark/>
          </w:tcPr>
          <w:p w14:paraId="3425AAF1"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95 €</w:t>
            </w:r>
          </w:p>
        </w:tc>
      </w:tr>
      <w:tr w:rsidR="0040186D" w:rsidRPr="0040186D" w14:paraId="704B0659"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57A0F79E"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De 801 à 900 km</w:t>
            </w:r>
          </w:p>
        </w:tc>
        <w:tc>
          <w:tcPr>
            <w:tcW w:w="2320" w:type="dxa"/>
            <w:tcBorders>
              <w:top w:val="nil"/>
              <w:left w:val="nil"/>
              <w:bottom w:val="single" w:sz="4" w:space="0" w:color="auto"/>
              <w:right w:val="single" w:sz="4" w:space="0" w:color="auto"/>
            </w:tcBorders>
            <w:noWrap/>
            <w:vAlign w:val="center"/>
            <w:hideMark/>
          </w:tcPr>
          <w:p w14:paraId="554856C4"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191 €</w:t>
            </w:r>
          </w:p>
        </w:tc>
        <w:tc>
          <w:tcPr>
            <w:tcW w:w="2480" w:type="dxa"/>
            <w:tcBorders>
              <w:top w:val="nil"/>
              <w:left w:val="nil"/>
              <w:bottom w:val="single" w:sz="4" w:space="0" w:color="auto"/>
              <w:right w:val="single" w:sz="4" w:space="0" w:color="auto"/>
            </w:tcBorders>
            <w:noWrap/>
            <w:vAlign w:val="center"/>
            <w:hideMark/>
          </w:tcPr>
          <w:p w14:paraId="53358C65"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143 €</w:t>
            </w:r>
          </w:p>
        </w:tc>
        <w:tc>
          <w:tcPr>
            <w:tcW w:w="2620" w:type="dxa"/>
            <w:tcBorders>
              <w:top w:val="nil"/>
              <w:left w:val="nil"/>
              <w:bottom w:val="single" w:sz="4" w:space="0" w:color="auto"/>
              <w:right w:val="single" w:sz="4" w:space="0" w:color="auto"/>
            </w:tcBorders>
            <w:noWrap/>
            <w:vAlign w:val="center"/>
            <w:hideMark/>
          </w:tcPr>
          <w:p w14:paraId="4857EDCF"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96 €</w:t>
            </w:r>
          </w:p>
        </w:tc>
      </w:tr>
      <w:tr w:rsidR="0040186D" w:rsidRPr="0040186D" w14:paraId="094F29AD"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093F709B"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De 901 à 1000 km</w:t>
            </w:r>
          </w:p>
        </w:tc>
        <w:tc>
          <w:tcPr>
            <w:tcW w:w="2320" w:type="dxa"/>
            <w:tcBorders>
              <w:top w:val="nil"/>
              <w:left w:val="nil"/>
              <w:bottom w:val="single" w:sz="4" w:space="0" w:color="auto"/>
              <w:right w:val="single" w:sz="4" w:space="0" w:color="auto"/>
            </w:tcBorders>
            <w:noWrap/>
            <w:vAlign w:val="center"/>
            <w:hideMark/>
          </w:tcPr>
          <w:p w14:paraId="61CFAFEA"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217 €</w:t>
            </w:r>
          </w:p>
        </w:tc>
        <w:tc>
          <w:tcPr>
            <w:tcW w:w="2480" w:type="dxa"/>
            <w:tcBorders>
              <w:top w:val="nil"/>
              <w:left w:val="nil"/>
              <w:bottom w:val="single" w:sz="4" w:space="0" w:color="auto"/>
              <w:right w:val="single" w:sz="4" w:space="0" w:color="auto"/>
            </w:tcBorders>
            <w:noWrap/>
            <w:vAlign w:val="center"/>
            <w:hideMark/>
          </w:tcPr>
          <w:p w14:paraId="779C9A64"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163 €</w:t>
            </w:r>
          </w:p>
        </w:tc>
        <w:tc>
          <w:tcPr>
            <w:tcW w:w="2620" w:type="dxa"/>
            <w:tcBorders>
              <w:top w:val="nil"/>
              <w:left w:val="nil"/>
              <w:bottom w:val="single" w:sz="4" w:space="0" w:color="auto"/>
              <w:right w:val="single" w:sz="4" w:space="0" w:color="auto"/>
            </w:tcBorders>
            <w:noWrap/>
            <w:vAlign w:val="center"/>
            <w:hideMark/>
          </w:tcPr>
          <w:p w14:paraId="4DDBEE3B"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109 €</w:t>
            </w:r>
          </w:p>
        </w:tc>
      </w:tr>
      <w:tr w:rsidR="0040186D" w:rsidRPr="0040186D" w14:paraId="20D715E5"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3CFE75F7"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De 1001 à 1070 km</w:t>
            </w:r>
          </w:p>
        </w:tc>
        <w:tc>
          <w:tcPr>
            <w:tcW w:w="2320" w:type="dxa"/>
            <w:tcBorders>
              <w:top w:val="nil"/>
              <w:left w:val="nil"/>
              <w:bottom w:val="single" w:sz="4" w:space="0" w:color="auto"/>
              <w:right w:val="single" w:sz="4" w:space="0" w:color="auto"/>
            </w:tcBorders>
            <w:noWrap/>
            <w:vAlign w:val="center"/>
            <w:hideMark/>
          </w:tcPr>
          <w:p w14:paraId="09004D57"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230 €</w:t>
            </w:r>
          </w:p>
        </w:tc>
        <w:tc>
          <w:tcPr>
            <w:tcW w:w="2480" w:type="dxa"/>
            <w:tcBorders>
              <w:top w:val="nil"/>
              <w:left w:val="nil"/>
              <w:bottom w:val="single" w:sz="4" w:space="0" w:color="auto"/>
              <w:right w:val="single" w:sz="4" w:space="0" w:color="auto"/>
            </w:tcBorders>
            <w:noWrap/>
            <w:vAlign w:val="center"/>
            <w:hideMark/>
          </w:tcPr>
          <w:p w14:paraId="6BA3B674"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173 €</w:t>
            </w:r>
          </w:p>
        </w:tc>
        <w:tc>
          <w:tcPr>
            <w:tcW w:w="2620" w:type="dxa"/>
            <w:tcBorders>
              <w:top w:val="nil"/>
              <w:left w:val="nil"/>
              <w:bottom w:val="single" w:sz="4" w:space="0" w:color="auto"/>
              <w:right w:val="single" w:sz="4" w:space="0" w:color="auto"/>
            </w:tcBorders>
            <w:noWrap/>
            <w:vAlign w:val="center"/>
            <w:hideMark/>
          </w:tcPr>
          <w:p w14:paraId="029B74A8"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115 €</w:t>
            </w:r>
          </w:p>
        </w:tc>
      </w:tr>
      <w:tr w:rsidR="0040186D" w:rsidRPr="0040186D" w14:paraId="4F4769E6" w14:textId="77777777" w:rsidTr="0040186D">
        <w:trPr>
          <w:trHeight w:val="300"/>
        </w:trPr>
        <w:tc>
          <w:tcPr>
            <w:tcW w:w="2540" w:type="dxa"/>
            <w:tcBorders>
              <w:top w:val="nil"/>
              <w:left w:val="single" w:sz="4" w:space="0" w:color="auto"/>
              <w:bottom w:val="single" w:sz="4" w:space="0" w:color="auto"/>
              <w:right w:val="single" w:sz="4" w:space="0" w:color="auto"/>
            </w:tcBorders>
            <w:noWrap/>
            <w:vAlign w:val="bottom"/>
            <w:hideMark/>
          </w:tcPr>
          <w:p w14:paraId="766FA2E5" w14:textId="77777777" w:rsidR="0040186D" w:rsidRPr="0040186D" w:rsidRDefault="0040186D" w:rsidP="0040186D">
            <w:pPr>
              <w:rPr>
                <w:rFonts w:eastAsia="Times New Roman"/>
                <w:color w:val="000000"/>
                <w:lang w:eastAsia="fr-FR"/>
              </w:rPr>
            </w:pPr>
            <w:r w:rsidRPr="0040186D">
              <w:rPr>
                <w:rFonts w:eastAsia="Times New Roman"/>
                <w:color w:val="000000"/>
                <w:lang w:eastAsia="fr-FR"/>
              </w:rPr>
              <w:t>Plus de 1070 km</w:t>
            </w:r>
          </w:p>
        </w:tc>
        <w:tc>
          <w:tcPr>
            <w:tcW w:w="2320" w:type="dxa"/>
            <w:tcBorders>
              <w:top w:val="nil"/>
              <w:left w:val="nil"/>
              <w:bottom w:val="single" w:sz="4" w:space="0" w:color="auto"/>
              <w:right w:val="single" w:sz="4" w:space="0" w:color="auto"/>
            </w:tcBorders>
            <w:noWrap/>
            <w:vAlign w:val="center"/>
            <w:hideMark/>
          </w:tcPr>
          <w:p w14:paraId="33C91E95"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255 €</w:t>
            </w:r>
          </w:p>
        </w:tc>
        <w:tc>
          <w:tcPr>
            <w:tcW w:w="2480" w:type="dxa"/>
            <w:tcBorders>
              <w:top w:val="nil"/>
              <w:left w:val="nil"/>
              <w:bottom w:val="single" w:sz="4" w:space="0" w:color="auto"/>
              <w:right w:val="single" w:sz="4" w:space="0" w:color="auto"/>
            </w:tcBorders>
            <w:noWrap/>
            <w:vAlign w:val="center"/>
            <w:hideMark/>
          </w:tcPr>
          <w:p w14:paraId="45A7097A"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191 €</w:t>
            </w:r>
          </w:p>
        </w:tc>
        <w:tc>
          <w:tcPr>
            <w:tcW w:w="2620" w:type="dxa"/>
            <w:tcBorders>
              <w:top w:val="nil"/>
              <w:left w:val="nil"/>
              <w:bottom w:val="single" w:sz="4" w:space="0" w:color="auto"/>
              <w:right w:val="single" w:sz="4" w:space="0" w:color="auto"/>
            </w:tcBorders>
            <w:noWrap/>
            <w:vAlign w:val="center"/>
            <w:hideMark/>
          </w:tcPr>
          <w:p w14:paraId="342374DF" w14:textId="77777777" w:rsidR="0040186D" w:rsidRPr="0040186D" w:rsidRDefault="0040186D" w:rsidP="0040186D">
            <w:pPr>
              <w:jc w:val="center"/>
              <w:rPr>
                <w:rFonts w:eastAsia="Times New Roman"/>
                <w:color w:val="000000"/>
                <w:lang w:eastAsia="fr-FR"/>
              </w:rPr>
            </w:pPr>
            <w:r w:rsidRPr="0040186D">
              <w:rPr>
                <w:rFonts w:eastAsia="Times New Roman"/>
                <w:color w:val="000000"/>
                <w:lang w:eastAsia="fr-FR"/>
              </w:rPr>
              <w:t>128 €</w:t>
            </w:r>
          </w:p>
        </w:tc>
      </w:tr>
    </w:tbl>
    <w:p w14:paraId="2D198C66" w14:textId="77777777" w:rsidR="00210652" w:rsidRDefault="00210652" w:rsidP="00803123">
      <w:pPr>
        <w:ind w:right="452"/>
        <w:rPr>
          <w:rFonts w:asciiTheme="majorHAnsi" w:eastAsiaTheme="majorEastAsia" w:hAnsiTheme="majorHAnsi" w:cstheme="majorBidi"/>
          <w:b/>
          <w:color w:val="CD0037"/>
          <w:szCs w:val="14"/>
        </w:rPr>
      </w:pPr>
    </w:p>
    <w:p w14:paraId="33D9C73C" w14:textId="77777777" w:rsidR="00501C19" w:rsidRDefault="00501C19" w:rsidP="00803123">
      <w:pPr>
        <w:ind w:right="452"/>
        <w:rPr>
          <w:rFonts w:asciiTheme="majorHAnsi" w:eastAsiaTheme="majorEastAsia" w:hAnsiTheme="majorHAnsi" w:cstheme="majorBidi"/>
          <w:b/>
          <w:color w:val="CD0037"/>
          <w:szCs w:val="14"/>
        </w:rPr>
      </w:pPr>
    </w:p>
    <w:p w14:paraId="1C18F1BD" w14:textId="77777777" w:rsidR="00501C19" w:rsidRDefault="00501C19" w:rsidP="00803123">
      <w:pPr>
        <w:ind w:right="452"/>
        <w:rPr>
          <w:rFonts w:asciiTheme="majorHAnsi" w:eastAsiaTheme="majorEastAsia" w:hAnsiTheme="majorHAnsi" w:cstheme="majorBidi"/>
          <w:b/>
          <w:color w:val="CD0037"/>
          <w:szCs w:val="14"/>
        </w:rPr>
      </w:pPr>
    </w:p>
    <w:p w14:paraId="5C5EC958" w14:textId="77777777" w:rsidR="00501C19" w:rsidRDefault="00501C19" w:rsidP="00803123">
      <w:pPr>
        <w:ind w:right="452"/>
        <w:rPr>
          <w:rFonts w:asciiTheme="majorHAnsi" w:eastAsiaTheme="majorEastAsia" w:hAnsiTheme="majorHAnsi" w:cstheme="majorBidi"/>
          <w:b/>
          <w:color w:val="CD0037"/>
          <w:szCs w:val="14"/>
        </w:rPr>
      </w:pPr>
    </w:p>
    <w:p w14:paraId="4D11FB78" w14:textId="77777777" w:rsidR="00501C19" w:rsidRDefault="00501C19" w:rsidP="00803123">
      <w:pPr>
        <w:ind w:right="452"/>
        <w:rPr>
          <w:rFonts w:asciiTheme="majorHAnsi" w:eastAsiaTheme="majorEastAsia" w:hAnsiTheme="majorHAnsi" w:cstheme="majorBidi"/>
          <w:b/>
          <w:color w:val="CD0037"/>
          <w:szCs w:val="14"/>
        </w:rPr>
      </w:pPr>
    </w:p>
    <w:p w14:paraId="372F6ACE" w14:textId="77777777" w:rsidR="00F9605B" w:rsidRDefault="00F9605B" w:rsidP="00803123">
      <w:pPr>
        <w:ind w:right="452"/>
        <w:rPr>
          <w:rFonts w:asciiTheme="majorHAnsi" w:eastAsiaTheme="majorEastAsia" w:hAnsiTheme="majorHAnsi" w:cstheme="majorBidi"/>
          <w:b/>
          <w:color w:val="CD0037"/>
          <w:szCs w:val="14"/>
        </w:rPr>
      </w:pPr>
    </w:p>
    <w:p w14:paraId="63D784E1" w14:textId="77777777" w:rsidR="00F9605B" w:rsidRDefault="00F9605B" w:rsidP="00803123">
      <w:pPr>
        <w:ind w:right="452"/>
        <w:rPr>
          <w:rFonts w:asciiTheme="majorHAnsi" w:eastAsiaTheme="majorEastAsia" w:hAnsiTheme="majorHAnsi" w:cstheme="majorBidi"/>
          <w:b/>
          <w:color w:val="CD0037"/>
          <w:szCs w:val="14"/>
        </w:rPr>
      </w:pPr>
    </w:p>
    <w:p w14:paraId="7EF414C6" w14:textId="77777777" w:rsidR="00F9605B" w:rsidRDefault="00F9605B" w:rsidP="00803123">
      <w:pPr>
        <w:ind w:right="452"/>
        <w:rPr>
          <w:rFonts w:asciiTheme="majorHAnsi" w:eastAsiaTheme="majorEastAsia" w:hAnsiTheme="majorHAnsi" w:cstheme="majorBidi"/>
          <w:b/>
          <w:color w:val="CD0037"/>
          <w:szCs w:val="14"/>
        </w:rPr>
      </w:pPr>
    </w:p>
    <w:p w14:paraId="71CB0F3C" w14:textId="77777777" w:rsidR="00F9605B" w:rsidRDefault="00F9605B" w:rsidP="00803123">
      <w:pPr>
        <w:ind w:right="452"/>
        <w:rPr>
          <w:rFonts w:asciiTheme="majorHAnsi" w:eastAsiaTheme="majorEastAsia" w:hAnsiTheme="majorHAnsi" w:cstheme="majorBidi"/>
          <w:b/>
          <w:color w:val="CD0037"/>
          <w:szCs w:val="14"/>
        </w:rPr>
      </w:pPr>
    </w:p>
    <w:p w14:paraId="1716EB1A" w14:textId="77777777" w:rsidR="00501C19" w:rsidRDefault="00501C19" w:rsidP="00803123">
      <w:pPr>
        <w:ind w:right="452"/>
        <w:rPr>
          <w:rFonts w:asciiTheme="majorHAnsi" w:eastAsiaTheme="majorEastAsia" w:hAnsiTheme="majorHAnsi" w:cstheme="majorBidi"/>
          <w:b/>
          <w:color w:val="CD0037"/>
          <w:szCs w:val="14"/>
        </w:rPr>
      </w:pPr>
    </w:p>
    <w:p w14:paraId="4B8684E7" w14:textId="77777777" w:rsidR="00501C19" w:rsidRDefault="00501C19" w:rsidP="00803123">
      <w:pPr>
        <w:ind w:right="452"/>
        <w:rPr>
          <w:rFonts w:asciiTheme="majorHAnsi" w:eastAsiaTheme="majorEastAsia" w:hAnsiTheme="majorHAnsi" w:cstheme="majorBidi"/>
          <w:b/>
          <w:color w:val="CD0037"/>
          <w:szCs w:val="14"/>
        </w:rPr>
      </w:pPr>
    </w:p>
    <w:p w14:paraId="1E324E04" w14:textId="77777777" w:rsidR="00501C19" w:rsidRDefault="00501C19" w:rsidP="00803123">
      <w:pPr>
        <w:ind w:right="452"/>
        <w:rPr>
          <w:rFonts w:asciiTheme="majorHAnsi" w:eastAsiaTheme="majorEastAsia" w:hAnsiTheme="majorHAnsi" w:cstheme="majorBidi"/>
          <w:b/>
          <w:color w:val="CD0037"/>
          <w:szCs w:val="14"/>
        </w:rPr>
      </w:pPr>
    </w:p>
    <w:p w14:paraId="7D1FD14A" w14:textId="77777777" w:rsidR="00501C19" w:rsidRPr="00AE332A" w:rsidRDefault="00501C19" w:rsidP="00AE332A">
      <w:pPr>
        <w:ind w:left="426" w:right="452"/>
        <w:rPr>
          <w:rFonts w:asciiTheme="majorHAnsi" w:eastAsiaTheme="majorEastAsia" w:hAnsiTheme="majorHAnsi" w:cstheme="majorBidi"/>
          <w:b/>
          <w:color w:val="CD0037"/>
          <w:szCs w:val="14"/>
        </w:rPr>
      </w:pPr>
    </w:p>
    <w:tbl>
      <w:tblPr>
        <w:tblW w:w="9960" w:type="dxa"/>
        <w:tblInd w:w="279" w:type="dxa"/>
        <w:tblCellMar>
          <w:left w:w="70" w:type="dxa"/>
          <w:right w:w="70" w:type="dxa"/>
        </w:tblCellMar>
        <w:tblLook w:val="04A0" w:firstRow="1" w:lastRow="0" w:firstColumn="1" w:lastColumn="0" w:noHBand="0" w:noVBand="1"/>
      </w:tblPr>
      <w:tblGrid>
        <w:gridCol w:w="2540"/>
        <w:gridCol w:w="2320"/>
        <w:gridCol w:w="2480"/>
        <w:gridCol w:w="2620"/>
      </w:tblGrid>
      <w:tr w:rsidR="00F9605B" w:rsidRPr="00F9605B" w14:paraId="2E8E1D6C" w14:textId="77777777" w:rsidTr="00AE332A">
        <w:trPr>
          <w:trHeight w:val="495"/>
        </w:trPr>
        <w:tc>
          <w:tcPr>
            <w:tcW w:w="2540" w:type="dxa"/>
            <w:tcBorders>
              <w:top w:val="single" w:sz="4" w:space="0" w:color="auto"/>
              <w:left w:val="single" w:sz="4" w:space="0" w:color="auto"/>
              <w:bottom w:val="single" w:sz="4" w:space="0" w:color="auto"/>
              <w:right w:val="single" w:sz="4" w:space="0" w:color="auto"/>
            </w:tcBorders>
            <w:vAlign w:val="center"/>
            <w:hideMark/>
          </w:tcPr>
          <w:p w14:paraId="262A7700"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Distances</w:t>
            </w:r>
          </w:p>
        </w:tc>
        <w:tc>
          <w:tcPr>
            <w:tcW w:w="2320" w:type="dxa"/>
            <w:tcBorders>
              <w:top w:val="single" w:sz="4" w:space="0" w:color="auto"/>
              <w:left w:val="nil"/>
              <w:bottom w:val="single" w:sz="4" w:space="0" w:color="auto"/>
              <w:right w:val="single" w:sz="4" w:space="0" w:color="auto"/>
            </w:tcBorders>
            <w:vAlign w:val="center"/>
            <w:hideMark/>
          </w:tcPr>
          <w:p w14:paraId="4623FDC3" w14:textId="77777777" w:rsidR="00F9605B" w:rsidRPr="00F9605B" w:rsidRDefault="00F9605B" w:rsidP="00F9605B">
            <w:pPr>
              <w:jc w:val="center"/>
              <w:rPr>
                <w:rFonts w:eastAsia="Times New Roman"/>
                <w:color w:val="7030A0"/>
                <w:lang w:eastAsia="fr-FR"/>
              </w:rPr>
            </w:pPr>
            <w:r w:rsidRPr="00F9605B">
              <w:rPr>
                <w:rFonts w:eastAsia="Times New Roman"/>
                <w:color w:val="7030A0"/>
                <w:lang w:eastAsia="fr-FR"/>
              </w:rPr>
              <w:t>Barème contrôle adulte</w:t>
            </w:r>
          </w:p>
        </w:tc>
        <w:tc>
          <w:tcPr>
            <w:tcW w:w="2480" w:type="dxa"/>
            <w:tcBorders>
              <w:top w:val="single" w:sz="4" w:space="0" w:color="auto"/>
              <w:left w:val="nil"/>
              <w:bottom w:val="single" w:sz="4" w:space="0" w:color="auto"/>
              <w:right w:val="single" w:sz="4" w:space="0" w:color="auto"/>
            </w:tcBorders>
            <w:vAlign w:val="center"/>
            <w:hideMark/>
          </w:tcPr>
          <w:p w14:paraId="6DCAF59B" w14:textId="77777777" w:rsidR="00F9605B" w:rsidRPr="00F9605B" w:rsidRDefault="00F9605B" w:rsidP="00F9605B">
            <w:pPr>
              <w:jc w:val="center"/>
              <w:rPr>
                <w:rFonts w:eastAsia="Times New Roman"/>
                <w:color w:val="7030A0"/>
                <w:lang w:eastAsia="fr-FR"/>
              </w:rPr>
            </w:pPr>
            <w:r w:rsidRPr="00F9605B">
              <w:rPr>
                <w:rFonts w:eastAsia="Times New Roman"/>
                <w:color w:val="7030A0"/>
                <w:lang w:eastAsia="fr-FR"/>
              </w:rPr>
              <w:t>Indemnité forfaitaire</w:t>
            </w:r>
          </w:p>
        </w:tc>
        <w:tc>
          <w:tcPr>
            <w:tcW w:w="2620" w:type="dxa"/>
            <w:tcBorders>
              <w:top w:val="single" w:sz="4" w:space="0" w:color="auto"/>
              <w:left w:val="nil"/>
              <w:bottom w:val="single" w:sz="4" w:space="0" w:color="auto"/>
              <w:right w:val="single" w:sz="4" w:space="0" w:color="auto"/>
            </w:tcBorders>
            <w:vAlign w:val="center"/>
            <w:hideMark/>
          </w:tcPr>
          <w:p w14:paraId="1E3D3E5C" w14:textId="66B538F0" w:rsidR="00F9605B" w:rsidRPr="00F9605B" w:rsidRDefault="00F9605B" w:rsidP="00F9605B">
            <w:pPr>
              <w:jc w:val="center"/>
              <w:rPr>
                <w:rFonts w:eastAsia="Times New Roman"/>
                <w:color w:val="7030A0"/>
                <w:lang w:eastAsia="fr-FR"/>
              </w:rPr>
            </w:pPr>
            <w:r w:rsidRPr="00F9605B">
              <w:rPr>
                <w:rFonts w:eastAsia="Times New Roman"/>
                <w:color w:val="7030A0"/>
                <w:lang w:eastAsia="fr-FR"/>
              </w:rPr>
              <w:t xml:space="preserve">Insuffisance de </w:t>
            </w:r>
            <w:r w:rsidR="00851540" w:rsidRPr="00F9605B">
              <w:rPr>
                <w:rFonts w:eastAsia="Times New Roman"/>
                <w:color w:val="7030A0"/>
                <w:lang w:eastAsia="fr-FR"/>
              </w:rPr>
              <w:t>perception</w:t>
            </w:r>
          </w:p>
        </w:tc>
      </w:tr>
      <w:tr w:rsidR="00F9605B" w:rsidRPr="00F9605B" w14:paraId="3CB210E4"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1D0B9573"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Jusqu'à 100km</w:t>
            </w:r>
          </w:p>
        </w:tc>
        <w:tc>
          <w:tcPr>
            <w:tcW w:w="2320" w:type="dxa"/>
            <w:tcBorders>
              <w:top w:val="nil"/>
              <w:left w:val="nil"/>
              <w:bottom w:val="single" w:sz="4" w:space="0" w:color="auto"/>
              <w:right w:val="single" w:sz="4" w:space="0" w:color="auto"/>
            </w:tcBorders>
            <w:noWrap/>
            <w:vAlign w:val="center"/>
            <w:hideMark/>
          </w:tcPr>
          <w:p w14:paraId="60710EC1"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148 €</w:t>
            </w:r>
          </w:p>
        </w:tc>
        <w:tc>
          <w:tcPr>
            <w:tcW w:w="2480" w:type="dxa"/>
            <w:tcBorders>
              <w:top w:val="nil"/>
              <w:left w:val="nil"/>
              <w:bottom w:val="single" w:sz="4" w:space="0" w:color="auto"/>
              <w:right w:val="single" w:sz="4" w:space="0" w:color="auto"/>
            </w:tcBorders>
            <w:noWrap/>
            <w:vAlign w:val="center"/>
            <w:hideMark/>
          </w:tcPr>
          <w:p w14:paraId="6C4FE1DF" w14:textId="77777777" w:rsidR="00F9605B" w:rsidRPr="00F9605B" w:rsidRDefault="00F9605B" w:rsidP="00F9605B">
            <w:pPr>
              <w:jc w:val="center"/>
              <w:rPr>
                <w:rFonts w:eastAsia="Times New Roman"/>
                <w:lang w:eastAsia="fr-FR"/>
              </w:rPr>
            </w:pPr>
            <w:r w:rsidRPr="00F9605B">
              <w:rPr>
                <w:rFonts w:eastAsia="Times New Roman"/>
                <w:lang w:eastAsia="fr-FR"/>
              </w:rPr>
              <w:t>100 €</w:t>
            </w:r>
          </w:p>
        </w:tc>
        <w:tc>
          <w:tcPr>
            <w:tcW w:w="2620" w:type="dxa"/>
            <w:tcBorders>
              <w:top w:val="nil"/>
              <w:left w:val="nil"/>
              <w:bottom w:val="single" w:sz="4" w:space="0" w:color="auto"/>
              <w:right w:val="single" w:sz="4" w:space="0" w:color="auto"/>
            </w:tcBorders>
            <w:noWrap/>
            <w:vAlign w:val="center"/>
            <w:hideMark/>
          </w:tcPr>
          <w:p w14:paraId="4F990718"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48 €</w:t>
            </w:r>
          </w:p>
        </w:tc>
      </w:tr>
      <w:tr w:rsidR="00F9605B" w:rsidRPr="00F9605B" w14:paraId="619A2FC1"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163EC742" w14:textId="23633125" w:rsidR="00F9605B" w:rsidRPr="00F9605B" w:rsidRDefault="00F9605B" w:rsidP="00F9605B">
            <w:pPr>
              <w:rPr>
                <w:rFonts w:eastAsia="Times New Roman"/>
                <w:color w:val="000000"/>
                <w:lang w:eastAsia="fr-FR"/>
              </w:rPr>
            </w:pPr>
            <w:r w:rsidRPr="00F9605B">
              <w:rPr>
                <w:rFonts w:eastAsia="Times New Roman"/>
                <w:color w:val="000000"/>
                <w:lang w:eastAsia="fr-FR"/>
              </w:rPr>
              <w:t>De 101 à 200 km</w:t>
            </w:r>
          </w:p>
        </w:tc>
        <w:tc>
          <w:tcPr>
            <w:tcW w:w="2320" w:type="dxa"/>
            <w:tcBorders>
              <w:top w:val="nil"/>
              <w:left w:val="nil"/>
              <w:bottom w:val="single" w:sz="4" w:space="0" w:color="auto"/>
              <w:right w:val="single" w:sz="4" w:space="0" w:color="auto"/>
            </w:tcBorders>
            <w:noWrap/>
            <w:vAlign w:val="center"/>
            <w:hideMark/>
          </w:tcPr>
          <w:p w14:paraId="016EECF2"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179 €</w:t>
            </w:r>
          </w:p>
        </w:tc>
        <w:tc>
          <w:tcPr>
            <w:tcW w:w="2480" w:type="dxa"/>
            <w:tcBorders>
              <w:top w:val="nil"/>
              <w:left w:val="nil"/>
              <w:bottom w:val="single" w:sz="4" w:space="0" w:color="auto"/>
              <w:right w:val="single" w:sz="4" w:space="0" w:color="auto"/>
            </w:tcBorders>
            <w:noWrap/>
            <w:vAlign w:val="center"/>
            <w:hideMark/>
          </w:tcPr>
          <w:p w14:paraId="1784BBB6" w14:textId="77777777" w:rsidR="00F9605B" w:rsidRPr="00F9605B" w:rsidRDefault="00F9605B" w:rsidP="00F9605B">
            <w:pPr>
              <w:jc w:val="center"/>
              <w:rPr>
                <w:rFonts w:eastAsia="Times New Roman"/>
                <w:lang w:eastAsia="fr-FR"/>
              </w:rPr>
            </w:pPr>
            <w:r w:rsidRPr="00F9605B">
              <w:rPr>
                <w:rFonts w:eastAsia="Times New Roman"/>
                <w:lang w:eastAsia="fr-FR"/>
              </w:rPr>
              <w:t>100 €</w:t>
            </w:r>
          </w:p>
        </w:tc>
        <w:tc>
          <w:tcPr>
            <w:tcW w:w="2620" w:type="dxa"/>
            <w:tcBorders>
              <w:top w:val="nil"/>
              <w:left w:val="nil"/>
              <w:bottom w:val="single" w:sz="4" w:space="0" w:color="auto"/>
              <w:right w:val="single" w:sz="4" w:space="0" w:color="auto"/>
            </w:tcBorders>
            <w:noWrap/>
            <w:vAlign w:val="center"/>
            <w:hideMark/>
          </w:tcPr>
          <w:p w14:paraId="5A21E6A5"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79 €</w:t>
            </w:r>
          </w:p>
        </w:tc>
      </w:tr>
      <w:tr w:rsidR="00F9605B" w:rsidRPr="00F9605B" w14:paraId="5141D76B"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7326DF2B" w14:textId="2359DF3F" w:rsidR="00F9605B" w:rsidRPr="00F9605B" w:rsidRDefault="00F9605B" w:rsidP="00F9605B">
            <w:pPr>
              <w:rPr>
                <w:rFonts w:eastAsia="Times New Roman"/>
                <w:color w:val="000000"/>
                <w:lang w:eastAsia="fr-FR"/>
              </w:rPr>
            </w:pPr>
            <w:r w:rsidRPr="00F9605B">
              <w:rPr>
                <w:rFonts w:eastAsia="Times New Roman"/>
                <w:color w:val="000000"/>
                <w:lang w:eastAsia="fr-FR"/>
              </w:rPr>
              <w:t>De 201 à 300 km</w:t>
            </w:r>
          </w:p>
        </w:tc>
        <w:tc>
          <w:tcPr>
            <w:tcW w:w="2320" w:type="dxa"/>
            <w:tcBorders>
              <w:top w:val="nil"/>
              <w:left w:val="nil"/>
              <w:bottom w:val="single" w:sz="4" w:space="0" w:color="auto"/>
              <w:right w:val="single" w:sz="4" w:space="0" w:color="auto"/>
            </w:tcBorders>
            <w:noWrap/>
            <w:vAlign w:val="center"/>
            <w:hideMark/>
          </w:tcPr>
          <w:p w14:paraId="354C6F94"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193 €</w:t>
            </w:r>
          </w:p>
        </w:tc>
        <w:tc>
          <w:tcPr>
            <w:tcW w:w="2480" w:type="dxa"/>
            <w:tcBorders>
              <w:top w:val="nil"/>
              <w:left w:val="nil"/>
              <w:bottom w:val="single" w:sz="4" w:space="0" w:color="auto"/>
              <w:right w:val="single" w:sz="4" w:space="0" w:color="auto"/>
            </w:tcBorders>
            <w:noWrap/>
            <w:vAlign w:val="center"/>
            <w:hideMark/>
          </w:tcPr>
          <w:p w14:paraId="50615D74" w14:textId="77777777" w:rsidR="00F9605B" w:rsidRPr="00F9605B" w:rsidRDefault="00F9605B" w:rsidP="00F9605B">
            <w:pPr>
              <w:jc w:val="center"/>
              <w:rPr>
                <w:rFonts w:eastAsia="Times New Roman"/>
                <w:lang w:eastAsia="fr-FR"/>
              </w:rPr>
            </w:pPr>
            <w:r w:rsidRPr="00F9605B">
              <w:rPr>
                <w:rFonts w:eastAsia="Times New Roman"/>
                <w:lang w:eastAsia="fr-FR"/>
              </w:rPr>
              <w:t>100 €</w:t>
            </w:r>
          </w:p>
        </w:tc>
        <w:tc>
          <w:tcPr>
            <w:tcW w:w="2620" w:type="dxa"/>
            <w:tcBorders>
              <w:top w:val="nil"/>
              <w:left w:val="nil"/>
              <w:bottom w:val="single" w:sz="4" w:space="0" w:color="auto"/>
              <w:right w:val="single" w:sz="4" w:space="0" w:color="auto"/>
            </w:tcBorders>
            <w:noWrap/>
            <w:vAlign w:val="center"/>
            <w:hideMark/>
          </w:tcPr>
          <w:p w14:paraId="424AF911"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93 €</w:t>
            </w:r>
          </w:p>
        </w:tc>
      </w:tr>
      <w:tr w:rsidR="00F9605B" w:rsidRPr="00F9605B" w14:paraId="41B61C46"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65F20055" w14:textId="189E6E09" w:rsidR="00F9605B" w:rsidRPr="00F9605B" w:rsidRDefault="00F9605B" w:rsidP="00F9605B">
            <w:pPr>
              <w:rPr>
                <w:rFonts w:eastAsia="Times New Roman"/>
                <w:color w:val="000000"/>
                <w:lang w:eastAsia="fr-FR"/>
              </w:rPr>
            </w:pPr>
            <w:r w:rsidRPr="00F9605B">
              <w:rPr>
                <w:rFonts w:eastAsia="Times New Roman"/>
                <w:color w:val="000000"/>
                <w:lang w:eastAsia="fr-FR"/>
              </w:rPr>
              <w:t>De 301 à 400 km</w:t>
            </w:r>
          </w:p>
        </w:tc>
        <w:tc>
          <w:tcPr>
            <w:tcW w:w="2320" w:type="dxa"/>
            <w:tcBorders>
              <w:top w:val="nil"/>
              <w:left w:val="nil"/>
              <w:bottom w:val="single" w:sz="4" w:space="0" w:color="auto"/>
              <w:right w:val="single" w:sz="4" w:space="0" w:color="auto"/>
            </w:tcBorders>
            <w:noWrap/>
            <w:vAlign w:val="center"/>
            <w:hideMark/>
          </w:tcPr>
          <w:p w14:paraId="10039C44"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198 €</w:t>
            </w:r>
          </w:p>
        </w:tc>
        <w:tc>
          <w:tcPr>
            <w:tcW w:w="2480" w:type="dxa"/>
            <w:tcBorders>
              <w:top w:val="nil"/>
              <w:left w:val="nil"/>
              <w:bottom w:val="single" w:sz="4" w:space="0" w:color="auto"/>
              <w:right w:val="single" w:sz="4" w:space="0" w:color="auto"/>
            </w:tcBorders>
            <w:noWrap/>
            <w:vAlign w:val="center"/>
            <w:hideMark/>
          </w:tcPr>
          <w:p w14:paraId="758E98F1" w14:textId="77777777" w:rsidR="00F9605B" w:rsidRPr="00F9605B" w:rsidRDefault="00F9605B" w:rsidP="00F9605B">
            <w:pPr>
              <w:jc w:val="center"/>
              <w:rPr>
                <w:rFonts w:eastAsia="Times New Roman"/>
                <w:lang w:eastAsia="fr-FR"/>
              </w:rPr>
            </w:pPr>
            <w:r w:rsidRPr="00F9605B">
              <w:rPr>
                <w:rFonts w:eastAsia="Times New Roman"/>
                <w:lang w:eastAsia="fr-FR"/>
              </w:rPr>
              <w:t>100 €</w:t>
            </w:r>
          </w:p>
        </w:tc>
        <w:tc>
          <w:tcPr>
            <w:tcW w:w="2620" w:type="dxa"/>
            <w:tcBorders>
              <w:top w:val="nil"/>
              <w:left w:val="nil"/>
              <w:bottom w:val="single" w:sz="4" w:space="0" w:color="auto"/>
              <w:right w:val="single" w:sz="4" w:space="0" w:color="auto"/>
            </w:tcBorders>
            <w:noWrap/>
            <w:vAlign w:val="center"/>
            <w:hideMark/>
          </w:tcPr>
          <w:p w14:paraId="7A8E5740"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98 €</w:t>
            </w:r>
          </w:p>
        </w:tc>
      </w:tr>
      <w:tr w:rsidR="00F9605B" w:rsidRPr="00F9605B" w14:paraId="12C3CDC2"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0267842C" w14:textId="0CD03E14" w:rsidR="00F9605B" w:rsidRPr="00F9605B" w:rsidRDefault="00F9605B" w:rsidP="00F9605B">
            <w:pPr>
              <w:rPr>
                <w:rFonts w:eastAsia="Times New Roman"/>
                <w:color w:val="000000"/>
                <w:lang w:eastAsia="fr-FR"/>
              </w:rPr>
            </w:pPr>
            <w:r w:rsidRPr="00F9605B">
              <w:rPr>
                <w:rFonts w:eastAsia="Times New Roman"/>
                <w:color w:val="000000"/>
                <w:lang w:eastAsia="fr-FR"/>
              </w:rPr>
              <w:t>De 401 à</w:t>
            </w:r>
            <w:r w:rsidR="00326A97">
              <w:rPr>
                <w:rFonts w:eastAsia="Times New Roman"/>
                <w:color w:val="000000"/>
                <w:lang w:eastAsia="fr-FR"/>
              </w:rPr>
              <w:t xml:space="preserve"> </w:t>
            </w:r>
            <w:r w:rsidRPr="00F9605B">
              <w:rPr>
                <w:rFonts w:eastAsia="Times New Roman"/>
                <w:color w:val="000000"/>
                <w:lang w:eastAsia="fr-FR"/>
              </w:rPr>
              <w:t>500 km</w:t>
            </w:r>
          </w:p>
        </w:tc>
        <w:tc>
          <w:tcPr>
            <w:tcW w:w="2320" w:type="dxa"/>
            <w:tcBorders>
              <w:top w:val="nil"/>
              <w:left w:val="nil"/>
              <w:bottom w:val="single" w:sz="4" w:space="0" w:color="auto"/>
              <w:right w:val="single" w:sz="4" w:space="0" w:color="auto"/>
            </w:tcBorders>
            <w:noWrap/>
            <w:vAlign w:val="center"/>
            <w:hideMark/>
          </w:tcPr>
          <w:p w14:paraId="58463E2F"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222 €</w:t>
            </w:r>
          </w:p>
        </w:tc>
        <w:tc>
          <w:tcPr>
            <w:tcW w:w="2480" w:type="dxa"/>
            <w:tcBorders>
              <w:top w:val="nil"/>
              <w:left w:val="nil"/>
              <w:bottom w:val="single" w:sz="4" w:space="0" w:color="auto"/>
              <w:right w:val="single" w:sz="4" w:space="0" w:color="auto"/>
            </w:tcBorders>
            <w:noWrap/>
            <w:vAlign w:val="center"/>
            <w:hideMark/>
          </w:tcPr>
          <w:p w14:paraId="19CC85BE" w14:textId="77777777" w:rsidR="00F9605B" w:rsidRPr="00F9605B" w:rsidRDefault="00F9605B" w:rsidP="00F9605B">
            <w:pPr>
              <w:jc w:val="center"/>
              <w:rPr>
                <w:rFonts w:eastAsia="Times New Roman"/>
                <w:lang w:eastAsia="fr-FR"/>
              </w:rPr>
            </w:pPr>
            <w:r w:rsidRPr="00F9605B">
              <w:rPr>
                <w:rFonts w:eastAsia="Times New Roman"/>
                <w:lang w:eastAsia="fr-FR"/>
              </w:rPr>
              <w:t>100 €</w:t>
            </w:r>
          </w:p>
        </w:tc>
        <w:tc>
          <w:tcPr>
            <w:tcW w:w="2620" w:type="dxa"/>
            <w:tcBorders>
              <w:top w:val="nil"/>
              <w:left w:val="nil"/>
              <w:bottom w:val="single" w:sz="4" w:space="0" w:color="auto"/>
              <w:right w:val="single" w:sz="4" w:space="0" w:color="auto"/>
            </w:tcBorders>
            <w:noWrap/>
            <w:vAlign w:val="center"/>
            <w:hideMark/>
          </w:tcPr>
          <w:p w14:paraId="56338D62"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122 €</w:t>
            </w:r>
          </w:p>
        </w:tc>
      </w:tr>
      <w:tr w:rsidR="00F9605B" w:rsidRPr="00F9605B" w14:paraId="0D844A5D"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7CB94731"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De 501 à 600 km</w:t>
            </w:r>
          </w:p>
        </w:tc>
        <w:tc>
          <w:tcPr>
            <w:tcW w:w="2320" w:type="dxa"/>
            <w:tcBorders>
              <w:top w:val="nil"/>
              <w:left w:val="nil"/>
              <w:bottom w:val="single" w:sz="4" w:space="0" w:color="auto"/>
              <w:right w:val="single" w:sz="4" w:space="0" w:color="auto"/>
            </w:tcBorders>
            <w:noWrap/>
            <w:vAlign w:val="center"/>
            <w:hideMark/>
          </w:tcPr>
          <w:p w14:paraId="6AED1A16"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242 €</w:t>
            </w:r>
          </w:p>
        </w:tc>
        <w:tc>
          <w:tcPr>
            <w:tcW w:w="2480" w:type="dxa"/>
            <w:tcBorders>
              <w:top w:val="nil"/>
              <w:left w:val="nil"/>
              <w:bottom w:val="single" w:sz="4" w:space="0" w:color="auto"/>
              <w:right w:val="single" w:sz="4" w:space="0" w:color="auto"/>
            </w:tcBorders>
            <w:noWrap/>
            <w:vAlign w:val="center"/>
            <w:hideMark/>
          </w:tcPr>
          <w:p w14:paraId="250E9E6D" w14:textId="77777777" w:rsidR="00F9605B" w:rsidRPr="00F9605B" w:rsidRDefault="00F9605B" w:rsidP="00F9605B">
            <w:pPr>
              <w:jc w:val="center"/>
              <w:rPr>
                <w:rFonts w:eastAsia="Times New Roman"/>
                <w:lang w:eastAsia="fr-FR"/>
              </w:rPr>
            </w:pPr>
            <w:r w:rsidRPr="00F9605B">
              <w:rPr>
                <w:rFonts w:eastAsia="Times New Roman"/>
                <w:lang w:eastAsia="fr-FR"/>
              </w:rPr>
              <w:t>100 €</w:t>
            </w:r>
          </w:p>
        </w:tc>
        <w:tc>
          <w:tcPr>
            <w:tcW w:w="2620" w:type="dxa"/>
            <w:tcBorders>
              <w:top w:val="nil"/>
              <w:left w:val="nil"/>
              <w:bottom w:val="single" w:sz="4" w:space="0" w:color="auto"/>
              <w:right w:val="single" w:sz="4" w:space="0" w:color="auto"/>
            </w:tcBorders>
            <w:noWrap/>
            <w:vAlign w:val="center"/>
            <w:hideMark/>
          </w:tcPr>
          <w:p w14:paraId="3CE08CBF"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142 €</w:t>
            </w:r>
          </w:p>
        </w:tc>
      </w:tr>
      <w:tr w:rsidR="00F9605B" w:rsidRPr="00F9605B" w14:paraId="34F58E44"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2725967F"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De 601 à 700 km</w:t>
            </w:r>
          </w:p>
        </w:tc>
        <w:tc>
          <w:tcPr>
            <w:tcW w:w="2320" w:type="dxa"/>
            <w:tcBorders>
              <w:top w:val="nil"/>
              <w:left w:val="nil"/>
              <w:bottom w:val="single" w:sz="4" w:space="0" w:color="auto"/>
              <w:right w:val="single" w:sz="4" w:space="0" w:color="auto"/>
            </w:tcBorders>
            <w:noWrap/>
            <w:vAlign w:val="center"/>
            <w:hideMark/>
          </w:tcPr>
          <w:p w14:paraId="680B4F44"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260 €</w:t>
            </w:r>
          </w:p>
        </w:tc>
        <w:tc>
          <w:tcPr>
            <w:tcW w:w="2480" w:type="dxa"/>
            <w:tcBorders>
              <w:top w:val="nil"/>
              <w:left w:val="nil"/>
              <w:bottom w:val="single" w:sz="4" w:space="0" w:color="auto"/>
              <w:right w:val="single" w:sz="4" w:space="0" w:color="auto"/>
            </w:tcBorders>
            <w:noWrap/>
            <w:vAlign w:val="center"/>
            <w:hideMark/>
          </w:tcPr>
          <w:p w14:paraId="14ECC856" w14:textId="77777777" w:rsidR="00F9605B" w:rsidRPr="00F9605B" w:rsidRDefault="00F9605B" w:rsidP="00F9605B">
            <w:pPr>
              <w:jc w:val="center"/>
              <w:rPr>
                <w:rFonts w:eastAsia="Times New Roman"/>
                <w:lang w:eastAsia="fr-FR"/>
              </w:rPr>
            </w:pPr>
            <w:r w:rsidRPr="00F9605B">
              <w:rPr>
                <w:rFonts w:eastAsia="Times New Roman"/>
                <w:lang w:eastAsia="fr-FR"/>
              </w:rPr>
              <w:t>100 €</w:t>
            </w:r>
          </w:p>
        </w:tc>
        <w:tc>
          <w:tcPr>
            <w:tcW w:w="2620" w:type="dxa"/>
            <w:tcBorders>
              <w:top w:val="nil"/>
              <w:left w:val="nil"/>
              <w:bottom w:val="single" w:sz="4" w:space="0" w:color="auto"/>
              <w:right w:val="single" w:sz="4" w:space="0" w:color="auto"/>
            </w:tcBorders>
            <w:noWrap/>
            <w:vAlign w:val="center"/>
            <w:hideMark/>
          </w:tcPr>
          <w:p w14:paraId="5ACE3C8B"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160 €</w:t>
            </w:r>
          </w:p>
        </w:tc>
      </w:tr>
      <w:tr w:rsidR="00F9605B" w:rsidRPr="00F9605B" w14:paraId="612AE3CF"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4B5FA483"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De 701 à 800 km</w:t>
            </w:r>
          </w:p>
        </w:tc>
        <w:tc>
          <w:tcPr>
            <w:tcW w:w="2320" w:type="dxa"/>
            <w:tcBorders>
              <w:top w:val="nil"/>
              <w:left w:val="nil"/>
              <w:bottom w:val="single" w:sz="4" w:space="0" w:color="auto"/>
              <w:right w:val="single" w:sz="4" w:space="0" w:color="auto"/>
            </w:tcBorders>
            <w:noWrap/>
            <w:vAlign w:val="center"/>
            <w:hideMark/>
          </w:tcPr>
          <w:p w14:paraId="2F371F51"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271 €</w:t>
            </w:r>
          </w:p>
        </w:tc>
        <w:tc>
          <w:tcPr>
            <w:tcW w:w="2480" w:type="dxa"/>
            <w:tcBorders>
              <w:top w:val="nil"/>
              <w:left w:val="nil"/>
              <w:bottom w:val="single" w:sz="4" w:space="0" w:color="auto"/>
              <w:right w:val="single" w:sz="4" w:space="0" w:color="auto"/>
            </w:tcBorders>
            <w:noWrap/>
            <w:vAlign w:val="center"/>
            <w:hideMark/>
          </w:tcPr>
          <w:p w14:paraId="70B92537" w14:textId="77777777" w:rsidR="00F9605B" w:rsidRPr="00F9605B" w:rsidRDefault="00F9605B" w:rsidP="00F9605B">
            <w:pPr>
              <w:jc w:val="center"/>
              <w:rPr>
                <w:rFonts w:eastAsia="Times New Roman"/>
                <w:lang w:eastAsia="fr-FR"/>
              </w:rPr>
            </w:pPr>
            <w:r w:rsidRPr="00F9605B">
              <w:rPr>
                <w:rFonts w:eastAsia="Times New Roman"/>
                <w:lang w:eastAsia="fr-FR"/>
              </w:rPr>
              <w:t>100 €</w:t>
            </w:r>
          </w:p>
        </w:tc>
        <w:tc>
          <w:tcPr>
            <w:tcW w:w="2620" w:type="dxa"/>
            <w:tcBorders>
              <w:top w:val="nil"/>
              <w:left w:val="nil"/>
              <w:bottom w:val="single" w:sz="4" w:space="0" w:color="auto"/>
              <w:right w:val="single" w:sz="4" w:space="0" w:color="auto"/>
            </w:tcBorders>
            <w:noWrap/>
            <w:vAlign w:val="center"/>
            <w:hideMark/>
          </w:tcPr>
          <w:p w14:paraId="09D59111"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171 €</w:t>
            </w:r>
          </w:p>
        </w:tc>
      </w:tr>
      <w:tr w:rsidR="00F9605B" w:rsidRPr="00F9605B" w14:paraId="3942D8A7"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4572639A"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De 801 à 900 km</w:t>
            </w:r>
          </w:p>
        </w:tc>
        <w:tc>
          <w:tcPr>
            <w:tcW w:w="2320" w:type="dxa"/>
            <w:tcBorders>
              <w:top w:val="nil"/>
              <w:left w:val="nil"/>
              <w:bottom w:val="single" w:sz="4" w:space="0" w:color="auto"/>
              <w:right w:val="single" w:sz="4" w:space="0" w:color="auto"/>
            </w:tcBorders>
            <w:noWrap/>
            <w:vAlign w:val="center"/>
            <w:hideMark/>
          </w:tcPr>
          <w:p w14:paraId="5063D7E5"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272 €</w:t>
            </w:r>
          </w:p>
        </w:tc>
        <w:tc>
          <w:tcPr>
            <w:tcW w:w="2480" w:type="dxa"/>
            <w:tcBorders>
              <w:top w:val="nil"/>
              <w:left w:val="nil"/>
              <w:bottom w:val="single" w:sz="4" w:space="0" w:color="auto"/>
              <w:right w:val="single" w:sz="4" w:space="0" w:color="auto"/>
            </w:tcBorders>
            <w:noWrap/>
            <w:vAlign w:val="center"/>
            <w:hideMark/>
          </w:tcPr>
          <w:p w14:paraId="215E5AF0" w14:textId="77777777" w:rsidR="00F9605B" w:rsidRPr="00F9605B" w:rsidRDefault="00F9605B" w:rsidP="00F9605B">
            <w:pPr>
              <w:jc w:val="center"/>
              <w:rPr>
                <w:rFonts w:eastAsia="Times New Roman"/>
                <w:lang w:eastAsia="fr-FR"/>
              </w:rPr>
            </w:pPr>
            <w:r w:rsidRPr="00F9605B">
              <w:rPr>
                <w:rFonts w:eastAsia="Times New Roman"/>
                <w:lang w:eastAsia="fr-FR"/>
              </w:rPr>
              <w:t>100 €</w:t>
            </w:r>
          </w:p>
        </w:tc>
        <w:tc>
          <w:tcPr>
            <w:tcW w:w="2620" w:type="dxa"/>
            <w:tcBorders>
              <w:top w:val="nil"/>
              <w:left w:val="nil"/>
              <w:bottom w:val="single" w:sz="4" w:space="0" w:color="auto"/>
              <w:right w:val="single" w:sz="4" w:space="0" w:color="auto"/>
            </w:tcBorders>
            <w:noWrap/>
            <w:vAlign w:val="center"/>
            <w:hideMark/>
          </w:tcPr>
          <w:p w14:paraId="3BD36E7F"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172 €</w:t>
            </w:r>
          </w:p>
        </w:tc>
      </w:tr>
      <w:tr w:rsidR="00F9605B" w:rsidRPr="00F9605B" w14:paraId="485DD99C"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547E4254"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De 901 à 1000 km</w:t>
            </w:r>
          </w:p>
        </w:tc>
        <w:tc>
          <w:tcPr>
            <w:tcW w:w="2320" w:type="dxa"/>
            <w:tcBorders>
              <w:top w:val="nil"/>
              <w:left w:val="nil"/>
              <w:bottom w:val="single" w:sz="4" w:space="0" w:color="auto"/>
              <w:right w:val="single" w:sz="4" w:space="0" w:color="auto"/>
            </w:tcBorders>
            <w:noWrap/>
            <w:vAlign w:val="center"/>
            <w:hideMark/>
          </w:tcPr>
          <w:p w14:paraId="0AC36B2F"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298 €</w:t>
            </w:r>
          </w:p>
        </w:tc>
        <w:tc>
          <w:tcPr>
            <w:tcW w:w="2480" w:type="dxa"/>
            <w:tcBorders>
              <w:top w:val="nil"/>
              <w:left w:val="nil"/>
              <w:bottom w:val="single" w:sz="4" w:space="0" w:color="auto"/>
              <w:right w:val="single" w:sz="4" w:space="0" w:color="auto"/>
            </w:tcBorders>
            <w:noWrap/>
            <w:vAlign w:val="center"/>
            <w:hideMark/>
          </w:tcPr>
          <w:p w14:paraId="05F39550" w14:textId="77777777" w:rsidR="00F9605B" w:rsidRPr="00F9605B" w:rsidRDefault="00F9605B" w:rsidP="00F9605B">
            <w:pPr>
              <w:jc w:val="center"/>
              <w:rPr>
                <w:rFonts w:eastAsia="Times New Roman"/>
                <w:lang w:eastAsia="fr-FR"/>
              </w:rPr>
            </w:pPr>
            <w:r w:rsidRPr="00F9605B">
              <w:rPr>
                <w:rFonts w:eastAsia="Times New Roman"/>
                <w:lang w:eastAsia="fr-FR"/>
              </w:rPr>
              <w:t>100 €</w:t>
            </w:r>
          </w:p>
        </w:tc>
        <w:tc>
          <w:tcPr>
            <w:tcW w:w="2620" w:type="dxa"/>
            <w:tcBorders>
              <w:top w:val="nil"/>
              <w:left w:val="nil"/>
              <w:bottom w:val="single" w:sz="4" w:space="0" w:color="auto"/>
              <w:right w:val="single" w:sz="4" w:space="0" w:color="auto"/>
            </w:tcBorders>
            <w:noWrap/>
            <w:vAlign w:val="center"/>
            <w:hideMark/>
          </w:tcPr>
          <w:p w14:paraId="6CB3CA1E"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198 €</w:t>
            </w:r>
          </w:p>
        </w:tc>
      </w:tr>
      <w:tr w:rsidR="00F9605B" w:rsidRPr="00F9605B" w14:paraId="25EF26CD"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53720120"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De 1001 à 1070 km</w:t>
            </w:r>
          </w:p>
        </w:tc>
        <w:tc>
          <w:tcPr>
            <w:tcW w:w="2320" w:type="dxa"/>
            <w:tcBorders>
              <w:top w:val="nil"/>
              <w:left w:val="nil"/>
              <w:bottom w:val="single" w:sz="4" w:space="0" w:color="auto"/>
              <w:right w:val="single" w:sz="4" w:space="0" w:color="auto"/>
            </w:tcBorders>
            <w:noWrap/>
            <w:vAlign w:val="center"/>
            <w:hideMark/>
          </w:tcPr>
          <w:p w14:paraId="57A1FF17"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311 €</w:t>
            </w:r>
          </w:p>
        </w:tc>
        <w:tc>
          <w:tcPr>
            <w:tcW w:w="2480" w:type="dxa"/>
            <w:tcBorders>
              <w:top w:val="nil"/>
              <w:left w:val="nil"/>
              <w:bottom w:val="single" w:sz="4" w:space="0" w:color="auto"/>
              <w:right w:val="single" w:sz="4" w:space="0" w:color="auto"/>
            </w:tcBorders>
            <w:noWrap/>
            <w:vAlign w:val="center"/>
            <w:hideMark/>
          </w:tcPr>
          <w:p w14:paraId="7CC406B8" w14:textId="77777777" w:rsidR="00F9605B" w:rsidRPr="00F9605B" w:rsidRDefault="00F9605B" w:rsidP="00F9605B">
            <w:pPr>
              <w:jc w:val="center"/>
              <w:rPr>
                <w:rFonts w:eastAsia="Times New Roman"/>
                <w:lang w:eastAsia="fr-FR"/>
              </w:rPr>
            </w:pPr>
            <w:r w:rsidRPr="00F9605B">
              <w:rPr>
                <w:rFonts w:eastAsia="Times New Roman"/>
                <w:lang w:eastAsia="fr-FR"/>
              </w:rPr>
              <w:t>100 €</w:t>
            </w:r>
          </w:p>
        </w:tc>
        <w:tc>
          <w:tcPr>
            <w:tcW w:w="2620" w:type="dxa"/>
            <w:tcBorders>
              <w:top w:val="nil"/>
              <w:left w:val="nil"/>
              <w:bottom w:val="single" w:sz="4" w:space="0" w:color="auto"/>
              <w:right w:val="single" w:sz="4" w:space="0" w:color="auto"/>
            </w:tcBorders>
            <w:noWrap/>
            <w:vAlign w:val="center"/>
            <w:hideMark/>
          </w:tcPr>
          <w:p w14:paraId="0742BA3B"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211 €</w:t>
            </w:r>
          </w:p>
        </w:tc>
      </w:tr>
      <w:tr w:rsidR="00F9605B" w:rsidRPr="00F9605B" w14:paraId="390D545D"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62B0573E"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Plus de 1070 km</w:t>
            </w:r>
          </w:p>
        </w:tc>
        <w:tc>
          <w:tcPr>
            <w:tcW w:w="2320" w:type="dxa"/>
            <w:tcBorders>
              <w:top w:val="nil"/>
              <w:left w:val="nil"/>
              <w:bottom w:val="single" w:sz="4" w:space="0" w:color="auto"/>
              <w:right w:val="single" w:sz="4" w:space="0" w:color="auto"/>
            </w:tcBorders>
            <w:noWrap/>
            <w:vAlign w:val="center"/>
            <w:hideMark/>
          </w:tcPr>
          <w:p w14:paraId="220FDE63"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336 €</w:t>
            </w:r>
          </w:p>
        </w:tc>
        <w:tc>
          <w:tcPr>
            <w:tcW w:w="2480" w:type="dxa"/>
            <w:tcBorders>
              <w:top w:val="nil"/>
              <w:left w:val="nil"/>
              <w:bottom w:val="single" w:sz="4" w:space="0" w:color="auto"/>
              <w:right w:val="single" w:sz="4" w:space="0" w:color="auto"/>
            </w:tcBorders>
            <w:noWrap/>
            <w:vAlign w:val="center"/>
            <w:hideMark/>
          </w:tcPr>
          <w:p w14:paraId="55D32EEA" w14:textId="77777777" w:rsidR="00F9605B" w:rsidRPr="00F9605B" w:rsidRDefault="00F9605B" w:rsidP="00F9605B">
            <w:pPr>
              <w:jc w:val="center"/>
              <w:rPr>
                <w:rFonts w:eastAsia="Times New Roman"/>
                <w:lang w:eastAsia="fr-FR"/>
              </w:rPr>
            </w:pPr>
            <w:r w:rsidRPr="00F9605B">
              <w:rPr>
                <w:rFonts w:eastAsia="Times New Roman"/>
                <w:lang w:eastAsia="fr-FR"/>
              </w:rPr>
              <w:t>100 €</w:t>
            </w:r>
          </w:p>
        </w:tc>
        <w:tc>
          <w:tcPr>
            <w:tcW w:w="2620" w:type="dxa"/>
            <w:tcBorders>
              <w:top w:val="nil"/>
              <w:left w:val="nil"/>
              <w:bottom w:val="single" w:sz="4" w:space="0" w:color="auto"/>
              <w:right w:val="single" w:sz="4" w:space="0" w:color="auto"/>
            </w:tcBorders>
            <w:noWrap/>
            <w:vAlign w:val="center"/>
            <w:hideMark/>
          </w:tcPr>
          <w:p w14:paraId="21BBB4A1"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236 €</w:t>
            </w:r>
          </w:p>
        </w:tc>
      </w:tr>
      <w:tr w:rsidR="00F9605B" w:rsidRPr="00F9605B" w14:paraId="53F93636" w14:textId="77777777" w:rsidTr="00AE332A">
        <w:trPr>
          <w:trHeight w:val="300"/>
        </w:trPr>
        <w:tc>
          <w:tcPr>
            <w:tcW w:w="2540" w:type="dxa"/>
            <w:tcBorders>
              <w:top w:val="nil"/>
              <w:left w:val="nil"/>
              <w:bottom w:val="nil"/>
              <w:right w:val="nil"/>
            </w:tcBorders>
            <w:noWrap/>
            <w:vAlign w:val="bottom"/>
            <w:hideMark/>
          </w:tcPr>
          <w:p w14:paraId="4F6A3F63" w14:textId="77777777" w:rsidR="00F9605B" w:rsidRPr="00F9605B" w:rsidRDefault="00F9605B" w:rsidP="00F9605B">
            <w:pPr>
              <w:jc w:val="center"/>
              <w:rPr>
                <w:rFonts w:eastAsia="Times New Roman"/>
                <w:color w:val="000000"/>
                <w:lang w:eastAsia="fr-FR"/>
              </w:rPr>
            </w:pPr>
          </w:p>
        </w:tc>
        <w:tc>
          <w:tcPr>
            <w:tcW w:w="2320" w:type="dxa"/>
            <w:tcBorders>
              <w:top w:val="nil"/>
              <w:left w:val="nil"/>
              <w:bottom w:val="nil"/>
              <w:right w:val="nil"/>
            </w:tcBorders>
            <w:noWrap/>
            <w:vAlign w:val="bottom"/>
            <w:hideMark/>
          </w:tcPr>
          <w:p w14:paraId="3A0E9D5F" w14:textId="77777777" w:rsidR="00F9605B" w:rsidRPr="00F9605B" w:rsidRDefault="00F9605B" w:rsidP="00F9605B">
            <w:pPr>
              <w:rPr>
                <w:rFonts w:ascii="Times New Roman" w:eastAsia="Times New Roman" w:hAnsi="Times New Roman" w:cs="Times New Roman"/>
                <w:sz w:val="20"/>
                <w:szCs w:val="20"/>
                <w:lang w:eastAsia="fr-FR"/>
              </w:rPr>
            </w:pPr>
          </w:p>
        </w:tc>
        <w:tc>
          <w:tcPr>
            <w:tcW w:w="2480" w:type="dxa"/>
            <w:tcBorders>
              <w:top w:val="nil"/>
              <w:left w:val="nil"/>
              <w:bottom w:val="nil"/>
              <w:right w:val="nil"/>
            </w:tcBorders>
            <w:noWrap/>
            <w:vAlign w:val="bottom"/>
            <w:hideMark/>
          </w:tcPr>
          <w:p w14:paraId="5DB80845" w14:textId="77777777" w:rsidR="00F9605B" w:rsidRPr="00F9605B" w:rsidRDefault="00F9605B" w:rsidP="00F9605B">
            <w:pPr>
              <w:rPr>
                <w:rFonts w:ascii="Times New Roman" w:eastAsia="Times New Roman" w:hAnsi="Times New Roman" w:cs="Times New Roman"/>
                <w:sz w:val="20"/>
                <w:szCs w:val="20"/>
                <w:lang w:eastAsia="fr-FR"/>
              </w:rPr>
            </w:pPr>
          </w:p>
        </w:tc>
        <w:tc>
          <w:tcPr>
            <w:tcW w:w="2620" w:type="dxa"/>
            <w:tcBorders>
              <w:top w:val="nil"/>
              <w:left w:val="nil"/>
              <w:bottom w:val="nil"/>
              <w:right w:val="nil"/>
            </w:tcBorders>
            <w:noWrap/>
            <w:vAlign w:val="bottom"/>
            <w:hideMark/>
          </w:tcPr>
          <w:p w14:paraId="78223932" w14:textId="77777777" w:rsidR="00F9605B" w:rsidRPr="00F9605B" w:rsidRDefault="00F9605B" w:rsidP="00F9605B">
            <w:pPr>
              <w:rPr>
                <w:rFonts w:ascii="Times New Roman" w:eastAsia="Times New Roman" w:hAnsi="Times New Roman" w:cs="Times New Roman"/>
                <w:sz w:val="20"/>
                <w:szCs w:val="20"/>
                <w:lang w:eastAsia="fr-FR"/>
              </w:rPr>
            </w:pPr>
          </w:p>
        </w:tc>
      </w:tr>
      <w:tr w:rsidR="00F9605B" w:rsidRPr="00F9605B" w14:paraId="2A7C50D8" w14:textId="77777777" w:rsidTr="00AE332A">
        <w:trPr>
          <w:trHeight w:val="900"/>
        </w:trPr>
        <w:tc>
          <w:tcPr>
            <w:tcW w:w="2540" w:type="dxa"/>
            <w:tcBorders>
              <w:top w:val="single" w:sz="4" w:space="0" w:color="auto"/>
              <w:left w:val="single" w:sz="4" w:space="0" w:color="auto"/>
              <w:bottom w:val="single" w:sz="4" w:space="0" w:color="auto"/>
              <w:right w:val="single" w:sz="4" w:space="0" w:color="auto"/>
            </w:tcBorders>
            <w:vAlign w:val="center"/>
            <w:hideMark/>
          </w:tcPr>
          <w:p w14:paraId="1AA1A9FC"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Distances</w:t>
            </w:r>
          </w:p>
        </w:tc>
        <w:tc>
          <w:tcPr>
            <w:tcW w:w="2320" w:type="dxa"/>
            <w:tcBorders>
              <w:top w:val="single" w:sz="4" w:space="0" w:color="auto"/>
              <w:left w:val="nil"/>
              <w:bottom w:val="single" w:sz="4" w:space="0" w:color="auto"/>
              <w:right w:val="single" w:sz="4" w:space="0" w:color="auto"/>
            </w:tcBorders>
            <w:vAlign w:val="center"/>
            <w:hideMark/>
          </w:tcPr>
          <w:p w14:paraId="4702DF65" w14:textId="77777777" w:rsidR="00F9605B" w:rsidRPr="00F9605B" w:rsidRDefault="00F9605B" w:rsidP="00F9605B">
            <w:pPr>
              <w:jc w:val="center"/>
              <w:rPr>
                <w:rFonts w:eastAsia="Times New Roman"/>
                <w:color w:val="7030A0"/>
                <w:lang w:eastAsia="fr-FR"/>
              </w:rPr>
            </w:pPr>
            <w:r w:rsidRPr="00F9605B">
              <w:rPr>
                <w:rFonts w:eastAsia="Times New Roman"/>
                <w:color w:val="7030A0"/>
                <w:lang w:eastAsia="fr-FR"/>
              </w:rPr>
              <w:t>Barème contrôle enfant</w:t>
            </w:r>
          </w:p>
        </w:tc>
        <w:tc>
          <w:tcPr>
            <w:tcW w:w="2480" w:type="dxa"/>
            <w:tcBorders>
              <w:top w:val="single" w:sz="4" w:space="0" w:color="auto"/>
              <w:left w:val="nil"/>
              <w:bottom w:val="single" w:sz="4" w:space="0" w:color="auto"/>
              <w:right w:val="single" w:sz="4" w:space="0" w:color="auto"/>
            </w:tcBorders>
            <w:vAlign w:val="center"/>
            <w:hideMark/>
          </w:tcPr>
          <w:p w14:paraId="5440FE08" w14:textId="77777777" w:rsidR="00F9605B" w:rsidRPr="00F9605B" w:rsidRDefault="00F9605B" w:rsidP="00F9605B">
            <w:pPr>
              <w:jc w:val="center"/>
              <w:rPr>
                <w:rFonts w:eastAsia="Times New Roman"/>
                <w:color w:val="7030A0"/>
                <w:lang w:eastAsia="fr-FR"/>
              </w:rPr>
            </w:pPr>
            <w:r w:rsidRPr="00F9605B">
              <w:rPr>
                <w:rFonts w:eastAsia="Times New Roman"/>
                <w:color w:val="7030A0"/>
                <w:lang w:eastAsia="fr-FR"/>
              </w:rPr>
              <w:t>Indemnité forfaitaire</w:t>
            </w:r>
          </w:p>
        </w:tc>
        <w:tc>
          <w:tcPr>
            <w:tcW w:w="2620" w:type="dxa"/>
            <w:tcBorders>
              <w:top w:val="single" w:sz="4" w:space="0" w:color="auto"/>
              <w:left w:val="nil"/>
              <w:bottom w:val="single" w:sz="4" w:space="0" w:color="auto"/>
              <w:right w:val="single" w:sz="4" w:space="0" w:color="auto"/>
            </w:tcBorders>
            <w:vAlign w:val="center"/>
            <w:hideMark/>
          </w:tcPr>
          <w:p w14:paraId="5C5E58AA" w14:textId="6F680C40" w:rsidR="00F9605B" w:rsidRPr="00F9605B" w:rsidRDefault="00F9605B" w:rsidP="00F9605B">
            <w:pPr>
              <w:jc w:val="center"/>
              <w:rPr>
                <w:rFonts w:eastAsia="Times New Roman"/>
                <w:color w:val="7030A0"/>
                <w:lang w:eastAsia="fr-FR"/>
              </w:rPr>
            </w:pPr>
            <w:r w:rsidRPr="00F9605B">
              <w:rPr>
                <w:rFonts w:eastAsia="Times New Roman"/>
                <w:color w:val="7030A0"/>
                <w:lang w:eastAsia="fr-FR"/>
              </w:rPr>
              <w:t xml:space="preserve">Insuffisance de </w:t>
            </w:r>
            <w:r w:rsidR="00851540" w:rsidRPr="00F9605B">
              <w:rPr>
                <w:rFonts w:eastAsia="Times New Roman"/>
                <w:color w:val="7030A0"/>
                <w:lang w:eastAsia="fr-FR"/>
              </w:rPr>
              <w:t>perception</w:t>
            </w:r>
          </w:p>
        </w:tc>
      </w:tr>
      <w:tr w:rsidR="00F9605B" w:rsidRPr="00F9605B" w14:paraId="6F2D0E7D"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7E363533"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Jusqu'à 100km</w:t>
            </w:r>
          </w:p>
        </w:tc>
        <w:tc>
          <w:tcPr>
            <w:tcW w:w="2320" w:type="dxa"/>
            <w:tcBorders>
              <w:top w:val="nil"/>
              <w:left w:val="nil"/>
              <w:bottom w:val="single" w:sz="4" w:space="0" w:color="auto"/>
              <w:right w:val="single" w:sz="4" w:space="0" w:color="auto"/>
            </w:tcBorders>
            <w:noWrap/>
            <w:vAlign w:val="center"/>
            <w:hideMark/>
          </w:tcPr>
          <w:p w14:paraId="00A3D15A"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74 €</w:t>
            </w:r>
          </w:p>
        </w:tc>
        <w:tc>
          <w:tcPr>
            <w:tcW w:w="2480" w:type="dxa"/>
            <w:tcBorders>
              <w:top w:val="nil"/>
              <w:left w:val="nil"/>
              <w:bottom w:val="single" w:sz="4" w:space="0" w:color="auto"/>
              <w:right w:val="single" w:sz="4" w:space="0" w:color="auto"/>
            </w:tcBorders>
            <w:noWrap/>
            <w:vAlign w:val="center"/>
            <w:hideMark/>
          </w:tcPr>
          <w:p w14:paraId="27A32BDC"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39D6594F"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24 €</w:t>
            </w:r>
          </w:p>
        </w:tc>
      </w:tr>
      <w:tr w:rsidR="00F9605B" w:rsidRPr="00F9605B" w14:paraId="76F414C3"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2E91D164" w14:textId="3F6ECCE9" w:rsidR="00F9605B" w:rsidRPr="00F9605B" w:rsidRDefault="00F9605B" w:rsidP="00F9605B">
            <w:pPr>
              <w:rPr>
                <w:rFonts w:eastAsia="Times New Roman"/>
                <w:color w:val="000000"/>
                <w:lang w:eastAsia="fr-FR"/>
              </w:rPr>
            </w:pPr>
            <w:r w:rsidRPr="00F9605B">
              <w:rPr>
                <w:rFonts w:eastAsia="Times New Roman"/>
                <w:color w:val="000000"/>
                <w:lang w:eastAsia="fr-FR"/>
              </w:rPr>
              <w:t>De 101 à 200 km</w:t>
            </w:r>
          </w:p>
        </w:tc>
        <w:tc>
          <w:tcPr>
            <w:tcW w:w="2320" w:type="dxa"/>
            <w:tcBorders>
              <w:top w:val="nil"/>
              <w:left w:val="nil"/>
              <w:bottom w:val="single" w:sz="4" w:space="0" w:color="auto"/>
              <w:right w:val="single" w:sz="4" w:space="0" w:color="auto"/>
            </w:tcBorders>
            <w:noWrap/>
            <w:vAlign w:val="center"/>
            <w:hideMark/>
          </w:tcPr>
          <w:p w14:paraId="2B1AA619"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90 €</w:t>
            </w:r>
          </w:p>
        </w:tc>
        <w:tc>
          <w:tcPr>
            <w:tcW w:w="2480" w:type="dxa"/>
            <w:tcBorders>
              <w:top w:val="nil"/>
              <w:left w:val="nil"/>
              <w:bottom w:val="single" w:sz="4" w:space="0" w:color="auto"/>
              <w:right w:val="single" w:sz="4" w:space="0" w:color="auto"/>
            </w:tcBorders>
            <w:noWrap/>
            <w:vAlign w:val="center"/>
            <w:hideMark/>
          </w:tcPr>
          <w:p w14:paraId="3862CC79"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414B0B0F"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40 €</w:t>
            </w:r>
          </w:p>
        </w:tc>
      </w:tr>
      <w:tr w:rsidR="00F9605B" w:rsidRPr="00F9605B" w14:paraId="43FED11D"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0CCD86A3" w14:textId="53CC62BA" w:rsidR="00F9605B" w:rsidRPr="00F9605B" w:rsidRDefault="00F9605B" w:rsidP="00F9605B">
            <w:pPr>
              <w:rPr>
                <w:rFonts w:eastAsia="Times New Roman"/>
                <w:color w:val="000000"/>
                <w:lang w:eastAsia="fr-FR"/>
              </w:rPr>
            </w:pPr>
            <w:r w:rsidRPr="00F9605B">
              <w:rPr>
                <w:rFonts w:eastAsia="Times New Roman"/>
                <w:color w:val="000000"/>
                <w:lang w:eastAsia="fr-FR"/>
              </w:rPr>
              <w:t>De 201 à 300 km</w:t>
            </w:r>
          </w:p>
        </w:tc>
        <w:tc>
          <w:tcPr>
            <w:tcW w:w="2320" w:type="dxa"/>
            <w:tcBorders>
              <w:top w:val="nil"/>
              <w:left w:val="nil"/>
              <w:bottom w:val="single" w:sz="4" w:space="0" w:color="auto"/>
              <w:right w:val="single" w:sz="4" w:space="0" w:color="auto"/>
            </w:tcBorders>
            <w:noWrap/>
            <w:vAlign w:val="center"/>
            <w:hideMark/>
          </w:tcPr>
          <w:p w14:paraId="43B2D030"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97 €</w:t>
            </w:r>
          </w:p>
        </w:tc>
        <w:tc>
          <w:tcPr>
            <w:tcW w:w="2480" w:type="dxa"/>
            <w:tcBorders>
              <w:top w:val="nil"/>
              <w:left w:val="nil"/>
              <w:bottom w:val="single" w:sz="4" w:space="0" w:color="auto"/>
              <w:right w:val="single" w:sz="4" w:space="0" w:color="auto"/>
            </w:tcBorders>
            <w:noWrap/>
            <w:vAlign w:val="center"/>
            <w:hideMark/>
          </w:tcPr>
          <w:p w14:paraId="3DE9AB63"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4860C8A9"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47 €</w:t>
            </w:r>
          </w:p>
        </w:tc>
      </w:tr>
      <w:tr w:rsidR="00F9605B" w:rsidRPr="00F9605B" w14:paraId="11B1ED92"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21A91795" w14:textId="414AE34E" w:rsidR="00F9605B" w:rsidRPr="00F9605B" w:rsidRDefault="00F9605B" w:rsidP="00F9605B">
            <w:pPr>
              <w:rPr>
                <w:rFonts w:eastAsia="Times New Roman"/>
                <w:color w:val="000000"/>
                <w:lang w:eastAsia="fr-FR"/>
              </w:rPr>
            </w:pPr>
            <w:r w:rsidRPr="00F9605B">
              <w:rPr>
                <w:rFonts w:eastAsia="Times New Roman"/>
                <w:color w:val="000000"/>
                <w:lang w:eastAsia="fr-FR"/>
              </w:rPr>
              <w:t>De 301 à 400 km</w:t>
            </w:r>
          </w:p>
        </w:tc>
        <w:tc>
          <w:tcPr>
            <w:tcW w:w="2320" w:type="dxa"/>
            <w:tcBorders>
              <w:top w:val="nil"/>
              <w:left w:val="nil"/>
              <w:bottom w:val="single" w:sz="4" w:space="0" w:color="auto"/>
              <w:right w:val="single" w:sz="4" w:space="0" w:color="auto"/>
            </w:tcBorders>
            <w:noWrap/>
            <w:vAlign w:val="center"/>
            <w:hideMark/>
          </w:tcPr>
          <w:p w14:paraId="6EFA84FF"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99 €</w:t>
            </w:r>
          </w:p>
        </w:tc>
        <w:tc>
          <w:tcPr>
            <w:tcW w:w="2480" w:type="dxa"/>
            <w:tcBorders>
              <w:top w:val="nil"/>
              <w:left w:val="nil"/>
              <w:bottom w:val="single" w:sz="4" w:space="0" w:color="auto"/>
              <w:right w:val="single" w:sz="4" w:space="0" w:color="auto"/>
            </w:tcBorders>
            <w:noWrap/>
            <w:vAlign w:val="center"/>
            <w:hideMark/>
          </w:tcPr>
          <w:p w14:paraId="1BCD0A9F"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241D4377"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49 €</w:t>
            </w:r>
          </w:p>
        </w:tc>
      </w:tr>
      <w:tr w:rsidR="00F9605B" w:rsidRPr="00F9605B" w14:paraId="0FCA290C"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71F3BC7F" w14:textId="77ED400B" w:rsidR="00F9605B" w:rsidRPr="00F9605B" w:rsidRDefault="00F9605B" w:rsidP="00F9605B">
            <w:pPr>
              <w:rPr>
                <w:rFonts w:eastAsia="Times New Roman"/>
                <w:color w:val="000000"/>
                <w:lang w:eastAsia="fr-FR"/>
              </w:rPr>
            </w:pPr>
            <w:r w:rsidRPr="00F9605B">
              <w:rPr>
                <w:rFonts w:eastAsia="Times New Roman"/>
                <w:color w:val="000000"/>
                <w:lang w:eastAsia="fr-FR"/>
              </w:rPr>
              <w:t>De 401 à 500 km</w:t>
            </w:r>
          </w:p>
        </w:tc>
        <w:tc>
          <w:tcPr>
            <w:tcW w:w="2320" w:type="dxa"/>
            <w:tcBorders>
              <w:top w:val="nil"/>
              <w:left w:val="nil"/>
              <w:bottom w:val="single" w:sz="4" w:space="0" w:color="auto"/>
              <w:right w:val="single" w:sz="4" w:space="0" w:color="auto"/>
            </w:tcBorders>
            <w:noWrap/>
            <w:vAlign w:val="center"/>
            <w:hideMark/>
          </w:tcPr>
          <w:p w14:paraId="2E9358C3"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111 €</w:t>
            </w:r>
          </w:p>
        </w:tc>
        <w:tc>
          <w:tcPr>
            <w:tcW w:w="2480" w:type="dxa"/>
            <w:tcBorders>
              <w:top w:val="nil"/>
              <w:left w:val="nil"/>
              <w:bottom w:val="single" w:sz="4" w:space="0" w:color="auto"/>
              <w:right w:val="single" w:sz="4" w:space="0" w:color="auto"/>
            </w:tcBorders>
            <w:noWrap/>
            <w:vAlign w:val="center"/>
            <w:hideMark/>
          </w:tcPr>
          <w:p w14:paraId="65C0F7CC"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36EF2779"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61 €</w:t>
            </w:r>
          </w:p>
        </w:tc>
      </w:tr>
      <w:tr w:rsidR="00F9605B" w:rsidRPr="00F9605B" w14:paraId="16A38710"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59956DE6"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De 501 à 600 km</w:t>
            </w:r>
          </w:p>
        </w:tc>
        <w:tc>
          <w:tcPr>
            <w:tcW w:w="2320" w:type="dxa"/>
            <w:tcBorders>
              <w:top w:val="nil"/>
              <w:left w:val="nil"/>
              <w:bottom w:val="single" w:sz="4" w:space="0" w:color="auto"/>
              <w:right w:val="single" w:sz="4" w:space="0" w:color="auto"/>
            </w:tcBorders>
            <w:noWrap/>
            <w:vAlign w:val="center"/>
            <w:hideMark/>
          </w:tcPr>
          <w:p w14:paraId="54A607C4"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121 €</w:t>
            </w:r>
          </w:p>
        </w:tc>
        <w:tc>
          <w:tcPr>
            <w:tcW w:w="2480" w:type="dxa"/>
            <w:tcBorders>
              <w:top w:val="nil"/>
              <w:left w:val="nil"/>
              <w:bottom w:val="single" w:sz="4" w:space="0" w:color="auto"/>
              <w:right w:val="single" w:sz="4" w:space="0" w:color="auto"/>
            </w:tcBorders>
            <w:noWrap/>
            <w:vAlign w:val="center"/>
            <w:hideMark/>
          </w:tcPr>
          <w:p w14:paraId="0084C3AC"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00534C52"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71 €</w:t>
            </w:r>
          </w:p>
        </w:tc>
      </w:tr>
      <w:tr w:rsidR="00F9605B" w:rsidRPr="00F9605B" w14:paraId="726C4B63"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1A81224E"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De 601 à 700 km</w:t>
            </w:r>
          </w:p>
        </w:tc>
        <w:tc>
          <w:tcPr>
            <w:tcW w:w="2320" w:type="dxa"/>
            <w:tcBorders>
              <w:top w:val="nil"/>
              <w:left w:val="nil"/>
              <w:bottom w:val="single" w:sz="4" w:space="0" w:color="auto"/>
              <w:right w:val="single" w:sz="4" w:space="0" w:color="auto"/>
            </w:tcBorders>
            <w:noWrap/>
            <w:vAlign w:val="center"/>
            <w:hideMark/>
          </w:tcPr>
          <w:p w14:paraId="670DBBDD"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130 €</w:t>
            </w:r>
          </w:p>
        </w:tc>
        <w:tc>
          <w:tcPr>
            <w:tcW w:w="2480" w:type="dxa"/>
            <w:tcBorders>
              <w:top w:val="nil"/>
              <w:left w:val="nil"/>
              <w:bottom w:val="single" w:sz="4" w:space="0" w:color="auto"/>
              <w:right w:val="single" w:sz="4" w:space="0" w:color="auto"/>
            </w:tcBorders>
            <w:noWrap/>
            <w:vAlign w:val="center"/>
            <w:hideMark/>
          </w:tcPr>
          <w:p w14:paraId="14ECE99A"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5FCA6407"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80 €</w:t>
            </w:r>
          </w:p>
        </w:tc>
      </w:tr>
      <w:tr w:rsidR="00F9605B" w:rsidRPr="00F9605B" w14:paraId="0D039DB3"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3F9515EB"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De 701 à 800 km</w:t>
            </w:r>
          </w:p>
        </w:tc>
        <w:tc>
          <w:tcPr>
            <w:tcW w:w="2320" w:type="dxa"/>
            <w:tcBorders>
              <w:top w:val="nil"/>
              <w:left w:val="nil"/>
              <w:bottom w:val="single" w:sz="4" w:space="0" w:color="auto"/>
              <w:right w:val="single" w:sz="4" w:space="0" w:color="auto"/>
            </w:tcBorders>
            <w:noWrap/>
            <w:vAlign w:val="center"/>
            <w:hideMark/>
          </w:tcPr>
          <w:p w14:paraId="5576A313"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136 €</w:t>
            </w:r>
          </w:p>
        </w:tc>
        <w:tc>
          <w:tcPr>
            <w:tcW w:w="2480" w:type="dxa"/>
            <w:tcBorders>
              <w:top w:val="nil"/>
              <w:left w:val="nil"/>
              <w:bottom w:val="single" w:sz="4" w:space="0" w:color="auto"/>
              <w:right w:val="single" w:sz="4" w:space="0" w:color="auto"/>
            </w:tcBorders>
            <w:noWrap/>
            <w:vAlign w:val="center"/>
            <w:hideMark/>
          </w:tcPr>
          <w:p w14:paraId="435AED6A"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1252C95D"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86 €</w:t>
            </w:r>
          </w:p>
        </w:tc>
      </w:tr>
      <w:tr w:rsidR="00F9605B" w:rsidRPr="00F9605B" w14:paraId="19871560"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5EC5963F"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De 801 à 900 km</w:t>
            </w:r>
          </w:p>
        </w:tc>
        <w:tc>
          <w:tcPr>
            <w:tcW w:w="2320" w:type="dxa"/>
            <w:tcBorders>
              <w:top w:val="nil"/>
              <w:left w:val="nil"/>
              <w:bottom w:val="single" w:sz="4" w:space="0" w:color="auto"/>
              <w:right w:val="single" w:sz="4" w:space="0" w:color="auto"/>
            </w:tcBorders>
            <w:noWrap/>
            <w:vAlign w:val="center"/>
            <w:hideMark/>
          </w:tcPr>
          <w:p w14:paraId="5D21CDE5"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136 €</w:t>
            </w:r>
          </w:p>
        </w:tc>
        <w:tc>
          <w:tcPr>
            <w:tcW w:w="2480" w:type="dxa"/>
            <w:tcBorders>
              <w:top w:val="nil"/>
              <w:left w:val="nil"/>
              <w:bottom w:val="single" w:sz="4" w:space="0" w:color="auto"/>
              <w:right w:val="single" w:sz="4" w:space="0" w:color="auto"/>
            </w:tcBorders>
            <w:noWrap/>
            <w:vAlign w:val="center"/>
            <w:hideMark/>
          </w:tcPr>
          <w:p w14:paraId="74E4B051"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044D035F"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86 €</w:t>
            </w:r>
          </w:p>
        </w:tc>
      </w:tr>
      <w:tr w:rsidR="00F9605B" w:rsidRPr="00F9605B" w14:paraId="6070B119"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6E4BD0C0"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De 901 à 1000 km</w:t>
            </w:r>
          </w:p>
        </w:tc>
        <w:tc>
          <w:tcPr>
            <w:tcW w:w="2320" w:type="dxa"/>
            <w:tcBorders>
              <w:top w:val="nil"/>
              <w:left w:val="nil"/>
              <w:bottom w:val="single" w:sz="4" w:space="0" w:color="auto"/>
              <w:right w:val="single" w:sz="4" w:space="0" w:color="auto"/>
            </w:tcBorders>
            <w:noWrap/>
            <w:vAlign w:val="center"/>
            <w:hideMark/>
          </w:tcPr>
          <w:p w14:paraId="6D943D86"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149 €</w:t>
            </w:r>
          </w:p>
        </w:tc>
        <w:tc>
          <w:tcPr>
            <w:tcW w:w="2480" w:type="dxa"/>
            <w:tcBorders>
              <w:top w:val="nil"/>
              <w:left w:val="nil"/>
              <w:bottom w:val="single" w:sz="4" w:space="0" w:color="auto"/>
              <w:right w:val="single" w:sz="4" w:space="0" w:color="auto"/>
            </w:tcBorders>
            <w:noWrap/>
            <w:vAlign w:val="center"/>
            <w:hideMark/>
          </w:tcPr>
          <w:p w14:paraId="6B092D8C"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5A25350A"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99 €</w:t>
            </w:r>
          </w:p>
        </w:tc>
      </w:tr>
      <w:tr w:rsidR="00F9605B" w:rsidRPr="00F9605B" w14:paraId="76ECC0C4"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5E46FE92"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De 1001 à 1070 km</w:t>
            </w:r>
          </w:p>
        </w:tc>
        <w:tc>
          <w:tcPr>
            <w:tcW w:w="2320" w:type="dxa"/>
            <w:tcBorders>
              <w:top w:val="nil"/>
              <w:left w:val="nil"/>
              <w:bottom w:val="single" w:sz="4" w:space="0" w:color="auto"/>
              <w:right w:val="single" w:sz="4" w:space="0" w:color="auto"/>
            </w:tcBorders>
            <w:noWrap/>
            <w:vAlign w:val="center"/>
            <w:hideMark/>
          </w:tcPr>
          <w:p w14:paraId="64A115DB"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156 €</w:t>
            </w:r>
          </w:p>
        </w:tc>
        <w:tc>
          <w:tcPr>
            <w:tcW w:w="2480" w:type="dxa"/>
            <w:tcBorders>
              <w:top w:val="nil"/>
              <w:left w:val="nil"/>
              <w:bottom w:val="single" w:sz="4" w:space="0" w:color="auto"/>
              <w:right w:val="single" w:sz="4" w:space="0" w:color="auto"/>
            </w:tcBorders>
            <w:noWrap/>
            <w:vAlign w:val="center"/>
            <w:hideMark/>
          </w:tcPr>
          <w:p w14:paraId="12D06534"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5FC72BEB"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106 €</w:t>
            </w:r>
          </w:p>
        </w:tc>
      </w:tr>
      <w:tr w:rsidR="00F9605B" w:rsidRPr="00F9605B" w14:paraId="34713B6A" w14:textId="77777777" w:rsidTr="00AE332A">
        <w:trPr>
          <w:trHeight w:val="300"/>
        </w:trPr>
        <w:tc>
          <w:tcPr>
            <w:tcW w:w="2540" w:type="dxa"/>
            <w:tcBorders>
              <w:top w:val="nil"/>
              <w:left w:val="single" w:sz="4" w:space="0" w:color="auto"/>
              <w:bottom w:val="single" w:sz="4" w:space="0" w:color="auto"/>
              <w:right w:val="single" w:sz="4" w:space="0" w:color="auto"/>
            </w:tcBorders>
            <w:noWrap/>
            <w:vAlign w:val="bottom"/>
            <w:hideMark/>
          </w:tcPr>
          <w:p w14:paraId="73AC1CB5" w14:textId="77777777" w:rsidR="00F9605B" w:rsidRPr="00F9605B" w:rsidRDefault="00F9605B" w:rsidP="00F9605B">
            <w:pPr>
              <w:rPr>
                <w:rFonts w:eastAsia="Times New Roman"/>
                <w:color w:val="000000"/>
                <w:lang w:eastAsia="fr-FR"/>
              </w:rPr>
            </w:pPr>
            <w:r w:rsidRPr="00F9605B">
              <w:rPr>
                <w:rFonts w:eastAsia="Times New Roman"/>
                <w:color w:val="000000"/>
                <w:lang w:eastAsia="fr-FR"/>
              </w:rPr>
              <w:t>Plus de 1070 km</w:t>
            </w:r>
          </w:p>
        </w:tc>
        <w:tc>
          <w:tcPr>
            <w:tcW w:w="2320" w:type="dxa"/>
            <w:tcBorders>
              <w:top w:val="nil"/>
              <w:left w:val="nil"/>
              <w:bottom w:val="single" w:sz="4" w:space="0" w:color="auto"/>
              <w:right w:val="single" w:sz="4" w:space="0" w:color="auto"/>
            </w:tcBorders>
            <w:noWrap/>
            <w:vAlign w:val="center"/>
            <w:hideMark/>
          </w:tcPr>
          <w:p w14:paraId="2CD62F2F"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168 €</w:t>
            </w:r>
          </w:p>
        </w:tc>
        <w:tc>
          <w:tcPr>
            <w:tcW w:w="2480" w:type="dxa"/>
            <w:tcBorders>
              <w:top w:val="nil"/>
              <w:left w:val="nil"/>
              <w:bottom w:val="single" w:sz="4" w:space="0" w:color="auto"/>
              <w:right w:val="single" w:sz="4" w:space="0" w:color="auto"/>
            </w:tcBorders>
            <w:noWrap/>
            <w:vAlign w:val="center"/>
            <w:hideMark/>
          </w:tcPr>
          <w:p w14:paraId="2FDCF96A"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50 €</w:t>
            </w:r>
          </w:p>
        </w:tc>
        <w:tc>
          <w:tcPr>
            <w:tcW w:w="2620" w:type="dxa"/>
            <w:tcBorders>
              <w:top w:val="nil"/>
              <w:left w:val="nil"/>
              <w:bottom w:val="single" w:sz="4" w:space="0" w:color="auto"/>
              <w:right w:val="single" w:sz="4" w:space="0" w:color="auto"/>
            </w:tcBorders>
            <w:noWrap/>
            <w:vAlign w:val="center"/>
            <w:hideMark/>
          </w:tcPr>
          <w:p w14:paraId="4B591B18" w14:textId="77777777" w:rsidR="00F9605B" w:rsidRPr="00F9605B" w:rsidRDefault="00F9605B" w:rsidP="00F9605B">
            <w:pPr>
              <w:jc w:val="center"/>
              <w:rPr>
                <w:rFonts w:eastAsia="Times New Roman"/>
                <w:color w:val="000000"/>
                <w:lang w:eastAsia="fr-FR"/>
              </w:rPr>
            </w:pPr>
            <w:r w:rsidRPr="00F9605B">
              <w:rPr>
                <w:rFonts w:eastAsia="Times New Roman"/>
                <w:color w:val="000000"/>
                <w:lang w:eastAsia="fr-FR"/>
              </w:rPr>
              <w:t>118 €</w:t>
            </w:r>
          </w:p>
        </w:tc>
      </w:tr>
    </w:tbl>
    <w:p w14:paraId="56945A44" w14:textId="77777777" w:rsidR="00210652" w:rsidRPr="00AE332A" w:rsidRDefault="00210652" w:rsidP="00803123">
      <w:pPr>
        <w:ind w:right="452"/>
        <w:rPr>
          <w:rFonts w:asciiTheme="majorHAnsi" w:eastAsiaTheme="majorEastAsia" w:hAnsiTheme="majorHAnsi" w:cstheme="majorBidi"/>
          <w:b/>
          <w:color w:val="CD0037"/>
          <w:szCs w:val="14"/>
        </w:rPr>
      </w:pPr>
    </w:p>
    <w:p w14:paraId="3F6231D6" w14:textId="77777777" w:rsidR="00210652" w:rsidRDefault="00210652" w:rsidP="00803123">
      <w:pPr>
        <w:ind w:right="452"/>
        <w:rPr>
          <w:rFonts w:asciiTheme="majorHAnsi" w:eastAsiaTheme="majorEastAsia" w:hAnsiTheme="majorHAnsi" w:cstheme="majorBidi"/>
          <w:b/>
          <w:color w:val="CD0037"/>
          <w:sz w:val="40"/>
          <w:szCs w:val="24"/>
        </w:rPr>
      </w:pPr>
    </w:p>
    <w:p w14:paraId="1DB44431" w14:textId="77777777" w:rsidR="00F9605B" w:rsidRDefault="00F9605B" w:rsidP="00803123">
      <w:pPr>
        <w:ind w:right="452"/>
        <w:rPr>
          <w:rFonts w:asciiTheme="majorHAnsi" w:eastAsiaTheme="majorEastAsia" w:hAnsiTheme="majorHAnsi" w:cstheme="majorBidi"/>
          <w:b/>
          <w:color w:val="CD0037"/>
          <w:sz w:val="40"/>
          <w:szCs w:val="24"/>
        </w:rPr>
      </w:pPr>
    </w:p>
    <w:p w14:paraId="109F0E61" w14:textId="77777777" w:rsidR="00F9605B" w:rsidRDefault="00F9605B" w:rsidP="00803123">
      <w:pPr>
        <w:ind w:right="452"/>
        <w:rPr>
          <w:rFonts w:asciiTheme="majorHAnsi" w:eastAsiaTheme="majorEastAsia" w:hAnsiTheme="majorHAnsi" w:cstheme="majorBidi"/>
          <w:b/>
          <w:color w:val="CD0037"/>
          <w:sz w:val="40"/>
          <w:szCs w:val="24"/>
        </w:rPr>
      </w:pPr>
    </w:p>
    <w:p w14:paraId="6EADDFCD" w14:textId="77777777" w:rsidR="00F9605B" w:rsidRDefault="00F9605B" w:rsidP="00803123">
      <w:pPr>
        <w:ind w:right="452"/>
        <w:rPr>
          <w:rFonts w:asciiTheme="majorHAnsi" w:eastAsiaTheme="majorEastAsia" w:hAnsiTheme="majorHAnsi" w:cstheme="majorBidi"/>
          <w:b/>
          <w:color w:val="CD0037"/>
          <w:sz w:val="40"/>
          <w:szCs w:val="24"/>
        </w:rPr>
      </w:pPr>
    </w:p>
    <w:p w14:paraId="00220D51" w14:textId="77777777" w:rsidR="00F9605B" w:rsidRDefault="00F9605B" w:rsidP="00803123">
      <w:pPr>
        <w:ind w:right="452"/>
        <w:rPr>
          <w:rFonts w:asciiTheme="majorHAnsi" w:eastAsiaTheme="majorEastAsia" w:hAnsiTheme="majorHAnsi" w:cstheme="majorBidi"/>
          <w:b/>
          <w:color w:val="CD0037"/>
          <w:sz w:val="40"/>
          <w:szCs w:val="24"/>
        </w:rPr>
      </w:pPr>
    </w:p>
    <w:p w14:paraId="5288EB8B" w14:textId="77777777" w:rsidR="00F9605B" w:rsidRPr="00D521BE" w:rsidRDefault="00F9605B" w:rsidP="00803123">
      <w:pPr>
        <w:ind w:right="452"/>
        <w:rPr>
          <w:rFonts w:asciiTheme="majorHAnsi" w:eastAsiaTheme="majorEastAsia" w:hAnsiTheme="majorHAnsi" w:cstheme="majorBidi"/>
          <w:b/>
          <w:color w:val="CD0037"/>
          <w:sz w:val="40"/>
          <w:szCs w:val="24"/>
        </w:rPr>
      </w:pPr>
    </w:p>
    <w:p w14:paraId="60390D26" w14:textId="2B983708" w:rsidR="009B25B1" w:rsidRPr="009B25B1" w:rsidRDefault="009B25B1" w:rsidP="00803123">
      <w:pPr>
        <w:ind w:right="452"/>
        <w:rPr>
          <w:rFonts w:asciiTheme="majorHAnsi" w:eastAsiaTheme="majorEastAsia" w:hAnsiTheme="majorHAnsi" w:cstheme="majorBidi"/>
          <w:b/>
          <w:color w:val="CD0037"/>
          <w:sz w:val="40"/>
          <w:szCs w:val="24"/>
        </w:rPr>
      </w:pPr>
      <w:bookmarkStart w:id="1098" w:name="_Toc7100108"/>
      <w:bookmarkStart w:id="1099" w:name="_Toc52199207"/>
      <w:bookmarkStart w:id="1100" w:name="_Toc74557579"/>
      <w:r w:rsidRPr="00D33CEC">
        <w:rPr>
          <w:rFonts w:asciiTheme="majorHAnsi" w:eastAsiaTheme="majorEastAsia" w:hAnsiTheme="majorHAnsi" w:cstheme="majorBidi"/>
          <w:b/>
          <w:color w:val="CD0037"/>
          <w:sz w:val="40"/>
          <w:szCs w:val="24"/>
        </w:rPr>
        <w:t>B</w:t>
      </w:r>
      <w:r w:rsidRPr="009B25B1">
        <w:rPr>
          <w:rFonts w:asciiTheme="majorHAnsi" w:eastAsiaTheme="majorEastAsia" w:hAnsiTheme="majorHAnsi" w:cstheme="majorBidi"/>
          <w:b/>
          <w:color w:val="CD0037"/>
          <w:sz w:val="40"/>
          <w:szCs w:val="24"/>
        </w:rPr>
        <w:t xml:space="preserve">arèmes régularisations </w:t>
      </w:r>
      <w:r w:rsidR="009973A7">
        <w:rPr>
          <w:rFonts w:asciiTheme="majorHAnsi" w:eastAsiaTheme="majorEastAsia" w:hAnsiTheme="majorHAnsi" w:cstheme="majorBidi"/>
          <w:b/>
          <w:color w:val="CD0037"/>
          <w:sz w:val="40"/>
          <w:szCs w:val="24"/>
        </w:rPr>
        <w:t xml:space="preserve">TGV </w:t>
      </w:r>
      <w:r w:rsidR="00623DE6">
        <w:rPr>
          <w:rFonts w:asciiTheme="majorHAnsi" w:eastAsiaTheme="majorEastAsia" w:hAnsiTheme="majorHAnsi" w:cstheme="majorBidi"/>
          <w:b/>
          <w:color w:val="CD0037"/>
          <w:sz w:val="40"/>
          <w:szCs w:val="24"/>
        </w:rPr>
        <w:t xml:space="preserve">INOUI </w:t>
      </w:r>
      <w:r w:rsidR="009973A7">
        <w:rPr>
          <w:rFonts w:asciiTheme="majorHAnsi" w:eastAsiaTheme="majorEastAsia" w:hAnsiTheme="majorHAnsi" w:cstheme="majorBidi"/>
          <w:b/>
          <w:color w:val="CD0037"/>
          <w:sz w:val="40"/>
          <w:szCs w:val="24"/>
        </w:rPr>
        <w:t xml:space="preserve">/ ICE </w:t>
      </w:r>
      <w:r w:rsidR="009973A7" w:rsidRPr="00D521BE">
        <w:rPr>
          <w:rFonts w:asciiTheme="majorHAnsi" w:eastAsiaTheme="majorEastAsia" w:hAnsiTheme="majorHAnsi" w:cstheme="majorBidi"/>
          <w:b/>
          <w:color w:val="CD0037"/>
          <w:sz w:val="40"/>
          <w:szCs w:val="24"/>
        </w:rPr>
        <w:t>France &lt; &gt; Allemagne</w:t>
      </w:r>
      <w:r w:rsidR="009973A7">
        <w:rPr>
          <w:rFonts w:asciiTheme="majorHAnsi" w:eastAsiaTheme="majorEastAsia" w:hAnsiTheme="majorHAnsi" w:cstheme="majorBidi"/>
          <w:b/>
          <w:color w:val="CD0037"/>
          <w:sz w:val="40"/>
          <w:szCs w:val="24"/>
        </w:rPr>
        <w:t xml:space="preserve"> en coopération (ex ALLEO)</w:t>
      </w:r>
      <w:r w:rsidR="009973A7" w:rsidRPr="00D521BE">
        <w:rPr>
          <w:rFonts w:asciiTheme="majorHAnsi" w:eastAsiaTheme="majorEastAsia" w:hAnsiTheme="majorHAnsi" w:cstheme="majorBidi"/>
          <w:b/>
          <w:color w:val="CD0037"/>
          <w:sz w:val="40"/>
          <w:szCs w:val="24"/>
        </w:rPr>
        <w:t xml:space="preserve"> </w:t>
      </w:r>
      <w:r w:rsidRPr="009B25B1">
        <w:rPr>
          <w:rFonts w:asciiTheme="majorHAnsi" w:eastAsiaTheme="majorEastAsia" w:hAnsiTheme="majorHAnsi" w:cstheme="majorBidi"/>
          <w:b/>
          <w:color w:val="CD0037"/>
          <w:sz w:val="40"/>
          <w:szCs w:val="24"/>
        </w:rPr>
        <w:t>sur relations internationales - 1</w:t>
      </w:r>
      <w:r w:rsidRPr="00D33CEC">
        <w:rPr>
          <w:rFonts w:asciiTheme="majorHAnsi" w:eastAsiaTheme="majorEastAsia" w:hAnsiTheme="majorHAnsi" w:cstheme="majorBidi"/>
          <w:b/>
          <w:color w:val="CD0037"/>
          <w:sz w:val="40"/>
          <w:szCs w:val="24"/>
        </w:rPr>
        <w:t xml:space="preserve">ère </w:t>
      </w:r>
      <w:r w:rsidRPr="009B25B1">
        <w:rPr>
          <w:rFonts w:asciiTheme="majorHAnsi" w:eastAsiaTheme="majorEastAsia" w:hAnsiTheme="majorHAnsi" w:cstheme="majorBidi"/>
          <w:b/>
          <w:color w:val="CD0037"/>
          <w:sz w:val="40"/>
          <w:szCs w:val="24"/>
        </w:rPr>
        <w:t>classe</w:t>
      </w:r>
      <w:bookmarkEnd w:id="1098"/>
      <w:bookmarkEnd w:id="1099"/>
      <w:bookmarkEnd w:id="1100"/>
      <w:r w:rsidRPr="009B25B1">
        <w:rPr>
          <w:rFonts w:asciiTheme="majorHAnsi" w:eastAsiaTheme="majorEastAsia" w:hAnsiTheme="majorHAnsi" w:cstheme="majorBidi"/>
          <w:b/>
          <w:color w:val="CD0037"/>
          <w:sz w:val="40"/>
          <w:szCs w:val="24"/>
        </w:rPr>
        <w:t xml:space="preserve"> </w:t>
      </w:r>
    </w:p>
    <w:p w14:paraId="4CCC7527" w14:textId="77777777" w:rsidR="008373DE" w:rsidRPr="009B25B1" w:rsidRDefault="008373DE" w:rsidP="00803123">
      <w:pPr>
        <w:ind w:right="452"/>
        <w:rPr>
          <w:rFonts w:asciiTheme="majorHAnsi" w:eastAsiaTheme="majorEastAsia" w:hAnsiTheme="majorHAnsi" w:cstheme="majorBidi"/>
          <w:b/>
          <w:color w:val="CD0037"/>
          <w:sz w:val="40"/>
          <w:szCs w:val="24"/>
        </w:rPr>
      </w:pPr>
    </w:p>
    <w:tbl>
      <w:tblPr>
        <w:tblW w:w="9000" w:type="dxa"/>
        <w:tblCellMar>
          <w:left w:w="70" w:type="dxa"/>
          <w:right w:w="70" w:type="dxa"/>
        </w:tblCellMar>
        <w:tblLook w:val="04A0" w:firstRow="1" w:lastRow="0" w:firstColumn="1" w:lastColumn="0" w:noHBand="0" w:noVBand="1"/>
      </w:tblPr>
      <w:tblGrid>
        <w:gridCol w:w="1980"/>
        <w:gridCol w:w="2120"/>
        <w:gridCol w:w="2280"/>
        <w:gridCol w:w="2620"/>
      </w:tblGrid>
      <w:tr w:rsidR="008A3578" w:rsidRPr="008A3578" w14:paraId="21E53AC0" w14:textId="77777777" w:rsidTr="00AE332A">
        <w:trPr>
          <w:trHeight w:val="570"/>
        </w:trPr>
        <w:tc>
          <w:tcPr>
            <w:tcW w:w="1980" w:type="dxa"/>
            <w:tcBorders>
              <w:top w:val="single" w:sz="4" w:space="0" w:color="auto"/>
              <w:left w:val="single" w:sz="4" w:space="0" w:color="auto"/>
              <w:bottom w:val="single" w:sz="4" w:space="0" w:color="auto"/>
              <w:right w:val="single" w:sz="4" w:space="0" w:color="auto"/>
            </w:tcBorders>
            <w:vAlign w:val="center"/>
            <w:hideMark/>
          </w:tcPr>
          <w:p w14:paraId="6AEEC5DC"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Distances</w:t>
            </w:r>
          </w:p>
        </w:tc>
        <w:tc>
          <w:tcPr>
            <w:tcW w:w="2120" w:type="dxa"/>
            <w:tcBorders>
              <w:top w:val="single" w:sz="4" w:space="0" w:color="auto"/>
              <w:left w:val="nil"/>
              <w:bottom w:val="single" w:sz="4" w:space="0" w:color="auto"/>
              <w:right w:val="single" w:sz="4" w:space="0" w:color="auto"/>
            </w:tcBorders>
            <w:vAlign w:val="center"/>
            <w:hideMark/>
          </w:tcPr>
          <w:p w14:paraId="6529744B" w14:textId="77777777" w:rsidR="008A3578" w:rsidRPr="008A3578" w:rsidRDefault="008A3578" w:rsidP="008A3578">
            <w:pPr>
              <w:jc w:val="center"/>
              <w:rPr>
                <w:rFonts w:eastAsia="Times New Roman"/>
                <w:color w:val="7030A0"/>
                <w:lang w:eastAsia="fr-FR"/>
              </w:rPr>
            </w:pPr>
            <w:r w:rsidRPr="008A3578">
              <w:rPr>
                <w:rFonts w:eastAsia="Times New Roman"/>
                <w:color w:val="7030A0"/>
                <w:lang w:eastAsia="fr-FR"/>
              </w:rPr>
              <w:t>Barème exceptionnel adulte</w:t>
            </w:r>
          </w:p>
        </w:tc>
        <w:tc>
          <w:tcPr>
            <w:tcW w:w="2280" w:type="dxa"/>
            <w:tcBorders>
              <w:top w:val="single" w:sz="4" w:space="0" w:color="auto"/>
              <w:left w:val="nil"/>
              <w:bottom w:val="single" w:sz="4" w:space="0" w:color="auto"/>
              <w:right w:val="single" w:sz="4" w:space="0" w:color="auto"/>
            </w:tcBorders>
            <w:vAlign w:val="center"/>
            <w:hideMark/>
          </w:tcPr>
          <w:p w14:paraId="025F4654" w14:textId="77777777" w:rsidR="008A3578" w:rsidRPr="008A3578" w:rsidRDefault="008A3578" w:rsidP="008A3578">
            <w:pPr>
              <w:jc w:val="center"/>
              <w:rPr>
                <w:rFonts w:eastAsia="Times New Roman"/>
                <w:color w:val="7030A0"/>
                <w:lang w:eastAsia="fr-FR"/>
              </w:rPr>
            </w:pPr>
            <w:r w:rsidRPr="008A3578">
              <w:rPr>
                <w:rFonts w:eastAsia="Times New Roman"/>
                <w:color w:val="7030A0"/>
                <w:lang w:eastAsia="fr-FR"/>
              </w:rPr>
              <w:t>Barème exceptionnel minoré adulte</w:t>
            </w:r>
          </w:p>
        </w:tc>
        <w:tc>
          <w:tcPr>
            <w:tcW w:w="2620" w:type="dxa"/>
            <w:tcBorders>
              <w:top w:val="single" w:sz="4" w:space="0" w:color="auto"/>
              <w:left w:val="nil"/>
              <w:bottom w:val="single" w:sz="4" w:space="0" w:color="auto"/>
              <w:right w:val="single" w:sz="4" w:space="0" w:color="auto"/>
            </w:tcBorders>
            <w:vAlign w:val="center"/>
            <w:hideMark/>
          </w:tcPr>
          <w:p w14:paraId="1C19B945" w14:textId="77777777" w:rsidR="008A3578" w:rsidRPr="008A3578" w:rsidRDefault="008A3578" w:rsidP="008A3578">
            <w:pPr>
              <w:jc w:val="center"/>
              <w:rPr>
                <w:rFonts w:eastAsia="Times New Roman"/>
                <w:color w:val="7030A0"/>
                <w:lang w:eastAsia="fr-FR"/>
              </w:rPr>
            </w:pPr>
            <w:r w:rsidRPr="008A3578">
              <w:rPr>
                <w:rFonts w:eastAsia="Times New Roman"/>
                <w:color w:val="7030A0"/>
                <w:lang w:eastAsia="fr-FR"/>
              </w:rPr>
              <w:t>Barème exceptionnel enfant</w:t>
            </w:r>
          </w:p>
        </w:tc>
      </w:tr>
      <w:tr w:rsidR="008A3578" w:rsidRPr="008A3578" w14:paraId="6E0D68F5"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720BA872"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Jusqu'à 100km</w:t>
            </w:r>
          </w:p>
        </w:tc>
        <w:tc>
          <w:tcPr>
            <w:tcW w:w="2120" w:type="dxa"/>
            <w:tcBorders>
              <w:top w:val="nil"/>
              <w:left w:val="nil"/>
              <w:bottom w:val="single" w:sz="4" w:space="0" w:color="auto"/>
              <w:right w:val="single" w:sz="4" w:space="0" w:color="auto"/>
            </w:tcBorders>
            <w:noWrap/>
            <w:vAlign w:val="center"/>
            <w:hideMark/>
          </w:tcPr>
          <w:p w14:paraId="444A0F4E"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85 €</w:t>
            </w:r>
          </w:p>
        </w:tc>
        <w:tc>
          <w:tcPr>
            <w:tcW w:w="2280" w:type="dxa"/>
            <w:tcBorders>
              <w:top w:val="nil"/>
              <w:left w:val="nil"/>
              <w:bottom w:val="single" w:sz="4" w:space="0" w:color="auto"/>
              <w:right w:val="single" w:sz="4" w:space="0" w:color="auto"/>
            </w:tcBorders>
            <w:noWrap/>
            <w:vAlign w:val="center"/>
            <w:hideMark/>
          </w:tcPr>
          <w:p w14:paraId="683A00C5"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64 €</w:t>
            </w:r>
          </w:p>
        </w:tc>
        <w:tc>
          <w:tcPr>
            <w:tcW w:w="2620" w:type="dxa"/>
            <w:tcBorders>
              <w:top w:val="nil"/>
              <w:left w:val="nil"/>
              <w:bottom w:val="single" w:sz="4" w:space="0" w:color="auto"/>
              <w:right w:val="single" w:sz="4" w:space="0" w:color="auto"/>
            </w:tcBorders>
            <w:noWrap/>
            <w:vAlign w:val="center"/>
            <w:hideMark/>
          </w:tcPr>
          <w:p w14:paraId="143C72D1"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43 €</w:t>
            </w:r>
          </w:p>
        </w:tc>
      </w:tr>
      <w:tr w:rsidR="008A3578" w:rsidRPr="008A3578" w14:paraId="2A434168"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13805F37" w14:textId="020E2680" w:rsidR="008A3578" w:rsidRPr="008A3578" w:rsidRDefault="008A3578" w:rsidP="008A3578">
            <w:pPr>
              <w:rPr>
                <w:rFonts w:eastAsia="Times New Roman"/>
                <w:color w:val="000000"/>
                <w:lang w:eastAsia="fr-FR"/>
              </w:rPr>
            </w:pPr>
            <w:r w:rsidRPr="008A3578">
              <w:rPr>
                <w:rFonts w:eastAsia="Times New Roman"/>
                <w:color w:val="000000"/>
                <w:lang w:eastAsia="fr-FR"/>
              </w:rPr>
              <w:t>De 101 à 200 km</w:t>
            </w:r>
          </w:p>
        </w:tc>
        <w:tc>
          <w:tcPr>
            <w:tcW w:w="2120" w:type="dxa"/>
            <w:tcBorders>
              <w:top w:val="nil"/>
              <w:left w:val="nil"/>
              <w:bottom w:val="single" w:sz="4" w:space="0" w:color="auto"/>
              <w:right w:val="single" w:sz="4" w:space="0" w:color="auto"/>
            </w:tcBorders>
            <w:noWrap/>
            <w:vAlign w:val="center"/>
            <w:hideMark/>
          </w:tcPr>
          <w:p w14:paraId="3ED17D26"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139 €</w:t>
            </w:r>
          </w:p>
        </w:tc>
        <w:tc>
          <w:tcPr>
            <w:tcW w:w="2280" w:type="dxa"/>
            <w:tcBorders>
              <w:top w:val="nil"/>
              <w:left w:val="nil"/>
              <w:bottom w:val="single" w:sz="4" w:space="0" w:color="auto"/>
              <w:right w:val="single" w:sz="4" w:space="0" w:color="auto"/>
            </w:tcBorders>
            <w:noWrap/>
            <w:vAlign w:val="center"/>
            <w:hideMark/>
          </w:tcPr>
          <w:p w14:paraId="05BAEF2E"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104 €</w:t>
            </w:r>
          </w:p>
        </w:tc>
        <w:tc>
          <w:tcPr>
            <w:tcW w:w="2620" w:type="dxa"/>
            <w:tcBorders>
              <w:top w:val="nil"/>
              <w:left w:val="nil"/>
              <w:bottom w:val="single" w:sz="4" w:space="0" w:color="auto"/>
              <w:right w:val="single" w:sz="4" w:space="0" w:color="auto"/>
            </w:tcBorders>
            <w:noWrap/>
            <w:vAlign w:val="center"/>
            <w:hideMark/>
          </w:tcPr>
          <w:p w14:paraId="6F76590D"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70 €</w:t>
            </w:r>
          </w:p>
        </w:tc>
      </w:tr>
      <w:tr w:rsidR="008A3578" w:rsidRPr="008A3578" w14:paraId="3859B9E0"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71310C05" w14:textId="7B69EB50" w:rsidR="008A3578" w:rsidRPr="008A3578" w:rsidRDefault="008A3578" w:rsidP="008A3578">
            <w:pPr>
              <w:rPr>
                <w:rFonts w:eastAsia="Times New Roman"/>
                <w:color w:val="000000"/>
                <w:lang w:eastAsia="fr-FR"/>
              </w:rPr>
            </w:pPr>
            <w:r w:rsidRPr="008A3578">
              <w:rPr>
                <w:rFonts w:eastAsia="Times New Roman"/>
                <w:color w:val="000000"/>
                <w:lang w:eastAsia="fr-FR"/>
              </w:rPr>
              <w:t>De 201 à 300 km</w:t>
            </w:r>
          </w:p>
        </w:tc>
        <w:tc>
          <w:tcPr>
            <w:tcW w:w="2120" w:type="dxa"/>
            <w:tcBorders>
              <w:top w:val="nil"/>
              <w:left w:val="nil"/>
              <w:bottom w:val="single" w:sz="4" w:space="0" w:color="auto"/>
              <w:right w:val="single" w:sz="4" w:space="0" w:color="auto"/>
            </w:tcBorders>
            <w:noWrap/>
            <w:vAlign w:val="center"/>
            <w:hideMark/>
          </w:tcPr>
          <w:p w14:paraId="01A70279"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164 €</w:t>
            </w:r>
          </w:p>
        </w:tc>
        <w:tc>
          <w:tcPr>
            <w:tcW w:w="2280" w:type="dxa"/>
            <w:tcBorders>
              <w:top w:val="nil"/>
              <w:left w:val="nil"/>
              <w:bottom w:val="single" w:sz="4" w:space="0" w:color="auto"/>
              <w:right w:val="single" w:sz="4" w:space="0" w:color="auto"/>
            </w:tcBorders>
            <w:noWrap/>
            <w:vAlign w:val="center"/>
            <w:hideMark/>
          </w:tcPr>
          <w:p w14:paraId="7F1689BC"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123 €</w:t>
            </w:r>
          </w:p>
        </w:tc>
        <w:tc>
          <w:tcPr>
            <w:tcW w:w="2620" w:type="dxa"/>
            <w:tcBorders>
              <w:top w:val="nil"/>
              <w:left w:val="nil"/>
              <w:bottom w:val="single" w:sz="4" w:space="0" w:color="auto"/>
              <w:right w:val="single" w:sz="4" w:space="0" w:color="auto"/>
            </w:tcBorders>
            <w:noWrap/>
            <w:vAlign w:val="center"/>
            <w:hideMark/>
          </w:tcPr>
          <w:p w14:paraId="1EAEF0D4"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82 €</w:t>
            </w:r>
          </w:p>
        </w:tc>
      </w:tr>
      <w:tr w:rsidR="008A3578" w:rsidRPr="008A3578" w14:paraId="006A1BF4"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653C9D71" w14:textId="1ECCE3A1" w:rsidR="008A3578" w:rsidRPr="008A3578" w:rsidRDefault="008A3578" w:rsidP="008A3578">
            <w:pPr>
              <w:rPr>
                <w:rFonts w:eastAsia="Times New Roman"/>
                <w:color w:val="000000"/>
                <w:lang w:eastAsia="fr-FR"/>
              </w:rPr>
            </w:pPr>
            <w:r w:rsidRPr="008A3578">
              <w:rPr>
                <w:rFonts w:eastAsia="Times New Roman"/>
                <w:color w:val="000000"/>
                <w:lang w:eastAsia="fr-FR"/>
              </w:rPr>
              <w:t>De 301 à 400 km</w:t>
            </w:r>
          </w:p>
        </w:tc>
        <w:tc>
          <w:tcPr>
            <w:tcW w:w="2120" w:type="dxa"/>
            <w:tcBorders>
              <w:top w:val="nil"/>
              <w:left w:val="nil"/>
              <w:bottom w:val="single" w:sz="4" w:space="0" w:color="auto"/>
              <w:right w:val="single" w:sz="4" w:space="0" w:color="auto"/>
            </w:tcBorders>
            <w:noWrap/>
            <w:vAlign w:val="center"/>
            <w:hideMark/>
          </w:tcPr>
          <w:p w14:paraId="6170D470"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172 €</w:t>
            </w:r>
          </w:p>
        </w:tc>
        <w:tc>
          <w:tcPr>
            <w:tcW w:w="2280" w:type="dxa"/>
            <w:tcBorders>
              <w:top w:val="nil"/>
              <w:left w:val="nil"/>
              <w:bottom w:val="single" w:sz="4" w:space="0" w:color="auto"/>
              <w:right w:val="single" w:sz="4" w:space="0" w:color="auto"/>
            </w:tcBorders>
            <w:noWrap/>
            <w:vAlign w:val="center"/>
            <w:hideMark/>
          </w:tcPr>
          <w:p w14:paraId="4092A51A"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129 €</w:t>
            </w:r>
          </w:p>
        </w:tc>
        <w:tc>
          <w:tcPr>
            <w:tcW w:w="2620" w:type="dxa"/>
            <w:tcBorders>
              <w:top w:val="nil"/>
              <w:left w:val="nil"/>
              <w:bottom w:val="single" w:sz="4" w:space="0" w:color="auto"/>
              <w:right w:val="single" w:sz="4" w:space="0" w:color="auto"/>
            </w:tcBorders>
            <w:noWrap/>
            <w:vAlign w:val="center"/>
            <w:hideMark/>
          </w:tcPr>
          <w:p w14:paraId="54D4BD2C"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86 €</w:t>
            </w:r>
          </w:p>
        </w:tc>
      </w:tr>
      <w:tr w:rsidR="008A3578" w:rsidRPr="008A3578" w14:paraId="5377AFF9"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01BF0063" w14:textId="5DB24541" w:rsidR="008A3578" w:rsidRPr="008A3578" w:rsidRDefault="008A3578" w:rsidP="008A3578">
            <w:pPr>
              <w:rPr>
                <w:rFonts w:eastAsia="Times New Roman"/>
                <w:color w:val="000000"/>
                <w:lang w:eastAsia="fr-FR"/>
              </w:rPr>
            </w:pPr>
            <w:r w:rsidRPr="008A3578">
              <w:rPr>
                <w:rFonts w:eastAsia="Times New Roman"/>
                <w:color w:val="000000"/>
                <w:lang w:eastAsia="fr-FR"/>
              </w:rPr>
              <w:t>De 401 à 500 km</w:t>
            </w:r>
          </w:p>
        </w:tc>
        <w:tc>
          <w:tcPr>
            <w:tcW w:w="2120" w:type="dxa"/>
            <w:tcBorders>
              <w:top w:val="nil"/>
              <w:left w:val="nil"/>
              <w:bottom w:val="single" w:sz="4" w:space="0" w:color="auto"/>
              <w:right w:val="single" w:sz="4" w:space="0" w:color="auto"/>
            </w:tcBorders>
            <w:noWrap/>
            <w:vAlign w:val="center"/>
            <w:hideMark/>
          </w:tcPr>
          <w:p w14:paraId="177E97E8"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214 €</w:t>
            </w:r>
          </w:p>
        </w:tc>
        <w:tc>
          <w:tcPr>
            <w:tcW w:w="2280" w:type="dxa"/>
            <w:tcBorders>
              <w:top w:val="nil"/>
              <w:left w:val="nil"/>
              <w:bottom w:val="single" w:sz="4" w:space="0" w:color="auto"/>
              <w:right w:val="single" w:sz="4" w:space="0" w:color="auto"/>
            </w:tcBorders>
            <w:noWrap/>
            <w:vAlign w:val="center"/>
            <w:hideMark/>
          </w:tcPr>
          <w:p w14:paraId="6E965842"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161 €</w:t>
            </w:r>
          </w:p>
        </w:tc>
        <w:tc>
          <w:tcPr>
            <w:tcW w:w="2620" w:type="dxa"/>
            <w:tcBorders>
              <w:top w:val="nil"/>
              <w:left w:val="nil"/>
              <w:bottom w:val="single" w:sz="4" w:space="0" w:color="auto"/>
              <w:right w:val="single" w:sz="4" w:space="0" w:color="auto"/>
            </w:tcBorders>
            <w:noWrap/>
            <w:vAlign w:val="center"/>
            <w:hideMark/>
          </w:tcPr>
          <w:p w14:paraId="18C4DDA5"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107 €</w:t>
            </w:r>
          </w:p>
        </w:tc>
      </w:tr>
      <w:tr w:rsidR="008A3578" w:rsidRPr="008A3578" w14:paraId="6285F01C"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31A6C3AB"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De 501 à 600 km</w:t>
            </w:r>
          </w:p>
        </w:tc>
        <w:tc>
          <w:tcPr>
            <w:tcW w:w="2120" w:type="dxa"/>
            <w:tcBorders>
              <w:top w:val="nil"/>
              <w:left w:val="nil"/>
              <w:bottom w:val="single" w:sz="4" w:space="0" w:color="auto"/>
              <w:right w:val="single" w:sz="4" w:space="0" w:color="auto"/>
            </w:tcBorders>
            <w:noWrap/>
            <w:vAlign w:val="center"/>
            <w:hideMark/>
          </w:tcPr>
          <w:p w14:paraId="65AD3349"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249 €</w:t>
            </w:r>
          </w:p>
        </w:tc>
        <w:tc>
          <w:tcPr>
            <w:tcW w:w="2280" w:type="dxa"/>
            <w:tcBorders>
              <w:top w:val="nil"/>
              <w:left w:val="nil"/>
              <w:bottom w:val="single" w:sz="4" w:space="0" w:color="auto"/>
              <w:right w:val="single" w:sz="4" w:space="0" w:color="auto"/>
            </w:tcBorders>
            <w:noWrap/>
            <w:vAlign w:val="center"/>
            <w:hideMark/>
          </w:tcPr>
          <w:p w14:paraId="40957241"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187 €</w:t>
            </w:r>
          </w:p>
        </w:tc>
        <w:tc>
          <w:tcPr>
            <w:tcW w:w="2620" w:type="dxa"/>
            <w:tcBorders>
              <w:top w:val="nil"/>
              <w:left w:val="nil"/>
              <w:bottom w:val="single" w:sz="4" w:space="0" w:color="auto"/>
              <w:right w:val="single" w:sz="4" w:space="0" w:color="auto"/>
            </w:tcBorders>
            <w:noWrap/>
            <w:vAlign w:val="center"/>
            <w:hideMark/>
          </w:tcPr>
          <w:p w14:paraId="404CEF52"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125 €</w:t>
            </w:r>
          </w:p>
        </w:tc>
      </w:tr>
      <w:tr w:rsidR="008A3578" w:rsidRPr="008A3578" w14:paraId="5C2CC732"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47593B69"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De 601 à 700 km</w:t>
            </w:r>
          </w:p>
        </w:tc>
        <w:tc>
          <w:tcPr>
            <w:tcW w:w="2120" w:type="dxa"/>
            <w:tcBorders>
              <w:top w:val="nil"/>
              <w:left w:val="nil"/>
              <w:bottom w:val="single" w:sz="4" w:space="0" w:color="auto"/>
              <w:right w:val="single" w:sz="4" w:space="0" w:color="auto"/>
            </w:tcBorders>
            <w:noWrap/>
            <w:vAlign w:val="center"/>
            <w:hideMark/>
          </w:tcPr>
          <w:p w14:paraId="454911CC"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280 €</w:t>
            </w:r>
          </w:p>
        </w:tc>
        <w:tc>
          <w:tcPr>
            <w:tcW w:w="2280" w:type="dxa"/>
            <w:tcBorders>
              <w:top w:val="nil"/>
              <w:left w:val="nil"/>
              <w:bottom w:val="single" w:sz="4" w:space="0" w:color="auto"/>
              <w:right w:val="single" w:sz="4" w:space="0" w:color="auto"/>
            </w:tcBorders>
            <w:noWrap/>
            <w:vAlign w:val="center"/>
            <w:hideMark/>
          </w:tcPr>
          <w:p w14:paraId="1F3C931B"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210 €</w:t>
            </w:r>
          </w:p>
        </w:tc>
        <w:tc>
          <w:tcPr>
            <w:tcW w:w="2620" w:type="dxa"/>
            <w:tcBorders>
              <w:top w:val="nil"/>
              <w:left w:val="nil"/>
              <w:bottom w:val="single" w:sz="4" w:space="0" w:color="auto"/>
              <w:right w:val="single" w:sz="4" w:space="0" w:color="auto"/>
            </w:tcBorders>
            <w:noWrap/>
            <w:vAlign w:val="center"/>
            <w:hideMark/>
          </w:tcPr>
          <w:p w14:paraId="71E43E09"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140 €</w:t>
            </w:r>
          </w:p>
        </w:tc>
      </w:tr>
      <w:tr w:rsidR="008A3578" w:rsidRPr="008A3578" w14:paraId="2975DDB5"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3CE2A09B"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De 701 à 800 km</w:t>
            </w:r>
          </w:p>
        </w:tc>
        <w:tc>
          <w:tcPr>
            <w:tcW w:w="2120" w:type="dxa"/>
            <w:tcBorders>
              <w:top w:val="nil"/>
              <w:left w:val="nil"/>
              <w:bottom w:val="single" w:sz="4" w:space="0" w:color="auto"/>
              <w:right w:val="single" w:sz="4" w:space="0" w:color="auto"/>
            </w:tcBorders>
            <w:noWrap/>
            <w:vAlign w:val="center"/>
            <w:hideMark/>
          </w:tcPr>
          <w:p w14:paraId="5D38332C"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299 €</w:t>
            </w:r>
          </w:p>
        </w:tc>
        <w:tc>
          <w:tcPr>
            <w:tcW w:w="2280" w:type="dxa"/>
            <w:tcBorders>
              <w:top w:val="nil"/>
              <w:left w:val="nil"/>
              <w:bottom w:val="single" w:sz="4" w:space="0" w:color="auto"/>
              <w:right w:val="single" w:sz="4" w:space="0" w:color="auto"/>
            </w:tcBorders>
            <w:noWrap/>
            <w:vAlign w:val="center"/>
            <w:hideMark/>
          </w:tcPr>
          <w:p w14:paraId="50100928"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224 €</w:t>
            </w:r>
          </w:p>
        </w:tc>
        <w:tc>
          <w:tcPr>
            <w:tcW w:w="2620" w:type="dxa"/>
            <w:tcBorders>
              <w:top w:val="nil"/>
              <w:left w:val="nil"/>
              <w:bottom w:val="single" w:sz="4" w:space="0" w:color="auto"/>
              <w:right w:val="single" w:sz="4" w:space="0" w:color="auto"/>
            </w:tcBorders>
            <w:noWrap/>
            <w:vAlign w:val="center"/>
            <w:hideMark/>
          </w:tcPr>
          <w:p w14:paraId="123C2C22"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150 €</w:t>
            </w:r>
          </w:p>
        </w:tc>
      </w:tr>
      <w:tr w:rsidR="008A3578" w:rsidRPr="008A3578" w14:paraId="78E1F4F3"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29C73BED"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De 801 à 900 km</w:t>
            </w:r>
          </w:p>
        </w:tc>
        <w:tc>
          <w:tcPr>
            <w:tcW w:w="2120" w:type="dxa"/>
            <w:tcBorders>
              <w:top w:val="nil"/>
              <w:left w:val="nil"/>
              <w:bottom w:val="single" w:sz="4" w:space="0" w:color="auto"/>
              <w:right w:val="single" w:sz="4" w:space="0" w:color="auto"/>
            </w:tcBorders>
            <w:noWrap/>
            <w:vAlign w:val="center"/>
            <w:hideMark/>
          </w:tcPr>
          <w:p w14:paraId="5B52BE66"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299 €</w:t>
            </w:r>
          </w:p>
        </w:tc>
        <w:tc>
          <w:tcPr>
            <w:tcW w:w="2280" w:type="dxa"/>
            <w:tcBorders>
              <w:top w:val="nil"/>
              <w:left w:val="nil"/>
              <w:bottom w:val="single" w:sz="4" w:space="0" w:color="auto"/>
              <w:right w:val="single" w:sz="4" w:space="0" w:color="auto"/>
            </w:tcBorders>
            <w:noWrap/>
            <w:vAlign w:val="center"/>
            <w:hideMark/>
          </w:tcPr>
          <w:p w14:paraId="105F3DF4"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224 €</w:t>
            </w:r>
          </w:p>
        </w:tc>
        <w:tc>
          <w:tcPr>
            <w:tcW w:w="2620" w:type="dxa"/>
            <w:tcBorders>
              <w:top w:val="nil"/>
              <w:left w:val="nil"/>
              <w:bottom w:val="single" w:sz="4" w:space="0" w:color="auto"/>
              <w:right w:val="single" w:sz="4" w:space="0" w:color="auto"/>
            </w:tcBorders>
            <w:noWrap/>
            <w:vAlign w:val="center"/>
            <w:hideMark/>
          </w:tcPr>
          <w:p w14:paraId="30D86686"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150 €</w:t>
            </w:r>
          </w:p>
        </w:tc>
      </w:tr>
      <w:tr w:rsidR="008A3578" w:rsidRPr="008A3578" w14:paraId="165E52CA"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0F7EF90E"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De 901 à 1000 km</w:t>
            </w:r>
          </w:p>
        </w:tc>
        <w:tc>
          <w:tcPr>
            <w:tcW w:w="2120" w:type="dxa"/>
            <w:tcBorders>
              <w:top w:val="nil"/>
              <w:left w:val="nil"/>
              <w:bottom w:val="single" w:sz="4" w:space="0" w:color="auto"/>
              <w:right w:val="single" w:sz="4" w:space="0" w:color="auto"/>
            </w:tcBorders>
            <w:noWrap/>
            <w:vAlign w:val="center"/>
            <w:hideMark/>
          </w:tcPr>
          <w:p w14:paraId="15253B6C"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336 €</w:t>
            </w:r>
          </w:p>
        </w:tc>
        <w:tc>
          <w:tcPr>
            <w:tcW w:w="2280" w:type="dxa"/>
            <w:tcBorders>
              <w:top w:val="nil"/>
              <w:left w:val="nil"/>
              <w:bottom w:val="single" w:sz="4" w:space="0" w:color="auto"/>
              <w:right w:val="single" w:sz="4" w:space="0" w:color="auto"/>
            </w:tcBorders>
            <w:noWrap/>
            <w:vAlign w:val="center"/>
            <w:hideMark/>
          </w:tcPr>
          <w:p w14:paraId="50654D97"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252 €</w:t>
            </w:r>
          </w:p>
        </w:tc>
        <w:tc>
          <w:tcPr>
            <w:tcW w:w="2620" w:type="dxa"/>
            <w:tcBorders>
              <w:top w:val="nil"/>
              <w:left w:val="nil"/>
              <w:bottom w:val="single" w:sz="4" w:space="0" w:color="auto"/>
              <w:right w:val="single" w:sz="4" w:space="0" w:color="auto"/>
            </w:tcBorders>
            <w:noWrap/>
            <w:vAlign w:val="center"/>
            <w:hideMark/>
          </w:tcPr>
          <w:p w14:paraId="595E6BE7"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168 €</w:t>
            </w:r>
          </w:p>
        </w:tc>
      </w:tr>
      <w:tr w:rsidR="008A3578" w:rsidRPr="008A3578" w14:paraId="1718E491"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3B9AC901"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De 1001 à 1070 km</w:t>
            </w:r>
          </w:p>
        </w:tc>
        <w:tc>
          <w:tcPr>
            <w:tcW w:w="2120" w:type="dxa"/>
            <w:tcBorders>
              <w:top w:val="nil"/>
              <w:left w:val="nil"/>
              <w:bottom w:val="single" w:sz="4" w:space="0" w:color="auto"/>
              <w:right w:val="single" w:sz="4" w:space="0" w:color="auto"/>
            </w:tcBorders>
            <w:noWrap/>
            <w:vAlign w:val="center"/>
            <w:hideMark/>
          </w:tcPr>
          <w:p w14:paraId="3C1DF8FD"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358 €</w:t>
            </w:r>
          </w:p>
        </w:tc>
        <w:tc>
          <w:tcPr>
            <w:tcW w:w="2280" w:type="dxa"/>
            <w:tcBorders>
              <w:top w:val="nil"/>
              <w:left w:val="nil"/>
              <w:bottom w:val="single" w:sz="4" w:space="0" w:color="auto"/>
              <w:right w:val="single" w:sz="4" w:space="0" w:color="auto"/>
            </w:tcBorders>
            <w:noWrap/>
            <w:vAlign w:val="center"/>
            <w:hideMark/>
          </w:tcPr>
          <w:p w14:paraId="64E5E2A4"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269 €</w:t>
            </w:r>
          </w:p>
        </w:tc>
        <w:tc>
          <w:tcPr>
            <w:tcW w:w="2620" w:type="dxa"/>
            <w:tcBorders>
              <w:top w:val="nil"/>
              <w:left w:val="nil"/>
              <w:bottom w:val="single" w:sz="4" w:space="0" w:color="auto"/>
              <w:right w:val="single" w:sz="4" w:space="0" w:color="auto"/>
            </w:tcBorders>
            <w:noWrap/>
            <w:vAlign w:val="center"/>
            <w:hideMark/>
          </w:tcPr>
          <w:p w14:paraId="62349A86"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179 €</w:t>
            </w:r>
          </w:p>
        </w:tc>
      </w:tr>
      <w:tr w:rsidR="008A3578" w:rsidRPr="008A3578" w14:paraId="293D9915"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31055902"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Plus de 1070 km</w:t>
            </w:r>
          </w:p>
        </w:tc>
        <w:tc>
          <w:tcPr>
            <w:tcW w:w="2120" w:type="dxa"/>
            <w:tcBorders>
              <w:top w:val="nil"/>
              <w:left w:val="nil"/>
              <w:bottom w:val="single" w:sz="4" w:space="0" w:color="auto"/>
              <w:right w:val="single" w:sz="4" w:space="0" w:color="auto"/>
            </w:tcBorders>
            <w:noWrap/>
            <w:vAlign w:val="center"/>
            <w:hideMark/>
          </w:tcPr>
          <w:p w14:paraId="35345C65"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399 €</w:t>
            </w:r>
          </w:p>
        </w:tc>
        <w:tc>
          <w:tcPr>
            <w:tcW w:w="2280" w:type="dxa"/>
            <w:tcBorders>
              <w:top w:val="nil"/>
              <w:left w:val="nil"/>
              <w:bottom w:val="single" w:sz="4" w:space="0" w:color="auto"/>
              <w:right w:val="single" w:sz="4" w:space="0" w:color="auto"/>
            </w:tcBorders>
            <w:noWrap/>
            <w:vAlign w:val="center"/>
            <w:hideMark/>
          </w:tcPr>
          <w:p w14:paraId="34C97126"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299 €</w:t>
            </w:r>
          </w:p>
        </w:tc>
        <w:tc>
          <w:tcPr>
            <w:tcW w:w="2620" w:type="dxa"/>
            <w:tcBorders>
              <w:top w:val="nil"/>
              <w:left w:val="nil"/>
              <w:bottom w:val="single" w:sz="4" w:space="0" w:color="auto"/>
              <w:right w:val="single" w:sz="4" w:space="0" w:color="auto"/>
            </w:tcBorders>
            <w:noWrap/>
            <w:vAlign w:val="center"/>
            <w:hideMark/>
          </w:tcPr>
          <w:p w14:paraId="2F068C35"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200 €</w:t>
            </w:r>
          </w:p>
        </w:tc>
      </w:tr>
      <w:tr w:rsidR="008A3578" w:rsidRPr="008A3578" w14:paraId="19C266B9" w14:textId="77777777" w:rsidTr="00AE332A">
        <w:trPr>
          <w:trHeight w:val="300"/>
        </w:trPr>
        <w:tc>
          <w:tcPr>
            <w:tcW w:w="1980" w:type="dxa"/>
            <w:tcBorders>
              <w:top w:val="nil"/>
              <w:left w:val="nil"/>
              <w:bottom w:val="nil"/>
              <w:right w:val="nil"/>
            </w:tcBorders>
            <w:noWrap/>
            <w:vAlign w:val="bottom"/>
            <w:hideMark/>
          </w:tcPr>
          <w:p w14:paraId="3B268D93" w14:textId="77777777" w:rsidR="008A3578" w:rsidRPr="008A3578" w:rsidRDefault="008A3578" w:rsidP="008A3578">
            <w:pPr>
              <w:jc w:val="center"/>
              <w:rPr>
                <w:rFonts w:eastAsia="Times New Roman"/>
                <w:color w:val="000000"/>
                <w:lang w:eastAsia="fr-FR"/>
              </w:rPr>
            </w:pPr>
          </w:p>
        </w:tc>
        <w:tc>
          <w:tcPr>
            <w:tcW w:w="2120" w:type="dxa"/>
            <w:tcBorders>
              <w:top w:val="nil"/>
              <w:left w:val="nil"/>
              <w:bottom w:val="nil"/>
              <w:right w:val="nil"/>
            </w:tcBorders>
            <w:noWrap/>
            <w:vAlign w:val="bottom"/>
            <w:hideMark/>
          </w:tcPr>
          <w:p w14:paraId="51121D2A" w14:textId="77777777" w:rsidR="008A3578" w:rsidRPr="008A3578" w:rsidRDefault="008A3578" w:rsidP="008A3578">
            <w:pPr>
              <w:rPr>
                <w:rFonts w:ascii="Times New Roman" w:eastAsia="Times New Roman" w:hAnsi="Times New Roman" w:cs="Times New Roman"/>
                <w:sz w:val="20"/>
                <w:szCs w:val="20"/>
                <w:lang w:eastAsia="fr-FR"/>
              </w:rPr>
            </w:pPr>
          </w:p>
        </w:tc>
        <w:tc>
          <w:tcPr>
            <w:tcW w:w="2280" w:type="dxa"/>
            <w:tcBorders>
              <w:top w:val="nil"/>
              <w:left w:val="nil"/>
              <w:bottom w:val="nil"/>
              <w:right w:val="nil"/>
            </w:tcBorders>
            <w:noWrap/>
            <w:vAlign w:val="bottom"/>
            <w:hideMark/>
          </w:tcPr>
          <w:p w14:paraId="3EF5A927" w14:textId="77777777" w:rsidR="008A3578" w:rsidRPr="008A3578" w:rsidRDefault="008A3578" w:rsidP="008A3578">
            <w:pPr>
              <w:rPr>
                <w:rFonts w:ascii="Times New Roman" w:eastAsia="Times New Roman" w:hAnsi="Times New Roman" w:cs="Times New Roman"/>
                <w:sz w:val="20"/>
                <w:szCs w:val="20"/>
                <w:lang w:eastAsia="fr-FR"/>
              </w:rPr>
            </w:pPr>
          </w:p>
        </w:tc>
        <w:tc>
          <w:tcPr>
            <w:tcW w:w="2620" w:type="dxa"/>
            <w:tcBorders>
              <w:top w:val="nil"/>
              <w:left w:val="nil"/>
              <w:bottom w:val="nil"/>
              <w:right w:val="nil"/>
            </w:tcBorders>
            <w:noWrap/>
            <w:vAlign w:val="bottom"/>
            <w:hideMark/>
          </w:tcPr>
          <w:p w14:paraId="71670F49" w14:textId="77777777" w:rsidR="008A3578" w:rsidRPr="008A3578" w:rsidRDefault="008A3578" w:rsidP="008A3578">
            <w:pPr>
              <w:rPr>
                <w:rFonts w:ascii="Times New Roman" w:eastAsia="Times New Roman" w:hAnsi="Times New Roman" w:cs="Times New Roman"/>
                <w:sz w:val="20"/>
                <w:szCs w:val="20"/>
                <w:lang w:eastAsia="fr-FR"/>
              </w:rPr>
            </w:pPr>
          </w:p>
        </w:tc>
      </w:tr>
      <w:tr w:rsidR="008A3578" w:rsidRPr="008A3578" w14:paraId="0EE76EE7" w14:textId="77777777" w:rsidTr="00AE332A">
        <w:trPr>
          <w:trHeight w:val="540"/>
        </w:trPr>
        <w:tc>
          <w:tcPr>
            <w:tcW w:w="1980" w:type="dxa"/>
            <w:tcBorders>
              <w:top w:val="single" w:sz="4" w:space="0" w:color="auto"/>
              <w:left w:val="single" w:sz="4" w:space="0" w:color="auto"/>
              <w:bottom w:val="single" w:sz="4" w:space="0" w:color="auto"/>
              <w:right w:val="single" w:sz="4" w:space="0" w:color="auto"/>
            </w:tcBorders>
            <w:vAlign w:val="center"/>
            <w:hideMark/>
          </w:tcPr>
          <w:p w14:paraId="51EB7CC8"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Distances</w:t>
            </w:r>
          </w:p>
        </w:tc>
        <w:tc>
          <w:tcPr>
            <w:tcW w:w="2120" w:type="dxa"/>
            <w:tcBorders>
              <w:top w:val="single" w:sz="4" w:space="0" w:color="auto"/>
              <w:left w:val="nil"/>
              <w:bottom w:val="single" w:sz="4" w:space="0" w:color="auto"/>
              <w:right w:val="single" w:sz="4" w:space="0" w:color="auto"/>
            </w:tcBorders>
            <w:vAlign w:val="center"/>
            <w:hideMark/>
          </w:tcPr>
          <w:p w14:paraId="521ED9A0" w14:textId="77777777" w:rsidR="008A3578" w:rsidRPr="008A3578" w:rsidRDefault="008A3578" w:rsidP="008A3578">
            <w:pPr>
              <w:jc w:val="center"/>
              <w:rPr>
                <w:rFonts w:eastAsia="Times New Roman"/>
                <w:color w:val="7030A0"/>
                <w:lang w:eastAsia="fr-FR"/>
              </w:rPr>
            </w:pPr>
            <w:r w:rsidRPr="008A3578">
              <w:rPr>
                <w:rFonts w:eastAsia="Times New Roman"/>
                <w:color w:val="7030A0"/>
                <w:lang w:eastAsia="fr-FR"/>
              </w:rPr>
              <w:t>Barème de bord adulte</w:t>
            </w:r>
          </w:p>
        </w:tc>
        <w:tc>
          <w:tcPr>
            <w:tcW w:w="2280" w:type="dxa"/>
            <w:tcBorders>
              <w:top w:val="single" w:sz="4" w:space="0" w:color="auto"/>
              <w:left w:val="nil"/>
              <w:bottom w:val="single" w:sz="4" w:space="0" w:color="auto"/>
              <w:right w:val="single" w:sz="4" w:space="0" w:color="auto"/>
            </w:tcBorders>
            <w:vAlign w:val="center"/>
            <w:hideMark/>
          </w:tcPr>
          <w:p w14:paraId="048FA838" w14:textId="77777777" w:rsidR="008A3578" w:rsidRPr="008A3578" w:rsidRDefault="008A3578" w:rsidP="008A3578">
            <w:pPr>
              <w:jc w:val="center"/>
              <w:rPr>
                <w:rFonts w:eastAsia="Times New Roman"/>
                <w:color w:val="7030A0"/>
                <w:lang w:eastAsia="fr-FR"/>
              </w:rPr>
            </w:pPr>
            <w:r w:rsidRPr="008A3578">
              <w:rPr>
                <w:rFonts w:eastAsia="Times New Roman"/>
                <w:color w:val="7030A0"/>
                <w:lang w:eastAsia="fr-FR"/>
              </w:rPr>
              <w:t>Barème de bord minoré adulte</w:t>
            </w:r>
          </w:p>
        </w:tc>
        <w:tc>
          <w:tcPr>
            <w:tcW w:w="2620" w:type="dxa"/>
            <w:tcBorders>
              <w:top w:val="single" w:sz="4" w:space="0" w:color="auto"/>
              <w:left w:val="nil"/>
              <w:bottom w:val="single" w:sz="4" w:space="0" w:color="auto"/>
              <w:right w:val="single" w:sz="4" w:space="0" w:color="auto"/>
            </w:tcBorders>
            <w:vAlign w:val="center"/>
            <w:hideMark/>
          </w:tcPr>
          <w:p w14:paraId="16351EB3" w14:textId="77777777" w:rsidR="008A3578" w:rsidRPr="008A3578" w:rsidRDefault="008A3578" w:rsidP="008A3578">
            <w:pPr>
              <w:jc w:val="center"/>
              <w:rPr>
                <w:rFonts w:eastAsia="Times New Roman"/>
                <w:color w:val="7030A0"/>
                <w:lang w:eastAsia="fr-FR"/>
              </w:rPr>
            </w:pPr>
            <w:r w:rsidRPr="008A3578">
              <w:rPr>
                <w:rFonts w:eastAsia="Times New Roman"/>
                <w:color w:val="7030A0"/>
                <w:lang w:eastAsia="fr-FR"/>
              </w:rPr>
              <w:t>Barème de bord enfant</w:t>
            </w:r>
          </w:p>
        </w:tc>
      </w:tr>
      <w:tr w:rsidR="008A3578" w:rsidRPr="008A3578" w14:paraId="2AC08170"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5F965E65"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Jusqu'à 100km</w:t>
            </w:r>
          </w:p>
        </w:tc>
        <w:tc>
          <w:tcPr>
            <w:tcW w:w="2120" w:type="dxa"/>
            <w:tcBorders>
              <w:top w:val="nil"/>
              <w:left w:val="nil"/>
              <w:bottom w:val="single" w:sz="4" w:space="0" w:color="auto"/>
              <w:right w:val="single" w:sz="4" w:space="0" w:color="auto"/>
            </w:tcBorders>
            <w:noWrap/>
            <w:vAlign w:val="center"/>
            <w:hideMark/>
          </w:tcPr>
          <w:p w14:paraId="26B037A9"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104 €</w:t>
            </w:r>
          </w:p>
        </w:tc>
        <w:tc>
          <w:tcPr>
            <w:tcW w:w="2280" w:type="dxa"/>
            <w:tcBorders>
              <w:top w:val="nil"/>
              <w:left w:val="nil"/>
              <w:bottom w:val="single" w:sz="4" w:space="0" w:color="auto"/>
              <w:right w:val="single" w:sz="4" w:space="0" w:color="auto"/>
            </w:tcBorders>
            <w:noWrap/>
            <w:vAlign w:val="center"/>
            <w:hideMark/>
          </w:tcPr>
          <w:p w14:paraId="5154289C"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78 €</w:t>
            </w:r>
          </w:p>
        </w:tc>
        <w:tc>
          <w:tcPr>
            <w:tcW w:w="2620" w:type="dxa"/>
            <w:tcBorders>
              <w:top w:val="nil"/>
              <w:left w:val="nil"/>
              <w:bottom w:val="single" w:sz="4" w:space="0" w:color="auto"/>
              <w:right w:val="single" w:sz="4" w:space="0" w:color="auto"/>
            </w:tcBorders>
            <w:noWrap/>
            <w:vAlign w:val="center"/>
            <w:hideMark/>
          </w:tcPr>
          <w:p w14:paraId="24A6B6D3"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52 €</w:t>
            </w:r>
          </w:p>
        </w:tc>
      </w:tr>
      <w:tr w:rsidR="008A3578" w:rsidRPr="008A3578" w14:paraId="2F905F18"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363275C9" w14:textId="03EDF710" w:rsidR="008A3578" w:rsidRPr="008A3578" w:rsidRDefault="008A3578" w:rsidP="008A3578">
            <w:pPr>
              <w:rPr>
                <w:rFonts w:eastAsia="Times New Roman"/>
                <w:color w:val="000000"/>
                <w:lang w:eastAsia="fr-FR"/>
              </w:rPr>
            </w:pPr>
            <w:r w:rsidRPr="008A3578">
              <w:rPr>
                <w:rFonts w:eastAsia="Times New Roman"/>
                <w:color w:val="000000"/>
                <w:lang w:eastAsia="fr-FR"/>
              </w:rPr>
              <w:t>De 101 à 200 km</w:t>
            </w:r>
          </w:p>
        </w:tc>
        <w:tc>
          <w:tcPr>
            <w:tcW w:w="2120" w:type="dxa"/>
            <w:tcBorders>
              <w:top w:val="nil"/>
              <w:left w:val="nil"/>
              <w:bottom w:val="single" w:sz="4" w:space="0" w:color="auto"/>
              <w:right w:val="single" w:sz="4" w:space="0" w:color="auto"/>
            </w:tcBorders>
            <w:noWrap/>
            <w:vAlign w:val="center"/>
            <w:hideMark/>
          </w:tcPr>
          <w:p w14:paraId="48DD8087"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158 €</w:t>
            </w:r>
          </w:p>
        </w:tc>
        <w:tc>
          <w:tcPr>
            <w:tcW w:w="2280" w:type="dxa"/>
            <w:tcBorders>
              <w:top w:val="nil"/>
              <w:left w:val="nil"/>
              <w:bottom w:val="single" w:sz="4" w:space="0" w:color="auto"/>
              <w:right w:val="single" w:sz="4" w:space="0" w:color="auto"/>
            </w:tcBorders>
            <w:noWrap/>
            <w:vAlign w:val="center"/>
            <w:hideMark/>
          </w:tcPr>
          <w:p w14:paraId="74989315"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119 €</w:t>
            </w:r>
          </w:p>
        </w:tc>
        <w:tc>
          <w:tcPr>
            <w:tcW w:w="2620" w:type="dxa"/>
            <w:tcBorders>
              <w:top w:val="nil"/>
              <w:left w:val="nil"/>
              <w:bottom w:val="single" w:sz="4" w:space="0" w:color="auto"/>
              <w:right w:val="single" w:sz="4" w:space="0" w:color="auto"/>
            </w:tcBorders>
            <w:noWrap/>
            <w:vAlign w:val="center"/>
            <w:hideMark/>
          </w:tcPr>
          <w:p w14:paraId="1C4F76E1"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79 €</w:t>
            </w:r>
          </w:p>
        </w:tc>
      </w:tr>
      <w:tr w:rsidR="008A3578" w:rsidRPr="008A3578" w14:paraId="2ABA719B"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509CEEE3" w14:textId="21D2B70D" w:rsidR="008A3578" w:rsidRPr="008A3578" w:rsidRDefault="008A3578" w:rsidP="008A3578">
            <w:pPr>
              <w:rPr>
                <w:rFonts w:eastAsia="Times New Roman"/>
                <w:color w:val="000000"/>
                <w:lang w:eastAsia="fr-FR"/>
              </w:rPr>
            </w:pPr>
            <w:r w:rsidRPr="008A3578">
              <w:rPr>
                <w:rFonts w:eastAsia="Times New Roman"/>
                <w:color w:val="000000"/>
                <w:lang w:eastAsia="fr-FR"/>
              </w:rPr>
              <w:t>De 201 à 300 km</w:t>
            </w:r>
          </w:p>
        </w:tc>
        <w:tc>
          <w:tcPr>
            <w:tcW w:w="2120" w:type="dxa"/>
            <w:tcBorders>
              <w:top w:val="nil"/>
              <w:left w:val="nil"/>
              <w:bottom w:val="single" w:sz="4" w:space="0" w:color="auto"/>
              <w:right w:val="single" w:sz="4" w:space="0" w:color="auto"/>
            </w:tcBorders>
            <w:noWrap/>
            <w:vAlign w:val="center"/>
            <w:hideMark/>
          </w:tcPr>
          <w:p w14:paraId="2F856C22"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183 €</w:t>
            </w:r>
          </w:p>
        </w:tc>
        <w:tc>
          <w:tcPr>
            <w:tcW w:w="2280" w:type="dxa"/>
            <w:tcBorders>
              <w:top w:val="nil"/>
              <w:left w:val="nil"/>
              <w:bottom w:val="single" w:sz="4" w:space="0" w:color="auto"/>
              <w:right w:val="single" w:sz="4" w:space="0" w:color="auto"/>
            </w:tcBorders>
            <w:noWrap/>
            <w:vAlign w:val="center"/>
            <w:hideMark/>
          </w:tcPr>
          <w:p w14:paraId="2C921CE2"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137 €</w:t>
            </w:r>
          </w:p>
        </w:tc>
        <w:tc>
          <w:tcPr>
            <w:tcW w:w="2620" w:type="dxa"/>
            <w:tcBorders>
              <w:top w:val="nil"/>
              <w:left w:val="nil"/>
              <w:bottom w:val="single" w:sz="4" w:space="0" w:color="auto"/>
              <w:right w:val="single" w:sz="4" w:space="0" w:color="auto"/>
            </w:tcBorders>
            <w:noWrap/>
            <w:vAlign w:val="center"/>
            <w:hideMark/>
          </w:tcPr>
          <w:p w14:paraId="7C6ADD58"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92 €</w:t>
            </w:r>
          </w:p>
        </w:tc>
      </w:tr>
      <w:tr w:rsidR="008A3578" w:rsidRPr="008A3578" w14:paraId="61CBBBED"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4DA50BDE" w14:textId="73623DAE" w:rsidR="008A3578" w:rsidRPr="008A3578" w:rsidRDefault="008A3578" w:rsidP="008A3578">
            <w:pPr>
              <w:rPr>
                <w:rFonts w:eastAsia="Times New Roman"/>
                <w:color w:val="000000"/>
                <w:lang w:eastAsia="fr-FR"/>
              </w:rPr>
            </w:pPr>
            <w:r w:rsidRPr="008A3578">
              <w:rPr>
                <w:rFonts w:eastAsia="Times New Roman"/>
                <w:color w:val="000000"/>
                <w:lang w:eastAsia="fr-FR"/>
              </w:rPr>
              <w:t>De 301 à 400 km</w:t>
            </w:r>
          </w:p>
        </w:tc>
        <w:tc>
          <w:tcPr>
            <w:tcW w:w="2120" w:type="dxa"/>
            <w:tcBorders>
              <w:top w:val="nil"/>
              <w:left w:val="nil"/>
              <w:bottom w:val="single" w:sz="4" w:space="0" w:color="auto"/>
              <w:right w:val="single" w:sz="4" w:space="0" w:color="auto"/>
            </w:tcBorders>
            <w:noWrap/>
            <w:vAlign w:val="center"/>
            <w:hideMark/>
          </w:tcPr>
          <w:p w14:paraId="4FC52534"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191 €</w:t>
            </w:r>
          </w:p>
        </w:tc>
        <w:tc>
          <w:tcPr>
            <w:tcW w:w="2280" w:type="dxa"/>
            <w:tcBorders>
              <w:top w:val="nil"/>
              <w:left w:val="nil"/>
              <w:bottom w:val="single" w:sz="4" w:space="0" w:color="auto"/>
              <w:right w:val="single" w:sz="4" w:space="0" w:color="auto"/>
            </w:tcBorders>
            <w:noWrap/>
            <w:vAlign w:val="center"/>
            <w:hideMark/>
          </w:tcPr>
          <w:p w14:paraId="593128C3"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143 €</w:t>
            </w:r>
          </w:p>
        </w:tc>
        <w:tc>
          <w:tcPr>
            <w:tcW w:w="2620" w:type="dxa"/>
            <w:tcBorders>
              <w:top w:val="nil"/>
              <w:left w:val="nil"/>
              <w:bottom w:val="single" w:sz="4" w:space="0" w:color="auto"/>
              <w:right w:val="single" w:sz="4" w:space="0" w:color="auto"/>
            </w:tcBorders>
            <w:noWrap/>
            <w:vAlign w:val="center"/>
            <w:hideMark/>
          </w:tcPr>
          <w:p w14:paraId="4DF597C2"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96 €</w:t>
            </w:r>
          </w:p>
        </w:tc>
      </w:tr>
      <w:tr w:rsidR="008A3578" w:rsidRPr="008A3578" w14:paraId="1AB93D37"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5FF553C1" w14:textId="60CB8830" w:rsidR="008A3578" w:rsidRPr="008A3578" w:rsidRDefault="008A3578" w:rsidP="008A3578">
            <w:pPr>
              <w:rPr>
                <w:rFonts w:eastAsia="Times New Roman"/>
                <w:color w:val="000000"/>
                <w:lang w:eastAsia="fr-FR"/>
              </w:rPr>
            </w:pPr>
            <w:r w:rsidRPr="008A3578">
              <w:rPr>
                <w:rFonts w:eastAsia="Times New Roman"/>
                <w:color w:val="000000"/>
                <w:lang w:eastAsia="fr-FR"/>
              </w:rPr>
              <w:t>De 401 à 500 km</w:t>
            </w:r>
          </w:p>
        </w:tc>
        <w:tc>
          <w:tcPr>
            <w:tcW w:w="2120" w:type="dxa"/>
            <w:tcBorders>
              <w:top w:val="nil"/>
              <w:left w:val="nil"/>
              <w:bottom w:val="single" w:sz="4" w:space="0" w:color="auto"/>
              <w:right w:val="single" w:sz="4" w:space="0" w:color="auto"/>
            </w:tcBorders>
            <w:noWrap/>
            <w:vAlign w:val="center"/>
            <w:hideMark/>
          </w:tcPr>
          <w:p w14:paraId="619AF917"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233 €</w:t>
            </w:r>
          </w:p>
        </w:tc>
        <w:tc>
          <w:tcPr>
            <w:tcW w:w="2280" w:type="dxa"/>
            <w:tcBorders>
              <w:top w:val="nil"/>
              <w:left w:val="nil"/>
              <w:bottom w:val="single" w:sz="4" w:space="0" w:color="auto"/>
              <w:right w:val="single" w:sz="4" w:space="0" w:color="auto"/>
            </w:tcBorders>
            <w:noWrap/>
            <w:vAlign w:val="center"/>
            <w:hideMark/>
          </w:tcPr>
          <w:p w14:paraId="1152C95D"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175 €</w:t>
            </w:r>
          </w:p>
        </w:tc>
        <w:tc>
          <w:tcPr>
            <w:tcW w:w="2620" w:type="dxa"/>
            <w:tcBorders>
              <w:top w:val="nil"/>
              <w:left w:val="nil"/>
              <w:bottom w:val="single" w:sz="4" w:space="0" w:color="auto"/>
              <w:right w:val="single" w:sz="4" w:space="0" w:color="auto"/>
            </w:tcBorders>
            <w:noWrap/>
            <w:vAlign w:val="center"/>
            <w:hideMark/>
          </w:tcPr>
          <w:p w14:paraId="3003BEBE"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117 €</w:t>
            </w:r>
          </w:p>
        </w:tc>
      </w:tr>
      <w:tr w:rsidR="008A3578" w:rsidRPr="008A3578" w14:paraId="60051520"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4F6E37AD"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De 501 à 600 km</w:t>
            </w:r>
          </w:p>
        </w:tc>
        <w:tc>
          <w:tcPr>
            <w:tcW w:w="2120" w:type="dxa"/>
            <w:tcBorders>
              <w:top w:val="nil"/>
              <w:left w:val="nil"/>
              <w:bottom w:val="single" w:sz="4" w:space="0" w:color="auto"/>
              <w:right w:val="single" w:sz="4" w:space="0" w:color="auto"/>
            </w:tcBorders>
            <w:noWrap/>
            <w:vAlign w:val="center"/>
            <w:hideMark/>
          </w:tcPr>
          <w:p w14:paraId="525AD9BD"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268 €</w:t>
            </w:r>
          </w:p>
        </w:tc>
        <w:tc>
          <w:tcPr>
            <w:tcW w:w="2280" w:type="dxa"/>
            <w:tcBorders>
              <w:top w:val="nil"/>
              <w:left w:val="nil"/>
              <w:bottom w:val="single" w:sz="4" w:space="0" w:color="auto"/>
              <w:right w:val="single" w:sz="4" w:space="0" w:color="auto"/>
            </w:tcBorders>
            <w:noWrap/>
            <w:vAlign w:val="center"/>
            <w:hideMark/>
          </w:tcPr>
          <w:p w14:paraId="0260051A"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201 €</w:t>
            </w:r>
          </w:p>
        </w:tc>
        <w:tc>
          <w:tcPr>
            <w:tcW w:w="2620" w:type="dxa"/>
            <w:tcBorders>
              <w:top w:val="nil"/>
              <w:left w:val="nil"/>
              <w:bottom w:val="single" w:sz="4" w:space="0" w:color="auto"/>
              <w:right w:val="single" w:sz="4" w:space="0" w:color="auto"/>
            </w:tcBorders>
            <w:noWrap/>
            <w:vAlign w:val="center"/>
            <w:hideMark/>
          </w:tcPr>
          <w:p w14:paraId="38B056F7"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134 €</w:t>
            </w:r>
          </w:p>
        </w:tc>
      </w:tr>
      <w:tr w:rsidR="008A3578" w:rsidRPr="008A3578" w14:paraId="72197F7E"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3E0863D6"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De 601 à 700 km</w:t>
            </w:r>
          </w:p>
        </w:tc>
        <w:tc>
          <w:tcPr>
            <w:tcW w:w="2120" w:type="dxa"/>
            <w:tcBorders>
              <w:top w:val="nil"/>
              <w:left w:val="nil"/>
              <w:bottom w:val="single" w:sz="4" w:space="0" w:color="auto"/>
              <w:right w:val="single" w:sz="4" w:space="0" w:color="auto"/>
            </w:tcBorders>
            <w:noWrap/>
            <w:vAlign w:val="center"/>
            <w:hideMark/>
          </w:tcPr>
          <w:p w14:paraId="62EAE234"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299 €</w:t>
            </w:r>
          </w:p>
        </w:tc>
        <w:tc>
          <w:tcPr>
            <w:tcW w:w="2280" w:type="dxa"/>
            <w:tcBorders>
              <w:top w:val="nil"/>
              <w:left w:val="nil"/>
              <w:bottom w:val="single" w:sz="4" w:space="0" w:color="auto"/>
              <w:right w:val="single" w:sz="4" w:space="0" w:color="auto"/>
            </w:tcBorders>
            <w:noWrap/>
            <w:vAlign w:val="center"/>
            <w:hideMark/>
          </w:tcPr>
          <w:p w14:paraId="67F4E072"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224 €</w:t>
            </w:r>
          </w:p>
        </w:tc>
        <w:tc>
          <w:tcPr>
            <w:tcW w:w="2620" w:type="dxa"/>
            <w:tcBorders>
              <w:top w:val="nil"/>
              <w:left w:val="nil"/>
              <w:bottom w:val="single" w:sz="4" w:space="0" w:color="auto"/>
              <w:right w:val="single" w:sz="4" w:space="0" w:color="auto"/>
            </w:tcBorders>
            <w:noWrap/>
            <w:vAlign w:val="center"/>
            <w:hideMark/>
          </w:tcPr>
          <w:p w14:paraId="38536369"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150 €</w:t>
            </w:r>
          </w:p>
        </w:tc>
      </w:tr>
      <w:tr w:rsidR="008A3578" w:rsidRPr="008A3578" w14:paraId="30861F8D"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573D087F"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De 701 à 800 km</w:t>
            </w:r>
          </w:p>
        </w:tc>
        <w:tc>
          <w:tcPr>
            <w:tcW w:w="2120" w:type="dxa"/>
            <w:tcBorders>
              <w:top w:val="nil"/>
              <w:left w:val="nil"/>
              <w:bottom w:val="single" w:sz="4" w:space="0" w:color="auto"/>
              <w:right w:val="single" w:sz="4" w:space="0" w:color="auto"/>
            </w:tcBorders>
            <w:noWrap/>
            <w:vAlign w:val="center"/>
            <w:hideMark/>
          </w:tcPr>
          <w:p w14:paraId="5B7BD690"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318 €</w:t>
            </w:r>
          </w:p>
        </w:tc>
        <w:tc>
          <w:tcPr>
            <w:tcW w:w="2280" w:type="dxa"/>
            <w:tcBorders>
              <w:top w:val="nil"/>
              <w:left w:val="nil"/>
              <w:bottom w:val="single" w:sz="4" w:space="0" w:color="auto"/>
              <w:right w:val="single" w:sz="4" w:space="0" w:color="auto"/>
            </w:tcBorders>
            <w:noWrap/>
            <w:vAlign w:val="center"/>
            <w:hideMark/>
          </w:tcPr>
          <w:p w14:paraId="38E337C4"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239 €</w:t>
            </w:r>
          </w:p>
        </w:tc>
        <w:tc>
          <w:tcPr>
            <w:tcW w:w="2620" w:type="dxa"/>
            <w:tcBorders>
              <w:top w:val="nil"/>
              <w:left w:val="nil"/>
              <w:bottom w:val="single" w:sz="4" w:space="0" w:color="auto"/>
              <w:right w:val="single" w:sz="4" w:space="0" w:color="auto"/>
            </w:tcBorders>
            <w:noWrap/>
            <w:vAlign w:val="center"/>
            <w:hideMark/>
          </w:tcPr>
          <w:p w14:paraId="7FDF31CA"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159 €</w:t>
            </w:r>
          </w:p>
        </w:tc>
      </w:tr>
      <w:tr w:rsidR="008A3578" w:rsidRPr="008A3578" w14:paraId="643088AF"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24751FCB"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De 801 à 900 km</w:t>
            </w:r>
          </w:p>
        </w:tc>
        <w:tc>
          <w:tcPr>
            <w:tcW w:w="2120" w:type="dxa"/>
            <w:tcBorders>
              <w:top w:val="nil"/>
              <w:left w:val="nil"/>
              <w:bottom w:val="single" w:sz="4" w:space="0" w:color="auto"/>
              <w:right w:val="single" w:sz="4" w:space="0" w:color="auto"/>
            </w:tcBorders>
            <w:noWrap/>
            <w:vAlign w:val="center"/>
            <w:hideMark/>
          </w:tcPr>
          <w:p w14:paraId="3C5171BC"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318 €</w:t>
            </w:r>
          </w:p>
        </w:tc>
        <w:tc>
          <w:tcPr>
            <w:tcW w:w="2280" w:type="dxa"/>
            <w:tcBorders>
              <w:top w:val="nil"/>
              <w:left w:val="nil"/>
              <w:bottom w:val="single" w:sz="4" w:space="0" w:color="auto"/>
              <w:right w:val="single" w:sz="4" w:space="0" w:color="auto"/>
            </w:tcBorders>
            <w:noWrap/>
            <w:vAlign w:val="center"/>
            <w:hideMark/>
          </w:tcPr>
          <w:p w14:paraId="1B84FB9C"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239 €</w:t>
            </w:r>
          </w:p>
        </w:tc>
        <w:tc>
          <w:tcPr>
            <w:tcW w:w="2620" w:type="dxa"/>
            <w:tcBorders>
              <w:top w:val="nil"/>
              <w:left w:val="nil"/>
              <w:bottom w:val="single" w:sz="4" w:space="0" w:color="auto"/>
              <w:right w:val="single" w:sz="4" w:space="0" w:color="auto"/>
            </w:tcBorders>
            <w:noWrap/>
            <w:vAlign w:val="center"/>
            <w:hideMark/>
          </w:tcPr>
          <w:p w14:paraId="57B55FFE"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159 €</w:t>
            </w:r>
          </w:p>
        </w:tc>
      </w:tr>
      <w:tr w:rsidR="008A3578" w:rsidRPr="008A3578" w14:paraId="4808726C"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34F8939E"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De 901 à 1000 km</w:t>
            </w:r>
          </w:p>
        </w:tc>
        <w:tc>
          <w:tcPr>
            <w:tcW w:w="2120" w:type="dxa"/>
            <w:tcBorders>
              <w:top w:val="nil"/>
              <w:left w:val="nil"/>
              <w:bottom w:val="single" w:sz="4" w:space="0" w:color="auto"/>
              <w:right w:val="single" w:sz="4" w:space="0" w:color="auto"/>
            </w:tcBorders>
            <w:noWrap/>
            <w:vAlign w:val="center"/>
            <w:hideMark/>
          </w:tcPr>
          <w:p w14:paraId="3F43D968"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355 €</w:t>
            </w:r>
          </w:p>
        </w:tc>
        <w:tc>
          <w:tcPr>
            <w:tcW w:w="2280" w:type="dxa"/>
            <w:tcBorders>
              <w:top w:val="nil"/>
              <w:left w:val="nil"/>
              <w:bottom w:val="single" w:sz="4" w:space="0" w:color="auto"/>
              <w:right w:val="single" w:sz="4" w:space="0" w:color="auto"/>
            </w:tcBorders>
            <w:noWrap/>
            <w:vAlign w:val="center"/>
            <w:hideMark/>
          </w:tcPr>
          <w:p w14:paraId="28F84FC9"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266 €</w:t>
            </w:r>
          </w:p>
        </w:tc>
        <w:tc>
          <w:tcPr>
            <w:tcW w:w="2620" w:type="dxa"/>
            <w:tcBorders>
              <w:top w:val="nil"/>
              <w:left w:val="nil"/>
              <w:bottom w:val="single" w:sz="4" w:space="0" w:color="auto"/>
              <w:right w:val="single" w:sz="4" w:space="0" w:color="auto"/>
            </w:tcBorders>
            <w:noWrap/>
            <w:vAlign w:val="center"/>
            <w:hideMark/>
          </w:tcPr>
          <w:p w14:paraId="5919A62A"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178 €</w:t>
            </w:r>
          </w:p>
        </w:tc>
      </w:tr>
      <w:tr w:rsidR="008A3578" w:rsidRPr="008A3578" w14:paraId="4A1A84FE"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071A78EC"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De 1001 à 1070 km</w:t>
            </w:r>
          </w:p>
        </w:tc>
        <w:tc>
          <w:tcPr>
            <w:tcW w:w="2120" w:type="dxa"/>
            <w:tcBorders>
              <w:top w:val="nil"/>
              <w:left w:val="nil"/>
              <w:bottom w:val="single" w:sz="4" w:space="0" w:color="auto"/>
              <w:right w:val="single" w:sz="4" w:space="0" w:color="auto"/>
            </w:tcBorders>
            <w:noWrap/>
            <w:vAlign w:val="center"/>
            <w:hideMark/>
          </w:tcPr>
          <w:p w14:paraId="1D9DA77D"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377 €</w:t>
            </w:r>
          </w:p>
        </w:tc>
        <w:tc>
          <w:tcPr>
            <w:tcW w:w="2280" w:type="dxa"/>
            <w:tcBorders>
              <w:top w:val="nil"/>
              <w:left w:val="nil"/>
              <w:bottom w:val="single" w:sz="4" w:space="0" w:color="auto"/>
              <w:right w:val="single" w:sz="4" w:space="0" w:color="auto"/>
            </w:tcBorders>
            <w:noWrap/>
            <w:vAlign w:val="center"/>
            <w:hideMark/>
          </w:tcPr>
          <w:p w14:paraId="442F3143"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283 €</w:t>
            </w:r>
          </w:p>
        </w:tc>
        <w:tc>
          <w:tcPr>
            <w:tcW w:w="2620" w:type="dxa"/>
            <w:tcBorders>
              <w:top w:val="nil"/>
              <w:left w:val="nil"/>
              <w:bottom w:val="single" w:sz="4" w:space="0" w:color="auto"/>
              <w:right w:val="single" w:sz="4" w:space="0" w:color="auto"/>
            </w:tcBorders>
            <w:noWrap/>
            <w:vAlign w:val="center"/>
            <w:hideMark/>
          </w:tcPr>
          <w:p w14:paraId="6181C2C9"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189 €</w:t>
            </w:r>
          </w:p>
        </w:tc>
      </w:tr>
      <w:tr w:rsidR="008A3578" w:rsidRPr="008A3578" w14:paraId="30AB83ED" w14:textId="77777777" w:rsidTr="00AE332A">
        <w:trPr>
          <w:trHeight w:val="300"/>
        </w:trPr>
        <w:tc>
          <w:tcPr>
            <w:tcW w:w="1980" w:type="dxa"/>
            <w:tcBorders>
              <w:top w:val="nil"/>
              <w:left w:val="single" w:sz="4" w:space="0" w:color="auto"/>
              <w:bottom w:val="single" w:sz="4" w:space="0" w:color="auto"/>
              <w:right w:val="single" w:sz="4" w:space="0" w:color="auto"/>
            </w:tcBorders>
            <w:noWrap/>
            <w:vAlign w:val="bottom"/>
            <w:hideMark/>
          </w:tcPr>
          <w:p w14:paraId="766CD44B" w14:textId="77777777" w:rsidR="008A3578" w:rsidRPr="008A3578" w:rsidRDefault="008A3578" w:rsidP="008A3578">
            <w:pPr>
              <w:rPr>
                <w:rFonts w:eastAsia="Times New Roman"/>
                <w:color w:val="000000"/>
                <w:lang w:eastAsia="fr-FR"/>
              </w:rPr>
            </w:pPr>
            <w:r w:rsidRPr="008A3578">
              <w:rPr>
                <w:rFonts w:eastAsia="Times New Roman"/>
                <w:color w:val="000000"/>
                <w:lang w:eastAsia="fr-FR"/>
              </w:rPr>
              <w:t>Plus de 1070 km</w:t>
            </w:r>
          </w:p>
        </w:tc>
        <w:tc>
          <w:tcPr>
            <w:tcW w:w="2120" w:type="dxa"/>
            <w:tcBorders>
              <w:top w:val="nil"/>
              <w:left w:val="nil"/>
              <w:bottom w:val="single" w:sz="4" w:space="0" w:color="auto"/>
              <w:right w:val="single" w:sz="4" w:space="0" w:color="auto"/>
            </w:tcBorders>
            <w:noWrap/>
            <w:vAlign w:val="center"/>
            <w:hideMark/>
          </w:tcPr>
          <w:p w14:paraId="48194126"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418 €</w:t>
            </w:r>
          </w:p>
        </w:tc>
        <w:tc>
          <w:tcPr>
            <w:tcW w:w="2280" w:type="dxa"/>
            <w:tcBorders>
              <w:top w:val="nil"/>
              <w:left w:val="nil"/>
              <w:bottom w:val="single" w:sz="4" w:space="0" w:color="auto"/>
              <w:right w:val="single" w:sz="4" w:space="0" w:color="auto"/>
            </w:tcBorders>
            <w:noWrap/>
            <w:vAlign w:val="center"/>
            <w:hideMark/>
          </w:tcPr>
          <w:p w14:paraId="0BE52B0B"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314 €</w:t>
            </w:r>
          </w:p>
        </w:tc>
        <w:tc>
          <w:tcPr>
            <w:tcW w:w="2620" w:type="dxa"/>
            <w:tcBorders>
              <w:top w:val="nil"/>
              <w:left w:val="nil"/>
              <w:bottom w:val="single" w:sz="4" w:space="0" w:color="auto"/>
              <w:right w:val="single" w:sz="4" w:space="0" w:color="auto"/>
            </w:tcBorders>
            <w:noWrap/>
            <w:vAlign w:val="center"/>
            <w:hideMark/>
          </w:tcPr>
          <w:p w14:paraId="71B10F79" w14:textId="77777777" w:rsidR="008A3578" w:rsidRPr="008A3578" w:rsidRDefault="008A3578" w:rsidP="008A3578">
            <w:pPr>
              <w:jc w:val="center"/>
              <w:rPr>
                <w:rFonts w:eastAsia="Times New Roman"/>
                <w:color w:val="000000"/>
                <w:lang w:eastAsia="fr-FR"/>
              </w:rPr>
            </w:pPr>
            <w:r w:rsidRPr="008A3578">
              <w:rPr>
                <w:rFonts w:eastAsia="Times New Roman"/>
                <w:color w:val="000000"/>
                <w:lang w:eastAsia="fr-FR"/>
              </w:rPr>
              <w:t>209 €</w:t>
            </w:r>
          </w:p>
        </w:tc>
      </w:tr>
    </w:tbl>
    <w:p w14:paraId="6DFDC46D" w14:textId="77777777" w:rsidR="00E5790B" w:rsidRDefault="00E5790B" w:rsidP="00030462">
      <w:pPr>
        <w:ind w:left="142" w:right="452"/>
        <w:rPr>
          <w:rFonts w:ascii="Arial" w:hAnsi="Arial" w:cs="Arial"/>
          <w:bCs/>
          <w:sz w:val="24"/>
        </w:rPr>
      </w:pPr>
    </w:p>
    <w:p w14:paraId="189607A7" w14:textId="77777777" w:rsidR="00030462" w:rsidRDefault="00030462" w:rsidP="00030462">
      <w:pPr>
        <w:ind w:left="142" w:right="452"/>
        <w:rPr>
          <w:rFonts w:ascii="Arial" w:hAnsi="Arial" w:cs="Arial"/>
          <w:bCs/>
          <w:sz w:val="24"/>
        </w:rPr>
      </w:pPr>
    </w:p>
    <w:p w14:paraId="592382F1" w14:textId="77777777" w:rsidR="00030462" w:rsidRDefault="00030462" w:rsidP="00030462">
      <w:pPr>
        <w:ind w:left="142" w:right="452"/>
        <w:rPr>
          <w:rFonts w:ascii="Arial" w:hAnsi="Arial" w:cs="Arial"/>
          <w:bCs/>
          <w:sz w:val="24"/>
        </w:rPr>
      </w:pPr>
    </w:p>
    <w:p w14:paraId="75FCB1DF" w14:textId="77777777" w:rsidR="00030462" w:rsidRDefault="00030462" w:rsidP="00030462">
      <w:pPr>
        <w:ind w:left="142" w:right="452"/>
        <w:rPr>
          <w:rFonts w:ascii="Arial" w:hAnsi="Arial" w:cs="Arial"/>
          <w:bCs/>
          <w:sz w:val="24"/>
        </w:rPr>
      </w:pPr>
    </w:p>
    <w:p w14:paraId="1EEAF31C" w14:textId="77777777" w:rsidR="00030462" w:rsidRDefault="00030462" w:rsidP="00030462">
      <w:pPr>
        <w:ind w:left="142" w:right="452"/>
        <w:rPr>
          <w:rFonts w:ascii="Arial" w:hAnsi="Arial" w:cs="Arial"/>
          <w:bCs/>
          <w:sz w:val="24"/>
        </w:rPr>
      </w:pPr>
    </w:p>
    <w:p w14:paraId="48D53F8A" w14:textId="77777777" w:rsidR="00AA597E" w:rsidRDefault="00AA597E" w:rsidP="00030462">
      <w:pPr>
        <w:ind w:left="142" w:right="452"/>
        <w:rPr>
          <w:rFonts w:ascii="Arial" w:hAnsi="Arial" w:cs="Arial"/>
          <w:bCs/>
          <w:sz w:val="24"/>
        </w:rPr>
      </w:pPr>
    </w:p>
    <w:p w14:paraId="7EBE8497" w14:textId="77777777" w:rsidR="00030462" w:rsidRDefault="00030462" w:rsidP="00030462">
      <w:pPr>
        <w:ind w:left="142" w:right="452"/>
        <w:rPr>
          <w:rFonts w:ascii="Arial" w:hAnsi="Arial" w:cs="Arial"/>
          <w:bCs/>
          <w:sz w:val="24"/>
        </w:rPr>
      </w:pPr>
    </w:p>
    <w:p w14:paraId="65B70BCD" w14:textId="77777777" w:rsidR="00030462" w:rsidRDefault="00030462" w:rsidP="00030462">
      <w:pPr>
        <w:ind w:left="142" w:right="452"/>
        <w:rPr>
          <w:rFonts w:ascii="Arial" w:hAnsi="Arial" w:cs="Arial"/>
          <w:bCs/>
          <w:sz w:val="24"/>
        </w:rPr>
      </w:pPr>
    </w:p>
    <w:p w14:paraId="28F91E82" w14:textId="77777777" w:rsidR="00030462" w:rsidRDefault="00030462" w:rsidP="00030462">
      <w:pPr>
        <w:ind w:left="142" w:right="452"/>
        <w:rPr>
          <w:rFonts w:ascii="Arial" w:hAnsi="Arial" w:cs="Arial"/>
          <w:bCs/>
          <w:sz w:val="24"/>
        </w:rPr>
      </w:pPr>
    </w:p>
    <w:p w14:paraId="39815FFD" w14:textId="77777777" w:rsidR="00030462" w:rsidRDefault="00030462" w:rsidP="00030462">
      <w:pPr>
        <w:ind w:left="142" w:right="452"/>
        <w:rPr>
          <w:rFonts w:ascii="Arial" w:hAnsi="Arial" w:cs="Arial"/>
          <w:bCs/>
          <w:sz w:val="24"/>
        </w:rPr>
      </w:pPr>
    </w:p>
    <w:p w14:paraId="0FA20CAB" w14:textId="77777777" w:rsidR="00030462" w:rsidRDefault="00030462" w:rsidP="00030462">
      <w:pPr>
        <w:ind w:left="142" w:right="452"/>
        <w:rPr>
          <w:rFonts w:ascii="Arial" w:hAnsi="Arial" w:cs="Arial"/>
          <w:bCs/>
          <w:sz w:val="24"/>
        </w:rPr>
      </w:pPr>
    </w:p>
    <w:p w14:paraId="057F1200" w14:textId="77777777" w:rsidR="00030462" w:rsidRDefault="00030462" w:rsidP="00030462">
      <w:pPr>
        <w:ind w:left="142" w:right="452"/>
        <w:rPr>
          <w:rFonts w:ascii="Arial" w:hAnsi="Arial" w:cs="Arial"/>
          <w:bCs/>
          <w:sz w:val="24"/>
        </w:rPr>
      </w:pPr>
    </w:p>
    <w:tbl>
      <w:tblPr>
        <w:tblW w:w="9214" w:type="dxa"/>
        <w:tblInd w:w="562" w:type="dxa"/>
        <w:tblCellMar>
          <w:left w:w="70" w:type="dxa"/>
          <w:right w:w="70" w:type="dxa"/>
        </w:tblCellMar>
        <w:tblLook w:val="04A0" w:firstRow="1" w:lastRow="0" w:firstColumn="1" w:lastColumn="0" w:noHBand="0" w:noVBand="1"/>
      </w:tblPr>
      <w:tblGrid>
        <w:gridCol w:w="1985"/>
        <w:gridCol w:w="2268"/>
        <w:gridCol w:w="2268"/>
        <w:gridCol w:w="2693"/>
      </w:tblGrid>
      <w:tr w:rsidR="00AA597E" w:rsidRPr="00272B10" w14:paraId="6E54E328" w14:textId="77777777" w:rsidTr="00AE332A">
        <w:trPr>
          <w:trHeight w:val="495"/>
        </w:trPr>
        <w:tc>
          <w:tcPr>
            <w:tcW w:w="1985" w:type="dxa"/>
            <w:tcBorders>
              <w:top w:val="single" w:sz="4" w:space="0" w:color="auto"/>
              <w:left w:val="single" w:sz="4" w:space="0" w:color="auto"/>
              <w:bottom w:val="single" w:sz="4" w:space="0" w:color="auto"/>
              <w:right w:val="single" w:sz="4" w:space="0" w:color="auto"/>
            </w:tcBorders>
            <w:vAlign w:val="center"/>
            <w:hideMark/>
          </w:tcPr>
          <w:p w14:paraId="207AA6EB"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Distances</w:t>
            </w:r>
          </w:p>
        </w:tc>
        <w:tc>
          <w:tcPr>
            <w:tcW w:w="2268" w:type="dxa"/>
            <w:tcBorders>
              <w:top w:val="single" w:sz="4" w:space="0" w:color="auto"/>
              <w:left w:val="nil"/>
              <w:bottom w:val="single" w:sz="4" w:space="0" w:color="auto"/>
              <w:right w:val="single" w:sz="4" w:space="0" w:color="auto"/>
            </w:tcBorders>
            <w:vAlign w:val="center"/>
            <w:hideMark/>
          </w:tcPr>
          <w:p w14:paraId="1C6251BA" w14:textId="77777777" w:rsidR="00272B10" w:rsidRPr="00272B10" w:rsidRDefault="00272B10" w:rsidP="00272B10">
            <w:pPr>
              <w:jc w:val="center"/>
              <w:rPr>
                <w:rFonts w:eastAsia="Times New Roman"/>
                <w:color w:val="7030A0"/>
                <w:lang w:eastAsia="fr-FR"/>
              </w:rPr>
            </w:pPr>
            <w:r w:rsidRPr="00272B10">
              <w:rPr>
                <w:rFonts w:eastAsia="Times New Roman"/>
                <w:color w:val="7030A0"/>
                <w:lang w:eastAsia="fr-FR"/>
              </w:rPr>
              <w:t>Barème contrôle adulte</w:t>
            </w:r>
          </w:p>
        </w:tc>
        <w:tc>
          <w:tcPr>
            <w:tcW w:w="2268" w:type="dxa"/>
            <w:tcBorders>
              <w:top w:val="single" w:sz="4" w:space="0" w:color="auto"/>
              <w:left w:val="nil"/>
              <w:bottom w:val="single" w:sz="4" w:space="0" w:color="auto"/>
              <w:right w:val="single" w:sz="4" w:space="0" w:color="auto"/>
            </w:tcBorders>
            <w:vAlign w:val="center"/>
            <w:hideMark/>
          </w:tcPr>
          <w:p w14:paraId="02E60392" w14:textId="77777777" w:rsidR="00272B10" w:rsidRPr="00272B10" w:rsidRDefault="00272B10" w:rsidP="00272B10">
            <w:pPr>
              <w:jc w:val="center"/>
              <w:rPr>
                <w:rFonts w:eastAsia="Times New Roman"/>
                <w:color w:val="7030A0"/>
                <w:lang w:eastAsia="fr-FR"/>
              </w:rPr>
            </w:pPr>
            <w:r w:rsidRPr="00272B10">
              <w:rPr>
                <w:rFonts w:eastAsia="Times New Roman"/>
                <w:color w:val="7030A0"/>
                <w:lang w:eastAsia="fr-FR"/>
              </w:rPr>
              <w:t>Indemnité forfaitaire</w:t>
            </w:r>
          </w:p>
        </w:tc>
        <w:tc>
          <w:tcPr>
            <w:tcW w:w="2693" w:type="dxa"/>
            <w:tcBorders>
              <w:top w:val="single" w:sz="4" w:space="0" w:color="auto"/>
              <w:left w:val="nil"/>
              <w:bottom w:val="single" w:sz="4" w:space="0" w:color="auto"/>
              <w:right w:val="single" w:sz="4" w:space="0" w:color="auto"/>
            </w:tcBorders>
            <w:vAlign w:val="center"/>
            <w:hideMark/>
          </w:tcPr>
          <w:p w14:paraId="4D23B7F4" w14:textId="49F54CB8" w:rsidR="00272B10" w:rsidRPr="00272B10" w:rsidRDefault="00272B10" w:rsidP="00272B10">
            <w:pPr>
              <w:jc w:val="center"/>
              <w:rPr>
                <w:rFonts w:eastAsia="Times New Roman"/>
                <w:color w:val="7030A0"/>
                <w:lang w:eastAsia="fr-FR"/>
              </w:rPr>
            </w:pPr>
            <w:r w:rsidRPr="00272B10">
              <w:rPr>
                <w:rFonts w:eastAsia="Times New Roman"/>
                <w:color w:val="7030A0"/>
                <w:lang w:eastAsia="fr-FR"/>
              </w:rPr>
              <w:t>Insuffisance de pe</w:t>
            </w:r>
            <w:r w:rsidR="00851540">
              <w:rPr>
                <w:rFonts w:eastAsia="Times New Roman"/>
                <w:color w:val="7030A0"/>
                <w:lang w:eastAsia="fr-FR"/>
              </w:rPr>
              <w:t>rc</w:t>
            </w:r>
            <w:r w:rsidRPr="00272B10">
              <w:rPr>
                <w:rFonts w:eastAsia="Times New Roman"/>
                <w:color w:val="7030A0"/>
                <w:lang w:eastAsia="fr-FR"/>
              </w:rPr>
              <w:t>eption</w:t>
            </w:r>
          </w:p>
        </w:tc>
      </w:tr>
      <w:tr w:rsidR="00AA597E" w:rsidRPr="00272B10" w14:paraId="442D8877"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499B6C5E"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Jusqu'à 100km</w:t>
            </w:r>
          </w:p>
        </w:tc>
        <w:tc>
          <w:tcPr>
            <w:tcW w:w="2268" w:type="dxa"/>
            <w:tcBorders>
              <w:top w:val="nil"/>
              <w:left w:val="nil"/>
              <w:bottom w:val="single" w:sz="4" w:space="0" w:color="auto"/>
              <w:right w:val="single" w:sz="4" w:space="0" w:color="auto"/>
            </w:tcBorders>
            <w:noWrap/>
            <w:vAlign w:val="center"/>
            <w:hideMark/>
          </w:tcPr>
          <w:p w14:paraId="6A992F48"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185 €</w:t>
            </w:r>
          </w:p>
        </w:tc>
        <w:tc>
          <w:tcPr>
            <w:tcW w:w="2268" w:type="dxa"/>
            <w:tcBorders>
              <w:top w:val="nil"/>
              <w:left w:val="nil"/>
              <w:bottom w:val="single" w:sz="4" w:space="0" w:color="auto"/>
              <w:right w:val="single" w:sz="4" w:space="0" w:color="auto"/>
            </w:tcBorders>
            <w:noWrap/>
            <w:vAlign w:val="center"/>
            <w:hideMark/>
          </w:tcPr>
          <w:p w14:paraId="11B7D4E5" w14:textId="77777777" w:rsidR="00272B10" w:rsidRPr="00272B10" w:rsidRDefault="00272B10" w:rsidP="00272B10">
            <w:pPr>
              <w:jc w:val="center"/>
              <w:rPr>
                <w:rFonts w:eastAsia="Times New Roman"/>
                <w:lang w:eastAsia="fr-FR"/>
              </w:rPr>
            </w:pPr>
            <w:r w:rsidRPr="00272B10">
              <w:rPr>
                <w:rFonts w:eastAsia="Times New Roman"/>
                <w:lang w:eastAsia="fr-FR"/>
              </w:rPr>
              <w:t>100 €</w:t>
            </w:r>
          </w:p>
        </w:tc>
        <w:tc>
          <w:tcPr>
            <w:tcW w:w="2693" w:type="dxa"/>
            <w:tcBorders>
              <w:top w:val="nil"/>
              <w:left w:val="nil"/>
              <w:bottom w:val="single" w:sz="4" w:space="0" w:color="auto"/>
              <w:right w:val="single" w:sz="4" w:space="0" w:color="auto"/>
            </w:tcBorders>
            <w:noWrap/>
            <w:vAlign w:val="center"/>
            <w:hideMark/>
          </w:tcPr>
          <w:p w14:paraId="546F12B5"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85 €</w:t>
            </w:r>
          </w:p>
        </w:tc>
      </w:tr>
      <w:tr w:rsidR="00AA597E" w:rsidRPr="00272B10" w14:paraId="536965A4"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21D9077D" w14:textId="7B154B0A" w:rsidR="00272B10" w:rsidRPr="00272B10" w:rsidRDefault="00272B10" w:rsidP="00272B10">
            <w:pPr>
              <w:rPr>
                <w:rFonts w:eastAsia="Times New Roman"/>
                <w:color w:val="000000"/>
                <w:lang w:eastAsia="fr-FR"/>
              </w:rPr>
            </w:pPr>
            <w:r w:rsidRPr="00272B10">
              <w:rPr>
                <w:rFonts w:eastAsia="Times New Roman"/>
                <w:color w:val="000000"/>
                <w:lang w:eastAsia="fr-FR"/>
              </w:rPr>
              <w:t>De 101 à 200 km</w:t>
            </w:r>
          </w:p>
        </w:tc>
        <w:tc>
          <w:tcPr>
            <w:tcW w:w="2268" w:type="dxa"/>
            <w:tcBorders>
              <w:top w:val="nil"/>
              <w:left w:val="nil"/>
              <w:bottom w:val="single" w:sz="4" w:space="0" w:color="auto"/>
              <w:right w:val="single" w:sz="4" w:space="0" w:color="auto"/>
            </w:tcBorders>
            <w:noWrap/>
            <w:vAlign w:val="center"/>
            <w:hideMark/>
          </w:tcPr>
          <w:p w14:paraId="1E00FA1D"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239 €</w:t>
            </w:r>
          </w:p>
        </w:tc>
        <w:tc>
          <w:tcPr>
            <w:tcW w:w="2268" w:type="dxa"/>
            <w:tcBorders>
              <w:top w:val="nil"/>
              <w:left w:val="nil"/>
              <w:bottom w:val="single" w:sz="4" w:space="0" w:color="auto"/>
              <w:right w:val="single" w:sz="4" w:space="0" w:color="auto"/>
            </w:tcBorders>
            <w:noWrap/>
            <w:vAlign w:val="center"/>
            <w:hideMark/>
          </w:tcPr>
          <w:p w14:paraId="2687EAC0" w14:textId="77777777" w:rsidR="00272B10" w:rsidRPr="00272B10" w:rsidRDefault="00272B10" w:rsidP="00272B10">
            <w:pPr>
              <w:jc w:val="center"/>
              <w:rPr>
                <w:rFonts w:eastAsia="Times New Roman"/>
                <w:lang w:eastAsia="fr-FR"/>
              </w:rPr>
            </w:pPr>
            <w:r w:rsidRPr="00272B10">
              <w:rPr>
                <w:rFonts w:eastAsia="Times New Roman"/>
                <w:lang w:eastAsia="fr-FR"/>
              </w:rPr>
              <w:t>100 €</w:t>
            </w:r>
          </w:p>
        </w:tc>
        <w:tc>
          <w:tcPr>
            <w:tcW w:w="2693" w:type="dxa"/>
            <w:tcBorders>
              <w:top w:val="nil"/>
              <w:left w:val="nil"/>
              <w:bottom w:val="single" w:sz="4" w:space="0" w:color="auto"/>
              <w:right w:val="single" w:sz="4" w:space="0" w:color="auto"/>
            </w:tcBorders>
            <w:noWrap/>
            <w:vAlign w:val="center"/>
            <w:hideMark/>
          </w:tcPr>
          <w:p w14:paraId="474594C7"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139 €</w:t>
            </w:r>
          </w:p>
        </w:tc>
      </w:tr>
      <w:tr w:rsidR="00AA597E" w:rsidRPr="00272B10" w14:paraId="45812594"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0D6D2C22" w14:textId="05D0CFC9" w:rsidR="00272B10" w:rsidRPr="00272B10" w:rsidRDefault="00272B10" w:rsidP="00272B10">
            <w:pPr>
              <w:rPr>
                <w:rFonts w:eastAsia="Times New Roman"/>
                <w:color w:val="000000"/>
                <w:lang w:eastAsia="fr-FR"/>
              </w:rPr>
            </w:pPr>
            <w:r w:rsidRPr="00272B10">
              <w:rPr>
                <w:rFonts w:eastAsia="Times New Roman"/>
                <w:color w:val="000000"/>
                <w:lang w:eastAsia="fr-FR"/>
              </w:rPr>
              <w:t>De 201 à 300 km</w:t>
            </w:r>
          </w:p>
        </w:tc>
        <w:tc>
          <w:tcPr>
            <w:tcW w:w="2268" w:type="dxa"/>
            <w:tcBorders>
              <w:top w:val="nil"/>
              <w:left w:val="nil"/>
              <w:bottom w:val="single" w:sz="4" w:space="0" w:color="auto"/>
              <w:right w:val="single" w:sz="4" w:space="0" w:color="auto"/>
            </w:tcBorders>
            <w:noWrap/>
            <w:vAlign w:val="center"/>
            <w:hideMark/>
          </w:tcPr>
          <w:p w14:paraId="3042C8E1"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264 €</w:t>
            </w:r>
          </w:p>
        </w:tc>
        <w:tc>
          <w:tcPr>
            <w:tcW w:w="2268" w:type="dxa"/>
            <w:tcBorders>
              <w:top w:val="nil"/>
              <w:left w:val="nil"/>
              <w:bottom w:val="single" w:sz="4" w:space="0" w:color="auto"/>
              <w:right w:val="single" w:sz="4" w:space="0" w:color="auto"/>
            </w:tcBorders>
            <w:noWrap/>
            <w:vAlign w:val="center"/>
            <w:hideMark/>
          </w:tcPr>
          <w:p w14:paraId="0D211FE1" w14:textId="77777777" w:rsidR="00272B10" w:rsidRPr="00272B10" w:rsidRDefault="00272B10" w:rsidP="00272B10">
            <w:pPr>
              <w:jc w:val="center"/>
              <w:rPr>
                <w:rFonts w:eastAsia="Times New Roman"/>
                <w:lang w:eastAsia="fr-FR"/>
              </w:rPr>
            </w:pPr>
            <w:r w:rsidRPr="00272B10">
              <w:rPr>
                <w:rFonts w:eastAsia="Times New Roman"/>
                <w:lang w:eastAsia="fr-FR"/>
              </w:rPr>
              <w:t>100 €</w:t>
            </w:r>
          </w:p>
        </w:tc>
        <w:tc>
          <w:tcPr>
            <w:tcW w:w="2693" w:type="dxa"/>
            <w:tcBorders>
              <w:top w:val="nil"/>
              <w:left w:val="nil"/>
              <w:bottom w:val="single" w:sz="4" w:space="0" w:color="auto"/>
              <w:right w:val="single" w:sz="4" w:space="0" w:color="auto"/>
            </w:tcBorders>
            <w:noWrap/>
            <w:vAlign w:val="center"/>
            <w:hideMark/>
          </w:tcPr>
          <w:p w14:paraId="4AD0C0CC"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164 €</w:t>
            </w:r>
          </w:p>
        </w:tc>
      </w:tr>
      <w:tr w:rsidR="00AA597E" w:rsidRPr="00272B10" w14:paraId="1A6DE1ED"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068B85F2" w14:textId="37F4119B" w:rsidR="00272B10" w:rsidRPr="00272B10" w:rsidRDefault="00272B10" w:rsidP="00272B10">
            <w:pPr>
              <w:rPr>
                <w:rFonts w:eastAsia="Times New Roman"/>
                <w:color w:val="000000"/>
                <w:lang w:eastAsia="fr-FR"/>
              </w:rPr>
            </w:pPr>
            <w:r w:rsidRPr="00272B10">
              <w:rPr>
                <w:rFonts w:eastAsia="Times New Roman"/>
                <w:color w:val="000000"/>
                <w:lang w:eastAsia="fr-FR"/>
              </w:rPr>
              <w:t>De 301 à 400 km</w:t>
            </w:r>
          </w:p>
        </w:tc>
        <w:tc>
          <w:tcPr>
            <w:tcW w:w="2268" w:type="dxa"/>
            <w:tcBorders>
              <w:top w:val="nil"/>
              <w:left w:val="nil"/>
              <w:bottom w:val="single" w:sz="4" w:space="0" w:color="auto"/>
              <w:right w:val="single" w:sz="4" w:space="0" w:color="auto"/>
            </w:tcBorders>
            <w:noWrap/>
            <w:vAlign w:val="center"/>
            <w:hideMark/>
          </w:tcPr>
          <w:p w14:paraId="319E4CF6"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272 €</w:t>
            </w:r>
          </w:p>
        </w:tc>
        <w:tc>
          <w:tcPr>
            <w:tcW w:w="2268" w:type="dxa"/>
            <w:tcBorders>
              <w:top w:val="nil"/>
              <w:left w:val="nil"/>
              <w:bottom w:val="single" w:sz="4" w:space="0" w:color="auto"/>
              <w:right w:val="single" w:sz="4" w:space="0" w:color="auto"/>
            </w:tcBorders>
            <w:noWrap/>
            <w:vAlign w:val="center"/>
            <w:hideMark/>
          </w:tcPr>
          <w:p w14:paraId="20FB4E1D" w14:textId="77777777" w:rsidR="00272B10" w:rsidRPr="00272B10" w:rsidRDefault="00272B10" w:rsidP="00272B10">
            <w:pPr>
              <w:jc w:val="center"/>
              <w:rPr>
                <w:rFonts w:eastAsia="Times New Roman"/>
                <w:lang w:eastAsia="fr-FR"/>
              </w:rPr>
            </w:pPr>
            <w:r w:rsidRPr="00272B10">
              <w:rPr>
                <w:rFonts w:eastAsia="Times New Roman"/>
                <w:lang w:eastAsia="fr-FR"/>
              </w:rPr>
              <w:t>100 €</w:t>
            </w:r>
          </w:p>
        </w:tc>
        <w:tc>
          <w:tcPr>
            <w:tcW w:w="2693" w:type="dxa"/>
            <w:tcBorders>
              <w:top w:val="nil"/>
              <w:left w:val="nil"/>
              <w:bottom w:val="single" w:sz="4" w:space="0" w:color="auto"/>
              <w:right w:val="single" w:sz="4" w:space="0" w:color="auto"/>
            </w:tcBorders>
            <w:noWrap/>
            <w:vAlign w:val="center"/>
            <w:hideMark/>
          </w:tcPr>
          <w:p w14:paraId="63F072B8"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172 €</w:t>
            </w:r>
          </w:p>
        </w:tc>
      </w:tr>
      <w:tr w:rsidR="00AA597E" w:rsidRPr="00272B10" w14:paraId="44916CFC"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0480F5DA" w14:textId="0F977BE7" w:rsidR="00272B10" w:rsidRPr="00272B10" w:rsidRDefault="00272B10" w:rsidP="00272B10">
            <w:pPr>
              <w:rPr>
                <w:rFonts w:eastAsia="Times New Roman"/>
                <w:color w:val="000000"/>
                <w:lang w:eastAsia="fr-FR"/>
              </w:rPr>
            </w:pPr>
            <w:r w:rsidRPr="00272B10">
              <w:rPr>
                <w:rFonts w:eastAsia="Times New Roman"/>
                <w:color w:val="000000"/>
                <w:lang w:eastAsia="fr-FR"/>
              </w:rPr>
              <w:t>De 401 à 500 km</w:t>
            </w:r>
          </w:p>
        </w:tc>
        <w:tc>
          <w:tcPr>
            <w:tcW w:w="2268" w:type="dxa"/>
            <w:tcBorders>
              <w:top w:val="nil"/>
              <w:left w:val="nil"/>
              <w:bottom w:val="single" w:sz="4" w:space="0" w:color="auto"/>
              <w:right w:val="single" w:sz="4" w:space="0" w:color="auto"/>
            </w:tcBorders>
            <w:noWrap/>
            <w:vAlign w:val="center"/>
            <w:hideMark/>
          </w:tcPr>
          <w:p w14:paraId="62645AE0"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314 €</w:t>
            </w:r>
          </w:p>
        </w:tc>
        <w:tc>
          <w:tcPr>
            <w:tcW w:w="2268" w:type="dxa"/>
            <w:tcBorders>
              <w:top w:val="nil"/>
              <w:left w:val="nil"/>
              <w:bottom w:val="single" w:sz="4" w:space="0" w:color="auto"/>
              <w:right w:val="single" w:sz="4" w:space="0" w:color="auto"/>
            </w:tcBorders>
            <w:noWrap/>
            <w:vAlign w:val="center"/>
            <w:hideMark/>
          </w:tcPr>
          <w:p w14:paraId="3EFF236F" w14:textId="77777777" w:rsidR="00272B10" w:rsidRPr="00272B10" w:rsidRDefault="00272B10" w:rsidP="00272B10">
            <w:pPr>
              <w:jc w:val="center"/>
              <w:rPr>
                <w:rFonts w:eastAsia="Times New Roman"/>
                <w:lang w:eastAsia="fr-FR"/>
              </w:rPr>
            </w:pPr>
            <w:r w:rsidRPr="00272B10">
              <w:rPr>
                <w:rFonts w:eastAsia="Times New Roman"/>
                <w:lang w:eastAsia="fr-FR"/>
              </w:rPr>
              <w:t>100 €</w:t>
            </w:r>
          </w:p>
        </w:tc>
        <w:tc>
          <w:tcPr>
            <w:tcW w:w="2693" w:type="dxa"/>
            <w:tcBorders>
              <w:top w:val="nil"/>
              <w:left w:val="nil"/>
              <w:bottom w:val="single" w:sz="4" w:space="0" w:color="auto"/>
              <w:right w:val="single" w:sz="4" w:space="0" w:color="auto"/>
            </w:tcBorders>
            <w:noWrap/>
            <w:vAlign w:val="center"/>
            <w:hideMark/>
          </w:tcPr>
          <w:p w14:paraId="5CFF2DEB"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214 €</w:t>
            </w:r>
          </w:p>
        </w:tc>
      </w:tr>
      <w:tr w:rsidR="00AA597E" w:rsidRPr="00272B10" w14:paraId="7F769C88"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1A0EC682"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De 501 à 600 km</w:t>
            </w:r>
          </w:p>
        </w:tc>
        <w:tc>
          <w:tcPr>
            <w:tcW w:w="2268" w:type="dxa"/>
            <w:tcBorders>
              <w:top w:val="nil"/>
              <w:left w:val="nil"/>
              <w:bottom w:val="single" w:sz="4" w:space="0" w:color="auto"/>
              <w:right w:val="single" w:sz="4" w:space="0" w:color="auto"/>
            </w:tcBorders>
            <w:noWrap/>
            <w:vAlign w:val="center"/>
            <w:hideMark/>
          </w:tcPr>
          <w:p w14:paraId="43E21D3A"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349 €</w:t>
            </w:r>
          </w:p>
        </w:tc>
        <w:tc>
          <w:tcPr>
            <w:tcW w:w="2268" w:type="dxa"/>
            <w:tcBorders>
              <w:top w:val="nil"/>
              <w:left w:val="nil"/>
              <w:bottom w:val="single" w:sz="4" w:space="0" w:color="auto"/>
              <w:right w:val="single" w:sz="4" w:space="0" w:color="auto"/>
            </w:tcBorders>
            <w:noWrap/>
            <w:vAlign w:val="center"/>
            <w:hideMark/>
          </w:tcPr>
          <w:p w14:paraId="54881628" w14:textId="77777777" w:rsidR="00272B10" w:rsidRPr="00272B10" w:rsidRDefault="00272B10" w:rsidP="00272B10">
            <w:pPr>
              <w:jc w:val="center"/>
              <w:rPr>
                <w:rFonts w:eastAsia="Times New Roman"/>
                <w:lang w:eastAsia="fr-FR"/>
              </w:rPr>
            </w:pPr>
            <w:r w:rsidRPr="00272B10">
              <w:rPr>
                <w:rFonts w:eastAsia="Times New Roman"/>
                <w:lang w:eastAsia="fr-FR"/>
              </w:rPr>
              <w:t>100 €</w:t>
            </w:r>
          </w:p>
        </w:tc>
        <w:tc>
          <w:tcPr>
            <w:tcW w:w="2693" w:type="dxa"/>
            <w:tcBorders>
              <w:top w:val="nil"/>
              <w:left w:val="nil"/>
              <w:bottom w:val="single" w:sz="4" w:space="0" w:color="auto"/>
              <w:right w:val="single" w:sz="4" w:space="0" w:color="auto"/>
            </w:tcBorders>
            <w:noWrap/>
            <w:vAlign w:val="center"/>
            <w:hideMark/>
          </w:tcPr>
          <w:p w14:paraId="03C6DF71"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249 €</w:t>
            </w:r>
          </w:p>
        </w:tc>
      </w:tr>
      <w:tr w:rsidR="00AA597E" w:rsidRPr="00272B10" w14:paraId="5F335A5C"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04600D3D"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De 601 à 700 km</w:t>
            </w:r>
          </w:p>
        </w:tc>
        <w:tc>
          <w:tcPr>
            <w:tcW w:w="2268" w:type="dxa"/>
            <w:tcBorders>
              <w:top w:val="nil"/>
              <w:left w:val="nil"/>
              <w:bottom w:val="single" w:sz="4" w:space="0" w:color="auto"/>
              <w:right w:val="single" w:sz="4" w:space="0" w:color="auto"/>
            </w:tcBorders>
            <w:noWrap/>
            <w:vAlign w:val="center"/>
            <w:hideMark/>
          </w:tcPr>
          <w:p w14:paraId="73E88C23"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380 €</w:t>
            </w:r>
          </w:p>
        </w:tc>
        <w:tc>
          <w:tcPr>
            <w:tcW w:w="2268" w:type="dxa"/>
            <w:tcBorders>
              <w:top w:val="nil"/>
              <w:left w:val="nil"/>
              <w:bottom w:val="single" w:sz="4" w:space="0" w:color="auto"/>
              <w:right w:val="single" w:sz="4" w:space="0" w:color="auto"/>
            </w:tcBorders>
            <w:noWrap/>
            <w:vAlign w:val="center"/>
            <w:hideMark/>
          </w:tcPr>
          <w:p w14:paraId="3B5516A6" w14:textId="77777777" w:rsidR="00272B10" w:rsidRPr="00272B10" w:rsidRDefault="00272B10" w:rsidP="00272B10">
            <w:pPr>
              <w:jc w:val="center"/>
              <w:rPr>
                <w:rFonts w:eastAsia="Times New Roman"/>
                <w:lang w:eastAsia="fr-FR"/>
              </w:rPr>
            </w:pPr>
            <w:r w:rsidRPr="00272B10">
              <w:rPr>
                <w:rFonts w:eastAsia="Times New Roman"/>
                <w:lang w:eastAsia="fr-FR"/>
              </w:rPr>
              <w:t>100 €</w:t>
            </w:r>
          </w:p>
        </w:tc>
        <w:tc>
          <w:tcPr>
            <w:tcW w:w="2693" w:type="dxa"/>
            <w:tcBorders>
              <w:top w:val="nil"/>
              <w:left w:val="nil"/>
              <w:bottom w:val="single" w:sz="4" w:space="0" w:color="auto"/>
              <w:right w:val="single" w:sz="4" w:space="0" w:color="auto"/>
            </w:tcBorders>
            <w:noWrap/>
            <w:vAlign w:val="center"/>
            <w:hideMark/>
          </w:tcPr>
          <w:p w14:paraId="4A52A290"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280 €</w:t>
            </w:r>
          </w:p>
        </w:tc>
      </w:tr>
      <w:tr w:rsidR="00AA597E" w:rsidRPr="00272B10" w14:paraId="5365E760"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501E526A"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De 701 à 800 km</w:t>
            </w:r>
          </w:p>
        </w:tc>
        <w:tc>
          <w:tcPr>
            <w:tcW w:w="2268" w:type="dxa"/>
            <w:tcBorders>
              <w:top w:val="nil"/>
              <w:left w:val="nil"/>
              <w:bottom w:val="single" w:sz="4" w:space="0" w:color="auto"/>
              <w:right w:val="single" w:sz="4" w:space="0" w:color="auto"/>
            </w:tcBorders>
            <w:noWrap/>
            <w:vAlign w:val="center"/>
            <w:hideMark/>
          </w:tcPr>
          <w:p w14:paraId="364C81ED"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399 €</w:t>
            </w:r>
          </w:p>
        </w:tc>
        <w:tc>
          <w:tcPr>
            <w:tcW w:w="2268" w:type="dxa"/>
            <w:tcBorders>
              <w:top w:val="nil"/>
              <w:left w:val="nil"/>
              <w:bottom w:val="single" w:sz="4" w:space="0" w:color="auto"/>
              <w:right w:val="single" w:sz="4" w:space="0" w:color="auto"/>
            </w:tcBorders>
            <w:noWrap/>
            <w:vAlign w:val="center"/>
            <w:hideMark/>
          </w:tcPr>
          <w:p w14:paraId="30213DA3" w14:textId="77777777" w:rsidR="00272B10" w:rsidRPr="00272B10" w:rsidRDefault="00272B10" w:rsidP="00272B10">
            <w:pPr>
              <w:jc w:val="center"/>
              <w:rPr>
                <w:rFonts w:eastAsia="Times New Roman"/>
                <w:lang w:eastAsia="fr-FR"/>
              </w:rPr>
            </w:pPr>
            <w:r w:rsidRPr="00272B10">
              <w:rPr>
                <w:rFonts w:eastAsia="Times New Roman"/>
                <w:lang w:eastAsia="fr-FR"/>
              </w:rPr>
              <w:t>100 €</w:t>
            </w:r>
          </w:p>
        </w:tc>
        <w:tc>
          <w:tcPr>
            <w:tcW w:w="2693" w:type="dxa"/>
            <w:tcBorders>
              <w:top w:val="nil"/>
              <w:left w:val="nil"/>
              <w:bottom w:val="single" w:sz="4" w:space="0" w:color="auto"/>
              <w:right w:val="single" w:sz="4" w:space="0" w:color="auto"/>
            </w:tcBorders>
            <w:noWrap/>
            <w:vAlign w:val="center"/>
            <w:hideMark/>
          </w:tcPr>
          <w:p w14:paraId="06465635"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299 €</w:t>
            </w:r>
          </w:p>
        </w:tc>
      </w:tr>
      <w:tr w:rsidR="00AA597E" w:rsidRPr="00272B10" w14:paraId="040E6455"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076A2997"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De 801 à 900 km</w:t>
            </w:r>
          </w:p>
        </w:tc>
        <w:tc>
          <w:tcPr>
            <w:tcW w:w="2268" w:type="dxa"/>
            <w:tcBorders>
              <w:top w:val="nil"/>
              <w:left w:val="nil"/>
              <w:bottom w:val="single" w:sz="4" w:space="0" w:color="auto"/>
              <w:right w:val="single" w:sz="4" w:space="0" w:color="auto"/>
            </w:tcBorders>
            <w:noWrap/>
            <w:vAlign w:val="center"/>
            <w:hideMark/>
          </w:tcPr>
          <w:p w14:paraId="0ECA45EC"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399 €</w:t>
            </w:r>
          </w:p>
        </w:tc>
        <w:tc>
          <w:tcPr>
            <w:tcW w:w="2268" w:type="dxa"/>
            <w:tcBorders>
              <w:top w:val="nil"/>
              <w:left w:val="nil"/>
              <w:bottom w:val="single" w:sz="4" w:space="0" w:color="auto"/>
              <w:right w:val="single" w:sz="4" w:space="0" w:color="auto"/>
            </w:tcBorders>
            <w:noWrap/>
            <w:vAlign w:val="center"/>
            <w:hideMark/>
          </w:tcPr>
          <w:p w14:paraId="00E92DD4" w14:textId="77777777" w:rsidR="00272B10" w:rsidRPr="00272B10" w:rsidRDefault="00272B10" w:rsidP="00272B10">
            <w:pPr>
              <w:jc w:val="center"/>
              <w:rPr>
                <w:rFonts w:eastAsia="Times New Roman"/>
                <w:lang w:eastAsia="fr-FR"/>
              </w:rPr>
            </w:pPr>
            <w:r w:rsidRPr="00272B10">
              <w:rPr>
                <w:rFonts w:eastAsia="Times New Roman"/>
                <w:lang w:eastAsia="fr-FR"/>
              </w:rPr>
              <w:t>100 €</w:t>
            </w:r>
          </w:p>
        </w:tc>
        <w:tc>
          <w:tcPr>
            <w:tcW w:w="2693" w:type="dxa"/>
            <w:tcBorders>
              <w:top w:val="nil"/>
              <w:left w:val="nil"/>
              <w:bottom w:val="single" w:sz="4" w:space="0" w:color="auto"/>
              <w:right w:val="single" w:sz="4" w:space="0" w:color="auto"/>
            </w:tcBorders>
            <w:noWrap/>
            <w:vAlign w:val="center"/>
            <w:hideMark/>
          </w:tcPr>
          <w:p w14:paraId="0C8FCF3F"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299 €</w:t>
            </w:r>
          </w:p>
        </w:tc>
      </w:tr>
      <w:tr w:rsidR="00AA597E" w:rsidRPr="00272B10" w14:paraId="546A471C"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372BB196"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De 901 à 1000 km</w:t>
            </w:r>
          </w:p>
        </w:tc>
        <w:tc>
          <w:tcPr>
            <w:tcW w:w="2268" w:type="dxa"/>
            <w:tcBorders>
              <w:top w:val="nil"/>
              <w:left w:val="nil"/>
              <w:bottom w:val="single" w:sz="4" w:space="0" w:color="auto"/>
              <w:right w:val="single" w:sz="4" w:space="0" w:color="auto"/>
            </w:tcBorders>
            <w:noWrap/>
            <w:vAlign w:val="center"/>
            <w:hideMark/>
          </w:tcPr>
          <w:p w14:paraId="22489921"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436 €</w:t>
            </w:r>
          </w:p>
        </w:tc>
        <w:tc>
          <w:tcPr>
            <w:tcW w:w="2268" w:type="dxa"/>
            <w:tcBorders>
              <w:top w:val="nil"/>
              <w:left w:val="nil"/>
              <w:bottom w:val="single" w:sz="4" w:space="0" w:color="auto"/>
              <w:right w:val="single" w:sz="4" w:space="0" w:color="auto"/>
            </w:tcBorders>
            <w:noWrap/>
            <w:vAlign w:val="center"/>
            <w:hideMark/>
          </w:tcPr>
          <w:p w14:paraId="562749AC" w14:textId="77777777" w:rsidR="00272B10" w:rsidRPr="00272B10" w:rsidRDefault="00272B10" w:rsidP="00272B10">
            <w:pPr>
              <w:jc w:val="center"/>
              <w:rPr>
                <w:rFonts w:eastAsia="Times New Roman"/>
                <w:lang w:eastAsia="fr-FR"/>
              </w:rPr>
            </w:pPr>
            <w:r w:rsidRPr="00272B10">
              <w:rPr>
                <w:rFonts w:eastAsia="Times New Roman"/>
                <w:lang w:eastAsia="fr-FR"/>
              </w:rPr>
              <w:t>100 €</w:t>
            </w:r>
          </w:p>
        </w:tc>
        <w:tc>
          <w:tcPr>
            <w:tcW w:w="2693" w:type="dxa"/>
            <w:tcBorders>
              <w:top w:val="nil"/>
              <w:left w:val="nil"/>
              <w:bottom w:val="single" w:sz="4" w:space="0" w:color="auto"/>
              <w:right w:val="single" w:sz="4" w:space="0" w:color="auto"/>
            </w:tcBorders>
            <w:noWrap/>
            <w:vAlign w:val="center"/>
            <w:hideMark/>
          </w:tcPr>
          <w:p w14:paraId="3C423EA6"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336 €</w:t>
            </w:r>
          </w:p>
        </w:tc>
      </w:tr>
      <w:tr w:rsidR="00AA597E" w:rsidRPr="00272B10" w14:paraId="5620D18E"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0C36F117"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De 1001 à 1070 km</w:t>
            </w:r>
          </w:p>
        </w:tc>
        <w:tc>
          <w:tcPr>
            <w:tcW w:w="2268" w:type="dxa"/>
            <w:tcBorders>
              <w:top w:val="nil"/>
              <w:left w:val="nil"/>
              <w:bottom w:val="single" w:sz="4" w:space="0" w:color="auto"/>
              <w:right w:val="single" w:sz="4" w:space="0" w:color="auto"/>
            </w:tcBorders>
            <w:noWrap/>
            <w:vAlign w:val="center"/>
            <w:hideMark/>
          </w:tcPr>
          <w:p w14:paraId="32CBB2C2"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458 €</w:t>
            </w:r>
          </w:p>
        </w:tc>
        <w:tc>
          <w:tcPr>
            <w:tcW w:w="2268" w:type="dxa"/>
            <w:tcBorders>
              <w:top w:val="nil"/>
              <w:left w:val="nil"/>
              <w:bottom w:val="single" w:sz="4" w:space="0" w:color="auto"/>
              <w:right w:val="single" w:sz="4" w:space="0" w:color="auto"/>
            </w:tcBorders>
            <w:noWrap/>
            <w:vAlign w:val="center"/>
            <w:hideMark/>
          </w:tcPr>
          <w:p w14:paraId="4B95872E" w14:textId="77777777" w:rsidR="00272B10" w:rsidRPr="00272B10" w:rsidRDefault="00272B10" w:rsidP="00272B10">
            <w:pPr>
              <w:jc w:val="center"/>
              <w:rPr>
                <w:rFonts w:eastAsia="Times New Roman"/>
                <w:lang w:eastAsia="fr-FR"/>
              </w:rPr>
            </w:pPr>
            <w:r w:rsidRPr="00272B10">
              <w:rPr>
                <w:rFonts w:eastAsia="Times New Roman"/>
                <w:lang w:eastAsia="fr-FR"/>
              </w:rPr>
              <w:t>100 €</w:t>
            </w:r>
          </w:p>
        </w:tc>
        <w:tc>
          <w:tcPr>
            <w:tcW w:w="2693" w:type="dxa"/>
            <w:tcBorders>
              <w:top w:val="nil"/>
              <w:left w:val="nil"/>
              <w:bottom w:val="single" w:sz="4" w:space="0" w:color="auto"/>
              <w:right w:val="single" w:sz="4" w:space="0" w:color="auto"/>
            </w:tcBorders>
            <w:noWrap/>
            <w:vAlign w:val="center"/>
            <w:hideMark/>
          </w:tcPr>
          <w:p w14:paraId="426FCD39"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358 €</w:t>
            </w:r>
          </w:p>
        </w:tc>
      </w:tr>
      <w:tr w:rsidR="00AA597E" w:rsidRPr="00272B10" w14:paraId="1DBA0E96"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44142A39"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Plus de 1070 km</w:t>
            </w:r>
          </w:p>
        </w:tc>
        <w:tc>
          <w:tcPr>
            <w:tcW w:w="2268" w:type="dxa"/>
            <w:tcBorders>
              <w:top w:val="nil"/>
              <w:left w:val="nil"/>
              <w:bottom w:val="single" w:sz="4" w:space="0" w:color="auto"/>
              <w:right w:val="single" w:sz="4" w:space="0" w:color="auto"/>
            </w:tcBorders>
            <w:noWrap/>
            <w:vAlign w:val="center"/>
            <w:hideMark/>
          </w:tcPr>
          <w:p w14:paraId="54A4AD4A"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499 €</w:t>
            </w:r>
          </w:p>
        </w:tc>
        <w:tc>
          <w:tcPr>
            <w:tcW w:w="2268" w:type="dxa"/>
            <w:tcBorders>
              <w:top w:val="nil"/>
              <w:left w:val="nil"/>
              <w:bottom w:val="single" w:sz="4" w:space="0" w:color="auto"/>
              <w:right w:val="single" w:sz="4" w:space="0" w:color="auto"/>
            </w:tcBorders>
            <w:noWrap/>
            <w:vAlign w:val="center"/>
            <w:hideMark/>
          </w:tcPr>
          <w:p w14:paraId="4C98CEE4" w14:textId="77777777" w:rsidR="00272B10" w:rsidRPr="00272B10" w:rsidRDefault="00272B10" w:rsidP="00272B10">
            <w:pPr>
              <w:jc w:val="center"/>
              <w:rPr>
                <w:rFonts w:eastAsia="Times New Roman"/>
                <w:lang w:eastAsia="fr-FR"/>
              </w:rPr>
            </w:pPr>
            <w:r w:rsidRPr="00272B10">
              <w:rPr>
                <w:rFonts w:eastAsia="Times New Roman"/>
                <w:lang w:eastAsia="fr-FR"/>
              </w:rPr>
              <w:t>100 €</w:t>
            </w:r>
          </w:p>
        </w:tc>
        <w:tc>
          <w:tcPr>
            <w:tcW w:w="2693" w:type="dxa"/>
            <w:tcBorders>
              <w:top w:val="nil"/>
              <w:left w:val="nil"/>
              <w:bottom w:val="single" w:sz="4" w:space="0" w:color="auto"/>
              <w:right w:val="single" w:sz="4" w:space="0" w:color="auto"/>
            </w:tcBorders>
            <w:noWrap/>
            <w:vAlign w:val="center"/>
            <w:hideMark/>
          </w:tcPr>
          <w:p w14:paraId="1D45E6F5"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399 €</w:t>
            </w:r>
          </w:p>
        </w:tc>
      </w:tr>
      <w:tr w:rsidR="00AA597E" w:rsidRPr="00272B10" w14:paraId="01726C48" w14:textId="77777777" w:rsidTr="00AE332A">
        <w:trPr>
          <w:trHeight w:val="300"/>
        </w:trPr>
        <w:tc>
          <w:tcPr>
            <w:tcW w:w="1985" w:type="dxa"/>
            <w:tcBorders>
              <w:top w:val="nil"/>
              <w:left w:val="nil"/>
              <w:bottom w:val="nil"/>
              <w:right w:val="nil"/>
            </w:tcBorders>
            <w:noWrap/>
            <w:vAlign w:val="bottom"/>
            <w:hideMark/>
          </w:tcPr>
          <w:p w14:paraId="05CE5235" w14:textId="77777777" w:rsidR="00272B10" w:rsidRPr="00272B10" w:rsidRDefault="00272B10" w:rsidP="00272B10">
            <w:pPr>
              <w:jc w:val="center"/>
              <w:rPr>
                <w:rFonts w:eastAsia="Times New Roman"/>
                <w:color w:val="000000"/>
                <w:lang w:eastAsia="fr-FR"/>
              </w:rPr>
            </w:pPr>
          </w:p>
        </w:tc>
        <w:tc>
          <w:tcPr>
            <w:tcW w:w="2268" w:type="dxa"/>
            <w:tcBorders>
              <w:top w:val="nil"/>
              <w:left w:val="nil"/>
              <w:bottom w:val="nil"/>
              <w:right w:val="nil"/>
            </w:tcBorders>
            <w:noWrap/>
            <w:vAlign w:val="bottom"/>
            <w:hideMark/>
          </w:tcPr>
          <w:p w14:paraId="57347A31" w14:textId="77777777" w:rsidR="00272B10" w:rsidRPr="00272B10" w:rsidRDefault="00272B10" w:rsidP="00272B10">
            <w:pPr>
              <w:rPr>
                <w:rFonts w:ascii="Times New Roman" w:eastAsia="Times New Roman" w:hAnsi="Times New Roman" w:cs="Times New Roman"/>
                <w:sz w:val="20"/>
                <w:szCs w:val="20"/>
                <w:lang w:eastAsia="fr-FR"/>
              </w:rPr>
            </w:pPr>
          </w:p>
        </w:tc>
        <w:tc>
          <w:tcPr>
            <w:tcW w:w="2268" w:type="dxa"/>
            <w:tcBorders>
              <w:top w:val="nil"/>
              <w:left w:val="nil"/>
              <w:bottom w:val="nil"/>
              <w:right w:val="nil"/>
            </w:tcBorders>
            <w:noWrap/>
            <w:vAlign w:val="bottom"/>
            <w:hideMark/>
          </w:tcPr>
          <w:p w14:paraId="134099D2" w14:textId="77777777" w:rsidR="00272B10" w:rsidRPr="00272B10" w:rsidRDefault="00272B10" w:rsidP="00272B10">
            <w:pPr>
              <w:rPr>
                <w:rFonts w:ascii="Times New Roman" w:eastAsia="Times New Roman" w:hAnsi="Times New Roman" w:cs="Times New Roman"/>
                <w:sz w:val="20"/>
                <w:szCs w:val="20"/>
                <w:lang w:eastAsia="fr-FR"/>
              </w:rPr>
            </w:pPr>
          </w:p>
        </w:tc>
        <w:tc>
          <w:tcPr>
            <w:tcW w:w="2693" w:type="dxa"/>
            <w:tcBorders>
              <w:top w:val="nil"/>
              <w:left w:val="nil"/>
              <w:bottom w:val="nil"/>
              <w:right w:val="nil"/>
            </w:tcBorders>
            <w:noWrap/>
            <w:vAlign w:val="bottom"/>
            <w:hideMark/>
          </w:tcPr>
          <w:p w14:paraId="3059D5F9" w14:textId="77777777" w:rsidR="00272B10" w:rsidRPr="00272B10" w:rsidRDefault="00272B10" w:rsidP="00272B10">
            <w:pPr>
              <w:rPr>
                <w:rFonts w:ascii="Times New Roman" w:eastAsia="Times New Roman" w:hAnsi="Times New Roman" w:cs="Times New Roman"/>
                <w:sz w:val="20"/>
                <w:szCs w:val="20"/>
                <w:lang w:eastAsia="fr-FR"/>
              </w:rPr>
            </w:pPr>
          </w:p>
        </w:tc>
      </w:tr>
      <w:tr w:rsidR="00AA597E" w:rsidRPr="00272B10" w14:paraId="5633055A" w14:textId="77777777" w:rsidTr="00AE332A">
        <w:trPr>
          <w:trHeight w:val="658"/>
        </w:trPr>
        <w:tc>
          <w:tcPr>
            <w:tcW w:w="1985" w:type="dxa"/>
            <w:tcBorders>
              <w:top w:val="single" w:sz="4" w:space="0" w:color="auto"/>
              <w:left w:val="single" w:sz="4" w:space="0" w:color="auto"/>
              <w:bottom w:val="single" w:sz="4" w:space="0" w:color="auto"/>
              <w:right w:val="single" w:sz="4" w:space="0" w:color="auto"/>
            </w:tcBorders>
            <w:vAlign w:val="center"/>
            <w:hideMark/>
          </w:tcPr>
          <w:p w14:paraId="1DB0A9D3"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Distances</w:t>
            </w:r>
          </w:p>
        </w:tc>
        <w:tc>
          <w:tcPr>
            <w:tcW w:w="2268" w:type="dxa"/>
            <w:tcBorders>
              <w:top w:val="single" w:sz="4" w:space="0" w:color="auto"/>
              <w:left w:val="nil"/>
              <w:bottom w:val="single" w:sz="4" w:space="0" w:color="auto"/>
              <w:right w:val="single" w:sz="4" w:space="0" w:color="auto"/>
            </w:tcBorders>
            <w:vAlign w:val="center"/>
            <w:hideMark/>
          </w:tcPr>
          <w:p w14:paraId="1D6FC8D1" w14:textId="77777777" w:rsidR="00272B10" w:rsidRPr="00272B10" w:rsidRDefault="00272B10" w:rsidP="00272B10">
            <w:pPr>
              <w:jc w:val="center"/>
              <w:rPr>
                <w:rFonts w:eastAsia="Times New Roman"/>
                <w:color w:val="7030A0"/>
                <w:lang w:eastAsia="fr-FR"/>
              </w:rPr>
            </w:pPr>
            <w:r w:rsidRPr="00272B10">
              <w:rPr>
                <w:rFonts w:eastAsia="Times New Roman"/>
                <w:color w:val="7030A0"/>
                <w:lang w:eastAsia="fr-FR"/>
              </w:rPr>
              <w:t>Barème contrôle enfant</w:t>
            </w:r>
          </w:p>
        </w:tc>
        <w:tc>
          <w:tcPr>
            <w:tcW w:w="2268" w:type="dxa"/>
            <w:tcBorders>
              <w:top w:val="single" w:sz="4" w:space="0" w:color="auto"/>
              <w:left w:val="nil"/>
              <w:bottom w:val="single" w:sz="4" w:space="0" w:color="auto"/>
              <w:right w:val="single" w:sz="4" w:space="0" w:color="auto"/>
            </w:tcBorders>
            <w:vAlign w:val="center"/>
            <w:hideMark/>
          </w:tcPr>
          <w:p w14:paraId="6477ABA4" w14:textId="77777777" w:rsidR="00272B10" w:rsidRPr="00272B10" w:rsidRDefault="00272B10" w:rsidP="00272B10">
            <w:pPr>
              <w:jc w:val="center"/>
              <w:rPr>
                <w:rFonts w:eastAsia="Times New Roman"/>
                <w:color w:val="7030A0"/>
                <w:lang w:eastAsia="fr-FR"/>
              </w:rPr>
            </w:pPr>
            <w:r w:rsidRPr="00272B10">
              <w:rPr>
                <w:rFonts w:eastAsia="Times New Roman"/>
                <w:color w:val="7030A0"/>
                <w:lang w:eastAsia="fr-FR"/>
              </w:rPr>
              <w:t>Indemnité forfaitaire</w:t>
            </w:r>
          </w:p>
        </w:tc>
        <w:tc>
          <w:tcPr>
            <w:tcW w:w="2693" w:type="dxa"/>
            <w:tcBorders>
              <w:top w:val="single" w:sz="4" w:space="0" w:color="auto"/>
              <w:left w:val="nil"/>
              <w:bottom w:val="single" w:sz="4" w:space="0" w:color="auto"/>
              <w:right w:val="single" w:sz="4" w:space="0" w:color="auto"/>
            </w:tcBorders>
            <w:vAlign w:val="center"/>
            <w:hideMark/>
          </w:tcPr>
          <w:p w14:paraId="5E008D21" w14:textId="49990547" w:rsidR="00272B10" w:rsidRPr="00272B10" w:rsidRDefault="00272B10" w:rsidP="00272B10">
            <w:pPr>
              <w:jc w:val="center"/>
              <w:rPr>
                <w:rFonts w:eastAsia="Times New Roman"/>
                <w:color w:val="7030A0"/>
                <w:lang w:eastAsia="fr-FR"/>
              </w:rPr>
            </w:pPr>
            <w:r w:rsidRPr="00272B10">
              <w:rPr>
                <w:rFonts w:eastAsia="Times New Roman"/>
                <w:color w:val="7030A0"/>
                <w:lang w:eastAsia="fr-FR"/>
              </w:rPr>
              <w:t xml:space="preserve">Insuffisance de </w:t>
            </w:r>
            <w:r w:rsidR="00851540" w:rsidRPr="00272B10">
              <w:rPr>
                <w:rFonts w:eastAsia="Times New Roman"/>
                <w:color w:val="7030A0"/>
                <w:lang w:eastAsia="fr-FR"/>
              </w:rPr>
              <w:t>perception</w:t>
            </w:r>
          </w:p>
        </w:tc>
      </w:tr>
      <w:tr w:rsidR="00AA597E" w:rsidRPr="00272B10" w14:paraId="3909D17D"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7E6129C7"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Jusqu'à 100km</w:t>
            </w:r>
          </w:p>
        </w:tc>
        <w:tc>
          <w:tcPr>
            <w:tcW w:w="2268" w:type="dxa"/>
            <w:tcBorders>
              <w:top w:val="nil"/>
              <w:left w:val="nil"/>
              <w:bottom w:val="single" w:sz="4" w:space="0" w:color="auto"/>
              <w:right w:val="single" w:sz="4" w:space="0" w:color="auto"/>
            </w:tcBorders>
            <w:noWrap/>
            <w:vAlign w:val="center"/>
            <w:hideMark/>
          </w:tcPr>
          <w:p w14:paraId="708CC08F"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93 €</w:t>
            </w:r>
          </w:p>
        </w:tc>
        <w:tc>
          <w:tcPr>
            <w:tcW w:w="2268" w:type="dxa"/>
            <w:tcBorders>
              <w:top w:val="nil"/>
              <w:left w:val="nil"/>
              <w:bottom w:val="single" w:sz="4" w:space="0" w:color="auto"/>
              <w:right w:val="single" w:sz="4" w:space="0" w:color="auto"/>
            </w:tcBorders>
            <w:noWrap/>
            <w:vAlign w:val="center"/>
            <w:hideMark/>
          </w:tcPr>
          <w:p w14:paraId="62C42529"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50 €</w:t>
            </w:r>
          </w:p>
        </w:tc>
        <w:tc>
          <w:tcPr>
            <w:tcW w:w="2693" w:type="dxa"/>
            <w:tcBorders>
              <w:top w:val="nil"/>
              <w:left w:val="nil"/>
              <w:bottom w:val="single" w:sz="4" w:space="0" w:color="auto"/>
              <w:right w:val="single" w:sz="4" w:space="0" w:color="auto"/>
            </w:tcBorders>
            <w:noWrap/>
            <w:vAlign w:val="center"/>
            <w:hideMark/>
          </w:tcPr>
          <w:p w14:paraId="19D26F70"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43 €</w:t>
            </w:r>
          </w:p>
        </w:tc>
      </w:tr>
      <w:tr w:rsidR="00AA597E" w:rsidRPr="00272B10" w14:paraId="1C81B0FD"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48B66BEC" w14:textId="4B18F304" w:rsidR="00272B10" w:rsidRPr="00272B10" w:rsidRDefault="00272B10" w:rsidP="00272B10">
            <w:pPr>
              <w:rPr>
                <w:rFonts w:eastAsia="Times New Roman"/>
                <w:color w:val="000000"/>
                <w:lang w:eastAsia="fr-FR"/>
              </w:rPr>
            </w:pPr>
            <w:r w:rsidRPr="00272B10">
              <w:rPr>
                <w:rFonts w:eastAsia="Times New Roman"/>
                <w:color w:val="000000"/>
                <w:lang w:eastAsia="fr-FR"/>
              </w:rPr>
              <w:t>De 101 à 200 km</w:t>
            </w:r>
          </w:p>
        </w:tc>
        <w:tc>
          <w:tcPr>
            <w:tcW w:w="2268" w:type="dxa"/>
            <w:tcBorders>
              <w:top w:val="nil"/>
              <w:left w:val="nil"/>
              <w:bottom w:val="single" w:sz="4" w:space="0" w:color="auto"/>
              <w:right w:val="single" w:sz="4" w:space="0" w:color="auto"/>
            </w:tcBorders>
            <w:noWrap/>
            <w:vAlign w:val="center"/>
            <w:hideMark/>
          </w:tcPr>
          <w:p w14:paraId="19570977"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120 €</w:t>
            </w:r>
          </w:p>
        </w:tc>
        <w:tc>
          <w:tcPr>
            <w:tcW w:w="2268" w:type="dxa"/>
            <w:tcBorders>
              <w:top w:val="nil"/>
              <w:left w:val="nil"/>
              <w:bottom w:val="single" w:sz="4" w:space="0" w:color="auto"/>
              <w:right w:val="single" w:sz="4" w:space="0" w:color="auto"/>
            </w:tcBorders>
            <w:noWrap/>
            <w:vAlign w:val="center"/>
            <w:hideMark/>
          </w:tcPr>
          <w:p w14:paraId="3B12CDB5"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50 €</w:t>
            </w:r>
          </w:p>
        </w:tc>
        <w:tc>
          <w:tcPr>
            <w:tcW w:w="2693" w:type="dxa"/>
            <w:tcBorders>
              <w:top w:val="nil"/>
              <w:left w:val="nil"/>
              <w:bottom w:val="single" w:sz="4" w:space="0" w:color="auto"/>
              <w:right w:val="single" w:sz="4" w:space="0" w:color="auto"/>
            </w:tcBorders>
            <w:noWrap/>
            <w:vAlign w:val="center"/>
            <w:hideMark/>
          </w:tcPr>
          <w:p w14:paraId="5B6A6A6D"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70 €</w:t>
            </w:r>
          </w:p>
        </w:tc>
      </w:tr>
      <w:tr w:rsidR="00AA597E" w:rsidRPr="00272B10" w14:paraId="577BA7FE"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366FA823" w14:textId="4016B52B" w:rsidR="00272B10" w:rsidRPr="00272B10" w:rsidRDefault="00272B10" w:rsidP="00272B10">
            <w:pPr>
              <w:rPr>
                <w:rFonts w:eastAsia="Times New Roman"/>
                <w:color w:val="000000"/>
                <w:lang w:eastAsia="fr-FR"/>
              </w:rPr>
            </w:pPr>
            <w:r w:rsidRPr="00272B10">
              <w:rPr>
                <w:rFonts w:eastAsia="Times New Roman"/>
                <w:color w:val="000000"/>
                <w:lang w:eastAsia="fr-FR"/>
              </w:rPr>
              <w:t>De 201 à 300 km</w:t>
            </w:r>
          </w:p>
        </w:tc>
        <w:tc>
          <w:tcPr>
            <w:tcW w:w="2268" w:type="dxa"/>
            <w:tcBorders>
              <w:top w:val="nil"/>
              <w:left w:val="nil"/>
              <w:bottom w:val="single" w:sz="4" w:space="0" w:color="auto"/>
              <w:right w:val="single" w:sz="4" w:space="0" w:color="auto"/>
            </w:tcBorders>
            <w:noWrap/>
            <w:vAlign w:val="center"/>
            <w:hideMark/>
          </w:tcPr>
          <w:p w14:paraId="74921277"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132 €</w:t>
            </w:r>
          </w:p>
        </w:tc>
        <w:tc>
          <w:tcPr>
            <w:tcW w:w="2268" w:type="dxa"/>
            <w:tcBorders>
              <w:top w:val="nil"/>
              <w:left w:val="nil"/>
              <w:bottom w:val="single" w:sz="4" w:space="0" w:color="auto"/>
              <w:right w:val="single" w:sz="4" w:space="0" w:color="auto"/>
            </w:tcBorders>
            <w:noWrap/>
            <w:vAlign w:val="center"/>
            <w:hideMark/>
          </w:tcPr>
          <w:p w14:paraId="22DB5193"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50 €</w:t>
            </w:r>
          </w:p>
        </w:tc>
        <w:tc>
          <w:tcPr>
            <w:tcW w:w="2693" w:type="dxa"/>
            <w:tcBorders>
              <w:top w:val="nil"/>
              <w:left w:val="nil"/>
              <w:bottom w:val="single" w:sz="4" w:space="0" w:color="auto"/>
              <w:right w:val="single" w:sz="4" w:space="0" w:color="auto"/>
            </w:tcBorders>
            <w:noWrap/>
            <w:vAlign w:val="center"/>
            <w:hideMark/>
          </w:tcPr>
          <w:p w14:paraId="52D52F12"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82 €</w:t>
            </w:r>
          </w:p>
        </w:tc>
      </w:tr>
      <w:tr w:rsidR="00AA597E" w:rsidRPr="00272B10" w14:paraId="1EB7CC0C"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3DE8AF0A" w14:textId="7A9EFB3C" w:rsidR="00272B10" w:rsidRPr="00272B10" w:rsidRDefault="00272B10" w:rsidP="00272B10">
            <w:pPr>
              <w:rPr>
                <w:rFonts w:eastAsia="Times New Roman"/>
                <w:color w:val="000000"/>
                <w:lang w:eastAsia="fr-FR"/>
              </w:rPr>
            </w:pPr>
            <w:r w:rsidRPr="00272B10">
              <w:rPr>
                <w:rFonts w:eastAsia="Times New Roman"/>
                <w:color w:val="000000"/>
                <w:lang w:eastAsia="fr-FR"/>
              </w:rPr>
              <w:t>De 301 à 400 km</w:t>
            </w:r>
          </w:p>
        </w:tc>
        <w:tc>
          <w:tcPr>
            <w:tcW w:w="2268" w:type="dxa"/>
            <w:tcBorders>
              <w:top w:val="nil"/>
              <w:left w:val="nil"/>
              <w:bottom w:val="single" w:sz="4" w:space="0" w:color="auto"/>
              <w:right w:val="single" w:sz="4" w:space="0" w:color="auto"/>
            </w:tcBorders>
            <w:noWrap/>
            <w:vAlign w:val="center"/>
            <w:hideMark/>
          </w:tcPr>
          <w:p w14:paraId="228FDE76"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136 €</w:t>
            </w:r>
          </w:p>
        </w:tc>
        <w:tc>
          <w:tcPr>
            <w:tcW w:w="2268" w:type="dxa"/>
            <w:tcBorders>
              <w:top w:val="nil"/>
              <w:left w:val="nil"/>
              <w:bottom w:val="single" w:sz="4" w:space="0" w:color="auto"/>
              <w:right w:val="single" w:sz="4" w:space="0" w:color="auto"/>
            </w:tcBorders>
            <w:noWrap/>
            <w:vAlign w:val="center"/>
            <w:hideMark/>
          </w:tcPr>
          <w:p w14:paraId="045627D1"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50 €</w:t>
            </w:r>
          </w:p>
        </w:tc>
        <w:tc>
          <w:tcPr>
            <w:tcW w:w="2693" w:type="dxa"/>
            <w:tcBorders>
              <w:top w:val="nil"/>
              <w:left w:val="nil"/>
              <w:bottom w:val="single" w:sz="4" w:space="0" w:color="auto"/>
              <w:right w:val="single" w:sz="4" w:space="0" w:color="auto"/>
            </w:tcBorders>
            <w:noWrap/>
            <w:vAlign w:val="center"/>
            <w:hideMark/>
          </w:tcPr>
          <w:p w14:paraId="78423352"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86 €</w:t>
            </w:r>
          </w:p>
        </w:tc>
      </w:tr>
      <w:tr w:rsidR="00AA597E" w:rsidRPr="00272B10" w14:paraId="31EA8FB3"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0C1BBA8F" w14:textId="314D9059" w:rsidR="00272B10" w:rsidRPr="00272B10" w:rsidRDefault="00272B10" w:rsidP="00272B10">
            <w:pPr>
              <w:rPr>
                <w:rFonts w:eastAsia="Times New Roman"/>
                <w:color w:val="000000"/>
                <w:lang w:eastAsia="fr-FR"/>
              </w:rPr>
            </w:pPr>
            <w:r w:rsidRPr="00272B10">
              <w:rPr>
                <w:rFonts w:eastAsia="Times New Roman"/>
                <w:color w:val="000000"/>
                <w:lang w:eastAsia="fr-FR"/>
              </w:rPr>
              <w:t>De 401 à 500 km</w:t>
            </w:r>
          </w:p>
        </w:tc>
        <w:tc>
          <w:tcPr>
            <w:tcW w:w="2268" w:type="dxa"/>
            <w:tcBorders>
              <w:top w:val="nil"/>
              <w:left w:val="nil"/>
              <w:bottom w:val="single" w:sz="4" w:space="0" w:color="auto"/>
              <w:right w:val="single" w:sz="4" w:space="0" w:color="auto"/>
            </w:tcBorders>
            <w:noWrap/>
            <w:vAlign w:val="center"/>
            <w:hideMark/>
          </w:tcPr>
          <w:p w14:paraId="1ED0BD65"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157 €</w:t>
            </w:r>
          </w:p>
        </w:tc>
        <w:tc>
          <w:tcPr>
            <w:tcW w:w="2268" w:type="dxa"/>
            <w:tcBorders>
              <w:top w:val="nil"/>
              <w:left w:val="nil"/>
              <w:bottom w:val="single" w:sz="4" w:space="0" w:color="auto"/>
              <w:right w:val="single" w:sz="4" w:space="0" w:color="auto"/>
            </w:tcBorders>
            <w:noWrap/>
            <w:vAlign w:val="center"/>
            <w:hideMark/>
          </w:tcPr>
          <w:p w14:paraId="48FE7D12"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50 €</w:t>
            </w:r>
          </w:p>
        </w:tc>
        <w:tc>
          <w:tcPr>
            <w:tcW w:w="2693" w:type="dxa"/>
            <w:tcBorders>
              <w:top w:val="nil"/>
              <w:left w:val="nil"/>
              <w:bottom w:val="single" w:sz="4" w:space="0" w:color="auto"/>
              <w:right w:val="single" w:sz="4" w:space="0" w:color="auto"/>
            </w:tcBorders>
            <w:noWrap/>
            <w:vAlign w:val="center"/>
            <w:hideMark/>
          </w:tcPr>
          <w:p w14:paraId="6610E9E9"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107 €</w:t>
            </w:r>
          </w:p>
        </w:tc>
      </w:tr>
      <w:tr w:rsidR="00AA597E" w:rsidRPr="00272B10" w14:paraId="22D7F717"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0E9789C4"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De 501 à 600 km</w:t>
            </w:r>
          </w:p>
        </w:tc>
        <w:tc>
          <w:tcPr>
            <w:tcW w:w="2268" w:type="dxa"/>
            <w:tcBorders>
              <w:top w:val="nil"/>
              <w:left w:val="nil"/>
              <w:bottom w:val="single" w:sz="4" w:space="0" w:color="auto"/>
              <w:right w:val="single" w:sz="4" w:space="0" w:color="auto"/>
            </w:tcBorders>
            <w:noWrap/>
            <w:vAlign w:val="center"/>
            <w:hideMark/>
          </w:tcPr>
          <w:p w14:paraId="668CDF78"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175 €</w:t>
            </w:r>
          </w:p>
        </w:tc>
        <w:tc>
          <w:tcPr>
            <w:tcW w:w="2268" w:type="dxa"/>
            <w:tcBorders>
              <w:top w:val="nil"/>
              <w:left w:val="nil"/>
              <w:bottom w:val="single" w:sz="4" w:space="0" w:color="auto"/>
              <w:right w:val="single" w:sz="4" w:space="0" w:color="auto"/>
            </w:tcBorders>
            <w:noWrap/>
            <w:vAlign w:val="center"/>
            <w:hideMark/>
          </w:tcPr>
          <w:p w14:paraId="4565F26F"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50 €</w:t>
            </w:r>
          </w:p>
        </w:tc>
        <w:tc>
          <w:tcPr>
            <w:tcW w:w="2693" w:type="dxa"/>
            <w:tcBorders>
              <w:top w:val="nil"/>
              <w:left w:val="nil"/>
              <w:bottom w:val="single" w:sz="4" w:space="0" w:color="auto"/>
              <w:right w:val="single" w:sz="4" w:space="0" w:color="auto"/>
            </w:tcBorders>
            <w:noWrap/>
            <w:vAlign w:val="center"/>
            <w:hideMark/>
          </w:tcPr>
          <w:p w14:paraId="73125F1E"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125 €</w:t>
            </w:r>
          </w:p>
        </w:tc>
      </w:tr>
      <w:tr w:rsidR="00AA597E" w:rsidRPr="00272B10" w14:paraId="35D773B3"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522EE421"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De 601 à 700 km</w:t>
            </w:r>
          </w:p>
        </w:tc>
        <w:tc>
          <w:tcPr>
            <w:tcW w:w="2268" w:type="dxa"/>
            <w:tcBorders>
              <w:top w:val="nil"/>
              <w:left w:val="nil"/>
              <w:bottom w:val="single" w:sz="4" w:space="0" w:color="auto"/>
              <w:right w:val="single" w:sz="4" w:space="0" w:color="auto"/>
            </w:tcBorders>
            <w:noWrap/>
            <w:vAlign w:val="center"/>
            <w:hideMark/>
          </w:tcPr>
          <w:p w14:paraId="6BF2975C"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190 €</w:t>
            </w:r>
          </w:p>
        </w:tc>
        <w:tc>
          <w:tcPr>
            <w:tcW w:w="2268" w:type="dxa"/>
            <w:tcBorders>
              <w:top w:val="nil"/>
              <w:left w:val="nil"/>
              <w:bottom w:val="single" w:sz="4" w:space="0" w:color="auto"/>
              <w:right w:val="single" w:sz="4" w:space="0" w:color="auto"/>
            </w:tcBorders>
            <w:noWrap/>
            <w:vAlign w:val="center"/>
            <w:hideMark/>
          </w:tcPr>
          <w:p w14:paraId="54A5884D"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50 €</w:t>
            </w:r>
          </w:p>
        </w:tc>
        <w:tc>
          <w:tcPr>
            <w:tcW w:w="2693" w:type="dxa"/>
            <w:tcBorders>
              <w:top w:val="nil"/>
              <w:left w:val="nil"/>
              <w:bottom w:val="single" w:sz="4" w:space="0" w:color="auto"/>
              <w:right w:val="single" w:sz="4" w:space="0" w:color="auto"/>
            </w:tcBorders>
            <w:noWrap/>
            <w:vAlign w:val="center"/>
            <w:hideMark/>
          </w:tcPr>
          <w:p w14:paraId="6D6AD0C1"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140 €</w:t>
            </w:r>
          </w:p>
        </w:tc>
      </w:tr>
      <w:tr w:rsidR="00AA597E" w:rsidRPr="00272B10" w14:paraId="7F46599F"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257E6FF9"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De 701 à 800 km</w:t>
            </w:r>
          </w:p>
        </w:tc>
        <w:tc>
          <w:tcPr>
            <w:tcW w:w="2268" w:type="dxa"/>
            <w:tcBorders>
              <w:top w:val="nil"/>
              <w:left w:val="nil"/>
              <w:bottom w:val="single" w:sz="4" w:space="0" w:color="auto"/>
              <w:right w:val="single" w:sz="4" w:space="0" w:color="auto"/>
            </w:tcBorders>
            <w:noWrap/>
            <w:vAlign w:val="center"/>
            <w:hideMark/>
          </w:tcPr>
          <w:p w14:paraId="7E9A640B"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200 €</w:t>
            </w:r>
          </w:p>
        </w:tc>
        <w:tc>
          <w:tcPr>
            <w:tcW w:w="2268" w:type="dxa"/>
            <w:tcBorders>
              <w:top w:val="nil"/>
              <w:left w:val="nil"/>
              <w:bottom w:val="single" w:sz="4" w:space="0" w:color="auto"/>
              <w:right w:val="single" w:sz="4" w:space="0" w:color="auto"/>
            </w:tcBorders>
            <w:noWrap/>
            <w:vAlign w:val="center"/>
            <w:hideMark/>
          </w:tcPr>
          <w:p w14:paraId="03FCE9DE"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50 €</w:t>
            </w:r>
          </w:p>
        </w:tc>
        <w:tc>
          <w:tcPr>
            <w:tcW w:w="2693" w:type="dxa"/>
            <w:tcBorders>
              <w:top w:val="nil"/>
              <w:left w:val="nil"/>
              <w:bottom w:val="single" w:sz="4" w:space="0" w:color="auto"/>
              <w:right w:val="single" w:sz="4" w:space="0" w:color="auto"/>
            </w:tcBorders>
            <w:noWrap/>
            <w:vAlign w:val="center"/>
            <w:hideMark/>
          </w:tcPr>
          <w:p w14:paraId="18A4A478"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150 €</w:t>
            </w:r>
          </w:p>
        </w:tc>
      </w:tr>
      <w:tr w:rsidR="00AA597E" w:rsidRPr="00272B10" w14:paraId="166E3FB7"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48E91449"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De 801 à 900 km</w:t>
            </w:r>
          </w:p>
        </w:tc>
        <w:tc>
          <w:tcPr>
            <w:tcW w:w="2268" w:type="dxa"/>
            <w:tcBorders>
              <w:top w:val="nil"/>
              <w:left w:val="nil"/>
              <w:bottom w:val="single" w:sz="4" w:space="0" w:color="auto"/>
              <w:right w:val="single" w:sz="4" w:space="0" w:color="auto"/>
            </w:tcBorders>
            <w:noWrap/>
            <w:vAlign w:val="center"/>
            <w:hideMark/>
          </w:tcPr>
          <w:p w14:paraId="30BC012C"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200 €</w:t>
            </w:r>
          </w:p>
        </w:tc>
        <w:tc>
          <w:tcPr>
            <w:tcW w:w="2268" w:type="dxa"/>
            <w:tcBorders>
              <w:top w:val="nil"/>
              <w:left w:val="nil"/>
              <w:bottom w:val="single" w:sz="4" w:space="0" w:color="auto"/>
              <w:right w:val="single" w:sz="4" w:space="0" w:color="auto"/>
            </w:tcBorders>
            <w:noWrap/>
            <w:vAlign w:val="center"/>
            <w:hideMark/>
          </w:tcPr>
          <w:p w14:paraId="3785C7DB"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50 €</w:t>
            </w:r>
          </w:p>
        </w:tc>
        <w:tc>
          <w:tcPr>
            <w:tcW w:w="2693" w:type="dxa"/>
            <w:tcBorders>
              <w:top w:val="nil"/>
              <w:left w:val="nil"/>
              <w:bottom w:val="single" w:sz="4" w:space="0" w:color="auto"/>
              <w:right w:val="single" w:sz="4" w:space="0" w:color="auto"/>
            </w:tcBorders>
            <w:noWrap/>
            <w:vAlign w:val="center"/>
            <w:hideMark/>
          </w:tcPr>
          <w:p w14:paraId="2250F25B"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150 €</w:t>
            </w:r>
          </w:p>
        </w:tc>
      </w:tr>
      <w:tr w:rsidR="00AA597E" w:rsidRPr="00272B10" w14:paraId="228E4FBD"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1E8EFADE"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De 901 à 1000 km</w:t>
            </w:r>
          </w:p>
        </w:tc>
        <w:tc>
          <w:tcPr>
            <w:tcW w:w="2268" w:type="dxa"/>
            <w:tcBorders>
              <w:top w:val="nil"/>
              <w:left w:val="nil"/>
              <w:bottom w:val="single" w:sz="4" w:space="0" w:color="auto"/>
              <w:right w:val="single" w:sz="4" w:space="0" w:color="auto"/>
            </w:tcBorders>
            <w:noWrap/>
            <w:vAlign w:val="center"/>
            <w:hideMark/>
          </w:tcPr>
          <w:p w14:paraId="6E3AD0A4"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218 €</w:t>
            </w:r>
          </w:p>
        </w:tc>
        <w:tc>
          <w:tcPr>
            <w:tcW w:w="2268" w:type="dxa"/>
            <w:tcBorders>
              <w:top w:val="nil"/>
              <w:left w:val="nil"/>
              <w:bottom w:val="single" w:sz="4" w:space="0" w:color="auto"/>
              <w:right w:val="single" w:sz="4" w:space="0" w:color="auto"/>
            </w:tcBorders>
            <w:noWrap/>
            <w:vAlign w:val="center"/>
            <w:hideMark/>
          </w:tcPr>
          <w:p w14:paraId="6163140B"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50 €</w:t>
            </w:r>
          </w:p>
        </w:tc>
        <w:tc>
          <w:tcPr>
            <w:tcW w:w="2693" w:type="dxa"/>
            <w:tcBorders>
              <w:top w:val="nil"/>
              <w:left w:val="nil"/>
              <w:bottom w:val="single" w:sz="4" w:space="0" w:color="auto"/>
              <w:right w:val="single" w:sz="4" w:space="0" w:color="auto"/>
            </w:tcBorders>
            <w:noWrap/>
            <w:vAlign w:val="center"/>
            <w:hideMark/>
          </w:tcPr>
          <w:p w14:paraId="3104DC90"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168 €</w:t>
            </w:r>
          </w:p>
        </w:tc>
      </w:tr>
      <w:tr w:rsidR="00AA597E" w:rsidRPr="00272B10" w14:paraId="4355BB1D"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4895CDD1"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De 1001 à 1070 km</w:t>
            </w:r>
          </w:p>
        </w:tc>
        <w:tc>
          <w:tcPr>
            <w:tcW w:w="2268" w:type="dxa"/>
            <w:tcBorders>
              <w:top w:val="nil"/>
              <w:left w:val="nil"/>
              <w:bottom w:val="single" w:sz="4" w:space="0" w:color="auto"/>
              <w:right w:val="single" w:sz="4" w:space="0" w:color="auto"/>
            </w:tcBorders>
            <w:noWrap/>
            <w:vAlign w:val="center"/>
            <w:hideMark/>
          </w:tcPr>
          <w:p w14:paraId="3605A1B2"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229 €</w:t>
            </w:r>
          </w:p>
        </w:tc>
        <w:tc>
          <w:tcPr>
            <w:tcW w:w="2268" w:type="dxa"/>
            <w:tcBorders>
              <w:top w:val="nil"/>
              <w:left w:val="nil"/>
              <w:bottom w:val="single" w:sz="4" w:space="0" w:color="auto"/>
              <w:right w:val="single" w:sz="4" w:space="0" w:color="auto"/>
            </w:tcBorders>
            <w:noWrap/>
            <w:vAlign w:val="center"/>
            <w:hideMark/>
          </w:tcPr>
          <w:p w14:paraId="1118EA2E"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50 €</w:t>
            </w:r>
          </w:p>
        </w:tc>
        <w:tc>
          <w:tcPr>
            <w:tcW w:w="2693" w:type="dxa"/>
            <w:tcBorders>
              <w:top w:val="nil"/>
              <w:left w:val="nil"/>
              <w:bottom w:val="single" w:sz="4" w:space="0" w:color="auto"/>
              <w:right w:val="single" w:sz="4" w:space="0" w:color="auto"/>
            </w:tcBorders>
            <w:noWrap/>
            <w:vAlign w:val="center"/>
            <w:hideMark/>
          </w:tcPr>
          <w:p w14:paraId="03DCA940"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179 €</w:t>
            </w:r>
          </w:p>
        </w:tc>
      </w:tr>
      <w:tr w:rsidR="00AA597E" w:rsidRPr="00272B10" w14:paraId="47DFF5FB" w14:textId="77777777" w:rsidTr="00AE332A">
        <w:trPr>
          <w:trHeight w:val="300"/>
        </w:trPr>
        <w:tc>
          <w:tcPr>
            <w:tcW w:w="1985" w:type="dxa"/>
            <w:tcBorders>
              <w:top w:val="nil"/>
              <w:left w:val="single" w:sz="4" w:space="0" w:color="auto"/>
              <w:bottom w:val="single" w:sz="4" w:space="0" w:color="auto"/>
              <w:right w:val="single" w:sz="4" w:space="0" w:color="auto"/>
            </w:tcBorders>
            <w:noWrap/>
            <w:vAlign w:val="bottom"/>
            <w:hideMark/>
          </w:tcPr>
          <w:p w14:paraId="4AF83096" w14:textId="77777777" w:rsidR="00272B10" w:rsidRPr="00272B10" w:rsidRDefault="00272B10" w:rsidP="00272B10">
            <w:pPr>
              <w:rPr>
                <w:rFonts w:eastAsia="Times New Roman"/>
                <w:color w:val="000000"/>
                <w:lang w:eastAsia="fr-FR"/>
              </w:rPr>
            </w:pPr>
            <w:r w:rsidRPr="00272B10">
              <w:rPr>
                <w:rFonts w:eastAsia="Times New Roman"/>
                <w:color w:val="000000"/>
                <w:lang w:eastAsia="fr-FR"/>
              </w:rPr>
              <w:t>Plus de 1070 km</w:t>
            </w:r>
          </w:p>
        </w:tc>
        <w:tc>
          <w:tcPr>
            <w:tcW w:w="2268" w:type="dxa"/>
            <w:tcBorders>
              <w:top w:val="nil"/>
              <w:left w:val="nil"/>
              <w:bottom w:val="single" w:sz="4" w:space="0" w:color="auto"/>
              <w:right w:val="single" w:sz="4" w:space="0" w:color="auto"/>
            </w:tcBorders>
            <w:noWrap/>
            <w:vAlign w:val="center"/>
            <w:hideMark/>
          </w:tcPr>
          <w:p w14:paraId="2E6CB74C"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250 €</w:t>
            </w:r>
          </w:p>
        </w:tc>
        <w:tc>
          <w:tcPr>
            <w:tcW w:w="2268" w:type="dxa"/>
            <w:tcBorders>
              <w:top w:val="nil"/>
              <w:left w:val="nil"/>
              <w:bottom w:val="single" w:sz="4" w:space="0" w:color="auto"/>
              <w:right w:val="single" w:sz="4" w:space="0" w:color="auto"/>
            </w:tcBorders>
            <w:noWrap/>
            <w:vAlign w:val="center"/>
            <w:hideMark/>
          </w:tcPr>
          <w:p w14:paraId="1BC0990E"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50 €</w:t>
            </w:r>
          </w:p>
        </w:tc>
        <w:tc>
          <w:tcPr>
            <w:tcW w:w="2693" w:type="dxa"/>
            <w:tcBorders>
              <w:top w:val="nil"/>
              <w:left w:val="nil"/>
              <w:bottom w:val="single" w:sz="4" w:space="0" w:color="auto"/>
              <w:right w:val="single" w:sz="4" w:space="0" w:color="auto"/>
            </w:tcBorders>
            <w:noWrap/>
            <w:vAlign w:val="center"/>
            <w:hideMark/>
          </w:tcPr>
          <w:p w14:paraId="46BC7BA3" w14:textId="77777777" w:rsidR="00272B10" w:rsidRPr="00272B10" w:rsidRDefault="00272B10" w:rsidP="00272B10">
            <w:pPr>
              <w:jc w:val="center"/>
              <w:rPr>
                <w:rFonts w:eastAsia="Times New Roman"/>
                <w:color w:val="000000"/>
                <w:lang w:eastAsia="fr-FR"/>
              </w:rPr>
            </w:pPr>
            <w:r w:rsidRPr="00272B10">
              <w:rPr>
                <w:rFonts w:eastAsia="Times New Roman"/>
                <w:color w:val="000000"/>
                <w:lang w:eastAsia="fr-FR"/>
              </w:rPr>
              <w:t>200 €</w:t>
            </w:r>
          </w:p>
        </w:tc>
      </w:tr>
    </w:tbl>
    <w:p w14:paraId="5F0FD1FE" w14:textId="77777777" w:rsidR="00030462" w:rsidRDefault="00030462" w:rsidP="00030462">
      <w:pPr>
        <w:ind w:left="142" w:right="452"/>
        <w:rPr>
          <w:rFonts w:ascii="Arial" w:hAnsi="Arial" w:cs="Arial"/>
          <w:bCs/>
          <w:sz w:val="24"/>
        </w:rPr>
      </w:pPr>
    </w:p>
    <w:p w14:paraId="4D9F2734" w14:textId="77777777" w:rsidR="00030462" w:rsidRDefault="00030462" w:rsidP="00030462">
      <w:pPr>
        <w:ind w:left="142" w:right="452"/>
        <w:rPr>
          <w:rFonts w:ascii="Arial" w:hAnsi="Arial" w:cs="Arial"/>
          <w:bCs/>
          <w:sz w:val="24"/>
        </w:rPr>
      </w:pPr>
    </w:p>
    <w:p w14:paraId="53C40EC6" w14:textId="77777777" w:rsidR="00272B10" w:rsidRDefault="00272B10" w:rsidP="00030462">
      <w:pPr>
        <w:ind w:left="142" w:right="452"/>
        <w:rPr>
          <w:rFonts w:ascii="Arial" w:hAnsi="Arial" w:cs="Arial"/>
          <w:bCs/>
          <w:sz w:val="24"/>
        </w:rPr>
      </w:pPr>
    </w:p>
    <w:p w14:paraId="42AA77AE" w14:textId="77777777" w:rsidR="00272B10" w:rsidRDefault="00272B10" w:rsidP="00030462">
      <w:pPr>
        <w:ind w:left="142" w:right="452"/>
        <w:rPr>
          <w:rFonts w:ascii="Arial" w:hAnsi="Arial" w:cs="Arial"/>
          <w:bCs/>
          <w:sz w:val="24"/>
        </w:rPr>
      </w:pPr>
    </w:p>
    <w:p w14:paraId="3BE4F772" w14:textId="77777777" w:rsidR="00272B10" w:rsidRDefault="00272B10" w:rsidP="00030462">
      <w:pPr>
        <w:ind w:left="142" w:right="452"/>
        <w:rPr>
          <w:rFonts w:ascii="Arial" w:hAnsi="Arial" w:cs="Arial"/>
          <w:bCs/>
          <w:sz w:val="24"/>
        </w:rPr>
      </w:pPr>
    </w:p>
    <w:p w14:paraId="3E2FECB4" w14:textId="77777777" w:rsidR="00272B10" w:rsidRDefault="00272B10" w:rsidP="00030462">
      <w:pPr>
        <w:ind w:left="142" w:right="452"/>
        <w:rPr>
          <w:rFonts w:ascii="Arial" w:hAnsi="Arial" w:cs="Arial"/>
          <w:bCs/>
          <w:sz w:val="24"/>
        </w:rPr>
      </w:pPr>
    </w:p>
    <w:p w14:paraId="295CEBE3" w14:textId="77777777" w:rsidR="00272B10" w:rsidRDefault="00272B10" w:rsidP="00030462">
      <w:pPr>
        <w:ind w:left="142" w:right="452"/>
        <w:rPr>
          <w:rFonts w:ascii="Arial" w:hAnsi="Arial" w:cs="Arial"/>
          <w:bCs/>
          <w:sz w:val="24"/>
        </w:rPr>
      </w:pPr>
    </w:p>
    <w:p w14:paraId="5350E704" w14:textId="77777777" w:rsidR="00272B10" w:rsidRDefault="00272B10" w:rsidP="00030462">
      <w:pPr>
        <w:ind w:left="142" w:right="452"/>
        <w:rPr>
          <w:rFonts w:ascii="Arial" w:hAnsi="Arial" w:cs="Arial"/>
          <w:bCs/>
          <w:sz w:val="24"/>
        </w:rPr>
      </w:pPr>
    </w:p>
    <w:p w14:paraId="6B2BBFC7" w14:textId="77777777" w:rsidR="00272B10" w:rsidRDefault="00272B10" w:rsidP="00030462">
      <w:pPr>
        <w:ind w:left="142" w:right="452"/>
        <w:rPr>
          <w:rFonts w:ascii="Arial" w:hAnsi="Arial" w:cs="Arial"/>
          <w:bCs/>
          <w:sz w:val="24"/>
        </w:rPr>
      </w:pPr>
    </w:p>
    <w:p w14:paraId="47475A1B" w14:textId="77777777" w:rsidR="00272B10" w:rsidRDefault="00272B10" w:rsidP="00030462">
      <w:pPr>
        <w:ind w:left="142" w:right="452"/>
        <w:rPr>
          <w:rFonts w:ascii="Arial" w:hAnsi="Arial" w:cs="Arial"/>
          <w:bCs/>
          <w:sz w:val="24"/>
        </w:rPr>
      </w:pPr>
    </w:p>
    <w:p w14:paraId="3FC3CA30" w14:textId="77777777" w:rsidR="00272B10" w:rsidRDefault="00272B10" w:rsidP="00030462">
      <w:pPr>
        <w:ind w:left="142" w:right="452"/>
        <w:rPr>
          <w:rFonts w:ascii="Arial" w:hAnsi="Arial" w:cs="Arial"/>
          <w:bCs/>
          <w:sz w:val="24"/>
        </w:rPr>
      </w:pPr>
    </w:p>
    <w:p w14:paraId="3E642863" w14:textId="77777777" w:rsidR="00272B10" w:rsidRDefault="00272B10" w:rsidP="00AE332A">
      <w:pPr>
        <w:ind w:left="142" w:right="452"/>
        <w:rPr>
          <w:rFonts w:ascii="Arial" w:hAnsi="Arial" w:cs="Arial"/>
          <w:bCs/>
          <w:sz w:val="24"/>
        </w:rPr>
      </w:pPr>
    </w:p>
    <w:p w14:paraId="59B8F1FE" w14:textId="77777777" w:rsidR="0078764D" w:rsidRDefault="0078764D" w:rsidP="00803123">
      <w:pPr>
        <w:ind w:right="452"/>
        <w:rPr>
          <w:rFonts w:asciiTheme="majorHAnsi" w:eastAsiaTheme="majorEastAsia" w:hAnsiTheme="majorHAnsi" w:cstheme="majorBidi"/>
          <w:b/>
          <w:iCs/>
          <w:color w:val="D52B1E"/>
          <w:sz w:val="36"/>
          <w:szCs w:val="24"/>
        </w:rPr>
      </w:pPr>
    </w:p>
    <w:p w14:paraId="2E0D797B" w14:textId="77777777" w:rsidR="0078764D" w:rsidRPr="00062260" w:rsidRDefault="0078764D" w:rsidP="00803123">
      <w:pPr>
        <w:ind w:right="452"/>
        <w:rPr>
          <w:rFonts w:asciiTheme="majorHAnsi" w:eastAsiaTheme="majorEastAsia" w:hAnsiTheme="majorHAnsi" w:cstheme="majorBidi"/>
          <w:b/>
          <w:iCs/>
          <w:color w:val="D52B1E"/>
          <w:sz w:val="36"/>
          <w:szCs w:val="24"/>
        </w:rPr>
      </w:pPr>
    </w:p>
    <w:p w14:paraId="16840ECA" w14:textId="210CF8F5" w:rsidR="00E21AB9" w:rsidRPr="00E21AB9" w:rsidRDefault="00E21AB9" w:rsidP="00803123">
      <w:pPr>
        <w:ind w:right="452"/>
        <w:rPr>
          <w:rFonts w:asciiTheme="majorHAnsi" w:eastAsiaTheme="majorEastAsia" w:hAnsiTheme="majorHAnsi" w:cstheme="majorBidi"/>
          <w:b/>
          <w:color w:val="CD0037"/>
          <w:sz w:val="40"/>
          <w:szCs w:val="24"/>
        </w:rPr>
      </w:pPr>
      <w:bookmarkStart w:id="1101" w:name="_Toc7100110"/>
      <w:bookmarkStart w:id="1102" w:name="_Toc52199209"/>
      <w:bookmarkStart w:id="1103" w:name="_Toc74557581"/>
      <w:r w:rsidRPr="00A166BB">
        <w:rPr>
          <w:rFonts w:asciiTheme="majorHAnsi" w:eastAsiaTheme="majorEastAsia" w:hAnsiTheme="majorHAnsi" w:cstheme="majorBidi"/>
          <w:b/>
          <w:color w:val="CD0037"/>
          <w:sz w:val="40"/>
          <w:szCs w:val="24"/>
        </w:rPr>
        <w:t>B</w:t>
      </w:r>
      <w:r w:rsidRPr="00E21AB9">
        <w:rPr>
          <w:rFonts w:asciiTheme="majorHAnsi" w:eastAsiaTheme="majorEastAsia" w:hAnsiTheme="majorHAnsi" w:cstheme="majorBidi"/>
          <w:b/>
          <w:color w:val="CD0037"/>
          <w:sz w:val="40"/>
          <w:szCs w:val="24"/>
        </w:rPr>
        <w:t>arèmes régularisations LYRIA (France &lt; &gt; Suisse) sur relations internationales - 2</w:t>
      </w:r>
      <w:r w:rsidRPr="00A166BB">
        <w:rPr>
          <w:rFonts w:asciiTheme="majorHAnsi" w:eastAsiaTheme="majorEastAsia" w:hAnsiTheme="majorHAnsi" w:cstheme="majorBidi"/>
          <w:b/>
          <w:color w:val="CD0037"/>
          <w:sz w:val="40"/>
          <w:szCs w:val="24"/>
        </w:rPr>
        <w:t>nd</w:t>
      </w:r>
      <w:r w:rsidR="00D564A0">
        <w:rPr>
          <w:rFonts w:asciiTheme="majorHAnsi" w:eastAsiaTheme="majorEastAsia" w:hAnsiTheme="majorHAnsi" w:cstheme="majorBidi"/>
          <w:b/>
          <w:color w:val="CD0037"/>
          <w:sz w:val="40"/>
          <w:szCs w:val="24"/>
        </w:rPr>
        <w:t>e</w:t>
      </w:r>
      <w:r w:rsidRPr="00E21AB9">
        <w:rPr>
          <w:rFonts w:asciiTheme="majorHAnsi" w:eastAsiaTheme="majorEastAsia" w:hAnsiTheme="majorHAnsi" w:cstheme="majorBidi"/>
          <w:b/>
          <w:color w:val="CD0037"/>
          <w:sz w:val="40"/>
          <w:szCs w:val="24"/>
        </w:rPr>
        <w:t xml:space="preserve"> et 1</w:t>
      </w:r>
      <w:r w:rsidRPr="00A166BB">
        <w:rPr>
          <w:rFonts w:asciiTheme="majorHAnsi" w:eastAsiaTheme="majorEastAsia" w:hAnsiTheme="majorHAnsi" w:cstheme="majorBidi"/>
          <w:b/>
          <w:color w:val="CD0037"/>
          <w:sz w:val="40"/>
          <w:szCs w:val="24"/>
        </w:rPr>
        <w:t xml:space="preserve">ère </w:t>
      </w:r>
      <w:r w:rsidRPr="00E21AB9">
        <w:rPr>
          <w:rFonts w:asciiTheme="majorHAnsi" w:eastAsiaTheme="majorEastAsia" w:hAnsiTheme="majorHAnsi" w:cstheme="majorBidi"/>
          <w:b/>
          <w:color w:val="CD0037"/>
          <w:sz w:val="40"/>
          <w:szCs w:val="24"/>
        </w:rPr>
        <w:t>classe</w:t>
      </w:r>
      <w:bookmarkEnd w:id="1101"/>
      <w:bookmarkEnd w:id="1102"/>
      <w:bookmarkEnd w:id="1103"/>
      <w:r w:rsidRPr="00E21AB9">
        <w:rPr>
          <w:rFonts w:asciiTheme="majorHAnsi" w:eastAsiaTheme="majorEastAsia" w:hAnsiTheme="majorHAnsi" w:cstheme="majorBidi"/>
          <w:b/>
          <w:color w:val="CD0037"/>
          <w:sz w:val="40"/>
          <w:szCs w:val="24"/>
        </w:rPr>
        <w:t xml:space="preserve"> </w:t>
      </w:r>
    </w:p>
    <w:p w14:paraId="63381381" w14:textId="77777777" w:rsidR="00E21AB9" w:rsidRPr="00E21AB9" w:rsidRDefault="00E21AB9" w:rsidP="00803123">
      <w:pPr>
        <w:ind w:right="452"/>
        <w:rPr>
          <w:rFonts w:asciiTheme="majorHAnsi" w:eastAsiaTheme="majorEastAsia" w:hAnsiTheme="majorHAnsi" w:cstheme="majorBidi"/>
          <w:b/>
          <w:iCs/>
          <w:color w:val="D52B1E"/>
          <w:sz w:val="36"/>
          <w:szCs w:val="24"/>
        </w:rPr>
      </w:pPr>
      <w:r w:rsidRPr="00E21AB9">
        <w:rPr>
          <w:rFonts w:asciiTheme="majorHAnsi" w:eastAsiaTheme="majorEastAsia" w:hAnsiTheme="majorHAnsi" w:cstheme="majorBidi"/>
          <w:b/>
          <w:iCs/>
          <w:color w:val="D52B1E"/>
          <w:sz w:val="36"/>
          <w:szCs w:val="24"/>
        </w:rPr>
        <w:t>2</w:t>
      </w:r>
      <w:r w:rsidRPr="00A166BB">
        <w:rPr>
          <w:rFonts w:asciiTheme="majorHAnsi" w:eastAsiaTheme="majorEastAsia" w:hAnsiTheme="majorHAnsi" w:cstheme="majorBidi"/>
          <w:b/>
          <w:iCs/>
          <w:color w:val="D52B1E"/>
          <w:sz w:val="36"/>
          <w:szCs w:val="24"/>
        </w:rPr>
        <w:t>ème</w:t>
      </w:r>
      <w:r w:rsidRPr="00E21AB9">
        <w:rPr>
          <w:rFonts w:asciiTheme="majorHAnsi" w:eastAsiaTheme="majorEastAsia" w:hAnsiTheme="majorHAnsi" w:cstheme="majorBidi"/>
          <w:b/>
          <w:iCs/>
          <w:color w:val="D52B1E"/>
          <w:sz w:val="36"/>
          <w:szCs w:val="24"/>
        </w:rPr>
        <w:t xml:space="preserve"> classe</w:t>
      </w:r>
    </w:p>
    <w:p w14:paraId="5131CE91" w14:textId="7E6F0526" w:rsidR="00F27216" w:rsidRDefault="00EB02D5" w:rsidP="00803123">
      <w:pPr>
        <w:ind w:right="452"/>
        <w:jc w:val="both"/>
        <w:rPr>
          <w:rFonts w:ascii="Arial" w:hAnsi="Arial" w:cs="Arial"/>
          <w:sz w:val="24"/>
          <w:szCs w:val="24"/>
        </w:rPr>
      </w:pPr>
      <w:r>
        <w:rPr>
          <w:rFonts w:ascii="Arial" w:hAnsi="Arial" w:cs="Arial"/>
          <w:sz w:val="24"/>
          <w:szCs w:val="24"/>
        </w:rPr>
        <w:t>Barème exceptionnel</w:t>
      </w:r>
    </w:p>
    <w:tbl>
      <w:tblPr>
        <w:tblStyle w:val="Grilledutableau"/>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1701"/>
        <w:gridCol w:w="1701"/>
        <w:gridCol w:w="1705"/>
        <w:gridCol w:w="1879"/>
      </w:tblGrid>
      <w:tr w:rsidR="00894FBD" w14:paraId="6F484E8A" w14:textId="77777777" w:rsidTr="00BA32E8">
        <w:trPr>
          <w:jc w:val="center"/>
        </w:trPr>
        <w:tc>
          <w:tcPr>
            <w:tcW w:w="2081" w:type="dxa"/>
          </w:tcPr>
          <w:p w14:paraId="7EEC6EC1" w14:textId="77777777" w:rsidR="00894FBD" w:rsidRDefault="00894FBD" w:rsidP="00803123">
            <w:pPr>
              <w:ind w:right="452"/>
              <w:jc w:val="both"/>
              <w:rPr>
                <w:rFonts w:ascii="Arial" w:hAnsi="Arial" w:cs="Arial"/>
                <w:sz w:val="24"/>
                <w:szCs w:val="24"/>
              </w:rPr>
            </w:pPr>
          </w:p>
        </w:tc>
        <w:tc>
          <w:tcPr>
            <w:tcW w:w="1701" w:type="dxa"/>
            <w:vAlign w:val="center"/>
          </w:tcPr>
          <w:p w14:paraId="4F61D294" w14:textId="01847E46" w:rsidR="00894FBD" w:rsidRDefault="00894FBD" w:rsidP="007E4576">
            <w:pPr>
              <w:ind w:right="98"/>
              <w:jc w:val="center"/>
              <w:rPr>
                <w:rFonts w:ascii="Arial" w:hAnsi="Arial" w:cs="Arial"/>
                <w:sz w:val="24"/>
                <w:szCs w:val="24"/>
              </w:rPr>
            </w:pPr>
            <w:r w:rsidRPr="00985C91">
              <w:rPr>
                <w:rFonts w:ascii="Arial" w:hAnsi="Arial" w:cs="Arial"/>
                <w:bCs/>
                <w:color w:val="6E1E78"/>
                <w:sz w:val="24"/>
                <w:szCs w:val="24"/>
              </w:rPr>
              <w:t>Barème exceptionnel</w:t>
            </w:r>
          </w:p>
        </w:tc>
        <w:tc>
          <w:tcPr>
            <w:tcW w:w="1701" w:type="dxa"/>
            <w:vAlign w:val="center"/>
          </w:tcPr>
          <w:p w14:paraId="76D86A54" w14:textId="52ECE599" w:rsidR="00894FBD" w:rsidRDefault="00894FBD" w:rsidP="007E4576">
            <w:pPr>
              <w:jc w:val="center"/>
              <w:rPr>
                <w:rFonts w:ascii="Arial" w:hAnsi="Arial" w:cs="Arial"/>
                <w:sz w:val="24"/>
                <w:szCs w:val="24"/>
              </w:rPr>
            </w:pPr>
            <w:r w:rsidRPr="00985C91">
              <w:rPr>
                <w:rFonts w:ascii="Arial" w:hAnsi="Arial" w:cs="Arial"/>
                <w:bCs/>
                <w:color w:val="6E1E78"/>
                <w:sz w:val="24"/>
                <w:szCs w:val="24"/>
              </w:rPr>
              <w:t>Barème exceptionnel minoré</w:t>
            </w:r>
          </w:p>
        </w:tc>
        <w:tc>
          <w:tcPr>
            <w:tcW w:w="1705" w:type="dxa"/>
            <w:vAlign w:val="center"/>
          </w:tcPr>
          <w:p w14:paraId="67740E4D" w14:textId="6530F1D4" w:rsidR="00894FBD" w:rsidRDefault="00894FBD" w:rsidP="007E4576">
            <w:pPr>
              <w:ind w:right="141"/>
              <w:jc w:val="center"/>
              <w:rPr>
                <w:rFonts w:ascii="Arial" w:hAnsi="Arial" w:cs="Arial"/>
                <w:sz w:val="24"/>
                <w:szCs w:val="24"/>
              </w:rPr>
            </w:pPr>
            <w:r w:rsidRPr="000F4EB0">
              <w:rPr>
                <w:rFonts w:ascii="Arial" w:hAnsi="Arial" w:cs="Arial"/>
                <w:bCs/>
                <w:color w:val="6E1E78"/>
                <w:sz w:val="24"/>
                <w:szCs w:val="24"/>
              </w:rPr>
              <w:t>Barème exceptionnel Enfant</w:t>
            </w:r>
          </w:p>
        </w:tc>
        <w:tc>
          <w:tcPr>
            <w:tcW w:w="1879" w:type="dxa"/>
            <w:vAlign w:val="center"/>
          </w:tcPr>
          <w:p w14:paraId="6A558E7D" w14:textId="1B767CAE" w:rsidR="00894FBD" w:rsidRDefault="00894FBD" w:rsidP="007E4576">
            <w:pPr>
              <w:ind w:right="40"/>
              <w:jc w:val="center"/>
              <w:rPr>
                <w:rFonts w:ascii="Arial" w:hAnsi="Arial" w:cs="Arial"/>
                <w:sz w:val="24"/>
                <w:szCs w:val="24"/>
              </w:rPr>
            </w:pPr>
            <w:r w:rsidRPr="000F4EB0">
              <w:rPr>
                <w:rFonts w:ascii="Arial" w:hAnsi="Arial" w:cs="Arial"/>
                <w:bCs/>
                <w:color w:val="6E1E78"/>
                <w:sz w:val="24"/>
                <w:szCs w:val="24"/>
              </w:rPr>
              <w:t>Barème exceptionnel Enfant</w:t>
            </w:r>
            <w:r>
              <w:rPr>
                <w:rFonts w:ascii="Arial" w:hAnsi="Arial" w:cs="Arial"/>
                <w:bCs/>
                <w:color w:val="6E1E78"/>
                <w:sz w:val="24"/>
                <w:szCs w:val="24"/>
              </w:rPr>
              <w:t xml:space="preserve"> minoré</w:t>
            </w:r>
          </w:p>
        </w:tc>
      </w:tr>
      <w:tr w:rsidR="00894FBD" w14:paraId="1F11A19E" w14:textId="77777777" w:rsidTr="00BA32E8">
        <w:trPr>
          <w:jc w:val="center"/>
        </w:trPr>
        <w:tc>
          <w:tcPr>
            <w:tcW w:w="2081" w:type="dxa"/>
            <w:vAlign w:val="center"/>
          </w:tcPr>
          <w:p w14:paraId="43F9EB02" w14:textId="7C842F63" w:rsidR="00894FBD" w:rsidRDefault="004B081B" w:rsidP="00316B42">
            <w:pPr>
              <w:ind w:right="119"/>
              <w:rPr>
                <w:rFonts w:ascii="Arial" w:hAnsi="Arial" w:cs="Arial"/>
                <w:sz w:val="24"/>
                <w:szCs w:val="24"/>
              </w:rPr>
            </w:pPr>
            <w:r>
              <w:rPr>
                <w:rFonts w:ascii="Arial" w:hAnsi="Arial" w:cs="Arial"/>
                <w:sz w:val="24"/>
                <w:szCs w:val="24"/>
              </w:rPr>
              <w:t>CTCR</w:t>
            </w:r>
          </w:p>
        </w:tc>
        <w:tc>
          <w:tcPr>
            <w:tcW w:w="1701" w:type="dxa"/>
            <w:vAlign w:val="center"/>
          </w:tcPr>
          <w:p w14:paraId="65B994B3" w14:textId="10DB61AD" w:rsidR="00894FBD" w:rsidRDefault="00E063A8" w:rsidP="00316B42">
            <w:pPr>
              <w:ind w:right="98"/>
              <w:jc w:val="center"/>
              <w:rPr>
                <w:rFonts w:ascii="Arial" w:hAnsi="Arial" w:cs="Arial"/>
                <w:sz w:val="24"/>
                <w:szCs w:val="24"/>
              </w:rPr>
            </w:pPr>
            <w:r>
              <w:rPr>
                <w:rFonts w:ascii="Arial" w:hAnsi="Arial" w:cs="Arial"/>
                <w:sz w:val="24"/>
                <w:szCs w:val="24"/>
              </w:rPr>
              <w:t>PT00</w:t>
            </w:r>
          </w:p>
        </w:tc>
        <w:tc>
          <w:tcPr>
            <w:tcW w:w="1701" w:type="dxa"/>
            <w:vAlign w:val="center"/>
          </w:tcPr>
          <w:p w14:paraId="1B8A833A" w14:textId="3C47C36C" w:rsidR="00894FBD" w:rsidRDefault="00071A45" w:rsidP="00316B42">
            <w:pPr>
              <w:jc w:val="center"/>
              <w:rPr>
                <w:rFonts w:ascii="Arial" w:hAnsi="Arial" w:cs="Arial"/>
                <w:sz w:val="24"/>
                <w:szCs w:val="24"/>
              </w:rPr>
            </w:pPr>
            <w:r>
              <w:rPr>
                <w:rFonts w:ascii="Arial" w:hAnsi="Arial" w:cs="Arial"/>
                <w:sz w:val="24"/>
                <w:szCs w:val="24"/>
              </w:rPr>
              <w:t>25%</w:t>
            </w:r>
          </w:p>
        </w:tc>
        <w:tc>
          <w:tcPr>
            <w:tcW w:w="1705" w:type="dxa"/>
            <w:vAlign w:val="center"/>
          </w:tcPr>
          <w:p w14:paraId="2BD906A3" w14:textId="3342F18D" w:rsidR="00894FBD" w:rsidRDefault="00155C31" w:rsidP="00316B42">
            <w:pPr>
              <w:ind w:right="141"/>
              <w:jc w:val="center"/>
              <w:rPr>
                <w:rFonts w:ascii="Arial" w:hAnsi="Arial" w:cs="Arial"/>
                <w:sz w:val="24"/>
                <w:szCs w:val="24"/>
              </w:rPr>
            </w:pPr>
            <w:r>
              <w:rPr>
                <w:rFonts w:ascii="Arial" w:hAnsi="Arial" w:cs="Arial"/>
                <w:sz w:val="24"/>
                <w:szCs w:val="24"/>
              </w:rPr>
              <w:t xml:space="preserve">30% du </w:t>
            </w:r>
            <w:r w:rsidR="00071A45">
              <w:rPr>
                <w:rFonts w:ascii="Arial" w:hAnsi="Arial" w:cs="Arial"/>
                <w:sz w:val="24"/>
                <w:szCs w:val="24"/>
              </w:rPr>
              <w:t>PT00</w:t>
            </w:r>
          </w:p>
        </w:tc>
        <w:tc>
          <w:tcPr>
            <w:tcW w:w="1879" w:type="dxa"/>
            <w:vAlign w:val="center"/>
          </w:tcPr>
          <w:p w14:paraId="3FE06864" w14:textId="3BD8631D" w:rsidR="00894FBD" w:rsidRDefault="00B20323" w:rsidP="00316B42">
            <w:pPr>
              <w:ind w:right="40"/>
              <w:jc w:val="center"/>
              <w:rPr>
                <w:rFonts w:ascii="Arial" w:hAnsi="Arial" w:cs="Arial"/>
                <w:sz w:val="24"/>
                <w:szCs w:val="24"/>
              </w:rPr>
            </w:pPr>
            <w:r>
              <w:rPr>
                <w:rFonts w:ascii="Arial" w:hAnsi="Arial" w:cs="Arial"/>
                <w:sz w:val="24"/>
                <w:szCs w:val="24"/>
              </w:rPr>
              <w:t>3</w:t>
            </w:r>
            <w:r w:rsidR="000958CC">
              <w:rPr>
                <w:rFonts w:ascii="Arial" w:hAnsi="Arial" w:cs="Arial"/>
                <w:sz w:val="24"/>
                <w:szCs w:val="24"/>
              </w:rPr>
              <w:t>0% d</w:t>
            </w:r>
            <w:r>
              <w:rPr>
                <w:rFonts w:ascii="Arial" w:hAnsi="Arial" w:cs="Arial"/>
                <w:sz w:val="24"/>
                <w:szCs w:val="24"/>
              </w:rPr>
              <w:t>u minoré</w:t>
            </w:r>
            <w:r w:rsidR="000958CC">
              <w:rPr>
                <w:rFonts w:ascii="Arial" w:hAnsi="Arial" w:cs="Arial"/>
                <w:sz w:val="24"/>
                <w:szCs w:val="24"/>
              </w:rPr>
              <w:t xml:space="preserve"> adulte</w:t>
            </w:r>
          </w:p>
        </w:tc>
      </w:tr>
      <w:tr w:rsidR="00894FBD" w14:paraId="5190EDFC" w14:textId="77777777" w:rsidTr="00BA32E8">
        <w:trPr>
          <w:jc w:val="center"/>
        </w:trPr>
        <w:tc>
          <w:tcPr>
            <w:tcW w:w="2081" w:type="dxa"/>
          </w:tcPr>
          <w:p w14:paraId="0271E359" w14:textId="18F3F75A" w:rsidR="00894FBD" w:rsidRDefault="00E063A8" w:rsidP="007E4576">
            <w:pPr>
              <w:ind w:right="119"/>
              <w:jc w:val="both"/>
              <w:rPr>
                <w:rFonts w:ascii="Arial" w:hAnsi="Arial" w:cs="Arial"/>
                <w:sz w:val="24"/>
                <w:szCs w:val="24"/>
              </w:rPr>
            </w:pPr>
            <w:r>
              <w:rPr>
                <w:rFonts w:ascii="Arial" w:hAnsi="Arial" w:cs="Arial"/>
                <w:sz w:val="24"/>
                <w:szCs w:val="24"/>
              </w:rPr>
              <w:t xml:space="preserve">Jusqu’à </w:t>
            </w:r>
            <w:r w:rsidR="00F94E46">
              <w:rPr>
                <w:rFonts w:ascii="Arial" w:hAnsi="Arial" w:cs="Arial"/>
                <w:sz w:val="24"/>
                <w:szCs w:val="24"/>
              </w:rPr>
              <w:t>65</w:t>
            </w:r>
            <w:r>
              <w:rPr>
                <w:rFonts w:ascii="Arial" w:hAnsi="Arial" w:cs="Arial"/>
                <w:sz w:val="24"/>
                <w:szCs w:val="24"/>
              </w:rPr>
              <w:t>km</w:t>
            </w:r>
          </w:p>
        </w:tc>
        <w:tc>
          <w:tcPr>
            <w:tcW w:w="1701" w:type="dxa"/>
            <w:vAlign w:val="center"/>
          </w:tcPr>
          <w:p w14:paraId="662B829B" w14:textId="142E847F" w:rsidR="00894FBD" w:rsidRDefault="00D213D7" w:rsidP="007E4576">
            <w:pPr>
              <w:ind w:right="98"/>
              <w:jc w:val="center"/>
              <w:rPr>
                <w:rFonts w:ascii="Arial" w:hAnsi="Arial" w:cs="Arial"/>
                <w:sz w:val="24"/>
                <w:szCs w:val="24"/>
              </w:rPr>
            </w:pPr>
            <w:r>
              <w:rPr>
                <w:rFonts w:ascii="Arial" w:hAnsi="Arial" w:cs="Arial"/>
                <w:sz w:val="24"/>
                <w:szCs w:val="24"/>
              </w:rPr>
              <w:t>9</w:t>
            </w:r>
            <w:r w:rsidR="009B53A0">
              <w:rPr>
                <w:rFonts w:ascii="Arial" w:hAnsi="Arial" w:cs="Arial"/>
                <w:sz w:val="24"/>
                <w:szCs w:val="24"/>
              </w:rPr>
              <w:t>5</w:t>
            </w:r>
            <w:r w:rsidR="000E734D">
              <w:rPr>
                <w:rFonts w:ascii="Arial" w:hAnsi="Arial" w:cs="Arial"/>
                <w:sz w:val="24"/>
                <w:szCs w:val="24"/>
              </w:rPr>
              <w:t xml:space="preserve"> </w:t>
            </w:r>
            <w:r w:rsidR="00D027EB">
              <w:rPr>
                <w:rFonts w:ascii="Arial" w:hAnsi="Arial" w:cs="Arial"/>
                <w:sz w:val="24"/>
                <w:szCs w:val="24"/>
              </w:rPr>
              <w:t>€</w:t>
            </w:r>
          </w:p>
        </w:tc>
        <w:tc>
          <w:tcPr>
            <w:tcW w:w="1701" w:type="dxa"/>
            <w:vAlign w:val="center"/>
          </w:tcPr>
          <w:p w14:paraId="2E3E53C5" w14:textId="53EEC98E" w:rsidR="00894FBD" w:rsidRDefault="00024EAC" w:rsidP="007E4576">
            <w:pPr>
              <w:jc w:val="center"/>
              <w:rPr>
                <w:rFonts w:ascii="Arial" w:hAnsi="Arial" w:cs="Arial"/>
                <w:sz w:val="24"/>
                <w:szCs w:val="24"/>
              </w:rPr>
            </w:pPr>
            <w:r>
              <w:rPr>
                <w:rFonts w:ascii="Arial" w:hAnsi="Arial" w:cs="Arial"/>
                <w:sz w:val="24"/>
                <w:szCs w:val="24"/>
              </w:rPr>
              <w:t>71</w:t>
            </w:r>
            <w:r w:rsidR="00D027EB">
              <w:rPr>
                <w:rFonts w:ascii="Arial" w:hAnsi="Arial" w:cs="Arial"/>
                <w:sz w:val="24"/>
                <w:szCs w:val="24"/>
              </w:rPr>
              <w:t xml:space="preserve"> €</w:t>
            </w:r>
          </w:p>
        </w:tc>
        <w:tc>
          <w:tcPr>
            <w:tcW w:w="1705" w:type="dxa"/>
            <w:vAlign w:val="center"/>
          </w:tcPr>
          <w:p w14:paraId="282086C8" w14:textId="763BB865" w:rsidR="00894FBD" w:rsidRDefault="00966C92" w:rsidP="007E4576">
            <w:pPr>
              <w:ind w:right="141"/>
              <w:jc w:val="center"/>
              <w:rPr>
                <w:rFonts w:ascii="Arial" w:hAnsi="Arial" w:cs="Arial"/>
                <w:sz w:val="24"/>
                <w:szCs w:val="24"/>
              </w:rPr>
            </w:pPr>
            <w:r>
              <w:rPr>
                <w:rFonts w:ascii="Arial" w:hAnsi="Arial" w:cs="Arial"/>
                <w:sz w:val="24"/>
                <w:szCs w:val="24"/>
              </w:rPr>
              <w:t>6</w:t>
            </w:r>
            <w:r w:rsidR="00024EAC">
              <w:rPr>
                <w:rFonts w:ascii="Arial" w:hAnsi="Arial" w:cs="Arial"/>
                <w:sz w:val="24"/>
                <w:szCs w:val="24"/>
              </w:rPr>
              <w:t>7</w:t>
            </w:r>
            <w:r w:rsidR="00D027EB">
              <w:rPr>
                <w:rFonts w:ascii="Arial" w:hAnsi="Arial" w:cs="Arial"/>
                <w:sz w:val="24"/>
                <w:szCs w:val="24"/>
              </w:rPr>
              <w:t xml:space="preserve"> €</w:t>
            </w:r>
          </w:p>
        </w:tc>
        <w:tc>
          <w:tcPr>
            <w:tcW w:w="1879" w:type="dxa"/>
            <w:vAlign w:val="center"/>
          </w:tcPr>
          <w:p w14:paraId="02DF74CF" w14:textId="1725C13F" w:rsidR="00894FBD" w:rsidRDefault="00832481" w:rsidP="007E4576">
            <w:pPr>
              <w:ind w:right="40"/>
              <w:jc w:val="center"/>
              <w:rPr>
                <w:rFonts w:ascii="Arial" w:hAnsi="Arial" w:cs="Arial"/>
                <w:sz w:val="24"/>
                <w:szCs w:val="24"/>
              </w:rPr>
            </w:pPr>
            <w:r>
              <w:rPr>
                <w:rFonts w:ascii="Arial" w:hAnsi="Arial" w:cs="Arial"/>
                <w:sz w:val="24"/>
                <w:szCs w:val="24"/>
              </w:rPr>
              <w:t>50</w:t>
            </w:r>
            <w:r w:rsidR="005A43EA">
              <w:rPr>
                <w:rFonts w:ascii="Arial" w:hAnsi="Arial" w:cs="Arial"/>
                <w:sz w:val="24"/>
                <w:szCs w:val="24"/>
              </w:rPr>
              <w:t xml:space="preserve"> </w:t>
            </w:r>
            <w:r w:rsidR="00D027EB">
              <w:rPr>
                <w:rFonts w:ascii="Arial" w:hAnsi="Arial" w:cs="Arial"/>
                <w:sz w:val="24"/>
                <w:szCs w:val="24"/>
              </w:rPr>
              <w:t>€</w:t>
            </w:r>
          </w:p>
        </w:tc>
      </w:tr>
      <w:tr w:rsidR="00894FBD" w14:paraId="5AC1CF1A" w14:textId="77777777" w:rsidTr="00BA32E8">
        <w:trPr>
          <w:jc w:val="center"/>
        </w:trPr>
        <w:tc>
          <w:tcPr>
            <w:tcW w:w="2081" w:type="dxa"/>
          </w:tcPr>
          <w:p w14:paraId="4006ACA6" w14:textId="465D416E" w:rsidR="00894FBD" w:rsidRDefault="004E4A40" w:rsidP="007E4576">
            <w:pPr>
              <w:ind w:right="119"/>
              <w:jc w:val="both"/>
              <w:rPr>
                <w:rFonts w:ascii="Arial" w:hAnsi="Arial" w:cs="Arial"/>
                <w:sz w:val="24"/>
                <w:szCs w:val="24"/>
              </w:rPr>
            </w:pPr>
            <w:r>
              <w:rPr>
                <w:rFonts w:ascii="Arial" w:hAnsi="Arial" w:cs="Arial"/>
                <w:sz w:val="24"/>
                <w:szCs w:val="24"/>
              </w:rPr>
              <w:t xml:space="preserve">De </w:t>
            </w:r>
            <w:r w:rsidR="00F94E46">
              <w:rPr>
                <w:rFonts w:ascii="Arial" w:hAnsi="Arial" w:cs="Arial"/>
                <w:sz w:val="24"/>
                <w:szCs w:val="24"/>
              </w:rPr>
              <w:t>66</w:t>
            </w:r>
            <w:r>
              <w:rPr>
                <w:rFonts w:ascii="Arial" w:hAnsi="Arial" w:cs="Arial"/>
                <w:sz w:val="24"/>
                <w:szCs w:val="24"/>
              </w:rPr>
              <w:t xml:space="preserve"> à 100km</w:t>
            </w:r>
          </w:p>
        </w:tc>
        <w:tc>
          <w:tcPr>
            <w:tcW w:w="1701" w:type="dxa"/>
            <w:vAlign w:val="center"/>
          </w:tcPr>
          <w:p w14:paraId="5B1A2D73" w14:textId="5565BD23" w:rsidR="00894FBD" w:rsidRDefault="000E734D" w:rsidP="007E4576">
            <w:pPr>
              <w:ind w:right="98"/>
              <w:jc w:val="center"/>
              <w:rPr>
                <w:rFonts w:ascii="Arial" w:hAnsi="Arial" w:cs="Arial"/>
                <w:sz w:val="24"/>
                <w:szCs w:val="24"/>
              </w:rPr>
            </w:pPr>
            <w:r>
              <w:rPr>
                <w:rFonts w:ascii="Arial" w:hAnsi="Arial" w:cs="Arial"/>
                <w:sz w:val="24"/>
                <w:szCs w:val="24"/>
              </w:rPr>
              <w:t>1</w:t>
            </w:r>
            <w:r w:rsidR="00D213D7">
              <w:rPr>
                <w:rFonts w:ascii="Arial" w:hAnsi="Arial" w:cs="Arial"/>
                <w:sz w:val="24"/>
                <w:szCs w:val="24"/>
              </w:rPr>
              <w:t>1</w:t>
            </w:r>
            <w:r>
              <w:rPr>
                <w:rFonts w:ascii="Arial" w:hAnsi="Arial" w:cs="Arial"/>
                <w:sz w:val="24"/>
                <w:szCs w:val="24"/>
              </w:rPr>
              <w:t xml:space="preserve">1 </w:t>
            </w:r>
            <w:r w:rsidR="00D027EB">
              <w:rPr>
                <w:rFonts w:ascii="Arial" w:hAnsi="Arial" w:cs="Arial"/>
                <w:sz w:val="24"/>
                <w:szCs w:val="24"/>
              </w:rPr>
              <w:t>€</w:t>
            </w:r>
          </w:p>
        </w:tc>
        <w:tc>
          <w:tcPr>
            <w:tcW w:w="1701" w:type="dxa"/>
            <w:vAlign w:val="center"/>
          </w:tcPr>
          <w:p w14:paraId="164E8A1E" w14:textId="7E18B03C" w:rsidR="00894FBD" w:rsidRDefault="00E00983" w:rsidP="007E4576">
            <w:pPr>
              <w:jc w:val="center"/>
              <w:rPr>
                <w:rFonts w:ascii="Arial" w:hAnsi="Arial" w:cs="Arial"/>
                <w:sz w:val="24"/>
                <w:szCs w:val="24"/>
              </w:rPr>
            </w:pPr>
            <w:r>
              <w:rPr>
                <w:rFonts w:ascii="Arial" w:hAnsi="Arial" w:cs="Arial"/>
                <w:sz w:val="24"/>
                <w:szCs w:val="24"/>
              </w:rPr>
              <w:t>83</w:t>
            </w:r>
            <w:r w:rsidR="008B72CD">
              <w:rPr>
                <w:rFonts w:ascii="Arial" w:hAnsi="Arial" w:cs="Arial"/>
                <w:sz w:val="24"/>
                <w:szCs w:val="24"/>
              </w:rPr>
              <w:t xml:space="preserve"> </w:t>
            </w:r>
            <w:r w:rsidR="00D027EB">
              <w:rPr>
                <w:rFonts w:ascii="Arial" w:hAnsi="Arial" w:cs="Arial"/>
                <w:sz w:val="24"/>
                <w:szCs w:val="24"/>
              </w:rPr>
              <w:t>€</w:t>
            </w:r>
          </w:p>
        </w:tc>
        <w:tc>
          <w:tcPr>
            <w:tcW w:w="1705" w:type="dxa"/>
            <w:vAlign w:val="center"/>
          </w:tcPr>
          <w:p w14:paraId="5E15659B" w14:textId="3F165E82" w:rsidR="00894FBD" w:rsidRDefault="008B72CD" w:rsidP="007E4576">
            <w:pPr>
              <w:ind w:right="141"/>
              <w:jc w:val="center"/>
              <w:rPr>
                <w:rFonts w:ascii="Arial" w:hAnsi="Arial" w:cs="Arial"/>
                <w:sz w:val="24"/>
                <w:szCs w:val="24"/>
              </w:rPr>
            </w:pPr>
            <w:r>
              <w:rPr>
                <w:rFonts w:ascii="Arial" w:hAnsi="Arial" w:cs="Arial"/>
                <w:sz w:val="24"/>
                <w:szCs w:val="24"/>
              </w:rPr>
              <w:t>7</w:t>
            </w:r>
            <w:r w:rsidR="00966C92">
              <w:rPr>
                <w:rFonts w:ascii="Arial" w:hAnsi="Arial" w:cs="Arial"/>
                <w:sz w:val="24"/>
                <w:szCs w:val="24"/>
              </w:rPr>
              <w:t>8</w:t>
            </w:r>
            <w:r w:rsidR="00D027EB">
              <w:rPr>
                <w:rFonts w:ascii="Arial" w:hAnsi="Arial" w:cs="Arial"/>
                <w:sz w:val="24"/>
                <w:szCs w:val="24"/>
              </w:rPr>
              <w:t xml:space="preserve"> €</w:t>
            </w:r>
          </w:p>
        </w:tc>
        <w:tc>
          <w:tcPr>
            <w:tcW w:w="1879" w:type="dxa"/>
            <w:vAlign w:val="center"/>
          </w:tcPr>
          <w:p w14:paraId="75E7DACD" w14:textId="494DDBF5" w:rsidR="00894FBD" w:rsidRDefault="005A43EA" w:rsidP="007E4576">
            <w:pPr>
              <w:ind w:right="40"/>
              <w:jc w:val="center"/>
              <w:rPr>
                <w:rFonts w:ascii="Arial" w:hAnsi="Arial" w:cs="Arial"/>
                <w:sz w:val="24"/>
                <w:szCs w:val="24"/>
              </w:rPr>
            </w:pPr>
            <w:r>
              <w:rPr>
                <w:rFonts w:ascii="Arial" w:hAnsi="Arial" w:cs="Arial"/>
                <w:sz w:val="24"/>
                <w:szCs w:val="24"/>
              </w:rPr>
              <w:t>5</w:t>
            </w:r>
            <w:r w:rsidR="00886D95">
              <w:rPr>
                <w:rFonts w:ascii="Arial" w:hAnsi="Arial" w:cs="Arial"/>
                <w:sz w:val="24"/>
                <w:szCs w:val="24"/>
              </w:rPr>
              <w:t>8</w:t>
            </w:r>
            <w:r>
              <w:rPr>
                <w:rFonts w:ascii="Arial" w:hAnsi="Arial" w:cs="Arial"/>
                <w:sz w:val="24"/>
                <w:szCs w:val="24"/>
              </w:rPr>
              <w:t xml:space="preserve"> </w:t>
            </w:r>
            <w:r w:rsidR="00D027EB">
              <w:rPr>
                <w:rFonts w:ascii="Arial" w:hAnsi="Arial" w:cs="Arial"/>
                <w:sz w:val="24"/>
                <w:szCs w:val="24"/>
              </w:rPr>
              <w:t>€</w:t>
            </w:r>
          </w:p>
        </w:tc>
      </w:tr>
      <w:tr w:rsidR="00894FBD" w14:paraId="39E28D35" w14:textId="77777777" w:rsidTr="00BA32E8">
        <w:trPr>
          <w:jc w:val="center"/>
        </w:trPr>
        <w:tc>
          <w:tcPr>
            <w:tcW w:w="2081" w:type="dxa"/>
          </w:tcPr>
          <w:p w14:paraId="5832F02F" w14:textId="4AFC22D7" w:rsidR="00894FBD" w:rsidRDefault="004E4A40" w:rsidP="007E4576">
            <w:pPr>
              <w:ind w:right="119"/>
              <w:jc w:val="both"/>
              <w:rPr>
                <w:rFonts w:ascii="Arial" w:hAnsi="Arial" w:cs="Arial"/>
                <w:sz w:val="24"/>
                <w:szCs w:val="24"/>
              </w:rPr>
            </w:pPr>
            <w:r>
              <w:rPr>
                <w:rFonts w:ascii="Arial" w:hAnsi="Arial" w:cs="Arial"/>
                <w:sz w:val="24"/>
                <w:szCs w:val="24"/>
              </w:rPr>
              <w:t>De 101 à 2</w:t>
            </w:r>
            <w:r w:rsidR="00C87716">
              <w:rPr>
                <w:rFonts w:ascii="Arial" w:hAnsi="Arial" w:cs="Arial"/>
                <w:sz w:val="24"/>
                <w:szCs w:val="24"/>
              </w:rPr>
              <w:t>0</w:t>
            </w:r>
            <w:r>
              <w:rPr>
                <w:rFonts w:ascii="Arial" w:hAnsi="Arial" w:cs="Arial"/>
                <w:sz w:val="24"/>
                <w:szCs w:val="24"/>
              </w:rPr>
              <w:t>0km</w:t>
            </w:r>
          </w:p>
        </w:tc>
        <w:tc>
          <w:tcPr>
            <w:tcW w:w="1701" w:type="dxa"/>
            <w:vAlign w:val="center"/>
          </w:tcPr>
          <w:p w14:paraId="35352FD0" w14:textId="28EF22EE" w:rsidR="00894FBD" w:rsidRDefault="000E734D" w:rsidP="007E4576">
            <w:pPr>
              <w:ind w:right="98"/>
              <w:jc w:val="center"/>
              <w:rPr>
                <w:rFonts w:ascii="Arial" w:hAnsi="Arial" w:cs="Arial"/>
                <w:sz w:val="24"/>
                <w:szCs w:val="24"/>
              </w:rPr>
            </w:pPr>
            <w:r>
              <w:rPr>
                <w:rFonts w:ascii="Arial" w:hAnsi="Arial" w:cs="Arial"/>
                <w:sz w:val="24"/>
                <w:szCs w:val="24"/>
              </w:rPr>
              <w:t>1</w:t>
            </w:r>
            <w:r w:rsidR="00D213D7">
              <w:rPr>
                <w:rFonts w:ascii="Arial" w:hAnsi="Arial" w:cs="Arial"/>
                <w:sz w:val="24"/>
                <w:szCs w:val="24"/>
              </w:rPr>
              <w:t>1</w:t>
            </w:r>
            <w:r>
              <w:rPr>
                <w:rFonts w:ascii="Arial" w:hAnsi="Arial" w:cs="Arial"/>
                <w:sz w:val="24"/>
                <w:szCs w:val="24"/>
              </w:rPr>
              <w:t xml:space="preserve">8 </w:t>
            </w:r>
            <w:r w:rsidR="00D027EB">
              <w:rPr>
                <w:rFonts w:ascii="Arial" w:hAnsi="Arial" w:cs="Arial"/>
                <w:sz w:val="24"/>
                <w:szCs w:val="24"/>
              </w:rPr>
              <w:t>€</w:t>
            </w:r>
          </w:p>
        </w:tc>
        <w:tc>
          <w:tcPr>
            <w:tcW w:w="1701" w:type="dxa"/>
            <w:vAlign w:val="center"/>
          </w:tcPr>
          <w:p w14:paraId="54781840" w14:textId="3EC7AAAB" w:rsidR="00894FBD" w:rsidRDefault="008B72CD" w:rsidP="007E4576">
            <w:pPr>
              <w:jc w:val="center"/>
              <w:rPr>
                <w:rFonts w:ascii="Arial" w:hAnsi="Arial" w:cs="Arial"/>
                <w:sz w:val="24"/>
                <w:szCs w:val="24"/>
              </w:rPr>
            </w:pPr>
            <w:r>
              <w:rPr>
                <w:rFonts w:ascii="Arial" w:hAnsi="Arial" w:cs="Arial"/>
                <w:sz w:val="24"/>
                <w:szCs w:val="24"/>
              </w:rPr>
              <w:t>8</w:t>
            </w:r>
            <w:r w:rsidR="00E00983">
              <w:rPr>
                <w:rFonts w:ascii="Arial" w:hAnsi="Arial" w:cs="Arial"/>
                <w:sz w:val="24"/>
                <w:szCs w:val="24"/>
              </w:rPr>
              <w:t>9</w:t>
            </w:r>
            <w:r w:rsidR="00D027EB">
              <w:rPr>
                <w:rFonts w:ascii="Arial" w:hAnsi="Arial" w:cs="Arial"/>
                <w:sz w:val="24"/>
                <w:szCs w:val="24"/>
              </w:rPr>
              <w:t>€</w:t>
            </w:r>
          </w:p>
        </w:tc>
        <w:tc>
          <w:tcPr>
            <w:tcW w:w="1705" w:type="dxa"/>
            <w:vAlign w:val="center"/>
          </w:tcPr>
          <w:p w14:paraId="1E47395A" w14:textId="36A1C6F7" w:rsidR="00894FBD" w:rsidRDefault="00966C92" w:rsidP="007E4576">
            <w:pPr>
              <w:ind w:right="141"/>
              <w:jc w:val="center"/>
              <w:rPr>
                <w:rFonts w:ascii="Arial" w:hAnsi="Arial" w:cs="Arial"/>
                <w:sz w:val="24"/>
                <w:szCs w:val="24"/>
              </w:rPr>
            </w:pPr>
            <w:r>
              <w:rPr>
                <w:rFonts w:ascii="Arial" w:hAnsi="Arial" w:cs="Arial"/>
                <w:sz w:val="24"/>
                <w:szCs w:val="24"/>
              </w:rPr>
              <w:t>83</w:t>
            </w:r>
            <w:r w:rsidR="00D027EB">
              <w:rPr>
                <w:rFonts w:ascii="Arial" w:hAnsi="Arial" w:cs="Arial"/>
                <w:sz w:val="24"/>
                <w:szCs w:val="24"/>
              </w:rPr>
              <w:t xml:space="preserve"> €</w:t>
            </w:r>
          </w:p>
        </w:tc>
        <w:tc>
          <w:tcPr>
            <w:tcW w:w="1879" w:type="dxa"/>
            <w:vAlign w:val="center"/>
          </w:tcPr>
          <w:p w14:paraId="2D6FECF7" w14:textId="11E63027" w:rsidR="00894FBD" w:rsidRDefault="00886D95" w:rsidP="007E4576">
            <w:pPr>
              <w:ind w:right="40"/>
              <w:jc w:val="center"/>
              <w:rPr>
                <w:rFonts w:ascii="Arial" w:hAnsi="Arial" w:cs="Arial"/>
                <w:sz w:val="24"/>
                <w:szCs w:val="24"/>
              </w:rPr>
            </w:pPr>
            <w:r>
              <w:rPr>
                <w:rFonts w:ascii="Arial" w:hAnsi="Arial" w:cs="Arial"/>
                <w:sz w:val="24"/>
                <w:szCs w:val="24"/>
              </w:rPr>
              <w:t>62</w:t>
            </w:r>
            <w:r w:rsidR="005A43EA">
              <w:rPr>
                <w:rFonts w:ascii="Arial" w:hAnsi="Arial" w:cs="Arial"/>
                <w:sz w:val="24"/>
                <w:szCs w:val="24"/>
              </w:rPr>
              <w:t xml:space="preserve"> </w:t>
            </w:r>
            <w:r w:rsidR="00D027EB">
              <w:rPr>
                <w:rFonts w:ascii="Arial" w:hAnsi="Arial" w:cs="Arial"/>
                <w:sz w:val="24"/>
                <w:szCs w:val="24"/>
              </w:rPr>
              <w:t>€</w:t>
            </w:r>
          </w:p>
        </w:tc>
      </w:tr>
      <w:tr w:rsidR="00894FBD" w14:paraId="2A7B380F" w14:textId="77777777" w:rsidTr="00BA32E8">
        <w:trPr>
          <w:jc w:val="center"/>
        </w:trPr>
        <w:tc>
          <w:tcPr>
            <w:tcW w:w="2081" w:type="dxa"/>
          </w:tcPr>
          <w:p w14:paraId="434FFD0D" w14:textId="00034261" w:rsidR="00894FBD" w:rsidRDefault="004E4A40" w:rsidP="007E4576">
            <w:pPr>
              <w:ind w:right="119"/>
              <w:jc w:val="both"/>
              <w:rPr>
                <w:rFonts w:ascii="Arial" w:hAnsi="Arial" w:cs="Arial"/>
                <w:sz w:val="24"/>
                <w:szCs w:val="24"/>
              </w:rPr>
            </w:pPr>
            <w:r>
              <w:rPr>
                <w:rFonts w:ascii="Arial" w:hAnsi="Arial" w:cs="Arial"/>
                <w:sz w:val="24"/>
                <w:szCs w:val="24"/>
              </w:rPr>
              <w:t>De 2</w:t>
            </w:r>
            <w:r w:rsidR="00C87716">
              <w:rPr>
                <w:rFonts w:ascii="Arial" w:hAnsi="Arial" w:cs="Arial"/>
                <w:sz w:val="24"/>
                <w:szCs w:val="24"/>
              </w:rPr>
              <w:t>0</w:t>
            </w:r>
            <w:r>
              <w:rPr>
                <w:rFonts w:ascii="Arial" w:hAnsi="Arial" w:cs="Arial"/>
                <w:sz w:val="24"/>
                <w:szCs w:val="24"/>
              </w:rPr>
              <w:t xml:space="preserve">1 à </w:t>
            </w:r>
            <w:r w:rsidR="00C87716">
              <w:rPr>
                <w:rFonts w:ascii="Arial" w:hAnsi="Arial" w:cs="Arial"/>
                <w:sz w:val="24"/>
                <w:szCs w:val="24"/>
              </w:rPr>
              <w:t>4</w:t>
            </w:r>
            <w:r>
              <w:rPr>
                <w:rFonts w:ascii="Arial" w:hAnsi="Arial" w:cs="Arial"/>
                <w:sz w:val="24"/>
                <w:szCs w:val="24"/>
              </w:rPr>
              <w:t>00km</w:t>
            </w:r>
          </w:p>
        </w:tc>
        <w:tc>
          <w:tcPr>
            <w:tcW w:w="1701" w:type="dxa"/>
            <w:vAlign w:val="center"/>
          </w:tcPr>
          <w:p w14:paraId="6EABAA8B" w14:textId="23FC41A9" w:rsidR="00894FBD" w:rsidRDefault="00703036" w:rsidP="007E4576">
            <w:pPr>
              <w:ind w:right="98"/>
              <w:jc w:val="center"/>
              <w:rPr>
                <w:rFonts w:ascii="Arial" w:hAnsi="Arial" w:cs="Arial"/>
                <w:sz w:val="24"/>
                <w:szCs w:val="24"/>
              </w:rPr>
            </w:pPr>
            <w:r>
              <w:rPr>
                <w:rFonts w:ascii="Arial" w:hAnsi="Arial" w:cs="Arial"/>
                <w:sz w:val="24"/>
                <w:szCs w:val="24"/>
              </w:rPr>
              <w:t>1</w:t>
            </w:r>
            <w:r w:rsidR="00D213D7">
              <w:rPr>
                <w:rFonts w:ascii="Arial" w:hAnsi="Arial" w:cs="Arial"/>
                <w:sz w:val="24"/>
                <w:szCs w:val="24"/>
              </w:rPr>
              <w:t>4</w:t>
            </w:r>
            <w:r w:rsidR="00024EAC">
              <w:rPr>
                <w:rFonts w:ascii="Arial" w:hAnsi="Arial" w:cs="Arial"/>
                <w:sz w:val="24"/>
                <w:szCs w:val="24"/>
              </w:rPr>
              <w:t>8</w:t>
            </w:r>
            <w:r w:rsidR="00D027EB">
              <w:rPr>
                <w:rFonts w:ascii="Arial" w:hAnsi="Arial" w:cs="Arial"/>
                <w:sz w:val="24"/>
                <w:szCs w:val="24"/>
              </w:rPr>
              <w:t xml:space="preserve"> €</w:t>
            </w:r>
          </w:p>
        </w:tc>
        <w:tc>
          <w:tcPr>
            <w:tcW w:w="1701" w:type="dxa"/>
            <w:vAlign w:val="center"/>
          </w:tcPr>
          <w:p w14:paraId="4ABA99FF" w14:textId="1BCFC284" w:rsidR="00894FBD" w:rsidRDefault="008B72CD" w:rsidP="007E4576">
            <w:pPr>
              <w:jc w:val="center"/>
              <w:rPr>
                <w:rFonts w:ascii="Arial" w:hAnsi="Arial" w:cs="Arial"/>
                <w:sz w:val="24"/>
                <w:szCs w:val="24"/>
              </w:rPr>
            </w:pPr>
            <w:r>
              <w:rPr>
                <w:rFonts w:ascii="Arial" w:hAnsi="Arial" w:cs="Arial"/>
                <w:sz w:val="24"/>
                <w:szCs w:val="24"/>
              </w:rPr>
              <w:t>1</w:t>
            </w:r>
            <w:r w:rsidR="00024EAC">
              <w:rPr>
                <w:rFonts w:ascii="Arial" w:hAnsi="Arial" w:cs="Arial"/>
                <w:sz w:val="24"/>
                <w:szCs w:val="24"/>
              </w:rPr>
              <w:t>11</w:t>
            </w:r>
            <w:r w:rsidR="00D027EB">
              <w:rPr>
                <w:rFonts w:ascii="Arial" w:hAnsi="Arial" w:cs="Arial"/>
                <w:sz w:val="24"/>
                <w:szCs w:val="24"/>
              </w:rPr>
              <w:t xml:space="preserve"> €</w:t>
            </w:r>
          </w:p>
        </w:tc>
        <w:tc>
          <w:tcPr>
            <w:tcW w:w="1705" w:type="dxa"/>
            <w:vAlign w:val="center"/>
          </w:tcPr>
          <w:p w14:paraId="73B29D15" w14:textId="2CEF9AE8" w:rsidR="00894FBD" w:rsidRDefault="00966C92" w:rsidP="007E4576">
            <w:pPr>
              <w:ind w:right="141"/>
              <w:jc w:val="center"/>
              <w:rPr>
                <w:rFonts w:ascii="Arial" w:hAnsi="Arial" w:cs="Arial"/>
                <w:sz w:val="24"/>
                <w:szCs w:val="24"/>
              </w:rPr>
            </w:pPr>
            <w:r>
              <w:rPr>
                <w:rFonts w:ascii="Arial" w:hAnsi="Arial" w:cs="Arial"/>
                <w:sz w:val="24"/>
                <w:szCs w:val="24"/>
              </w:rPr>
              <w:t>10</w:t>
            </w:r>
            <w:r w:rsidR="00832481">
              <w:rPr>
                <w:rFonts w:ascii="Arial" w:hAnsi="Arial" w:cs="Arial"/>
                <w:sz w:val="24"/>
                <w:szCs w:val="24"/>
              </w:rPr>
              <w:t>4</w:t>
            </w:r>
            <w:r w:rsidR="00D027EB">
              <w:rPr>
                <w:rFonts w:ascii="Arial" w:hAnsi="Arial" w:cs="Arial"/>
                <w:sz w:val="24"/>
                <w:szCs w:val="24"/>
              </w:rPr>
              <w:t xml:space="preserve"> €</w:t>
            </w:r>
          </w:p>
        </w:tc>
        <w:tc>
          <w:tcPr>
            <w:tcW w:w="1879" w:type="dxa"/>
            <w:vAlign w:val="center"/>
          </w:tcPr>
          <w:p w14:paraId="2641197B" w14:textId="1C0350B5" w:rsidR="00894FBD" w:rsidRDefault="005A43EA" w:rsidP="007E4576">
            <w:pPr>
              <w:ind w:right="40"/>
              <w:jc w:val="center"/>
              <w:rPr>
                <w:rFonts w:ascii="Arial" w:hAnsi="Arial" w:cs="Arial"/>
                <w:sz w:val="24"/>
                <w:szCs w:val="24"/>
              </w:rPr>
            </w:pPr>
            <w:r>
              <w:rPr>
                <w:rFonts w:ascii="Arial" w:hAnsi="Arial" w:cs="Arial"/>
                <w:sz w:val="24"/>
                <w:szCs w:val="24"/>
              </w:rPr>
              <w:t>7</w:t>
            </w:r>
            <w:r w:rsidR="00832481">
              <w:rPr>
                <w:rFonts w:ascii="Arial" w:hAnsi="Arial" w:cs="Arial"/>
                <w:sz w:val="24"/>
                <w:szCs w:val="24"/>
              </w:rPr>
              <w:t>8</w:t>
            </w:r>
            <w:r w:rsidR="00D027EB">
              <w:rPr>
                <w:rFonts w:ascii="Arial" w:hAnsi="Arial" w:cs="Arial"/>
                <w:sz w:val="24"/>
                <w:szCs w:val="24"/>
              </w:rPr>
              <w:t xml:space="preserve"> €</w:t>
            </w:r>
          </w:p>
        </w:tc>
      </w:tr>
      <w:tr w:rsidR="00894FBD" w14:paraId="07F59CFB" w14:textId="77777777" w:rsidTr="00BA32E8">
        <w:trPr>
          <w:jc w:val="center"/>
        </w:trPr>
        <w:tc>
          <w:tcPr>
            <w:tcW w:w="2081" w:type="dxa"/>
          </w:tcPr>
          <w:p w14:paraId="54227003" w14:textId="067CF296" w:rsidR="00894FBD" w:rsidRDefault="00AC4965" w:rsidP="007E4576">
            <w:pPr>
              <w:ind w:right="119"/>
              <w:jc w:val="both"/>
              <w:rPr>
                <w:rFonts w:ascii="Arial" w:hAnsi="Arial" w:cs="Arial"/>
                <w:sz w:val="24"/>
                <w:szCs w:val="24"/>
              </w:rPr>
            </w:pPr>
            <w:r>
              <w:rPr>
                <w:rFonts w:ascii="Arial" w:hAnsi="Arial" w:cs="Arial"/>
                <w:sz w:val="24"/>
                <w:szCs w:val="24"/>
              </w:rPr>
              <w:t xml:space="preserve">De </w:t>
            </w:r>
            <w:r w:rsidR="00C87716">
              <w:rPr>
                <w:rFonts w:ascii="Arial" w:hAnsi="Arial" w:cs="Arial"/>
                <w:sz w:val="24"/>
                <w:szCs w:val="24"/>
              </w:rPr>
              <w:t>4</w:t>
            </w:r>
            <w:r w:rsidR="00940421">
              <w:rPr>
                <w:rFonts w:ascii="Arial" w:hAnsi="Arial" w:cs="Arial"/>
                <w:sz w:val="24"/>
                <w:szCs w:val="24"/>
              </w:rPr>
              <w:t>0</w:t>
            </w:r>
            <w:r>
              <w:rPr>
                <w:rFonts w:ascii="Arial" w:hAnsi="Arial" w:cs="Arial"/>
                <w:sz w:val="24"/>
                <w:szCs w:val="24"/>
              </w:rPr>
              <w:t xml:space="preserve">1 à </w:t>
            </w:r>
            <w:r w:rsidR="00C87716">
              <w:rPr>
                <w:rFonts w:ascii="Arial" w:hAnsi="Arial" w:cs="Arial"/>
                <w:sz w:val="24"/>
                <w:szCs w:val="24"/>
              </w:rPr>
              <w:t>6</w:t>
            </w:r>
            <w:r>
              <w:rPr>
                <w:rFonts w:ascii="Arial" w:hAnsi="Arial" w:cs="Arial"/>
                <w:sz w:val="24"/>
                <w:szCs w:val="24"/>
              </w:rPr>
              <w:t>00km</w:t>
            </w:r>
          </w:p>
        </w:tc>
        <w:tc>
          <w:tcPr>
            <w:tcW w:w="1701" w:type="dxa"/>
            <w:vAlign w:val="center"/>
          </w:tcPr>
          <w:p w14:paraId="483017C1" w14:textId="5762BCB2" w:rsidR="00894FBD" w:rsidRDefault="00D213D7" w:rsidP="007E4576">
            <w:pPr>
              <w:ind w:right="98"/>
              <w:jc w:val="center"/>
              <w:rPr>
                <w:rFonts w:ascii="Arial" w:hAnsi="Arial" w:cs="Arial"/>
                <w:sz w:val="24"/>
                <w:szCs w:val="24"/>
              </w:rPr>
            </w:pPr>
            <w:r>
              <w:rPr>
                <w:rFonts w:ascii="Arial" w:hAnsi="Arial" w:cs="Arial"/>
                <w:sz w:val="24"/>
                <w:szCs w:val="24"/>
              </w:rPr>
              <w:t>2</w:t>
            </w:r>
            <w:r w:rsidR="00024EAC">
              <w:rPr>
                <w:rFonts w:ascii="Arial" w:hAnsi="Arial" w:cs="Arial"/>
                <w:sz w:val="24"/>
                <w:szCs w:val="24"/>
              </w:rPr>
              <w:t>1</w:t>
            </w:r>
            <w:r w:rsidR="000E734D">
              <w:rPr>
                <w:rFonts w:ascii="Arial" w:hAnsi="Arial" w:cs="Arial"/>
                <w:sz w:val="24"/>
                <w:szCs w:val="24"/>
              </w:rPr>
              <w:t>9</w:t>
            </w:r>
            <w:r w:rsidR="00D027EB">
              <w:rPr>
                <w:rFonts w:ascii="Arial" w:hAnsi="Arial" w:cs="Arial"/>
                <w:sz w:val="24"/>
                <w:szCs w:val="24"/>
              </w:rPr>
              <w:t xml:space="preserve"> €</w:t>
            </w:r>
          </w:p>
        </w:tc>
        <w:tc>
          <w:tcPr>
            <w:tcW w:w="1701" w:type="dxa"/>
            <w:vAlign w:val="center"/>
          </w:tcPr>
          <w:p w14:paraId="780C19D5" w14:textId="3A319B9E" w:rsidR="00894FBD" w:rsidRDefault="008B72CD" w:rsidP="007E4576">
            <w:pPr>
              <w:jc w:val="center"/>
              <w:rPr>
                <w:rFonts w:ascii="Arial" w:hAnsi="Arial" w:cs="Arial"/>
                <w:sz w:val="24"/>
                <w:szCs w:val="24"/>
              </w:rPr>
            </w:pPr>
            <w:r>
              <w:rPr>
                <w:rFonts w:ascii="Arial" w:hAnsi="Arial" w:cs="Arial"/>
                <w:sz w:val="24"/>
                <w:szCs w:val="24"/>
              </w:rPr>
              <w:t>1</w:t>
            </w:r>
            <w:r w:rsidR="00024EAC">
              <w:rPr>
                <w:rFonts w:ascii="Arial" w:hAnsi="Arial" w:cs="Arial"/>
                <w:sz w:val="24"/>
                <w:szCs w:val="24"/>
              </w:rPr>
              <w:t>64</w:t>
            </w:r>
            <w:r w:rsidR="00D027EB">
              <w:rPr>
                <w:rFonts w:ascii="Arial" w:hAnsi="Arial" w:cs="Arial"/>
                <w:sz w:val="24"/>
                <w:szCs w:val="24"/>
              </w:rPr>
              <w:t xml:space="preserve"> €</w:t>
            </w:r>
          </w:p>
        </w:tc>
        <w:tc>
          <w:tcPr>
            <w:tcW w:w="1705" w:type="dxa"/>
            <w:vAlign w:val="center"/>
          </w:tcPr>
          <w:p w14:paraId="0347EE9A" w14:textId="63CD9768" w:rsidR="00894FBD" w:rsidRDefault="008B72CD" w:rsidP="007E4576">
            <w:pPr>
              <w:ind w:right="141"/>
              <w:jc w:val="center"/>
              <w:rPr>
                <w:rFonts w:ascii="Arial" w:hAnsi="Arial" w:cs="Arial"/>
                <w:sz w:val="24"/>
                <w:szCs w:val="24"/>
              </w:rPr>
            </w:pPr>
            <w:r>
              <w:rPr>
                <w:rFonts w:ascii="Arial" w:hAnsi="Arial" w:cs="Arial"/>
                <w:sz w:val="24"/>
                <w:szCs w:val="24"/>
              </w:rPr>
              <w:t>1</w:t>
            </w:r>
            <w:r w:rsidR="00832481">
              <w:rPr>
                <w:rFonts w:ascii="Arial" w:hAnsi="Arial" w:cs="Arial"/>
                <w:sz w:val="24"/>
                <w:szCs w:val="24"/>
              </w:rPr>
              <w:t>53</w:t>
            </w:r>
            <w:r w:rsidR="00D027EB">
              <w:rPr>
                <w:rFonts w:ascii="Arial" w:hAnsi="Arial" w:cs="Arial"/>
                <w:sz w:val="24"/>
                <w:szCs w:val="24"/>
              </w:rPr>
              <w:t xml:space="preserve"> €</w:t>
            </w:r>
          </w:p>
        </w:tc>
        <w:tc>
          <w:tcPr>
            <w:tcW w:w="1879" w:type="dxa"/>
            <w:vAlign w:val="center"/>
          </w:tcPr>
          <w:p w14:paraId="799944E9" w14:textId="7FBE2BE1" w:rsidR="00894FBD" w:rsidRDefault="005A43EA" w:rsidP="007E4576">
            <w:pPr>
              <w:ind w:right="40"/>
              <w:jc w:val="center"/>
              <w:rPr>
                <w:rFonts w:ascii="Arial" w:hAnsi="Arial" w:cs="Arial"/>
                <w:sz w:val="24"/>
                <w:szCs w:val="24"/>
              </w:rPr>
            </w:pPr>
            <w:r>
              <w:rPr>
                <w:rFonts w:ascii="Arial" w:hAnsi="Arial" w:cs="Arial"/>
                <w:sz w:val="24"/>
                <w:szCs w:val="24"/>
              </w:rPr>
              <w:t>1</w:t>
            </w:r>
            <w:r w:rsidR="00D72E7E">
              <w:rPr>
                <w:rFonts w:ascii="Arial" w:hAnsi="Arial" w:cs="Arial"/>
                <w:sz w:val="24"/>
                <w:szCs w:val="24"/>
              </w:rPr>
              <w:t>15</w:t>
            </w:r>
            <w:r w:rsidR="00D027EB">
              <w:rPr>
                <w:rFonts w:ascii="Arial" w:hAnsi="Arial" w:cs="Arial"/>
                <w:sz w:val="24"/>
                <w:szCs w:val="24"/>
              </w:rPr>
              <w:t xml:space="preserve"> €</w:t>
            </w:r>
          </w:p>
        </w:tc>
      </w:tr>
      <w:tr w:rsidR="00AC4965" w14:paraId="3156FDC3" w14:textId="77777777" w:rsidTr="00BA32E8">
        <w:trPr>
          <w:jc w:val="center"/>
        </w:trPr>
        <w:tc>
          <w:tcPr>
            <w:tcW w:w="2081" w:type="dxa"/>
          </w:tcPr>
          <w:p w14:paraId="1C91CBB1" w14:textId="60D5A967" w:rsidR="00AC4965" w:rsidRDefault="00AC4965" w:rsidP="007E4576">
            <w:pPr>
              <w:ind w:right="119"/>
              <w:jc w:val="both"/>
              <w:rPr>
                <w:rFonts w:ascii="Arial" w:hAnsi="Arial" w:cs="Arial"/>
                <w:sz w:val="24"/>
                <w:szCs w:val="24"/>
              </w:rPr>
            </w:pPr>
            <w:r>
              <w:rPr>
                <w:rFonts w:ascii="Arial" w:hAnsi="Arial" w:cs="Arial"/>
                <w:sz w:val="24"/>
                <w:szCs w:val="24"/>
              </w:rPr>
              <w:t xml:space="preserve">Plus de </w:t>
            </w:r>
            <w:r w:rsidR="00C87716">
              <w:rPr>
                <w:rFonts w:ascii="Arial" w:hAnsi="Arial" w:cs="Arial"/>
                <w:sz w:val="24"/>
                <w:szCs w:val="24"/>
              </w:rPr>
              <w:t>6</w:t>
            </w:r>
            <w:r w:rsidR="000E734D">
              <w:rPr>
                <w:rFonts w:ascii="Arial" w:hAnsi="Arial" w:cs="Arial"/>
                <w:sz w:val="24"/>
                <w:szCs w:val="24"/>
              </w:rPr>
              <w:t>0</w:t>
            </w:r>
            <w:r>
              <w:rPr>
                <w:rFonts w:ascii="Arial" w:hAnsi="Arial" w:cs="Arial"/>
                <w:sz w:val="24"/>
                <w:szCs w:val="24"/>
              </w:rPr>
              <w:t>0km</w:t>
            </w:r>
          </w:p>
        </w:tc>
        <w:tc>
          <w:tcPr>
            <w:tcW w:w="1701" w:type="dxa"/>
            <w:vAlign w:val="center"/>
          </w:tcPr>
          <w:p w14:paraId="204016C0" w14:textId="66322792" w:rsidR="00AC4965" w:rsidRDefault="008B72CD" w:rsidP="007E4576">
            <w:pPr>
              <w:ind w:right="98"/>
              <w:jc w:val="center"/>
              <w:rPr>
                <w:rFonts w:ascii="Arial" w:hAnsi="Arial" w:cs="Arial"/>
                <w:sz w:val="24"/>
                <w:szCs w:val="24"/>
              </w:rPr>
            </w:pPr>
            <w:r>
              <w:rPr>
                <w:rFonts w:ascii="Arial" w:hAnsi="Arial" w:cs="Arial"/>
                <w:sz w:val="24"/>
                <w:szCs w:val="24"/>
              </w:rPr>
              <w:t>2</w:t>
            </w:r>
            <w:r w:rsidR="00024EAC">
              <w:rPr>
                <w:rFonts w:ascii="Arial" w:hAnsi="Arial" w:cs="Arial"/>
                <w:sz w:val="24"/>
                <w:szCs w:val="24"/>
              </w:rPr>
              <w:t>2</w:t>
            </w:r>
            <w:r>
              <w:rPr>
                <w:rFonts w:ascii="Arial" w:hAnsi="Arial" w:cs="Arial"/>
                <w:sz w:val="24"/>
                <w:szCs w:val="24"/>
              </w:rPr>
              <w:t>7</w:t>
            </w:r>
            <w:r w:rsidR="00D027EB">
              <w:rPr>
                <w:rFonts w:ascii="Arial" w:hAnsi="Arial" w:cs="Arial"/>
                <w:sz w:val="24"/>
                <w:szCs w:val="24"/>
              </w:rPr>
              <w:t xml:space="preserve"> €</w:t>
            </w:r>
          </w:p>
        </w:tc>
        <w:tc>
          <w:tcPr>
            <w:tcW w:w="1701" w:type="dxa"/>
            <w:vAlign w:val="center"/>
          </w:tcPr>
          <w:p w14:paraId="55B5883C" w14:textId="7D26284D" w:rsidR="00AC4965" w:rsidRDefault="00071A45" w:rsidP="007E4576">
            <w:pPr>
              <w:jc w:val="center"/>
              <w:rPr>
                <w:rFonts w:ascii="Arial" w:hAnsi="Arial" w:cs="Arial"/>
                <w:sz w:val="24"/>
                <w:szCs w:val="24"/>
              </w:rPr>
            </w:pPr>
            <w:r>
              <w:rPr>
                <w:rFonts w:ascii="Arial" w:hAnsi="Arial" w:cs="Arial"/>
                <w:sz w:val="24"/>
                <w:szCs w:val="24"/>
              </w:rPr>
              <w:t>1</w:t>
            </w:r>
            <w:r w:rsidR="00024EAC">
              <w:rPr>
                <w:rFonts w:ascii="Arial" w:hAnsi="Arial" w:cs="Arial"/>
                <w:sz w:val="24"/>
                <w:szCs w:val="24"/>
              </w:rPr>
              <w:t>70</w:t>
            </w:r>
            <w:r w:rsidR="00D027EB">
              <w:rPr>
                <w:rFonts w:ascii="Arial" w:hAnsi="Arial" w:cs="Arial"/>
                <w:sz w:val="24"/>
                <w:szCs w:val="24"/>
              </w:rPr>
              <w:t xml:space="preserve"> €</w:t>
            </w:r>
          </w:p>
        </w:tc>
        <w:tc>
          <w:tcPr>
            <w:tcW w:w="1705" w:type="dxa"/>
            <w:vAlign w:val="center"/>
          </w:tcPr>
          <w:p w14:paraId="30384063" w14:textId="388A29EC" w:rsidR="00AC4965" w:rsidRDefault="008B72CD" w:rsidP="007E4576">
            <w:pPr>
              <w:ind w:right="141"/>
              <w:jc w:val="center"/>
              <w:rPr>
                <w:rFonts w:ascii="Arial" w:hAnsi="Arial" w:cs="Arial"/>
                <w:sz w:val="24"/>
                <w:szCs w:val="24"/>
              </w:rPr>
            </w:pPr>
            <w:r>
              <w:rPr>
                <w:rFonts w:ascii="Arial" w:hAnsi="Arial" w:cs="Arial"/>
                <w:sz w:val="24"/>
                <w:szCs w:val="24"/>
              </w:rPr>
              <w:t>1</w:t>
            </w:r>
            <w:r w:rsidR="00966C92">
              <w:rPr>
                <w:rFonts w:ascii="Arial" w:hAnsi="Arial" w:cs="Arial"/>
                <w:sz w:val="24"/>
                <w:szCs w:val="24"/>
              </w:rPr>
              <w:t>5</w:t>
            </w:r>
            <w:r w:rsidR="00832481">
              <w:rPr>
                <w:rFonts w:ascii="Arial" w:hAnsi="Arial" w:cs="Arial"/>
                <w:sz w:val="24"/>
                <w:szCs w:val="24"/>
              </w:rPr>
              <w:t>9</w:t>
            </w:r>
            <w:r w:rsidR="00D027EB">
              <w:rPr>
                <w:rFonts w:ascii="Arial" w:hAnsi="Arial" w:cs="Arial"/>
                <w:sz w:val="24"/>
                <w:szCs w:val="24"/>
              </w:rPr>
              <w:t xml:space="preserve"> €</w:t>
            </w:r>
          </w:p>
        </w:tc>
        <w:tc>
          <w:tcPr>
            <w:tcW w:w="1879" w:type="dxa"/>
            <w:vAlign w:val="center"/>
          </w:tcPr>
          <w:p w14:paraId="790AE097" w14:textId="1BBEB10C" w:rsidR="00AC4965" w:rsidRDefault="00886D95" w:rsidP="007E4576">
            <w:pPr>
              <w:ind w:right="40"/>
              <w:jc w:val="center"/>
              <w:rPr>
                <w:rFonts w:ascii="Arial" w:hAnsi="Arial" w:cs="Arial"/>
                <w:sz w:val="24"/>
                <w:szCs w:val="24"/>
              </w:rPr>
            </w:pPr>
            <w:r>
              <w:rPr>
                <w:rFonts w:ascii="Arial" w:hAnsi="Arial" w:cs="Arial"/>
                <w:sz w:val="24"/>
                <w:szCs w:val="24"/>
              </w:rPr>
              <w:t>11</w:t>
            </w:r>
            <w:r w:rsidR="00D72E7E">
              <w:rPr>
                <w:rFonts w:ascii="Arial" w:hAnsi="Arial" w:cs="Arial"/>
                <w:sz w:val="24"/>
                <w:szCs w:val="24"/>
              </w:rPr>
              <w:t>9</w:t>
            </w:r>
            <w:r w:rsidR="00D027EB">
              <w:rPr>
                <w:rFonts w:ascii="Arial" w:hAnsi="Arial" w:cs="Arial"/>
                <w:sz w:val="24"/>
                <w:szCs w:val="24"/>
              </w:rPr>
              <w:t xml:space="preserve"> €</w:t>
            </w:r>
          </w:p>
        </w:tc>
      </w:tr>
    </w:tbl>
    <w:p w14:paraId="3482055C" w14:textId="295A4F06" w:rsidR="00BB3B0F" w:rsidRDefault="00BB3B0F" w:rsidP="00803123">
      <w:pPr>
        <w:ind w:right="452"/>
        <w:jc w:val="both"/>
        <w:rPr>
          <w:rFonts w:ascii="Arial" w:hAnsi="Arial" w:cs="Arial"/>
          <w:sz w:val="24"/>
          <w:szCs w:val="24"/>
        </w:rPr>
      </w:pPr>
    </w:p>
    <w:p w14:paraId="08966217" w14:textId="6F335F4B" w:rsidR="000958CC" w:rsidRDefault="00EB02D5" w:rsidP="00803123">
      <w:pPr>
        <w:ind w:right="452"/>
        <w:jc w:val="both"/>
        <w:rPr>
          <w:rFonts w:ascii="Arial" w:hAnsi="Arial" w:cs="Arial"/>
          <w:sz w:val="24"/>
          <w:szCs w:val="24"/>
        </w:rPr>
      </w:pPr>
      <w:r>
        <w:rPr>
          <w:rFonts w:ascii="Arial" w:hAnsi="Arial" w:cs="Arial"/>
          <w:sz w:val="24"/>
          <w:szCs w:val="24"/>
        </w:rPr>
        <w:t>Barème de bord</w:t>
      </w:r>
    </w:p>
    <w:tbl>
      <w:tblPr>
        <w:tblStyle w:val="Grilledutableau"/>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1701"/>
        <w:gridCol w:w="1701"/>
        <w:gridCol w:w="1701"/>
        <w:gridCol w:w="1880"/>
      </w:tblGrid>
      <w:tr w:rsidR="00EB02D5" w14:paraId="264DB53E" w14:textId="77777777" w:rsidTr="00BA32E8">
        <w:trPr>
          <w:jc w:val="center"/>
        </w:trPr>
        <w:tc>
          <w:tcPr>
            <w:tcW w:w="2084" w:type="dxa"/>
          </w:tcPr>
          <w:p w14:paraId="6C23ED36" w14:textId="77777777" w:rsidR="00EB02D5" w:rsidRDefault="00EB02D5" w:rsidP="00316B42">
            <w:pPr>
              <w:jc w:val="both"/>
              <w:rPr>
                <w:rFonts w:ascii="Arial" w:hAnsi="Arial" w:cs="Arial"/>
                <w:sz w:val="24"/>
                <w:szCs w:val="24"/>
              </w:rPr>
            </w:pPr>
          </w:p>
        </w:tc>
        <w:tc>
          <w:tcPr>
            <w:tcW w:w="1701" w:type="dxa"/>
            <w:vAlign w:val="center"/>
          </w:tcPr>
          <w:p w14:paraId="39501D44" w14:textId="3DDEF472" w:rsidR="00EB02D5" w:rsidRDefault="00EB02D5" w:rsidP="00316B42">
            <w:pPr>
              <w:jc w:val="center"/>
              <w:rPr>
                <w:rFonts w:ascii="Arial" w:hAnsi="Arial" w:cs="Arial"/>
                <w:sz w:val="24"/>
                <w:szCs w:val="24"/>
              </w:rPr>
            </w:pPr>
            <w:r w:rsidRPr="00985C91">
              <w:rPr>
                <w:rFonts w:ascii="Arial" w:hAnsi="Arial" w:cs="Arial"/>
                <w:bCs/>
                <w:color w:val="6E1E78"/>
                <w:sz w:val="24"/>
                <w:szCs w:val="24"/>
              </w:rPr>
              <w:t xml:space="preserve">Barème </w:t>
            </w:r>
            <w:r>
              <w:rPr>
                <w:rFonts w:ascii="Arial" w:hAnsi="Arial" w:cs="Arial"/>
                <w:bCs/>
                <w:color w:val="6E1E78"/>
                <w:sz w:val="24"/>
                <w:szCs w:val="24"/>
              </w:rPr>
              <w:t>de bord</w:t>
            </w:r>
          </w:p>
        </w:tc>
        <w:tc>
          <w:tcPr>
            <w:tcW w:w="1701" w:type="dxa"/>
            <w:vAlign w:val="center"/>
          </w:tcPr>
          <w:p w14:paraId="517F7BDD" w14:textId="4AF0AA95" w:rsidR="00EB02D5" w:rsidRDefault="00EB02D5" w:rsidP="00316B42">
            <w:pPr>
              <w:ind w:right="140"/>
              <w:jc w:val="center"/>
              <w:rPr>
                <w:rFonts w:ascii="Arial" w:hAnsi="Arial" w:cs="Arial"/>
                <w:sz w:val="24"/>
                <w:szCs w:val="24"/>
              </w:rPr>
            </w:pPr>
            <w:r w:rsidRPr="00985C91">
              <w:rPr>
                <w:rFonts w:ascii="Arial" w:hAnsi="Arial" w:cs="Arial"/>
                <w:bCs/>
                <w:color w:val="6E1E78"/>
                <w:sz w:val="24"/>
                <w:szCs w:val="24"/>
              </w:rPr>
              <w:t xml:space="preserve">Barème </w:t>
            </w:r>
            <w:r>
              <w:rPr>
                <w:rFonts w:ascii="Arial" w:hAnsi="Arial" w:cs="Arial"/>
                <w:bCs/>
                <w:color w:val="6E1E78"/>
                <w:sz w:val="24"/>
                <w:szCs w:val="24"/>
              </w:rPr>
              <w:t>de bord</w:t>
            </w:r>
            <w:r w:rsidRPr="00985C91">
              <w:rPr>
                <w:rFonts w:ascii="Arial" w:hAnsi="Arial" w:cs="Arial"/>
                <w:bCs/>
                <w:color w:val="6E1E78"/>
                <w:sz w:val="24"/>
                <w:szCs w:val="24"/>
              </w:rPr>
              <w:t xml:space="preserve"> minoré</w:t>
            </w:r>
          </w:p>
        </w:tc>
        <w:tc>
          <w:tcPr>
            <w:tcW w:w="1701" w:type="dxa"/>
            <w:vAlign w:val="center"/>
          </w:tcPr>
          <w:p w14:paraId="22BFB609" w14:textId="72B57284" w:rsidR="00EB02D5" w:rsidRDefault="00EB02D5" w:rsidP="00586774">
            <w:pPr>
              <w:jc w:val="center"/>
              <w:rPr>
                <w:rFonts w:ascii="Arial" w:hAnsi="Arial" w:cs="Arial"/>
                <w:sz w:val="24"/>
                <w:szCs w:val="24"/>
              </w:rPr>
            </w:pPr>
            <w:r w:rsidRPr="000F4EB0">
              <w:rPr>
                <w:rFonts w:ascii="Arial" w:hAnsi="Arial" w:cs="Arial"/>
                <w:bCs/>
                <w:color w:val="6E1E78"/>
                <w:sz w:val="24"/>
                <w:szCs w:val="24"/>
              </w:rPr>
              <w:t xml:space="preserve">Barème </w:t>
            </w:r>
            <w:r>
              <w:rPr>
                <w:rFonts w:ascii="Arial" w:hAnsi="Arial" w:cs="Arial"/>
                <w:bCs/>
                <w:color w:val="6E1E78"/>
                <w:sz w:val="24"/>
                <w:szCs w:val="24"/>
              </w:rPr>
              <w:t>de bord</w:t>
            </w:r>
            <w:r w:rsidRPr="000F4EB0">
              <w:rPr>
                <w:rFonts w:ascii="Arial" w:hAnsi="Arial" w:cs="Arial"/>
                <w:bCs/>
                <w:color w:val="6E1E78"/>
                <w:sz w:val="24"/>
                <w:szCs w:val="24"/>
              </w:rPr>
              <w:t xml:space="preserve"> Enfant</w:t>
            </w:r>
          </w:p>
        </w:tc>
        <w:tc>
          <w:tcPr>
            <w:tcW w:w="1880" w:type="dxa"/>
            <w:vAlign w:val="center"/>
          </w:tcPr>
          <w:p w14:paraId="2FB74E90" w14:textId="2D7C64FC" w:rsidR="00EB02D5" w:rsidRDefault="00EB02D5" w:rsidP="00586774">
            <w:pPr>
              <w:ind w:right="40"/>
              <w:jc w:val="center"/>
              <w:rPr>
                <w:rFonts w:ascii="Arial" w:hAnsi="Arial" w:cs="Arial"/>
                <w:sz w:val="24"/>
                <w:szCs w:val="24"/>
              </w:rPr>
            </w:pPr>
            <w:r w:rsidRPr="000F4EB0">
              <w:rPr>
                <w:rFonts w:ascii="Arial" w:hAnsi="Arial" w:cs="Arial"/>
                <w:bCs/>
                <w:color w:val="6E1E78"/>
                <w:sz w:val="24"/>
                <w:szCs w:val="24"/>
              </w:rPr>
              <w:t xml:space="preserve">Barème </w:t>
            </w:r>
            <w:r>
              <w:rPr>
                <w:rFonts w:ascii="Arial" w:hAnsi="Arial" w:cs="Arial"/>
                <w:bCs/>
                <w:color w:val="6E1E78"/>
                <w:sz w:val="24"/>
                <w:szCs w:val="24"/>
              </w:rPr>
              <w:t>de bord</w:t>
            </w:r>
            <w:r w:rsidRPr="000F4EB0">
              <w:rPr>
                <w:rFonts w:ascii="Arial" w:hAnsi="Arial" w:cs="Arial"/>
                <w:bCs/>
                <w:color w:val="6E1E78"/>
                <w:sz w:val="24"/>
                <w:szCs w:val="24"/>
              </w:rPr>
              <w:t xml:space="preserve"> Enfant</w:t>
            </w:r>
            <w:r>
              <w:rPr>
                <w:rFonts w:ascii="Arial" w:hAnsi="Arial" w:cs="Arial"/>
                <w:bCs/>
                <w:color w:val="6E1E78"/>
                <w:sz w:val="24"/>
                <w:szCs w:val="24"/>
              </w:rPr>
              <w:t xml:space="preserve"> minoré</w:t>
            </w:r>
          </w:p>
        </w:tc>
      </w:tr>
      <w:tr w:rsidR="00EB02D5" w14:paraId="67EC8151" w14:textId="77777777" w:rsidTr="00BA32E8">
        <w:trPr>
          <w:jc w:val="center"/>
        </w:trPr>
        <w:tc>
          <w:tcPr>
            <w:tcW w:w="2084" w:type="dxa"/>
            <w:vAlign w:val="center"/>
          </w:tcPr>
          <w:p w14:paraId="0E2ED794" w14:textId="77777777" w:rsidR="00EB02D5" w:rsidRDefault="00EB02D5" w:rsidP="00586774">
            <w:pPr>
              <w:rPr>
                <w:rFonts w:ascii="Arial" w:hAnsi="Arial" w:cs="Arial"/>
                <w:sz w:val="24"/>
                <w:szCs w:val="24"/>
              </w:rPr>
            </w:pPr>
            <w:r>
              <w:rPr>
                <w:rFonts w:ascii="Arial" w:hAnsi="Arial" w:cs="Arial"/>
                <w:sz w:val="24"/>
                <w:szCs w:val="24"/>
              </w:rPr>
              <w:t>CTCR</w:t>
            </w:r>
          </w:p>
        </w:tc>
        <w:tc>
          <w:tcPr>
            <w:tcW w:w="1701" w:type="dxa"/>
            <w:vAlign w:val="center"/>
          </w:tcPr>
          <w:p w14:paraId="36110A41" w14:textId="77777777" w:rsidR="00EB02D5" w:rsidRDefault="00EB02D5" w:rsidP="00316B42">
            <w:pPr>
              <w:jc w:val="center"/>
              <w:rPr>
                <w:rFonts w:ascii="Arial" w:hAnsi="Arial" w:cs="Arial"/>
                <w:sz w:val="24"/>
                <w:szCs w:val="24"/>
              </w:rPr>
            </w:pPr>
            <w:r>
              <w:rPr>
                <w:rFonts w:ascii="Arial" w:hAnsi="Arial" w:cs="Arial"/>
                <w:sz w:val="24"/>
                <w:szCs w:val="24"/>
              </w:rPr>
              <w:t>PT00</w:t>
            </w:r>
          </w:p>
        </w:tc>
        <w:tc>
          <w:tcPr>
            <w:tcW w:w="1701" w:type="dxa"/>
            <w:vAlign w:val="center"/>
          </w:tcPr>
          <w:p w14:paraId="46C33003" w14:textId="77777777" w:rsidR="00EB02D5" w:rsidRDefault="00EB02D5" w:rsidP="00316B42">
            <w:pPr>
              <w:ind w:right="140"/>
              <w:jc w:val="center"/>
              <w:rPr>
                <w:rFonts w:ascii="Arial" w:hAnsi="Arial" w:cs="Arial"/>
                <w:sz w:val="24"/>
                <w:szCs w:val="24"/>
              </w:rPr>
            </w:pPr>
            <w:r>
              <w:rPr>
                <w:rFonts w:ascii="Arial" w:hAnsi="Arial" w:cs="Arial"/>
                <w:sz w:val="24"/>
                <w:szCs w:val="24"/>
              </w:rPr>
              <w:t>25%</w:t>
            </w:r>
          </w:p>
        </w:tc>
        <w:tc>
          <w:tcPr>
            <w:tcW w:w="1701" w:type="dxa"/>
            <w:vAlign w:val="center"/>
          </w:tcPr>
          <w:p w14:paraId="4915B91B" w14:textId="7D9AE077" w:rsidR="00EB02D5" w:rsidRDefault="00414C4A" w:rsidP="00586774">
            <w:pPr>
              <w:jc w:val="center"/>
              <w:rPr>
                <w:rFonts w:ascii="Arial" w:hAnsi="Arial" w:cs="Arial"/>
                <w:sz w:val="24"/>
                <w:szCs w:val="24"/>
              </w:rPr>
            </w:pPr>
            <w:r>
              <w:rPr>
                <w:rFonts w:ascii="Arial" w:hAnsi="Arial" w:cs="Arial"/>
                <w:sz w:val="24"/>
                <w:szCs w:val="24"/>
              </w:rPr>
              <w:t>30% du PT00</w:t>
            </w:r>
          </w:p>
        </w:tc>
        <w:tc>
          <w:tcPr>
            <w:tcW w:w="1880" w:type="dxa"/>
            <w:vAlign w:val="center"/>
          </w:tcPr>
          <w:p w14:paraId="616B2EBA" w14:textId="39A21D88" w:rsidR="00EB02D5" w:rsidRDefault="00414C4A" w:rsidP="00586774">
            <w:pPr>
              <w:ind w:right="40"/>
              <w:jc w:val="center"/>
              <w:rPr>
                <w:rFonts w:ascii="Arial" w:hAnsi="Arial" w:cs="Arial"/>
                <w:sz w:val="24"/>
                <w:szCs w:val="24"/>
              </w:rPr>
            </w:pPr>
            <w:r>
              <w:rPr>
                <w:rFonts w:ascii="Arial" w:hAnsi="Arial" w:cs="Arial"/>
                <w:sz w:val="24"/>
                <w:szCs w:val="24"/>
              </w:rPr>
              <w:t>30% du minoré adulte</w:t>
            </w:r>
          </w:p>
        </w:tc>
      </w:tr>
      <w:tr w:rsidR="00F66911" w14:paraId="625B9E6A" w14:textId="77777777" w:rsidTr="00BA32E8">
        <w:trPr>
          <w:jc w:val="center"/>
        </w:trPr>
        <w:tc>
          <w:tcPr>
            <w:tcW w:w="2084" w:type="dxa"/>
          </w:tcPr>
          <w:p w14:paraId="7729E1E8" w14:textId="1B53BE41" w:rsidR="00F66911" w:rsidRDefault="00F66911" w:rsidP="00F66911">
            <w:pPr>
              <w:jc w:val="both"/>
              <w:rPr>
                <w:rFonts w:ascii="Arial" w:hAnsi="Arial" w:cs="Arial"/>
                <w:sz w:val="24"/>
                <w:szCs w:val="24"/>
              </w:rPr>
            </w:pPr>
            <w:r>
              <w:rPr>
                <w:rFonts w:ascii="Arial" w:hAnsi="Arial" w:cs="Arial"/>
                <w:sz w:val="24"/>
                <w:szCs w:val="24"/>
              </w:rPr>
              <w:t>Jusqu’à 65km</w:t>
            </w:r>
          </w:p>
        </w:tc>
        <w:tc>
          <w:tcPr>
            <w:tcW w:w="1701" w:type="dxa"/>
            <w:vAlign w:val="center"/>
          </w:tcPr>
          <w:p w14:paraId="1CCC6730" w14:textId="527C0E16" w:rsidR="00F66911" w:rsidRDefault="002D36CB" w:rsidP="00F66911">
            <w:pPr>
              <w:jc w:val="center"/>
              <w:rPr>
                <w:rFonts w:ascii="Arial" w:hAnsi="Arial" w:cs="Arial"/>
                <w:sz w:val="24"/>
                <w:szCs w:val="24"/>
              </w:rPr>
            </w:pPr>
            <w:r>
              <w:rPr>
                <w:rFonts w:ascii="Arial" w:hAnsi="Arial" w:cs="Arial"/>
                <w:sz w:val="24"/>
                <w:szCs w:val="24"/>
              </w:rPr>
              <w:t>10</w:t>
            </w:r>
            <w:r w:rsidR="00D72E7E">
              <w:rPr>
                <w:rFonts w:ascii="Arial" w:hAnsi="Arial" w:cs="Arial"/>
                <w:sz w:val="24"/>
                <w:szCs w:val="24"/>
              </w:rPr>
              <w:t>5</w:t>
            </w:r>
            <w:r w:rsidR="00F66911">
              <w:rPr>
                <w:rFonts w:ascii="Arial" w:hAnsi="Arial" w:cs="Arial"/>
                <w:sz w:val="24"/>
                <w:szCs w:val="24"/>
              </w:rPr>
              <w:t xml:space="preserve"> €</w:t>
            </w:r>
          </w:p>
        </w:tc>
        <w:tc>
          <w:tcPr>
            <w:tcW w:w="1701" w:type="dxa"/>
            <w:vAlign w:val="center"/>
          </w:tcPr>
          <w:p w14:paraId="689F511C" w14:textId="20CC717C" w:rsidR="00F66911" w:rsidRDefault="00F4555D" w:rsidP="00F66911">
            <w:pPr>
              <w:ind w:right="140"/>
              <w:jc w:val="center"/>
              <w:rPr>
                <w:rFonts w:ascii="Arial" w:hAnsi="Arial" w:cs="Arial"/>
                <w:sz w:val="24"/>
                <w:szCs w:val="24"/>
              </w:rPr>
            </w:pPr>
            <w:r>
              <w:rPr>
                <w:rFonts w:ascii="Arial" w:hAnsi="Arial" w:cs="Arial"/>
                <w:sz w:val="24"/>
                <w:szCs w:val="24"/>
              </w:rPr>
              <w:t>7</w:t>
            </w:r>
            <w:r w:rsidR="00414C4A">
              <w:rPr>
                <w:rFonts w:ascii="Arial" w:hAnsi="Arial" w:cs="Arial"/>
                <w:sz w:val="24"/>
                <w:szCs w:val="24"/>
              </w:rPr>
              <w:t>9</w:t>
            </w:r>
            <w:r w:rsidR="00F66911">
              <w:rPr>
                <w:rFonts w:ascii="Arial" w:hAnsi="Arial" w:cs="Arial"/>
                <w:sz w:val="24"/>
                <w:szCs w:val="24"/>
              </w:rPr>
              <w:t xml:space="preserve"> €</w:t>
            </w:r>
          </w:p>
        </w:tc>
        <w:tc>
          <w:tcPr>
            <w:tcW w:w="1701" w:type="dxa"/>
            <w:vAlign w:val="center"/>
          </w:tcPr>
          <w:p w14:paraId="42F7939C" w14:textId="1BFFA63F" w:rsidR="00F66911" w:rsidRDefault="00700E74" w:rsidP="00F66911">
            <w:pPr>
              <w:jc w:val="center"/>
              <w:rPr>
                <w:rFonts w:ascii="Arial" w:hAnsi="Arial" w:cs="Arial"/>
                <w:sz w:val="24"/>
                <w:szCs w:val="24"/>
              </w:rPr>
            </w:pPr>
            <w:r>
              <w:rPr>
                <w:rFonts w:ascii="Arial" w:hAnsi="Arial" w:cs="Arial"/>
                <w:sz w:val="24"/>
                <w:szCs w:val="24"/>
              </w:rPr>
              <w:t>7</w:t>
            </w:r>
            <w:r w:rsidR="00036836">
              <w:rPr>
                <w:rFonts w:ascii="Arial" w:hAnsi="Arial" w:cs="Arial"/>
                <w:sz w:val="24"/>
                <w:szCs w:val="24"/>
              </w:rPr>
              <w:t>4</w:t>
            </w:r>
            <w:r w:rsidR="00F66911">
              <w:rPr>
                <w:rFonts w:ascii="Arial" w:hAnsi="Arial" w:cs="Arial"/>
                <w:sz w:val="24"/>
                <w:szCs w:val="24"/>
              </w:rPr>
              <w:t xml:space="preserve"> €</w:t>
            </w:r>
          </w:p>
        </w:tc>
        <w:tc>
          <w:tcPr>
            <w:tcW w:w="1880" w:type="dxa"/>
            <w:vAlign w:val="center"/>
          </w:tcPr>
          <w:p w14:paraId="2EE6ABDA" w14:textId="5193CB20" w:rsidR="00F66911" w:rsidRDefault="008B45E5" w:rsidP="00F66911">
            <w:pPr>
              <w:ind w:right="40"/>
              <w:jc w:val="center"/>
              <w:rPr>
                <w:rFonts w:ascii="Arial" w:hAnsi="Arial" w:cs="Arial"/>
                <w:sz w:val="24"/>
                <w:szCs w:val="24"/>
              </w:rPr>
            </w:pPr>
            <w:r>
              <w:rPr>
                <w:rFonts w:ascii="Arial" w:hAnsi="Arial" w:cs="Arial"/>
                <w:sz w:val="24"/>
                <w:szCs w:val="24"/>
              </w:rPr>
              <w:t>5</w:t>
            </w:r>
            <w:r w:rsidR="00414A63">
              <w:rPr>
                <w:rFonts w:ascii="Arial" w:hAnsi="Arial" w:cs="Arial"/>
                <w:sz w:val="24"/>
                <w:szCs w:val="24"/>
              </w:rPr>
              <w:t>5</w:t>
            </w:r>
            <w:r w:rsidR="00F66911">
              <w:rPr>
                <w:rFonts w:ascii="Arial" w:hAnsi="Arial" w:cs="Arial"/>
                <w:sz w:val="24"/>
                <w:szCs w:val="24"/>
              </w:rPr>
              <w:t xml:space="preserve"> €</w:t>
            </w:r>
          </w:p>
        </w:tc>
      </w:tr>
      <w:tr w:rsidR="00F66911" w14:paraId="068532D8" w14:textId="77777777" w:rsidTr="00BA32E8">
        <w:trPr>
          <w:jc w:val="center"/>
        </w:trPr>
        <w:tc>
          <w:tcPr>
            <w:tcW w:w="2084" w:type="dxa"/>
          </w:tcPr>
          <w:p w14:paraId="6FD928A3" w14:textId="2DE46990" w:rsidR="00F66911" w:rsidRDefault="00F66911" w:rsidP="00F66911">
            <w:pPr>
              <w:jc w:val="both"/>
              <w:rPr>
                <w:rFonts w:ascii="Arial" w:hAnsi="Arial" w:cs="Arial"/>
                <w:sz w:val="24"/>
                <w:szCs w:val="24"/>
              </w:rPr>
            </w:pPr>
            <w:r>
              <w:rPr>
                <w:rFonts w:ascii="Arial" w:hAnsi="Arial" w:cs="Arial"/>
                <w:sz w:val="24"/>
                <w:szCs w:val="24"/>
              </w:rPr>
              <w:t>De 66 à 100km</w:t>
            </w:r>
          </w:p>
        </w:tc>
        <w:tc>
          <w:tcPr>
            <w:tcW w:w="1701" w:type="dxa"/>
            <w:vAlign w:val="center"/>
          </w:tcPr>
          <w:p w14:paraId="78F8F723" w14:textId="2EB2721C" w:rsidR="00F66911" w:rsidRDefault="00F66911" w:rsidP="00F66911">
            <w:pPr>
              <w:jc w:val="center"/>
              <w:rPr>
                <w:rFonts w:ascii="Arial" w:hAnsi="Arial" w:cs="Arial"/>
                <w:sz w:val="24"/>
                <w:szCs w:val="24"/>
              </w:rPr>
            </w:pPr>
            <w:r>
              <w:rPr>
                <w:rFonts w:ascii="Arial" w:hAnsi="Arial" w:cs="Arial"/>
                <w:sz w:val="24"/>
                <w:szCs w:val="24"/>
              </w:rPr>
              <w:t>1</w:t>
            </w:r>
            <w:r w:rsidR="002D36CB">
              <w:rPr>
                <w:rFonts w:ascii="Arial" w:hAnsi="Arial" w:cs="Arial"/>
                <w:sz w:val="24"/>
                <w:szCs w:val="24"/>
              </w:rPr>
              <w:t>2</w:t>
            </w:r>
            <w:r>
              <w:rPr>
                <w:rFonts w:ascii="Arial" w:hAnsi="Arial" w:cs="Arial"/>
                <w:sz w:val="24"/>
                <w:szCs w:val="24"/>
              </w:rPr>
              <w:t>1 €</w:t>
            </w:r>
          </w:p>
        </w:tc>
        <w:tc>
          <w:tcPr>
            <w:tcW w:w="1701" w:type="dxa"/>
            <w:vAlign w:val="center"/>
          </w:tcPr>
          <w:p w14:paraId="022DF8B9" w14:textId="0ED069E0" w:rsidR="00F66911" w:rsidRDefault="00F4555D" w:rsidP="00F66911">
            <w:pPr>
              <w:ind w:right="140"/>
              <w:jc w:val="center"/>
              <w:rPr>
                <w:rFonts w:ascii="Arial" w:hAnsi="Arial" w:cs="Arial"/>
                <w:sz w:val="24"/>
                <w:szCs w:val="24"/>
              </w:rPr>
            </w:pPr>
            <w:r>
              <w:rPr>
                <w:rFonts w:ascii="Arial" w:hAnsi="Arial" w:cs="Arial"/>
                <w:sz w:val="24"/>
                <w:szCs w:val="24"/>
              </w:rPr>
              <w:t>91</w:t>
            </w:r>
            <w:r w:rsidR="00F66911">
              <w:rPr>
                <w:rFonts w:ascii="Arial" w:hAnsi="Arial" w:cs="Arial"/>
                <w:sz w:val="24"/>
                <w:szCs w:val="24"/>
              </w:rPr>
              <w:t xml:space="preserve"> €</w:t>
            </w:r>
          </w:p>
        </w:tc>
        <w:tc>
          <w:tcPr>
            <w:tcW w:w="1701" w:type="dxa"/>
            <w:vAlign w:val="center"/>
          </w:tcPr>
          <w:p w14:paraId="38AB8030" w14:textId="6C7A77B6" w:rsidR="00F66911" w:rsidRDefault="00700E74" w:rsidP="00F66911">
            <w:pPr>
              <w:jc w:val="center"/>
              <w:rPr>
                <w:rFonts w:ascii="Arial" w:hAnsi="Arial" w:cs="Arial"/>
                <w:sz w:val="24"/>
                <w:szCs w:val="24"/>
              </w:rPr>
            </w:pPr>
            <w:r>
              <w:rPr>
                <w:rFonts w:ascii="Arial" w:hAnsi="Arial" w:cs="Arial"/>
                <w:sz w:val="24"/>
                <w:szCs w:val="24"/>
              </w:rPr>
              <w:t>85</w:t>
            </w:r>
            <w:r w:rsidR="00F66911">
              <w:rPr>
                <w:rFonts w:ascii="Arial" w:hAnsi="Arial" w:cs="Arial"/>
                <w:sz w:val="24"/>
                <w:szCs w:val="24"/>
              </w:rPr>
              <w:t xml:space="preserve"> €</w:t>
            </w:r>
          </w:p>
        </w:tc>
        <w:tc>
          <w:tcPr>
            <w:tcW w:w="1880" w:type="dxa"/>
            <w:vAlign w:val="center"/>
          </w:tcPr>
          <w:p w14:paraId="26618703" w14:textId="314F69F1" w:rsidR="00F66911" w:rsidRDefault="008B45E5" w:rsidP="00F66911">
            <w:pPr>
              <w:ind w:right="40"/>
              <w:jc w:val="center"/>
              <w:rPr>
                <w:rFonts w:ascii="Arial" w:hAnsi="Arial" w:cs="Arial"/>
                <w:sz w:val="24"/>
                <w:szCs w:val="24"/>
              </w:rPr>
            </w:pPr>
            <w:r>
              <w:rPr>
                <w:rFonts w:ascii="Arial" w:hAnsi="Arial" w:cs="Arial"/>
                <w:sz w:val="24"/>
                <w:szCs w:val="24"/>
              </w:rPr>
              <w:t>64</w:t>
            </w:r>
            <w:r w:rsidR="00F66911">
              <w:rPr>
                <w:rFonts w:ascii="Arial" w:hAnsi="Arial" w:cs="Arial"/>
                <w:sz w:val="24"/>
                <w:szCs w:val="24"/>
              </w:rPr>
              <w:t xml:space="preserve"> €</w:t>
            </w:r>
          </w:p>
        </w:tc>
      </w:tr>
      <w:tr w:rsidR="00F66911" w14:paraId="6E16DBEB" w14:textId="77777777" w:rsidTr="00BA32E8">
        <w:trPr>
          <w:jc w:val="center"/>
        </w:trPr>
        <w:tc>
          <w:tcPr>
            <w:tcW w:w="2084" w:type="dxa"/>
          </w:tcPr>
          <w:p w14:paraId="3EFC3726" w14:textId="4EA020E3" w:rsidR="00F66911" w:rsidRDefault="00F66911" w:rsidP="00F66911">
            <w:pPr>
              <w:jc w:val="both"/>
              <w:rPr>
                <w:rFonts w:ascii="Arial" w:hAnsi="Arial" w:cs="Arial"/>
                <w:sz w:val="24"/>
                <w:szCs w:val="24"/>
              </w:rPr>
            </w:pPr>
            <w:r>
              <w:rPr>
                <w:rFonts w:ascii="Arial" w:hAnsi="Arial" w:cs="Arial"/>
                <w:sz w:val="24"/>
                <w:szCs w:val="24"/>
              </w:rPr>
              <w:t>De 101 à 200km</w:t>
            </w:r>
          </w:p>
        </w:tc>
        <w:tc>
          <w:tcPr>
            <w:tcW w:w="1701" w:type="dxa"/>
            <w:vAlign w:val="center"/>
          </w:tcPr>
          <w:p w14:paraId="6CDC8CDC" w14:textId="701A723D" w:rsidR="00F66911" w:rsidRDefault="00F66911" w:rsidP="00F66911">
            <w:pPr>
              <w:jc w:val="center"/>
              <w:rPr>
                <w:rFonts w:ascii="Arial" w:hAnsi="Arial" w:cs="Arial"/>
                <w:sz w:val="24"/>
                <w:szCs w:val="24"/>
              </w:rPr>
            </w:pPr>
            <w:r>
              <w:rPr>
                <w:rFonts w:ascii="Arial" w:hAnsi="Arial" w:cs="Arial"/>
                <w:sz w:val="24"/>
                <w:szCs w:val="24"/>
              </w:rPr>
              <w:t>1</w:t>
            </w:r>
            <w:r w:rsidR="002D36CB">
              <w:rPr>
                <w:rFonts w:ascii="Arial" w:hAnsi="Arial" w:cs="Arial"/>
                <w:sz w:val="24"/>
                <w:szCs w:val="24"/>
              </w:rPr>
              <w:t>2</w:t>
            </w:r>
            <w:r>
              <w:rPr>
                <w:rFonts w:ascii="Arial" w:hAnsi="Arial" w:cs="Arial"/>
                <w:sz w:val="24"/>
                <w:szCs w:val="24"/>
              </w:rPr>
              <w:t>8 €</w:t>
            </w:r>
          </w:p>
        </w:tc>
        <w:tc>
          <w:tcPr>
            <w:tcW w:w="1701" w:type="dxa"/>
            <w:vAlign w:val="center"/>
          </w:tcPr>
          <w:p w14:paraId="6414CEE1" w14:textId="419D7CD4" w:rsidR="00F66911" w:rsidRDefault="00F4555D" w:rsidP="00F66911">
            <w:pPr>
              <w:ind w:right="140"/>
              <w:jc w:val="center"/>
              <w:rPr>
                <w:rFonts w:ascii="Arial" w:hAnsi="Arial" w:cs="Arial"/>
                <w:sz w:val="24"/>
                <w:szCs w:val="24"/>
              </w:rPr>
            </w:pPr>
            <w:r>
              <w:rPr>
                <w:rFonts w:ascii="Arial" w:hAnsi="Arial" w:cs="Arial"/>
                <w:sz w:val="24"/>
                <w:szCs w:val="24"/>
              </w:rPr>
              <w:t>96</w:t>
            </w:r>
            <w:r w:rsidR="00F66911">
              <w:rPr>
                <w:rFonts w:ascii="Arial" w:hAnsi="Arial" w:cs="Arial"/>
                <w:sz w:val="24"/>
                <w:szCs w:val="24"/>
              </w:rPr>
              <w:t xml:space="preserve"> €</w:t>
            </w:r>
          </w:p>
        </w:tc>
        <w:tc>
          <w:tcPr>
            <w:tcW w:w="1701" w:type="dxa"/>
            <w:vAlign w:val="center"/>
          </w:tcPr>
          <w:p w14:paraId="0D516A6E" w14:textId="51CAB5CB" w:rsidR="00F66911" w:rsidRDefault="00700E74" w:rsidP="00F66911">
            <w:pPr>
              <w:jc w:val="center"/>
              <w:rPr>
                <w:rFonts w:ascii="Arial" w:hAnsi="Arial" w:cs="Arial"/>
                <w:sz w:val="24"/>
                <w:szCs w:val="24"/>
              </w:rPr>
            </w:pPr>
            <w:r>
              <w:rPr>
                <w:rFonts w:ascii="Arial" w:hAnsi="Arial" w:cs="Arial"/>
                <w:sz w:val="24"/>
                <w:szCs w:val="24"/>
              </w:rPr>
              <w:t>90</w:t>
            </w:r>
            <w:r w:rsidR="00F66911">
              <w:rPr>
                <w:rFonts w:ascii="Arial" w:hAnsi="Arial" w:cs="Arial"/>
                <w:sz w:val="24"/>
                <w:szCs w:val="24"/>
              </w:rPr>
              <w:t xml:space="preserve"> €</w:t>
            </w:r>
          </w:p>
        </w:tc>
        <w:tc>
          <w:tcPr>
            <w:tcW w:w="1880" w:type="dxa"/>
            <w:vAlign w:val="center"/>
          </w:tcPr>
          <w:p w14:paraId="076CA587" w14:textId="68AD1259" w:rsidR="00F66911" w:rsidRDefault="008B45E5" w:rsidP="00F66911">
            <w:pPr>
              <w:ind w:right="40"/>
              <w:jc w:val="center"/>
              <w:rPr>
                <w:rFonts w:ascii="Arial" w:hAnsi="Arial" w:cs="Arial"/>
                <w:sz w:val="24"/>
                <w:szCs w:val="24"/>
              </w:rPr>
            </w:pPr>
            <w:r>
              <w:rPr>
                <w:rFonts w:ascii="Arial" w:hAnsi="Arial" w:cs="Arial"/>
                <w:sz w:val="24"/>
                <w:szCs w:val="24"/>
              </w:rPr>
              <w:t>67</w:t>
            </w:r>
            <w:r w:rsidR="00F66911">
              <w:rPr>
                <w:rFonts w:ascii="Arial" w:hAnsi="Arial" w:cs="Arial"/>
                <w:sz w:val="24"/>
                <w:szCs w:val="24"/>
              </w:rPr>
              <w:t xml:space="preserve"> €</w:t>
            </w:r>
          </w:p>
        </w:tc>
      </w:tr>
      <w:tr w:rsidR="00F66911" w14:paraId="1A6DE3D7" w14:textId="77777777" w:rsidTr="00BA32E8">
        <w:trPr>
          <w:jc w:val="center"/>
        </w:trPr>
        <w:tc>
          <w:tcPr>
            <w:tcW w:w="2084" w:type="dxa"/>
          </w:tcPr>
          <w:p w14:paraId="7DFFC931" w14:textId="52A5C5DC" w:rsidR="00F66911" w:rsidRDefault="00F66911" w:rsidP="00F66911">
            <w:pPr>
              <w:jc w:val="both"/>
              <w:rPr>
                <w:rFonts w:ascii="Arial" w:hAnsi="Arial" w:cs="Arial"/>
                <w:sz w:val="24"/>
                <w:szCs w:val="24"/>
              </w:rPr>
            </w:pPr>
            <w:r>
              <w:rPr>
                <w:rFonts w:ascii="Arial" w:hAnsi="Arial" w:cs="Arial"/>
                <w:sz w:val="24"/>
                <w:szCs w:val="24"/>
              </w:rPr>
              <w:t>De 201 à 400km</w:t>
            </w:r>
          </w:p>
        </w:tc>
        <w:tc>
          <w:tcPr>
            <w:tcW w:w="1701" w:type="dxa"/>
            <w:vAlign w:val="center"/>
          </w:tcPr>
          <w:p w14:paraId="58D662B2" w14:textId="0A22BC5E" w:rsidR="00F66911" w:rsidRDefault="00F66911" w:rsidP="00F66911">
            <w:pPr>
              <w:jc w:val="center"/>
              <w:rPr>
                <w:rFonts w:ascii="Arial" w:hAnsi="Arial" w:cs="Arial"/>
                <w:sz w:val="24"/>
                <w:szCs w:val="24"/>
              </w:rPr>
            </w:pPr>
            <w:r>
              <w:rPr>
                <w:rFonts w:ascii="Arial" w:hAnsi="Arial" w:cs="Arial"/>
                <w:sz w:val="24"/>
                <w:szCs w:val="24"/>
              </w:rPr>
              <w:t>1</w:t>
            </w:r>
            <w:r w:rsidR="002D36CB">
              <w:rPr>
                <w:rFonts w:ascii="Arial" w:hAnsi="Arial" w:cs="Arial"/>
                <w:sz w:val="24"/>
                <w:szCs w:val="24"/>
              </w:rPr>
              <w:t>5</w:t>
            </w:r>
            <w:r w:rsidR="00155C31">
              <w:rPr>
                <w:rFonts w:ascii="Arial" w:hAnsi="Arial" w:cs="Arial"/>
                <w:sz w:val="24"/>
                <w:szCs w:val="24"/>
              </w:rPr>
              <w:t>8</w:t>
            </w:r>
            <w:r>
              <w:rPr>
                <w:rFonts w:ascii="Arial" w:hAnsi="Arial" w:cs="Arial"/>
                <w:sz w:val="24"/>
                <w:szCs w:val="24"/>
              </w:rPr>
              <w:t xml:space="preserve"> €</w:t>
            </w:r>
          </w:p>
        </w:tc>
        <w:tc>
          <w:tcPr>
            <w:tcW w:w="1701" w:type="dxa"/>
            <w:vAlign w:val="center"/>
          </w:tcPr>
          <w:p w14:paraId="33953748" w14:textId="4D0C3E2F" w:rsidR="00F66911" w:rsidRDefault="001D3BD9" w:rsidP="00F66911">
            <w:pPr>
              <w:ind w:right="140"/>
              <w:jc w:val="center"/>
              <w:rPr>
                <w:rFonts w:ascii="Arial" w:hAnsi="Arial" w:cs="Arial"/>
                <w:sz w:val="24"/>
                <w:szCs w:val="24"/>
              </w:rPr>
            </w:pPr>
            <w:r>
              <w:rPr>
                <w:rFonts w:ascii="Arial" w:hAnsi="Arial" w:cs="Arial"/>
                <w:sz w:val="24"/>
                <w:szCs w:val="24"/>
              </w:rPr>
              <w:t>1</w:t>
            </w:r>
            <w:r w:rsidR="00447DF0">
              <w:rPr>
                <w:rFonts w:ascii="Arial" w:hAnsi="Arial" w:cs="Arial"/>
                <w:sz w:val="24"/>
                <w:szCs w:val="24"/>
              </w:rPr>
              <w:t>1</w:t>
            </w:r>
            <w:r w:rsidR="00036836">
              <w:rPr>
                <w:rFonts w:ascii="Arial" w:hAnsi="Arial" w:cs="Arial"/>
                <w:sz w:val="24"/>
                <w:szCs w:val="24"/>
              </w:rPr>
              <w:t>9</w:t>
            </w:r>
            <w:r w:rsidR="00F66911">
              <w:rPr>
                <w:rFonts w:ascii="Arial" w:hAnsi="Arial" w:cs="Arial"/>
                <w:sz w:val="24"/>
                <w:szCs w:val="24"/>
              </w:rPr>
              <w:t xml:space="preserve"> €</w:t>
            </w:r>
          </w:p>
        </w:tc>
        <w:tc>
          <w:tcPr>
            <w:tcW w:w="1701" w:type="dxa"/>
            <w:vAlign w:val="center"/>
          </w:tcPr>
          <w:p w14:paraId="7E769F37" w14:textId="13CFD0EA" w:rsidR="00F66911" w:rsidRDefault="00310CFF" w:rsidP="00F66911">
            <w:pPr>
              <w:jc w:val="center"/>
              <w:rPr>
                <w:rFonts w:ascii="Arial" w:hAnsi="Arial" w:cs="Arial"/>
                <w:sz w:val="24"/>
                <w:szCs w:val="24"/>
              </w:rPr>
            </w:pPr>
            <w:r>
              <w:rPr>
                <w:rFonts w:ascii="Arial" w:hAnsi="Arial" w:cs="Arial"/>
                <w:sz w:val="24"/>
                <w:szCs w:val="24"/>
              </w:rPr>
              <w:t>1</w:t>
            </w:r>
            <w:r w:rsidR="00036836">
              <w:rPr>
                <w:rFonts w:ascii="Arial" w:hAnsi="Arial" w:cs="Arial"/>
                <w:sz w:val="24"/>
                <w:szCs w:val="24"/>
              </w:rPr>
              <w:t>11</w:t>
            </w:r>
            <w:r w:rsidR="00F66911">
              <w:rPr>
                <w:rFonts w:ascii="Arial" w:hAnsi="Arial" w:cs="Arial"/>
                <w:sz w:val="24"/>
                <w:szCs w:val="24"/>
              </w:rPr>
              <w:t xml:space="preserve"> €</w:t>
            </w:r>
          </w:p>
        </w:tc>
        <w:tc>
          <w:tcPr>
            <w:tcW w:w="1880" w:type="dxa"/>
            <w:vAlign w:val="center"/>
          </w:tcPr>
          <w:p w14:paraId="27C70DEC" w14:textId="3D09CDB2" w:rsidR="00F66911" w:rsidRDefault="008B45E5" w:rsidP="00F66911">
            <w:pPr>
              <w:ind w:right="40"/>
              <w:jc w:val="center"/>
              <w:rPr>
                <w:rFonts w:ascii="Arial" w:hAnsi="Arial" w:cs="Arial"/>
                <w:sz w:val="24"/>
                <w:szCs w:val="24"/>
              </w:rPr>
            </w:pPr>
            <w:r>
              <w:rPr>
                <w:rFonts w:ascii="Arial" w:hAnsi="Arial" w:cs="Arial"/>
                <w:sz w:val="24"/>
                <w:szCs w:val="24"/>
              </w:rPr>
              <w:t>8</w:t>
            </w:r>
            <w:r w:rsidR="00414A63">
              <w:rPr>
                <w:rFonts w:ascii="Arial" w:hAnsi="Arial" w:cs="Arial"/>
                <w:sz w:val="24"/>
                <w:szCs w:val="24"/>
              </w:rPr>
              <w:t>3</w:t>
            </w:r>
            <w:r w:rsidR="00F66911">
              <w:rPr>
                <w:rFonts w:ascii="Arial" w:hAnsi="Arial" w:cs="Arial"/>
                <w:sz w:val="24"/>
                <w:szCs w:val="24"/>
              </w:rPr>
              <w:t xml:space="preserve"> €</w:t>
            </w:r>
          </w:p>
        </w:tc>
      </w:tr>
      <w:tr w:rsidR="00F66911" w14:paraId="789E5C57" w14:textId="77777777" w:rsidTr="00BA32E8">
        <w:trPr>
          <w:jc w:val="center"/>
        </w:trPr>
        <w:tc>
          <w:tcPr>
            <w:tcW w:w="2084" w:type="dxa"/>
          </w:tcPr>
          <w:p w14:paraId="04CA5F10" w14:textId="3C24EAC0" w:rsidR="00F66911" w:rsidRDefault="00F66911" w:rsidP="00F66911">
            <w:pPr>
              <w:jc w:val="both"/>
              <w:rPr>
                <w:rFonts w:ascii="Arial" w:hAnsi="Arial" w:cs="Arial"/>
                <w:sz w:val="24"/>
                <w:szCs w:val="24"/>
              </w:rPr>
            </w:pPr>
            <w:r>
              <w:rPr>
                <w:rFonts w:ascii="Arial" w:hAnsi="Arial" w:cs="Arial"/>
                <w:sz w:val="24"/>
                <w:szCs w:val="24"/>
              </w:rPr>
              <w:t>De 401 à 600km</w:t>
            </w:r>
          </w:p>
        </w:tc>
        <w:tc>
          <w:tcPr>
            <w:tcW w:w="1701" w:type="dxa"/>
            <w:vAlign w:val="center"/>
          </w:tcPr>
          <w:p w14:paraId="62ADA5E1" w14:textId="7C4338F3" w:rsidR="00F66911" w:rsidRDefault="00F66911" w:rsidP="00F66911">
            <w:pPr>
              <w:jc w:val="center"/>
              <w:rPr>
                <w:rFonts w:ascii="Arial" w:hAnsi="Arial" w:cs="Arial"/>
                <w:sz w:val="24"/>
                <w:szCs w:val="24"/>
              </w:rPr>
            </w:pPr>
            <w:r>
              <w:rPr>
                <w:rFonts w:ascii="Arial" w:hAnsi="Arial" w:cs="Arial"/>
                <w:sz w:val="24"/>
                <w:szCs w:val="24"/>
              </w:rPr>
              <w:t>2</w:t>
            </w:r>
            <w:r w:rsidR="00155C31">
              <w:rPr>
                <w:rFonts w:ascii="Arial" w:hAnsi="Arial" w:cs="Arial"/>
                <w:sz w:val="24"/>
                <w:szCs w:val="24"/>
              </w:rPr>
              <w:t>29</w:t>
            </w:r>
            <w:r>
              <w:rPr>
                <w:rFonts w:ascii="Arial" w:hAnsi="Arial" w:cs="Arial"/>
                <w:sz w:val="24"/>
                <w:szCs w:val="24"/>
              </w:rPr>
              <w:t xml:space="preserve"> €</w:t>
            </w:r>
          </w:p>
        </w:tc>
        <w:tc>
          <w:tcPr>
            <w:tcW w:w="1701" w:type="dxa"/>
            <w:vAlign w:val="center"/>
          </w:tcPr>
          <w:p w14:paraId="3AC18400" w14:textId="4B46D67F" w:rsidR="00F66911" w:rsidRDefault="00F66911" w:rsidP="00F66911">
            <w:pPr>
              <w:ind w:right="140"/>
              <w:jc w:val="center"/>
              <w:rPr>
                <w:rFonts w:ascii="Arial" w:hAnsi="Arial" w:cs="Arial"/>
                <w:sz w:val="24"/>
                <w:szCs w:val="24"/>
              </w:rPr>
            </w:pPr>
            <w:r>
              <w:rPr>
                <w:rFonts w:ascii="Arial" w:hAnsi="Arial" w:cs="Arial"/>
                <w:sz w:val="24"/>
                <w:szCs w:val="24"/>
              </w:rPr>
              <w:t>1</w:t>
            </w:r>
            <w:r w:rsidR="00036836">
              <w:rPr>
                <w:rFonts w:ascii="Arial" w:hAnsi="Arial" w:cs="Arial"/>
                <w:sz w:val="24"/>
                <w:szCs w:val="24"/>
              </w:rPr>
              <w:t>72</w:t>
            </w:r>
            <w:r>
              <w:rPr>
                <w:rFonts w:ascii="Arial" w:hAnsi="Arial" w:cs="Arial"/>
                <w:sz w:val="24"/>
                <w:szCs w:val="24"/>
              </w:rPr>
              <w:t xml:space="preserve"> €</w:t>
            </w:r>
          </w:p>
        </w:tc>
        <w:tc>
          <w:tcPr>
            <w:tcW w:w="1701" w:type="dxa"/>
            <w:vAlign w:val="center"/>
          </w:tcPr>
          <w:p w14:paraId="2CF1D6FB" w14:textId="41E8AA12" w:rsidR="00F66911" w:rsidRDefault="00310CFF" w:rsidP="00F66911">
            <w:pPr>
              <w:jc w:val="center"/>
              <w:rPr>
                <w:rFonts w:ascii="Arial" w:hAnsi="Arial" w:cs="Arial"/>
                <w:sz w:val="24"/>
                <w:szCs w:val="24"/>
              </w:rPr>
            </w:pPr>
            <w:r>
              <w:rPr>
                <w:rFonts w:ascii="Arial" w:hAnsi="Arial" w:cs="Arial"/>
                <w:sz w:val="24"/>
                <w:szCs w:val="24"/>
              </w:rPr>
              <w:t>1</w:t>
            </w:r>
            <w:r w:rsidR="00036836">
              <w:rPr>
                <w:rFonts w:ascii="Arial" w:hAnsi="Arial" w:cs="Arial"/>
                <w:sz w:val="24"/>
                <w:szCs w:val="24"/>
              </w:rPr>
              <w:t>60</w:t>
            </w:r>
            <w:r w:rsidR="00F66911">
              <w:rPr>
                <w:rFonts w:ascii="Arial" w:hAnsi="Arial" w:cs="Arial"/>
                <w:sz w:val="24"/>
                <w:szCs w:val="24"/>
              </w:rPr>
              <w:t xml:space="preserve"> €</w:t>
            </w:r>
          </w:p>
        </w:tc>
        <w:tc>
          <w:tcPr>
            <w:tcW w:w="1880" w:type="dxa"/>
            <w:vAlign w:val="center"/>
          </w:tcPr>
          <w:p w14:paraId="54D13300" w14:textId="26732AC0" w:rsidR="00F66911" w:rsidRDefault="00414A63" w:rsidP="00F66911">
            <w:pPr>
              <w:ind w:right="40"/>
              <w:jc w:val="center"/>
              <w:rPr>
                <w:rFonts w:ascii="Arial" w:hAnsi="Arial" w:cs="Arial"/>
                <w:sz w:val="24"/>
                <w:szCs w:val="24"/>
              </w:rPr>
            </w:pPr>
            <w:r>
              <w:rPr>
                <w:rFonts w:ascii="Arial" w:hAnsi="Arial" w:cs="Arial"/>
                <w:sz w:val="24"/>
                <w:szCs w:val="24"/>
              </w:rPr>
              <w:t>120</w:t>
            </w:r>
            <w:r w:rsidR="00F66911">
              <w:rPr>
                <w:rFonts w:ascii="Arial" w:hAnsi="Arial" w:cs="Arial"/>
                <w:sz w:val="24"/>
                <w:szCs w:val="24"/>
              </w:rPr>
              <w:t xml:space="preserve"> €</w:t>
            </w:r>
          </w:p>
        </w:tc>
      </w:tr>
      <w:tr w:rsidR="00F66911" w14:paraId="7D5D22E9" w14:textId="77777777" w:rsidTr="00BA32E8">
        <w:trPr>
          <w:jc w:val="center"/>
        </w:trPr>
        <w:tc>
          <w:tcPr>
            <w:tcW w:w="2084" w:type="dxa"/>
          </w:tcPr>
          <w:p w14:paraId="6E497189" w14:textId="2B3BD7A0" w:rsidR="00F66911" w:rsidRDefault="00F66911" w:rsidP="00F66911">
            <w:pPr>
              <w:jc w:val="both"/>
              <w:rPr>
                <w:rFonts w:ascii="Arial" w:hAnsi="Arial" w:cs="Arial"/>
                <w:sz w:val="24"/>
                <w:szCs w:val="24"/>
              </w:rPr>
            </w:pPr>
            <w:r>
              <w:rPr>
                <w:rFonts w:ascii="Arial" w:hAnsi="Arial" w:cs="Arial"/>
                <w:sz w:val="24"/>
                <w:szCs w:val="24"/>
              </w:rPr>
              <w:t>Plus de 600km</w:t>
            </w:r>
          </w:p>
        </w:tc>
        <w:tc>
          <w:tcPr>
            <w:tcW w:w="1701" w:type="dxa"/>
            <w:vAlign w:val="center"/>
          </w:tcPr>
          <w:p w14:paraId="12957F65" w14:textId="4365F095" w:rsidR="00F66911" w:rsidRDefault="00F66911" w:rsidP="00F66911">
            <w:pPr>
              <w:jc w:val="center"/>
              <w:rPr>
                <w:rFonts w:ascii="Arial" w:hAnsi="Arial" w:cs="Arial"/>
                <w:sz w:val="24"/>
                <w:szCs w:val="24"/>
              </w:rPr>
            </w:pPr>
            <w:r>
              <w:rPr>
                <w:rFonts w:ascii="Arial" w:hAnsi="Arial" w:cs="Arial"/>
                <w:sz w:val="24"/>
                <w:szCs w:val="24"/>
              </w:rPr>
              <w:t>2</w:t>
            </w:r>
            <w:r w:rsidR="00155C31">
              <w:rPr>
                <w:rFonts w:ascii="Arial" w:hAnsi="Arial" w:cs="Arial"/>
                <w:sz w:val="24"/>
                <w:szCs w:val="24"/>
              </w:rPr>
              <w:t>37</w:t>
            </w:r>
            <w:r>
              <w:rPr>
                <w:rFonts w:ascii="Arial" w:hAnsi="Arial" w:cs="Arial"/>
                <w:sz w:val="24"/>
                <w:szCs w:val="24"/>
              </w:rPr>
              <w:t xml:space="preserve"> €</w:t>
            </w:r>
          </w:p>
        </w:tc>
        <w:tc>
          <w:tcPr>
            <w:tcW w:w="1701" w:type="dxa"/>
            <w:vAlign w:val="center"/>
          </w:tcPr>
          <w:p w14:paraId="0C450B74" w14:textId="6BFACF1C" w:rsidR="00F66911" w:rsidRDefault="00F66911" w:rsidP="00F66911">
            <w:pPr>
              <w:ind w:right="140"/>
              <w:jc w:val="center"/>
              <w:rPr>
                <w:rFonts w:ascii="Arial" w:hAnsi="Arial" w:cs="Arial"/>
                <w:sz w:val="24"/>
                <w:szCs w:val="24"/>
              </w:rPr>
            </w:pPr>
            <w:r>
              <w:rPr>
                <w:rFonts w:ascii="Arial" w:hAnsi="Arial" w:cs="Arial"/>
                <w:sz w:val="24"/>
                <w:szCs w:val="24"/>
              </w:rPr>
              <w:t>1</w:t>
            </w:r>
            <w:r w:rsidR="00447DF0">
              <w:rPr>
                <w:rFonts w:ascii="Arial" w:hAnsi="Arial" w:cs="Arial"/>
                <w:sz w:val="24"/>
                <w:szCs w:val="24"/>
              </w:rPr>
              <w:t>7</w:t>
            </w:r>
            <w:r w:rsidR="00036836">
              <w:rPr>
                <w:rFonts w:ascii="Arial" w:hAnsi="Arial" w:cs="Arial"/>
                <w:sz w:val="24"/>
                <w:szCs w:val="24"/>
              </w:rPr>
              <w:t>8</w:t>
            </w:r>
            <w:r>
              <w:rPr>
                <w:rFonts w:ascii="Arial" w:hAnsi="Arial" w:cs="Arial"/>
                <w:sz w:val="24"/>
                <w:szCs w:val="24"/>
              </w:rPr>
              <w:t xml:space="preserve"> €</w:t>
            </w:r>
          </w:p>
        </w:tc>
        <w:tc>
          <w:tcPr>
            <w:tcW w:w="1701" w:type="dxa"/>
            <w:vAlign w:val="center"/>
          </w:tcPr>
          <w:p w14:paraId="4FD518BD" w14:textId="39EA6085" w:rsidR="00F66911" w:rsidRDefault="00310CFF" w:rsidP="00F66911">
            <w:pPr>
              <w:jc w:val="center"/>
              <w:rPr>
                <w:rFonts w:ascii="Arial" w:hAnsi="Arial" w:cs="Arial"/>
                <w:sz w:val="24"/>
                <w:szCs w:val="24"/>
              </w:rPr>
            </w:pPr>
            <w:r>
              <w:rPr>
                <w:rFonts w:ascii="Arial" w:hAnsi="Arial" w:cs="Arial"/>
                <w:sz w:val="24"/>
                <w:szCs w:val="24"/>
              </w:rPr>
              <w:t>1</w:t>
            </w:r>
            <w:r w:rsidR="00036836">
              <w:rPr>
                <w:rFonts w:ascii="Arial" w:hAnsi="Arial" w:cs="Arial"/>
                <w:sz w:val="24"/>
                <w:szCs w:val="24"/>
              </w:rPr>
              <w:t>66</w:t>
            </w:r>
            <w:r w:rsidR="00F66911">
              <w:rPr>
                <w:rFonts w:ascii="Arial" w:hAnsi="Arial" w:cs="Arial"/>
                <w:sz w:val="24"/>
                <w:szCs w:val="24"/>
              </w:rPr>
              <w:t xml:space="preserve"> €</w:t>
            </w:r>
          </w:p>
        </w:tc>
        <w:tc>
          <w:tcPr>
            <w:tcW w:w="1880" w:type="dxa"/>
            <w:vAlign w:val="center"/>
          </w:tcPr>
          <w:p w14:paraId="3D22DBF5" w14:textId="0A59386C" w:rsidR="00F66911" w:rsidRDefault="00414A63" w:rsidP="00F66911">
            <w:pPr>
              <w:ind w:right="40"/>
              <w:jc w:val="center"/>
              <w:rPr>
                <w:rFonts w:ascii="Arial" w:hAnsi="Arial" w:cs="Arial"/>
                <w:sz w:val="24"/>
                <w:szCs w:val="24"/>
              </w:rPr>
            </w:pPr>
            <w:r>
              <w:rPr>
                <w:rFonts w:ascii="Arial" w:hAnsi="Arial" w:cs="Arial"/>
                <w:sz w:val="24"/>
                <w:szCs w:val="24"/>
              </w:rPr>
              <w:t>124</w:t>
            </w:r>
            <w:r w:rsidR="00F66911">
              <w:rPr>
                <w:rFonts w:ascii="Arial" w:hAnsi="Arial" w:cs="Arial"/>
                <w:sz w:val="24"/>
                <w:szCs w:val="24"/>
              </w:rPr>
              <w:t xml:space="preserve"> €</w:t>
            </w:r>
          </w:p>
        </w:tc>
      </w:tr>
    </w:tbl>
    <w:p w14:paraId="0B1CEBB2" w14:textId="26C6B317" w:rsidR="0090553A" w:rsidRDefault="0090553A" w:rsidP="00803123">
      <w:pPr>
        <w:ind w:right="452"/>
        <w:jc w:val="both"/>
        <w:rPr>
          <w:rFonts w:ascii="Arial" w:hAnsi="Arial" w:cs="Arial"/>
          <w:sz w:val="24"/>
          <w:szCs w:val="24"/>
        </w:rPr>
      </w:pPr>
    </w:p>
    <w:p w14:paraId="2FD141E3" w14:textId="6D19DA83" w:rsidR="00940421" w:rsidRDefault="00CF44F6" w:rsidP="00803123">
      <w:pPr>
        <w:ind w:right="452"/>
        <w:jc w:val="both"/>
        <w:rPr>
          <w:rFonts w:ascii="Arial" w:hAnsi="Arial" w:cs="Arial"/>
          <w:sz w:val="24"/>
          <w:szCs w:val="24"/>
        </w:rPr>
      </w:pPr>
      <w:r>
        <w:rPr>
          <w:rFonts w:ascii="Arial" w:hAnsi="Arial" w:cs="Arial"/>
          <w:sz w:val="24"/>
          <w:szCs w:val="24"/>
        </w:rPr>
        <w:t>Barème contrôle</w:t>
      </w:r>
    </w:p>
    <w:tbl>
      <w:tblPr>
        <w:tblStyle w:val="Grilledutableau"/>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8"/>
        <w:gridCol w:w="1304"/>
        <w:gridCol w:w="1304"/>
        <w:gridCol w:w="1535"/>
        <w:gridCol w:w="1186"/>
        <w:gridCol w:w="1304"/>
        <w:gridCol w:w="1620"/>
      </w:tblGrid>
      <w:tr w:rsidR="0013071A" w14:paraId="0AF5BCF6" w14:textId="77777777" w:rsidTr="00BA32E8">
        <w:trPr>
          <w:jc w:val="center"/>
        </w:trPr>
        <w:tc>
          <w:tcPr>
            <w:tcW w:w="1948" w:type="dxa"/>
          </w:tcPr>
          <w:p w14:paraId="3B5533D5" w14:textId="45FE865F" w:rsidR="006D6C41" w:rsidRDefault="006D6C41" w:rsidP="00586774">
            <w:pPr>
              <w:ind w:right="2"/>
              <w:jc w:val="both"/>
              <w:rPr>
                <w:rFonts w:ascii="Arial" w:hAnsi="Arial" w:cs="Arial"/>
                <w:sz w:val="24"/>
                <w:szCs w:val="24"/>
              </w:rPr>
            </w:pPr>
          </w:p>
        </w:tc>
        <w:tc>
          <w:tcPr>
            <w:tcW w:w="1304" w:type="dxa"/>
            <w:vAlign w:val="center"/>
          </w:tcPr>
          <w:p w14:paraId="4EB24DCA" w14:textId="40B5F2A0" w:rsidR="006D6C41" w:rsidRPr="00390339" w:rsidRDefault="006D6C41" w:rsidP="00586774">
            <w:pPr>
              <w:ind w:right="31"/>
              <w:jc w:val="center"/>
              <w:rPr>
                <w:rFonts w:ascii="Arial" w:hAnsi="Arial" w:cs="Arial"/>
                <w:bCs/>
                <w:color w:val="6E1E78"/>
                <w:sz w:val="24"/>
                <w:szCs w:val="24"/>
              </w:rPr>
            </w:pPr>
            <w:r w:rsidRPr="00390339">
              <w:rPr>
                <w:rFonts w:ascii="Arial" w:hAnsi="Arial" w:cs="Arial"/>
                <w:bCs/>
                <w:color w:val="6E1E78"/>
                <w:sz w:val="24"/>
                <w:szCs w:val="24"/>
              </w:rPr>
              <w:t>Barème contrôle</w:t>
            </w:r>
          </w:p>
        </w:tc>
        <w:tc>
          <w:tcPr>
            <w:tcW w:w="1304" w:type="dxa"/>
            <w:vAlign w:val="center"/>
          </w:tcPr>
          <w:p w14:paraId="295F2F4D" w14:textId="1D9D31EF" w:rsidR="006D6C41" w:rsidRPr="00390339" w:rsidRDefault="006D6C41" w:rsidP="00586774">
            <w:pPr>
              <w:jc w:val="center"/>
              <w:rPr>
                <w:rFonts w:ascii="Arial" w:hAnsi="Arial" w:cs="Arial"/>
                <w:bCs/>
                <w:color w:val="6E1E78"/>
                <w:sz w:val="24"/>
                <w:szCs w:val="24"/>
              </w:rPr>
            </w:pPr>
            <w:r w:rsidRPr="00E31FB9">
              <w:rPr>
                <w:rFonts w:ascii="Arial" w:hAnsi="Arial" w:cs="Arial"/>
                <w:bCs/>
                <w:color w:val="6E1E78"/>
                <w:sz w:val="24"/>
                <w:szCs w:val="24"/>
              </w:rPr>
              <w:t>Indemnité forfaitaire</w:t>
            </w:r>
          </w:p>
        </w:tc>
        <w:tc>
          <w:tcPr>
            <w:tcW w:w="1535" w:type="dxa"/>
            <w:vAlign w:val="center"/>
          </w:tcPr>
          <w:p w14:paraId="43A66C8C" w14:textId="413BD4D8" w:rsidR="006D6C41" w:rsidRPr="00390339" w:rsidRDefault="006D6C41" w:rsidP="00586774">
            <w:pPr>
              <w:jc w:val="center"/>
              <w:rPr>
                <w:rFonts w:ascii="Arial" w:hAnsi="Arial" w:cs="Arial"/>
                <w:bCs/>
                <w:color w:val="6E1E78"/>
                <w:sz w:val="24"/>
                <w:szCs w:val="24"/>
              </w:rPr>
            </w:pPr>
            <w:r w:rsidRPr="00E31FB9">
              <w:rPr>
                <w:rFonts w:ascii="Arial" w:hAnsi="Arial" w:cs="Arial"/>
                <w:bCs/>
                <w:color w:val="6E1E78"/>
                <w:sz w:val="24"/>
                <w:szCs w:val="24"/>
              </w:rPr>
              <w:t>Insuffisance de perception</w:t>
            </w:r>
          </w:p>
        </w:tc>
        <w:tc>
          <w:tcPr>
            <w:tcW w:w="1186" w:type="dxa"/>
            <w:vAlign w:val="center"/>
          </w:tcPr>
          <w:p w14:paraId="629F0CF3" w14:textId="098129B7" w:rsidR="006D6C41" w:rsidRPr="00390339" w:rsidRDefault="006D6C41" w:rsidP="00586774">
            <w:pPr>
              <w:ind w:right="82"/>
              <w:jc w:val="center"/>
              <w:rPr>
                <w:rFonts w:ascii="Arial" w:hAnsi="Arial" w:cs="Arial"/>
                <w:bCs/>
                <w:color w:val="6E1E78"/>
                <w:sz w:val="24"/>
                <w:szCs w:val="24"/>
              </w:rPr>
            </w:pPr>
            <w:r w:rsidRPr="00390339">
              <w:rPr>
                <w:rFonts w:ascii="Arial" w:hAnsi="Arial" w:cs="Arial"/>
                <w:bCs/>
                <w:color w:val="6E1E78"/>
                <w:sz w:val="24"/>
                <w:szCs w:val="24"/>
              </w:rPr>
              <w:t>Barème contrôle enfant</w:t>
            </w:r>
          </w:p>
        </w:tc>
        <w:tc>
          <w:tcPr>
            <w:tcW w:w="1304" w:type="dxa"/>
            <w:vAlign w:val="center"/>
          </w:tcPr>
          <w:p w14:paraId="0AC0BB2B" w14:textId="490025BA" w:rsidR="006D6C41" w:rsidRPr="00390339" w:rsidRDefault="006D6C41" w:rsidP="00586774">
            <w:pPr>
              <w:jc w:val="center"/>
              <w:rPr>
                <w:rFonts w:ascii="Arial" w:hAnsi="Arial" w:cs="Arial"/>
                <w:bCs/>
                <w:color w:val="6E1E78"/>
                <w:sz w:val="24"/>
                <w:szCs w:val="24"/>
              </w:rPr>
            </w:pPr>
            <w:r w:rsidRPr="00E31FB9">
              <w:rPr>
                <w:rFonts w:ascii="Arial" w:hAnsi="Arial" w:cs="Arial"/>
                <w:bCs/>
                <w:color w:val="6E1E78"/>
                <w:sz w:val="24"/>
                <w:szCs w:val="24"/>
              </w:rPr>
              <w:t>Indemnité forfaitaire</w:t>
            </w:r>
          </w:p>
        </w:tc>
        <w:tc>
          <w:tcPr>
            <w:tcW w:w="1620" w:type="dxa"/>
            <w:vAlign w:val="center"/>
          </w:tcPr>
          <w:p w14:paraId="1ED921E3" w14:textId="25B4228B" w:rsidR="006D6C41" w:rsidRPr="00390339" w:rsidRDefault="006D6C41" w:rsidP="00586774">
            <w:pPr>
              <w:ind w:right="31"/>
              <w:jc w:val="center"/>
              <w:rPr>
                <w:rFonts w:ascii="Arial" w:hAnsi="Arial" w:cs="Arial"/>
                <w:bCs/>
                <w:color w:val="6E1E78"/>
                <w:sz w:val="24"/>
                <w:szCs w:val="24"/>
              </w:rPr>
            </w:pPr>
            <w:r w:rsidRPr="00E31FB9">
              <w:rPr>
                <w:rFonts w:ascii="Arial" w:hAnsi="Arial" w:cs="Arial"/>
                <w:bCs/>
                <w:color w:val="6E1E78"/>
                <w:sz w:val="24"/>
                <w:szCs w:val="24"/>
              </w:rPr>
              <w:t>Insuffisance de perception</w:t>
            </w:r>
          </w:p>
        </w:tc>
      </w:tr>
      <w:tr w:rsidR="006D6C41" w14:paraId="103D7F02" w14:textId="77777777" w:rsidTr="00BA32E8">
        <w:trPr>
          <w:jc w:val="center"/>
        </w:trPr>
        <w:tc>
          <w:tcPr>
            <w:tcW w:w="1948" w:type="dxa"/>
          </w:tcPr>
          <w:p w14:paraId="1A26CB9D" w14:textId="5075C58D" w:rsidR="006D6C41" w:rsidRDefault="006D6C41" w:rsidP="00586774">
            <w:pPr>
              <w:ind w:right="2"/>
              <w:jc w:val="both"/>
              <w:rPr>
                <w:rFonts w:ascii="Arial" w:hAnsi="Arial" w:cs="Arial"/>
                <w:sz w:val="24"/>
                <w:szCs w:val="24"/>
              </w:rPr>
            </w:pPr>
            <w:r>
              <w:rPr>
                <w:rFonts w:ascii="Arial" w:hAnsi="Arial" w:cs="Arial"/>
                <w:sz w:val="24"/>
                <w:szCs w:val="24"/>
              </w:rPr>
              <w:t>CTCR</w:t>
            </w:r>
          </w:p>
        </w:tc>
        <w:tc>
          <w:tcPr>
            <w:tcW w:w="1304" w:type="dxa"/>
          </w:tcPr>
          <w:p w14:paraId="5D5E05A6" w14:textId="5131A093" w:rsidR="006D6C41" w:rsidRDefault="00686D36" w:rsidP="00586774">
            <w:pPr>
              <w:ind w:right="31"/>
              <w:jc w:val="center"/>
              <w:rPr>
                <w:rFonts w:ascii="Arial" w:hAnsi="Arial" w:cs="Arial"/>
                <w:sz w:val="24"/>
                <w:szCs w:val="24"/>
              </w:rPr>
            </w:pPr>
            <w:r>
              <w:rPr>
                <w:rFonts w:ascii="Arial" w:hAnsi="Arial" w:cs="Arial"/>
                <w:sz w:val="24"/>
                <w:szCs w:val="24"/>
              </w:rPr>
              <w:t>PT00</w:t>
            </w:r>
          </w:p>
        </w:tc>
        <w:tc>
          <w:tcPr>
            <w:tcW w:w="1304" w:type="dxa"/>
          </w:tcPr>
          <w:p w14:paraId="7B0B934F" w14:textId="6D63EA15" w:rsidR="006D6C41" w:rsidRDefault="00AF44F1" w:rsidP="00586774">
            <w:pPr>
              <w:jc w:val="center"/>
              <w:rPr>
                <w:rFonts w:ascii="Arial" w:hAnsi="Arial" w:cs="Arial"/>
                <w:sz w:val="24"/>
                <w:szCs w:val="24"/>
              </w:rPr>
            </w:pPr>
            <w:r>
              <w:rPr>
                <w:rFonts w:ascii="Arial" w:hAnsi="Arial" w:cs="Arial"/>
                <w:sz w:val="24"/>
                <w:szCs w:val="24"/>
              </w:rPr>
              <w:t>-</w:t>
            </w:r>
          </w:p>
        </w:tc>
        <w:tc>
          <w:tcPr>
            <w:tcW w:w="1535" w:type="dxa"/>
          </w:tcPr>
          <w:p w14:paraId="061F2E05" w14:textId="629141CD" w:rsidR="006D6C41" w:rsidRDefault="00AF44F1" w:rsidP="00586774">
            <w:pPr>
              <w:jc w:val="center"/>
              <w:rPr>
                <w:rFonts w:ascii="Arial" w:hAnsi="Arial" w:cs="Arial"/>
                <w:sz w:val="24"/>
                <w:szCs w:val="24"/>
              </w:rPr>
            </w:pPr>
            <w:r>
              <w:rPr>
                <w:rFonts w:ascii="Arial" w:hAnsi="Arial" w:cs="Arial"/>
                <w:sz w:val="24"/>
                <w:szCs w:val="24"/>
              </w:rPr>
              <w:t>-</w:t>
            </w:r>
          </w:p>
        </w:tc>
        <w:tc>
          <w:tcPr>
            <w:tcW w:w="1186" w:type="dxa"/>
          </w:tcPr>
          <w:p w14:paraId="75353414" w14:textId="7EDDC7ED" w:rsidR="006D6C41" w:rsidRDefault="00117BA3" w:rsidP="00586774">
            <w:pPr>
              <w:ind w:right="82"/>
              <w:jc w:val="center"/>
              <w:rPr>
                <w:rFonts w:ascii="Arial" w:hAnsi="Arial" w:cs="Arial"/>
                <w:sz w:val="24"/>
                <w:szCs w:val="24"/>
              </w:rPr>
            </w:pPr>
            <w:r>
              <w:rPr>
                <w:rFonts w:ascii="Arial" w:hAnsi="Arial" w:cs="Arial"/>
                <w:sz w:val="24"/>
                <w:szCs w:val="24"/>
              </w:rPr>
              <w:t>-</w:t>
            </w:r>
          </w:p>
        </w:tc>
        <w:tc>
          <w:tcPr>
            <w:tcW w:w="1304" w:type="dxa"/>
          </w:tcPr>
          <w:p w14:paraId="151BE14C" w14:textId="1D4BD54C" w:rsidR="006D6C41" w:rsidRDefault="00117BA3" w:rsidP="00586774">
            <w:pPr>
              <w:jc w:val="center"/>
              <w:rPr>
                <w:rFonts w:ascii="Arial" w:hAnsi="Arial" w:cs="Arial"/>
                <w:sz w:val="24"/>
                <w:szCs w:val="24"/>
              </w:rPr>
            </w:pPr>
            <w:r>
              <w:rPr>
                <w:rFonts w:ascii="Arial" w:hAnsi="Arial" w:cs="Arial"/>
                <w:sz w:val="24"/>
                <w:szCs w:val="24"/>
              </w:rPr>
              <w:t>-</w:t>
            </w:r>
          </w:p>
        </w:tc>
        <w:tc>
          <w:tcPr>
            <w:tcW w:w="1620" w:type="dxa"/>
          </w:tcPr>
          <w:p w14:paraId="699EE82A" w14:textId="16C42A17" w:rsidR="006D6C41" w:rsidRDefault="00F610F1" w:rsidP="00586774">
            <w:pPr>
              <w:ind w:right="31"/>
              <w:jc w:val="center"/>
              <w:rPr>
                <w:rFonts w:ascii="Arial" w:hAnsi="Arial" w:cs="Arial"/>
                <w:sz w:val="24"/>
                <w:szCs w:val="24"/>
              </w:rPr>
            </w:pPr>
            <w:r>
              <w:rPr>
                <w:rFonts w:ascii="Arial" w:hAnsi="Arial" w:cs="Arial"/>
                <w:sz w:val="24"/>
                <w:szCs w:val="24"/>
              </w:rPr>
              <w:t>3</w:t>
            </w:r>
            <w:r w:rsidR="008D37B9">
              <w:rPr>
                <w:rFonts w:ascii="Arial" w:hAnsi="Arial" w:cs="Arial"/>
                <w:sz w:val="24"/>
                <w:szCs w:val="24"/>
              </w:rPr>
              <w:t>0% d</w:t>
            </w:r>
            <w:r w:rsidR="00552A4C">
              <w:rPr>
                <w:rFonts w:ascii="Arial" w:hAnsi="Arial" w:cs="Arial"/>
                <w:sz w:val="24"/>
                <w:szCs w:val="24"/>
              </w:rPr>
              <w:t xml:space="preserve">u PT00 </w:t>
            </w:r>
            <w:r w:rsidR="008D37B9">
              <w:rPr>
                <w:rFonts w:ascii="Arial" w:hAnsi="Arial" w:cs="Arial"/>
                <w:sz w:val="24"/>
                <w:szCs w:val="24"/>
              </w:rPr>
              <w:t>adulte</w:t>
            </w:r>
          </w:p>
        </w:tc>
      </w:tr>
      <w:tr w:rsidR="00310CFF" w14:paraId="68D9F45B" w14:textId="77777777" w:rsidTr="00BA32E8">
        <w:trPr>
          <w:jc w:val="center"/>
        </w:trPr>
        <w:tc>
          <w:tcPr>
            <w:tcW w:w="1948" w:type="dxa"/>
          </w:tcPr>
          <w:p w14:paraId="105EE563" w14:textId="7E8F711E" w:rsidR="00310CFF" w:rsidRDefault="00310CFF" w:rsidP="00310CFF">
            <w:pPr>
              <w:ind w:right="2"/>
              <w:jc w:val="both"/>
              <w:rPr>
                <w:rFonts w:ascii="Arial" w:hAnsi="Arial" w:cs="Arial"/>
                <w:sz w:val="24"/>
                <w:szCs w:val="24"/>
              </w:rPr>
            </w:pPr>
            <w:r>
              <w:rPr>
                <w:rFonts w:ascii="Arial" w:hAnsi="Arial" w:cs="Arial"/>
                <w:sz w:val="24"/>
                <w:szCs w:val="24"/>
              </w:rPr>
              <w:t>Jusqu’à 65km</w:t>
            </w:r>
          </w:p>
        </w:tc>
        <w:tc>
          <w:tcPr>
            <w:tcW w:w="1304" w:type="dxa"/>
          </w:tcPr>
          <w:p w14:paraId="2392CD66" w14:textId="1F1B9EB5" w:rsidR="00310CFF" w:rsidRDefault="003B657B" w:rsidP="00310CFF">
            <w:pPr>
              <w:ind w:right="31"/>
              <w:jc w:val="center"/>
              <w:rPr>
                <w:rFonts w:ascii="Arial" w:hAnsi="Arial" w:cs="Arial"/>
                <w:sz w:val="24"/>
                <w:szCs w:val="24"/>
              </w:rPr>
            </w:pPr>
            <w:r>
              <w:rPr>
                <w:rFonts w:ascii="Arial" w:hAnsi="Arial" w:cs="Arial"/>
                <w:sz w:val="24"/>
                <w:szCs w:val="24"/>
              </w:rPr>
              <w:t>1</w:t>
            </w:r>
            <w:r w:rsidR="007465A1">
              <w:rPr>
                <w:rFonts w:ascii="Arial" w:hAnsi="Arial" w:cs="Arial"/>
                <w:sz w:val="24"/>
                <w:szCs w:val="24"/>
              </w:rPr>
              <w:t>3</w:t>
            </w:r>
            <w:r w:rsidR="00552A4C">
              <w:rPr>
                <w:rFonts w:ascii="Arial" w:hAnsi="Arial" w:cs="Arial"/>
                <w:sz w:val="24"/>
                <w:szCs w:val="24"/>
              </w:rPr>
              <w:t>5</w:t>
            </w:r>
            <w:r w:rsidR="00310CFF">
              <w:rPr>
                <w:rFonts w:ascii="Arial" w:hAnsi="Arial" w:cs="Arial"/>
                <w:sz w:val="24"/>
                <w:szCs w:val="24"/>
              </w:rPr>
              <w:t xml:space="preserve"> €</w:t>
            </w:r>
          </w:p>
        </w:tc>
        <w:tc>
          <w:tcPr>
            <w:tcW w:w="1304" w:type="dxa"/>
          </w:tcPr>
          <w:p w14:paraId="51DE9201" w14:textId="01A443A6" w:rsidR="00310CFF" w:rsidRDefault="009C44BE" w:rsidP="00310CFF">
            <w:pPr>
              <w:jc w:val="center"/>
              <w:rPr>
                <w:rFonts w:ascii="Arial" w:hAnsi="Arial" w:cs="Arial"/>
                <w:sz w:val="24"/>
                <w:szCs w:val="24"/>
              </w:rPr>
            </w:pPr>
            <w:r>
              <w:rPr>
                <w:rFonts w:ascii="Arial" w:hAnsi="Arial" w:cs="Arial"/>
                <w:sz w:val="24"/>
                <w:szCs w:val="24"/>
              </w:rPr>
              <w:t>40</w:t>
            </w:r>
            <w:r w:rsidR="00310CFF">
              <w:rPr>
                <w:rFonts w:ascii="Arial" w:hAnsi="Arial" w:cs="Arial"/>
                <w:sz w:val="24"/>
                <w:szCs w:val="24"/>
              </w:rPr>
              <w:t xml:space="preserve"> €</w:t>
            </w:r>
          </w:p>
        </w:tc>
        <w:tc>
          <w:tcPr>
            <w:tcW w:w="1535" w:type="dxa"/>
          </w:tcPr>
          <w:p w14:paraId="629402EF" w14:textId="18468A01" w:rsidR="00310CFF" w:rsidRDefault="009C44BE" w:rsidP="00310CFF">
            <w:pPr>
              <w:jc w:val="center"/>
              <w:rPr>
                <w:rFonts w:ascii="Arial" w:hAnsi="Arial" w:cs="Arial"/>
                <w:sz w:val="24"/>
                <w:szCs w:val="24"/>
              </w:rPr>
            </w:pPr>
            <w:r>
              <w:rPr>
                <w:rFonts w:ascii="Arial" w:hAnsi="Arial" w:cs="Arial"/>
                <w:sz w:val="24"/>
                <w:szCs w:val="24"/>
              </w:rPr>
              <w:t>9</w:t>
            </w:r>
            <w:r w:rsidR="006714F2">
              <w:rPr>
                <w:rFonts w:ascii="Arial" w:hAnsi="Arial" w:cs="Arial"/>
                <w:sz w:val="24"/>
                <w:szCs w:val="24"/>
              </w:rPr>
              <w:t>5</w:t>
            </w:r>
            <w:r w:rsidR="00310CFF">
              <w:rPr>
                <w:rFonts w:ascii="Arial" w:hAnsi="Arial" w:cs="Arial"/>
                <w:sz w:val="24"/>
                <w:szCs w:val="24"/>
              </w:rPr>
              <w:t xml:space="preserve"> €</w:t>
            </w:r>
          </w:p>
        </w:tc>
        <w:tc>
          <w:tcPr>
            <w:tcW w:w="1186" w:type="dxa"/>
          </w:tcPr>
          <w:p w14:paraId="63416B1B" w14:textId="725BF14D" w:rsidR="00310CFF" w:rsidRDefault="00F12C3B" w:rsidP="00310CFF">
            <w:pPr>
              <w:ind w:right="82"/>
              <w:jc w:val="center"/>
              <w:rPr>
                <w:rFonts w:ascii="Arial" w:hAnsi="Arial" w:cs="Arial"/>
                <w:sz w:val="24"/>
                <w:szCs w:val="24"/>
              </w:rPr>
            </w:pPr>
            <w:r>
              <w:rPr>
                <w:rFonts w:ascii="Arial" w:hAnsi="Arial" w:cs="Arial"/>
                <w:sz w:val="24"/>
                <w:szCs w:val="24"/>
              </w:rPr>
              <w:t>11</w:t>
            </w:r>
            <w:r w:rsidR="00E107FC">
              <w:rPr>
                <w:rFonts w:ascii="Arial" w:hAnsi="Arial" w:cs="Arial"/>
                <w:sz w:val="24"/>
                <w:szCs w:val="24"/>
              </w:rPr>
              <w:t>7</w:t>
            </w:r>
            <w:r w:rsidR="00310CFF">
              <w:rPr>
                <w:rFonts w:ascii="Arial" w:hAnsi="Arial" w:cs="Arial"/>
                <w:sz w:val="24"/>
                <w:szCs w:val="24"/>
              </w:rPr>
              <w:t xml:space="preserve"> €</w:t>
            </w:r>
          </w:p>
        </w:tc>
        <w:tc>
          <w:tcPr>
            <w:tcW w:w="1304" w:type="dxa"/>
          </w:tcPr>
          <w:p w14:paraId="5FB6D44E" w14:textId="6790DCF5" w:rsidR="00310CFF" w:rsidRDefault="00310CFF" w:rsidP="00310CFF">
            <w:pPr>
              <w:jc w:val="center"/>
              <w:rPr>
                <w:rFonts w:ascii="Arial" w:hAnsi="Arial" w:cs="Arial"/>
                <w:sz w:val="24"/>
                <w:szCs w:val="24"/>
              </w:rPr>
            </w:pPr>
            <w:r>
              <w:rPr>
                <w:rFonts w:ascii="Arial" w:hAnsi="Arial" w:cs="Arial"/>
                <w:sz w:val="24"/>
                <w:szCs w:val="24"/>
              </w:rPr>
              <w:t>50 €</w:t>
            </w:r>
          </w:p>
        </w:tc>
        <w:tc>
          <w:tcPr>
            <w:tcW w:w="1620" w:type="dxa"/>
          </w:tcPr>
          <w:p w14:paraId="03FBAAF4" w14:textId="11888BD2" w:rsidR="00310CFF" w:rsidRDefault="00F12C3B" w:rsidP="00310CFF">
            <w:pPr>
              <w:ind w:right="31"/>
              <w:jc w:val="center"/>
              <w:rPr>
                <w:rFonts w:ascii="Arial" w:hAnsi="Arial" w:cs="Arial"/>
                <w:sz w:val="24"/>
                <w:szCs w:val="24"/>
              </w:rPr>
            </w:pPr>
            <w:r>
              <w:rPr>
                <w:rFonts w:ascii="Arial" w:hAnsi="Arial" w:cs="Arial"/>
                <w:sz w:val="24"/>
                <w:szCs w:val="24"/>
              </w:rPr>
              <w:t>6</w:t>
            </w:r>
            <w:r w:rsidR="00E107FC">
              <w:rPr>
                <w:rFonts w:ascii="Arial" w:hAnsi="Arial" w:cs="Arial"/>
                <w:sz w:val="24"/>
                <w:szCs w:val="24"/>
              </w:rPr>
              <w:t>7</w:t>
            </w:r>
            <w:r w:rsidR="00310CFF">
              <w:rPr>
                <w:rFonts w:ascii="Arial" w:hAnsi="Arial" w:cs="Arial"/>
                <w:sz w:val="24"/>
                <w:szCs w:val="24"/>
              </w:rPr>
              <w:t xml:space="preserve"> €</w:t>
            </w:r>
          </w:p>
        </w:tc>
      </w:tr>
      <w:tr w:rsidR="00310CFF" w14:paraId="77059918" w14:textId="77777777" w:rsidTr="00BA32E8">
        <w:trPr>
          <w:jc w:val="center"/>
        </w:trPr>
        <w:tc>
          <w:tcPr>
            <w:tcW w:w="1948" w:type="dxa"/>
          </w:tcPr>
          <w:p w14:paraId="0C803D39" w14:textId="3E68A67F" w:rsidR="00310CFF" w:rsidRDefault="00310CFF" w:rsidP="00310CFF">
            <w:pPr>
              <w:ind w:right="2"/>
              <w:jc w:val="both"/>
              <w:rPr>
                <w:rFonts w:ascii="Arial" w:hAnsi="Arial" w:cs="Arial"/>
                <w:sz w:val="24"/>
                <w:szCs w:val="24"/>
              </w:rPr>
            </w:pPr>
            <w:r>
              <w:rPr>
                <w:rFonts w:ascii="Arial" w:hAnsi="Arial" w:cs="Arial"/>
                <w:sz w:val="24"/>
                <w:szCs w:val="24"/>
              </w:rPr>
              <w:t>De 66 à 100km</w:t>
            </w:r>
          </w:p>
        </w:tc>
        <w:tc>
          <w:tcPr>
            <w:tcW w:w="1304" w:type="dxa"/>
          </w:tcPr>
          <w:p w14:paraId="2EB97858" w14:textId="4FC81A3F" w:rsidR="00310CFF" w:rsidRDefault="00310CFF" w:rsidP="00310CFF">
            <w:pPr>
              <w:ind w:right="31"/>
              <w:jc w:val="center"/>
              <w:rPr>
                <w:rFonts w:ascii="Arial" w:hAnsi="Arial" w:cs="Arial"/>
                <w:sz w:val="24"/>
                <w:szCs w:val="24"/>
              </w:rPr>
            </w:pPr>
            <w:r>
              <w:rPr>
                <w:rFonts w:ascii="Arial" w:hAnsi="Arial" w:cs="Arial"/>
                <w:sz w:val="24"/>
                <w:szCs w:val="24"/>
              </w:rPr>
              <w:t>1</w:t>
            </w:r>
            <w:r w:rsidR="007465A1">
              <w:rPr>
                <w:rFonts w:ascii="Arial" w:hAnsi="Arial" w:cs="Arial"/>
                <w:sz w:val="24"/>
                <w:szCs w:val="24"/>
              </w:rPr>
              <w:t>5</w:t>
            </w:r>
            <w:r w:rsidR="003B657B">
              <w:rPr>
                <w:rFonts w:ascii="Arial" w:hAnsi="Arial" w:cs="Arial"/>
                <w:sz w:val="24"/>
                <w:szCs w:val="24"/>
              </w:rPr>
              <w:t>1</w:t>
            </w:r>
            <w:r>
              <w:rPr>
                <w:rFonts w:ascii="Arial" w:hAnsi="Arial" w:cs="Arial"/>
                <w:sz w:val="24"/>
                <w:szCs w:val="24"/>
              </w:rPr>
              <w:t xml:space="preserve"> €</w:t>
            </w:r>
          </w:p>
        </w:tc>
        <w:tc>
          <w:tcPr>
            <w:tcW w:w="1304" w:type="dxa"/>
          </w:tcPr>
          <w:p w14:paraId="1C4A8A22" w14:textId="4AA3C0FF" w:rsidR="00310CFF" w:rsidRDefault="001D6EFB" w:rsidP="00310CFF">
            <w:pPr>
              <w:jc w:val="center"/>
              <w:rPr>
                <w:rFonts w:ascii="Arial" w:hAnsi="Arial" w:cs="Arial"/>
                <w:sz w:val="24"/>
                <w:szCs w:val="24"/>
              </w:rPr>
            </w:pPr>
            <w:r>
              <w:rPr>
                <w:rFonts w:ascii="Arial" w:hAnsi="Arial" w:cs="Arial"/>
                <w:sz w:val="24"/>
                <w:szCs w:val="24"/>
              </w:rPr>
              <w:t>4</w:t>
            </w:r>
            <w:r w:rsidR="00310CFF">
              <w:rPr>
                <w:rFonts w:ascii="Arial" w:hAnsi="Arial" w:cs="Arial"/>
                <w:sz w:val="24"/>
                <w:szCs w:val="24"/>
              </w:rPr>
              <w:t>0 €</w:t>
            </w:r>
          </w:p>
        </w:tc>
        <w:tc>
          <w:tcPr>
            <w:tcW w:w="1535" w:type="dxa"/>
          </w:tcPr>
          <w:p w14:paraId="72A1FCBC" w14:textId="512CA0AE" w:rsidR="00310CFF" w:rsidRDefault="001D6EFB" w:rsidP="00310CFF">
            <w:pPr>
              <w:jc w:val="center"/>
              <w:rPr>
                <w:rFonts w:ascii="Arial" w:hAnsi="Arial" w:cs="Arial"/>
                <w:sz w:val="24"/>
                <w:szCs w:val="24"/>
              </w:rPr>
            </w:pPr>
            <w:r>
              <w:rPr>
                <w:rFonts w:ascii="Arial" w:hAnsi="Arial" w:cs="Arial"/>
                <w:sz w:val="24"/>
                <w:szCs w:val="24"/>
              </w:rPr>
              <w:t>1</w:t>
            </w:r>
            <w:r w:rsidR="006714F2">
              <w:rPr>
                <w:rFonts w:ascii="Arial" w:hAnsi="Arial" w:cs="Arial"/>
                <w:sz w:val="24"/>
                <w:szCs w:val="24"/>
              </w:rPr>
              <w:t>1</w:t>
            </w:r>
            <w:r w:rsidR="00AD67B9">
              <w:rPr>
                <w:rFonts w:ascii="Arial" w:hAnsi="Arial" w:cs="Arial"/>
                <w:sz w:val="24"/>
                <w:szCs w:val="24"/>
              </w:rPr>
              <w:t>1</w:t>
            </w:r>
            <w:r w:rsidR="00310CFF">
              <w:rPr>
                <w:rFonts w:ascii="Arial" w:hAnsi="Arial" w:cs="Arial"/>
                <w:sz w:val="24"/>
                <w:szCs w:val="24"/>
              </w:rPr>
              <w:t xml:space="preserve"> €</w:t>
            </w:r>
          </w:p>
        </w:tc>
        <w:tc>
          <w:tcPr>
            <w:tcW w:w="1186" w:type="dxa"/>
          </w:tcPr>
          <w:p w14:paraId="4B69B5F4" w14:textId="381D16CB" w:rsidR="00310CFF" w:rsidRDefault="00D91411" w:rsidP="00310CFF">
            <w:pPr>
              <w:ind w:right="82"/>
              <w:jc w:val="center"/>
              <w:rPr>
                <w:rFonts w:ascii="Arial" w:hAnsi="Arial" w:cs="Arial"/>
                <w:sz w:val="24"/>
                <w:szCs w:val="24"/>
              </w:rPr>
            </w:pPr>
            <w:r>
              <w:rPr>
                <w:rFonts w:ascii="Arial" w:hAnsi="Arial" w:cs="Arial"/>
                <w:sz w:val="24"/>
                <w:szCs w:val="24"/>
              </w:rPr>
              <w:t>1</w:t>
            </w:r>
            <w:r w:rsidR="00F12C3B">
              <w:rPr>
                <w:rFonts w:ascii="Arial" w:hAnsi="Arial" w:cs="Arial"/>
                <w:sz w:val="24"/>
                <w:szCs w:val="24"/>
              </w:rPr>
              <w:t>28</w:t>
            </w:r>
            <w:r w:rsidR="00310CFF">
              <w:rPr>
                <w:rFonts w:ascii="Arial" w:hAnsi="Arial" w:cs="Arial"/>
                <w:sz w:val="24"/>
                <w:szCs w:val="24"/>
              </w:rPr>
              <w:t xml:space="preserve"> €</w:t>
            </w:r>
          </w:p>
        </w:tc>
        <w:tc>
          <w:tcPr>
            <w:tcW w:w="1304" w:type="dxa"/>
          </w:tcPr>
          <w:p w14:paraId="31761CA5" w14:textId="4A198B93" w:rsidR="00310CFF" w:rsidRDefault="00310CFF" w:rsidP="00310CFF">
            <w:pPr>
              <w:jc w:val="center"/>
              <w:rPr>
                <w:rFonts w:ascii="Arial" w:hAnsi="Arial" w:cs="Arial"/>
                <w:sz w:val="24"/>
                <w:szCs w:val="24"/>
              </w:rPr>
            </w:pPr>
            <w:r>
              <w:rPr>
                <w:rFonts w:ascii="Arial" w:hAnsi="Arial" w:cs="Arial"/>
                <w:sz w:val="24"/>
                <w:szCs w:val="24"/>
              </w:rPr>
              <w:t>50 €</w:t>
            </w:r>
          </w:p>
        </w:tc>
        <w:tc>
          <w:tcPr>
            <w:tcW w:w="1620" w:type="dxa"/>
          </w:tcPr>
          <w:p w14:paraId="1B35B8F7" w14:textId="4F002C95" w:rsidR="00310CFF" w:rsidRDefault="00F12C3B" w:rsidP="00310CFF">
            <w:pPr>
              <w:ind w:right="31"/>
              <w:jc w:val="center"/>
              <w:rPr>
                <w:rFonts w:ascii="Arial" w:hAnsi="Arial" w:cs="Arial"/>
                <w:sz w:val="24"/>
                <w:szCs w:val="24"/>
              </w:rPr>
            </w:pPr>
            <w:r>
              <w:rPr>
                <w:rFonts w:ascii="Arial" w:hAnsi="Arial" w:cs="Arial"/>
                <w:sz w:val="24"/>
                <w:szCs w:val="24"/>
              </w:rPr>
              <w:t>78</w:t>
            </w:r>
            <w:r w:rsidR="00310CFF">
              <w:rPr>
                <w:rFonts w:ascii="Arial" w:hAnsi="Arial" w:cs="Arial"/>
                <w:sz w:val="24"/>
                <w:szCs w:val="24"/>
              </w:rPr>
              <w:t xml:space="preserve"> €</w:t>
            </w:r>
          </w:p>
        </w:tc>
      </w:tr>
      <w:tr w:rsidR="00310CFF" w14:paraId="33DB8A88" w14:textId="77777777" w:rsidTr="00BA32E8">
        <w:trPr>
          <w:jc w:val="center"/>
        </w:trPr>
        <w:tc>
          <w:tcPr>
            <w:tcW w:w="1948" w:type="dxa"/>
          </w:tcPr>
          <w:p w14:paraId="2CCF24DB" w14:textId="54BB2ADE" w:rsidR="00310CFF" w:rsidRDefault="00310CFF" w:rsidP="00310CFF">
            <w:pPr>
              <w:ind w:right="2"/>
              <w:jc w:val="both"/>
              <w:rPr>
                <w:rFonts w:ascii="Arial" w:hAnsi="Arial" w:cs="Arial"/>
                <w:sz w:val="24"/>
                <w:szCs w:val="24"/>
              </w:rPr>
            </w:pPr>
            <w:r>
              <w:rPr>
                <w:rFonts w:ascii="Arial" w:hAnsi="Arial" w:cs="Arial"/>
                <w:sz w:val="24"/>
                <w:szCs w:val="24"/>
              </w:rPr>
              <w:t>De 101 à 200km</w:t>
            </w:r>
          </w:p>
        </w:tc>
        <w:tc>
          <w:tcPr>
            <w:tcW w:w="1304" w:type="dxa"/>
          </w:tcPr>
          <w:p w14:paraId="21C5B835" w14:textId="2B685F37" w:rsidR="00310CFF" w:rsidRDefault="00310CFF" w:rsidP="00310CFF">
            <w:pPr>
              <w:ind w:right="31"/>
              <w:jc w:val="center"/>
              <w:rPr>
                <w:rFonts w:ascii="Arial" w:hAnsi="Arial" w:cs="Arial"/>
                <w:sz w:val="24"/>
                <w:szCs w:val="24"/>
              </w:rPr>
            </w:pPr>
            <w:r>
              <w:rPr>
                <w:rFonts w:ascii="Arial" w:hAnsi="Arial" w:cs="Arial"/>
                <w:sz w:val="24"/>
                <w:szCs w:val="24"/>
              </w:rPr>
              <w:t>1</w:t>
            </w:r>
            <w:r w:rsidR="007465A1">
              <w:rPr>
                <w:rFonts w:ascii="Arial" w:hAnsi="Arial" w:cs="Arial"/>
                <w:sz w:val="24"/>
                <w:szCs w:val="24"/>
              </w:rPr>
              <w:t>5</w:t>
            </w:r>
            <w:r w:rsidR="00AD67B9">
              <w:rPr>
                <w:rFonts w:ascii="Arial" w:hAnsi="Arial" w:cs="Arial"/>
                <w:sz w:val="24"/>
                <w:szCs w:val="24"/>
              </w:rPr>
              <w:t>8</w:t>
            </w:r>
            <w:r>
              <w:rPr>
                <w:rFonts w:ascii="Arial" w:hAnsi="Arial" w:cs="Arial"/>
                <w:sz w:val="24"/>
                <w:szCs w:val="24"/>
              </w:rPr>
              <w:t xml:space="preserve"> €</w:t>
            </w:r>
          </w:p>
        </w:tc>
        <w:tc>
          <w:tcPr>
            <w:tcW w:w="1304" w:type="dxa"/>
          </w:tcPr>
          <w:p w14:paraId="39388A24" w14:textId="5E198F47" w:rsidR="00310CFF" w:rsidRDefault="00AD67B9" w:rsidP="00310CFF">
            <w:pPr>
              <w:jc w:val="center"/>
              <w:rPr>
                <w:rFonts w:ascii="Arial" w:hAnsi="Arial" w:cs="Arial"/>
                <w:sz w:val="24"/>
                <w:szCs w:val="24"/>
              </w:rPr>
            </w:pPr>
            <w:r>
              <w:rPr>
                <w:rFonts w:ascii="Arial" w:hAnsi="Arial" w:cs="Arial"/>
                <w:sz w:val="24"/>
                <w:szCs w:val="24"/>
              </w:rPr>
              <w:t>4</w:t>
            </w:r>
            <w:r w:rsidR="001D6EFB">
              <w:rPr>
                <w:rFonts w:ascii="Arial" w:hAnsi="Arial" w:cs="Arial"/>
                <w:sz w:val="24"/>
                <w:szCs w:val="24"/>
              </w:rPr>
              <w:t>0</w:t>
            </w:r>
            <w:r w:rsidR="00310CFF">
              <w:rPr>
                <w:rFonts w:ascii="Arial" w:hAnsi="Arial" w:cs="Arial"/>
                <w:sz w:val="24"/>
                <w:szCs w:val="24"/>
              </w:rPr>
              <w:t xml:space="preserve"> €</w:t>
            </w:r>
          </w:p>
        </w:tc>
        <w:tc>
          <w:tcPr>
            <w:tcW w:w="1535" w:type="dxa"/>
          </w:tcPr>
          <w:p w14:paraId="49186C75" w14:textId="159A8FE1" w:rsidR="00310CFF" w:rsidRDefault="00AD67B9" w:rsidP="00310CFF">
            <w:pPr>
              <w:jc w:val="center"/>
              <w:rPr>
                <w:rFonts w:ascii="Arial" w:hAnsi="Arial" w:cs="Arial"/>
                <w:sz w:val="24"/>
                <w:szCs w:val="24"/>
              </w:rPr>
            </w:pPr>
            <w:r>
              <w:rPr>
                <w:rFonts w:ascii="Arial" w:hAnsi="Arial" w:cs="Arial"/>
                <w:sz w:val="24"/>
                <w:szCs w:val="24"/>
              </w:rPr>
              <w:t>1</w:t>
            </w:r>
            <w:r w:rsidR="001D6EFB">
              <w:rPr>
                <w:rFonts w:ascii="Arial" w:hAnsi="Arial" w:cs="Arial"/>
                <w:sz w:val="24"/>
                <w:szCs w:val="24"/>
              </w:rPr>
              <w:t>18</w:t>
            </w:r>
            <w:r w:rsidR="00310CFF">
              <w:rPr>
                <w:rFonts w:ascii="Arial" w:hAnsi="Arial" w:cs="Arial"/>
                <w:sz w:val="24"/>
                <w:szCs w:val="24"/>
              </w:rPr>
              <w:t xml:space="preserve"> €</w:t>
            </w:r>
          </w:p>
        </w:tc>
        <w:tc>
          <w:tcPr>
            <w:tcW w:w="1186" w:type="dxa"/>
          </w:tcPr>
          <w:p w14:paraId="49059520" w14:textId="658E7298" w:rsidR="00310CFF" w:rsidRDefault="005D0E26" w:rsidP="00310CFF">
            <w:pPr>
              <w:ind w:right="82"/>
              <w:jc w:val="center"/>
              <w:rPr>
                <w:rFonts w:ascii="Arial" w:hAnsi="Arial" w:cs="Arial"/>
                <w:sz w:val="24"/>
                <w:szCs w:val="24"/>
              </w:rPr>
            </w:pPr>
            <w:r>
              <w:rPr>
                <w:rFonts w:ascii="Arial" w:hAnsi="Arial" w:cs="Arial"/>
                <w:sz w:val="24"/>
                <w:szCs w:val="24"/>
              </w:rPr>
              <w:t>1</w:t>
            </w:r>
            <w:r w:rsidR="00F12C3B">
              <w:rPr>
                <w:rFonts w:ascii="Arial" w:hAnsi="Arial" w:cs="Arial"/>
                <w:sz w:val="24"/>
                <w:szCs w:val="24"/>
              </w:rPr>
              <w:t>33</w:t>
            </w:r>
            <w:r w:rsidR="00310CFF">
              <w:rPr>
                <w:rFonts w:ascii="Arial" w:hAnsi="Arial" w:cs="Arial"/>
                <w:sz w:val="24"/>
                <w:szCs w:val="24"/>
              </w:rPr>
              <w:t xml:space="preserve"> €</w:t>
            </w:r>
          </w:p>
        </w:tc>
        <w:tc>
          <w:tcPr>
            <w:tcW w:w="1304" w:type="dxa"/>
          </w:tcPr>
          <w:p w14:paraId="7636D78B" w14:textId="7BBD1BBF" w:rsidR="00310CFF" w:rsidRDefault="00310CFF" w:rsidP="00310CFF">
            <w:pPr>
              <w:jc w:val="center"/>
              <w:rPr>
                <w:rFonts w:ascii="Arial" w:hAnsi="Arial" w:cs="Arial"/>
                <w:sz w:val="24"/>
                <w:szCs w:val="24"/>
              </w:rPr>
            </w:pPr>
            <w:r>
              <w:rPr>
                <w:rFonts w:ascii="Arial" w:hAnsi="Arial" w:cs="Arial"/>
                <w:sz w:val="24"/>
                <w:szCs w:val="24"/>
              </w:rPr>
              <w:t>50 €</w:t>
            </w:r>
          </w:p>
        </w:tc>
        <w:tc>
          <w:tcPr>
            <w:tcW w:w="1620" w:type="dxa"/>
          </w:tcPr>
          <w:p w14:paraId="30F7F76B" w14:textId="24CF127A" w:rsidR="00310CFF" w:rsidRDefault="00F12C3B" w:rsidP="00310CFF">
            <w:pPr>
              <w:ind w:right="31"/>
              <w:jc w:val="center"/>
              <w:rPr>
                <w:rFonts w:ascii="Arial" w:hAnsi="Arial" w:cs="Arial"/>
                <w:sz w:val="24"/>
                <w:szCs w:val="24"/>
              </w:rPr>
            </w:pPr>
            <w:r>
              <w:rPr>
                <w:rFonts w:ascii="Arial" w:hAnsi="Arial" w:cs="Arial"/>
                <w:sz w:val="24"/>
                <w:szCs w:val="24"/>
              </w:rPr>
              <w:t>83</w:t>
            </w:r>
            <w:r w:rsidR="00310CFF">
              <w:rPr>
                <w:rFonts w:ascii="Arial" w:hAnsi="Arial" w:cs="Arial"/>
                <w:sz w:val="24"/>
                <w:szCs w:val="24"/>
              </w:rPr>
              <w:t xml:space="preserve"> €</w:t>
            </w:r>
          </w:p>
        </w:tc>
      </w:tr>
      <w:tr w:rsidR="00310CFF" w14:paraId="599AB7A4" w14:textId="77777777" w:rsidTr="00BA32E8">
        <w:trPr>
          <w:jc w:val="center"/>
        </w:trPr>
        <w:tc>
          <w:tcPr>
            <w:tcW w:w="1948" w:type="dxa"/>
          </w:tcPr>
          <w:p w14:paraId="085E41E6" w14:textId="3704A352" w:rsidR="00310CFF" w:rsidRDefault="00310CFF" w:rsidP="00310CFF">
            <w:pPr>
              <w:ind w:right="2"/>
              <w:jc w:val="both"/>
              <w:rPr>
                <w:rFonts w:ascii="Arial" w:hAnsi="Arial" w:cs="Arial"/>
                <w:sz w:val="24"/>
                <w:szCs w:val="24"/>
              </w:rPr>
            </w:pPr>
            <w:r>
              <w:rPr>
                <w:rFonts w:ascii="Arial" w:hAnsi="Arial" w:cs="Arial"/>
                <w:sz w:val="24"/>
                <w:szCs w:val="24"/>
              </w:rPr>
              <w:t>De 201 à 400km</w:t>
            </w:r>
          </w:p>
        </w:tc>
        <w:tc>
          <w:tcPr>
            <w:tcW w:w="1304" w:type="dxa"/>
          </w:tcPr>
          <w:p w14:paraId="2312DAC4" w14:textId="66BC2EF7" w:rsidR="00310CFF" w:rsidRDefault="00310CFF" w:rsidP="00310CFF">
            <w:pPr>
              <w:ind w:right="31"/>
              <w:jc w:val="center"/>
              <w:rPr>
                <w:rFonts w:ascii="Arial" w:hAnsi="Arial" w:cs="Arial"/>
                <w:sz w:val="24"/>
                <w:szCs w:val="24"/>
              </w:rPr>
            </w:pPr>
            <w:r>
              <w:rPr>
                <w:rFonts w:ascii="Arial" w:hAnsi="Arial" w:cs="Arial"/>
                <w:sz w:val="24"/>
                <w:szCs w:val="24"/>
              </w:rPr>
              <w:t>1</w:t>
            </w:r>
            <w:r w:rsidR="007465A1">
              <w:rPr>
                <w:rFonts w:ascii="Arial" w:hAnsi="Arial" w:cs="Arial"/>
                <w:sz w:val="24"/>
                <w:szCs w:val="24"/>
              </w:rPr>
              <w:t>8</w:t>
            </w:r>
            <w:r w:rsidR="006714F2">
              <w:rPr>
                <w:rFonts w:ascii="Arial" w:hAnsi="Arial" w:cs="Arial"/>
                <w:sz w:val="24"/>
                <w:szCs w:val="24"/>
              </w:rPr>
              <w:t>8</w:t>
            </w:r>
            <w:r>
              <w:rPr>
                <w:rFonts w:ascii="Arial" w:hAnsi="Arial" w:cs="Arial"/>
                <w:sz w:val="24"/>
                <w:szCs w:val="24"/>
              </w:rPr>
              <w:t xml:space="preserve"> €</w:t>
            </w:r>
          </w:p>
        </w:tc>
        <w:tc>
          <w:tcPr>
            <w:tcW w:w="1304" w:type="dxa"/>
          </w:tcPr>
          <w:p w14:paraId="255F4C40" w14:textId="5C62A879" w:rsidR="00310CFF" w:rsidRDefault="001D6EFB" w:rsidP="00310CFF">
            <w:pPr>
              <w:jc w:val="center"/>
              <w:rPr>
                <w:rFonts w:ascii="Arial" w:hAnsi="Arial" w:cs="Arial"/>
                <w:sz w:val="24"/>
                <w:szCs w:val="24"/>
              </w:rPr>
            </w:pPr>
            <w:r>
              <w:rPr>
                <w:rFonts w:ascii="Arial" w:hAnsi="Arial" w:cs="Arial"/>
                <w:sz w:val="24"/>
                <w:szCs w:val="24"/>
              </w:rPr>
              <w:t>40</w:t>
            </w:r>
            <w:r w:rsidR="00310CFF">
              <w:rPr>
                <w:rFonts w:ascii="Arial" w:hAnsi="Arial" w:cs="Arial"/>
                <w:sz w:val="24"/>
                <w:szCs w:val="24"/>
              </w:rPr>
              <w:t xml:space="preserve"> €</w:t>
            </w:r>
          </w:p>
        </w:tc>
        <w:tc>
          <w:tcPr>
            <w:tcW w:w="1535" w:type="dxa"/>
          </w:tcPr>
          <w:p w14:paraId="53FCEBD2" w14:textId="48D89C00" w:rsidR="00310CFF" w:rsidRDefault="00AD67B9" w:rsidP="00310CFF">
            <w:pPr>
              <w:jc w:val="center"/>
              <w:rPr>
                <w:rFonts w:ascii="Arial" w:hAnsi="Arial" w:cs="Arial"/>
                <w:sz w:val="24"/>
                <w:szCs w:val="24"/>
              </w:rPr>
            </w:pPr>
            <w:r>
              <w:rPr>
                <w:rFonts w:ascii="Arial" w:hAnsi="Arial" w:cs="Arial"/>
                <w:sz w:val="24"/>
                <w:szCs w:val="24"/>
              </w:rPr>
              <w:t>1</w:t>
            </w:r>
            <w:r w:rsidR="000F48AA">
              <w:rPr>
                <w:rFonts w:ascii="Arial" w:hAnsi="Arial" w:cs="Arial"/>
                <w:sz w:val="24"/>
                <w:szCs w:val="24"/>
              </w:rPr>
              <w:t>4</w:t>
            </w:r>
            <w:r w:rsidR="006714F2">
              <w:rPr>
                <w:rFonts w:ascii="Arial" w:hAnsi="Arial" w:cs="Arial"/>
                <w:sz w:val="24"/>
                <w:szCs w:val="24"/>
              </w:rPr>
              <w:t>8</w:t>
            </w:r>
            <w:r w:rsidR="00310CFF">
              <w:rPr>
                <w:rFonts w:ascii="Arial" w:hAnsi="Arial" w:cs="Arial"/>
                <w:sz w:val="24"/>
                <w:szCs w:val="24"/>
              </w:rPr>
              <w:t xml:space="preserve"> €</w:t>
            </w:r>
          </w:p>
        </w:tc>
        <w:tc>
          <w:tcPr>
            <w:tcW w:w="1186" w:type="dxa"/>
          </w:tcPr>
          <w:p w14:paraId="28EFB673" w14:textId="5AB93ED7" w:rsidR="00310CFF" w:rsidRDefault="00A74D24" w:rsidP="00310CFF">
            <w:pPr>
              <w:ind w:right="82"/>
              <w:jc w:val="center"/>
              <w:rPr>
                <w:rFonts w:ascii="Arial" w:hAnsi="Arial" w:cs="Arial"/>
                <w:sz w:val="24"/>
                <w:szCs w:val="24"/>
              </w:rPr>
            </w:pPr>
            <w:r>
              <w:rPr>
                <w:rFonts w:ascii="Arial" w:hAnsi="Arial" w:cs="Arial"/>
                <w:sz w:val="24"/>
                <w:szCs w:val="24"/>
              </w:rPr>
              <w:t>1</w:t>
            </w:r>
            <w:r w:rsidR="00F12C3B">
              <w:rPr>
                <w:rFonts w:ascii="Arial" w:hAnsi="Arial" w:cs="Arial"/>
                <w:sz w:val="24"/>
                <w:szCs w:val="24"/>
              </w:rPr>
              <w:t>5</w:t>
            </w:r>
            <w:r w:rsidR="00E107FC">
              <w:rPr>
                <w:rFonts w:ascii="Arial" w:hAnsi="Arial" w:cs="Arial"/>
                <w:sz w:val="24"/>
                <w:szCs w:val="24"/>
              </w:rPr>
              <w:t>4</w:t>
            </w:r>
            <w:r w:rsidR="00310CFF">
              <w:rPr>
                <w:rFonts w:ascii="Arial" w:hAnsi="Arial" w:cs="Arial"/>
                <w:sz w:val="24"/>
                <w:szCs w:val="24"/>
              </w:rPr>
              <w:t xml:space="preserve"> €</w:t>
            </w:r>
          </w:p>
        </w:tc>
        <w:tc>
          <w:tcPr>
            <w:tcW w:w="1304" w:type="dxa"/>
          </w:tcPr>
          <w:p w14:paraId="0F37277B" w14:textId="13315828" w:rsidR="00310CFF" w:rsidRDefault="00310CFF" w:rsidP="00310CFF">
            <w:pPr>
              <w:jc w:val="center"/>
              <w:rPr>
                <w:rFonts w:ascii="Arial" w:hAnsi="Arial" w:cs="Arial"/>
                <w:sz w:val="24"/>
                <w:szCs w:val="24"/>
              </w:rPr>
            </w:pPr>
            <w:r>
              <w:rPr>
                <w:rFonts w:ascii="Arial" w:hAnsi="Arial" w:cs="Arial"/>
                <w:sz w:val="24"/>
                <w:szCs w:val="24"/>
              </w:rPr>
              <w:t>50 €</w:t>
            </w:r>
          </w:p>
        </w:tc>
        <w:tc>
          <w:tcPr>
            <w:tcW w:w="1620" w:type="dxa"/>
          </w:tcPr>
          <w:p w14:paraId="51F25B05" w14:textId="6FD17C98" w:rsidR="00310CFF" w:rsidRDefault="00530A65" w:rsidP="00310CFF">
            <w:pPr>
              <w:ind w:right="31"/>
              <w:jc w:val="center"/>
              <w:rPr>
                <w:rFonts w:ascii="Arial" w:hAnsi="Arial" w:cs="Arial"/>
                <w:sz w:val="24"/>
                <w:szCs w:val="24"/>
              </w:rPr>
            </w:pPr>
            <w:r>
              <w:rPr>
                <w:rFonts w:ascii="Arial" w:hAnsi="Arial" w:cs="Arial"/>
                <w:sz w:val="24"/>
                <w:szCs w:val="24"/>
              </w:rPr>
              <w:t>10</w:t>
            </w:r>
            <w:r w:rsidR="00E9113E">
              <w:rPr>
                <w:rFonts w:ascii="Arial" w:hAnsi="Arial" w:cs="Arial"/>
                <w:sz w:val="24"/>
                <w:szCs w:val="24"/>
              </w:rPr>
              <w:t>4</w:t>
            </w:r>
            <w:r w:rsidR="00310CFF">
              <w:rPr>
                <w:rFonts w:ascii="Arial" w:hAnsi="Arial" w:cs="Arial"/>
                <w:sz w:val="24"/>
                <w:szCs w:val="24"/>
              </w:rPr>
              <w:t xml:space="preserve"> €</w:t>
            </w:r>
          </w:p>
        </w:tc>
      </w:tr>
      <w:tr w:rsidR="00310CFF" w14:paraId="49981DA5" w14:textId="77777777" w:rsidTr="00BA32E8">
        <w:trPr>
          <w:jc w:val="center"/>
        </w:trPr>
        <w:tc>
          <w:tcPr>
            <w:tcW w:w="1948" w:type="dxa"/>
          </w:tcPr>
          <w:p w14:paraId="1F83ECD7" w14:textId="52A5CBED" w:rsidR="00310CFF" w:rsidRDefault="00310CFF" w:rsidP="00310CFF">
            <w:pPr>
              <w:ind w:right="2"/>
              <w:jc w:val="both"/>
              <w:rPr>
                <w:rFonts w:ascii="Arial" w:hAnsi="Arial" w:cs="Arial"/>
                <w:sz w:val="24"/>
                <w:szCs w:val="24"/>
              </w:rPr>
            </w:pPr>
            <w:r>
              <w:rPr>
                <w:rFonts w:ascii="Arial" w:hAnsi="Arial" w:cs="Arial"/>
                <w:sz w:val="24"/>
                <w:szCs w:val="24"/>
              </w:rPr>
              <w:t>De 401 à 600km</w:t>
            </w:r>
          </w:p>
        </w:tc>
        <w:tc>
          <w:tcPr>
            <w:tcW w:w="1304" w:type="dxa"/>
          </w:tcPr>
          <w:p w14:paraId="2321BAEA" w14:textId="6D33CB79" w:rsidR="00310CFF" w:rsidRDefault="00AD67B9" w:rsidP="00310CFF">
            <w:pPr>
              <w:ind w:right="31"/>
              <w:jc w:val="center"/>
              <w:rPr>
                <w:rFonts w:ascii="Arial" w:hAnsi="Arial" w:cs="Arial"/>
                <w:sz w:val="24"/>
                <w:szCs w:val="24"/>
              </w:rPr>
            </w:pPr>
            <w:r>
              <w:rPr>
                <w:rFonts w:ascii="Arial" w:hAnsi="Arial" w:cs="Arial"/>
                <w:sz w:val="24"/>
                <w:szCs w:val="24"/>
              </w:rPr>
              <w:t>2</w:t>
            </w:r>
            <w:r w:rsidR="006714F2">
              <w:rPr>
                <w:rFonts w:ascii="Arial" w:hAnsi="Arial" w:cs="Arial"/>
                <w:sz w:val="24"/>
                <w:szCs w:val="24"/>
              </w:rPr>
              <w:t>5</w:t>
            </w:r>
            <w:r>
              <w:rPr>
                <w:rFonts w:ascii="Arial" w:hAnsi="Arial" w:cs="Arial"/>
                <w:sz w:val="24"/>
                <w:szCs w:val="24"/>
              </w:rPr>
              <w:t>9</w:t>
            </w:r>
            <w:r w:rsidR="00310CFF">
              <w:rPr>
                <w:rFonts w:ascii="Arial" w:hAnsi="Arial" w:cs="Arial"/>
                <w:sz w:val="24"/>
                <w:szCs w:val="24"/>
              </w:rPr>
              <w:t xml:space="preserve"> €</w:t>
            </w:r>
          </w:p>
        </w:tc>
        <w:tc>
          <w:tcPr>
            <w:tcW w:w="1304" w:type="dxa"/>
          </w:tcPr>
          <w:p w14:paraId="600C6F6F" w14:textId="7711D252" w:rsidR="00310CFF" w:rsidRDefault="001D6EFB" w:rsidP="00310CFF">
            <w:pPr>
              <w:jc w:val="center"/>
              <w:rPr>
                <w:rFonts w:ascii="Arial" w:hAnsi="Arial" w:cs="Arial"/>
                <w:sz w:val="24"/>
                <w:szCs w:val="24"/>
              </w:rPr>
            </w:pPr>
            <w:r>
              <w:rPr>
                <w:rFonts w:ascii="Arial" w:hAnsi="Arial" w:cs="Arial"/>
                <w:sz w:val="24"/>
                <w:szCs w:val="24"/>
              </w:rPr>
              <w:t>40</w:t>
            </w:r>
            <w:r w:rsidR="00310CFF">
              <w:rPr>
                <w:rFonts w:ascii="Arial" w:hAnsi="Arial" w:cs="Arial"/>
                <w:sz w:val="24"/>
                <w:szCs w:val="24"/>
              </w:rPr>
              <w:t xml:space="preserve"> €</w:t>
            </w:r>
          </w:p>
        </w:tc>
        <w:tc>
          <w:tcPr>
            <w:tcW w:w="1535" w:type="dxa"/>
          </w:tcPr>
          <w:p w14:paraId="581BD9A7" w14:textId="6A50DE32" w:rsidR="00310CFF" w:rsidRDefault="000F48AA" w:rsidP="00310CFF">
            <w:pPr>
              <w:jc w:val="center"/>
              <w:rPr>
                <w:rFonts w:ascii="Arial" w:hAnsi="Arial" w:cs="Arial"/>
                <w:sz w:val="24"/>
                <w:szCs w:val="24"/>
              </w:rPr>
            </w:pPr>
            <w:r>
              <w:rPr>
                <w:rFonts w:ascii="Arial" w:hAnsi="Arial" w:cs="Arial"/>
                <w:sz w:val="24"/>
                <w:szCs w:val="24"/>
              </w:rPr>
              <w:t>2</w:t>
            </w:r>
            <w:r w:rsidR="006714F2">
              <w:rPr>
                <w:rFonts w:ascii="Arial" w:hAnsi="Arial" w:cs="Arial"/>
                <w:sz w:val="24"/>
                <w:szCs w:val="24"/>
              </w:rPr>
              <w:t>1</w:t>
            </w:r>
            <w:r>
              <w:rPr>
                <w:rFonts w:ascii="Arial" w:hAnsi="Arial" w:cs="Arial"/>
                <w:sz w:val="24"/>
                <w:szCs w:val="24"/>
              </w:rPr>
              <w:t>9</w:t>
            </w:r>
            <w:r w:rsidR="00310CFF">
              <w:rPr>
                <w:rFonts w:ascii="Arial" w:hAnsi="Arial" w:cs="Arial"/>
                <w:sz w:val="24"/>
                <w:szCs w:val="24"/>
              </w:rPr>
              <w:t xml:space="preserve"> €</w:t>
            </w:r>
          </w:p>
        </w:tc>
        <w:tc>
          <w:tcPr>
            <w:tcW w:w="1186" w:type="dxa"/>
          </w:tcPr>
          <w:p w14:paraId="3F79BDD3" w14:textId="32A6A0EA" w:rsidR="00310CFF" w:rsidRDefault="00E107FC" w:rsidP="00310CFF">
            <w:pPr>
              <w:ind w:right="82"/>
              <w:jc w:val="center"/>
              <w:rPr>
                <w:rFonts w:ascii="Arial" w:hAnsi="Arial" w:cs="Arial"/>
                <w:sz w:val="24"/>
                <w:szCs w:val="24"/>
              </w:rPr>
            </w:pPr>
            <w:r>
              <w:rPr>
                <w:rFonts w:ascii="Arial" w:hAnsi="Arial" w:cs="Arial"/>
                <w:sz w:val="24"/>
                <w:szCs w:val="24"/>
              </w:rPr>
              <w:t>203</w:t>
            </w:r>
            <w:r w:rsidR="00310CFF">
              <w:rPr>
                <w:rFonts w:ascii="Arial" w:hAnsi="Arial" w:cs="Arial"/>
                <w:sz w:val="24"/>
                <w:szCs w:val="24"/>
              </w:rPr>
              <w:t xml:space="preserve"> €</w:t>
            </w:r>
          </w:p>
        </w:tc>
        <w:tc>
          <w:tcPr>
            <w:tcW w:w="1304" w:type="dxa"/>
          </w:tcPr>
          <w:p w14:paraId="3C741F8B" w14:textId="59B998E0" w:rsidR="00310CFF" w:rsidRDefault="00310CFF" w:rsidP="00310CFF">
            <w:pPr>
              <w:jc w:val="center"/>
              <w:rPr>
                <w:rFonts w:ascii="Arial" w:hAnsi="Arial" w:cs="Arial"/>
                <w:sz w:val="24"/>
                <w:szCs w:val="24"/>
              </w:rPr>
            </w:pPr>
            <w:r>
              <w:rPr>
                <w:rFonts w:ascii="Arial" w:hAnsi="Arial" w:cs="Arial"/>
                <w:sz w:val="24"/>
                <w:szCs w:val="24"/>
              </w:rPr>
              <w:t>50 €</w:t>
            </w:r>
          </w:p>
        </w:tc>
        <w:tc>
          <w:tcPr>
            <w:tcW w:w="1620" w:type="dxa"/>
          </w:tcPr>
          <w:p w14:paraId="4DEAF3CF" w14:textId="7A5DCC14" w:rsidR="00310CFF" w:rsidRDefault="00530A65" w:rsidP="00310CFF">
            <w:pPr>
              <w:ind w:right="31"/>
              <w:jc w:val="center"/>
              <w:rPr>
                <w:rFonts w:ascii="Arial" w:hAnsi="Arial" w:cs="Arial"/>
                <w:sz w:val="24"/>
                <w:szCs w:val="24"/>
              </w:rPr>
            </w:pPr>
            <w:r>
              <w:rPr>
                <w:rFonts w:ascii="Arial" w:hAnsi="Arial" w:cs="Arial"/>
                <w:sz w:val="24"/>
                <w:szCs w:val="24"/>
              </w:rPr>
              <w:t>1</w:t>
            </w:r>
            <w:r w:rsidR="00E9113E">
              <w:rPr>
                <w:rFonts w:ascii="Arial" w:hAnsi="Arial" w:cs="Arial"/>
                <w:sz w:val="24"/>
                <w:szCs w:val="24"/>
              </w:rPr>
              <w:t>53</w:t>
            </w:r>
            <w:r w:rsidR="00310CFF">
              <w:rPr>
                <w:rFonts w:ascii="Arial" w:hAnsi="Arial" w:cs="Arial"/>
                <w:sz w:val="24"/>
                <w:szCs w:val="24"/>
              </w:rPr>
              <w:t>€</w:t>
            </w:r>
          </w:p>
        </w:tc>
      </w:tr>
      <w:tr w:rsidR="00310CFF" w14:paraId="260EDA44" w14:textId="77777777" w:rsidTr="00BA32E8">
        <w:trPr>
          <w:jc w:val="center"/>
        </w:trPr>
        <w:tc>
          <w:tcPr>
            <w:tcW w:w="1948" w:type="dxa"/>
          </w:tcPr>
          <w:p w14:paraId="6BB62DC9" w14:textId="7B6B02BD" w:rsidR="00310CFF" w:rsidRDefault="00310CFF" w:rsidP="00310CFF">
            <w:pPr>
              <w:ind w:right="2"/>
              <w:jc w:val="both"/>
              <w:rPr>
                <w:rFonts w:ascii="Arial" w:hAnsi="Arial" w:cs="Arial"/>
                <w:sz w:val="24"/>
                <w:szCs w:val="24"/>
              </w:rPr>
            </w:pPr>
            <w:r>
              <w:rPr>
                <w:rFonts w:ascii="Arial" w:hAnsi="Arial" w:cs="Arial"/>
                <w:sz w:val="24"/>
                <w:szCs w:val="24"/>
              </w:rPr>
              <w:t>Plus de 600km</w:t>
            </w:r>
          </w:p>
        </w:tc>
        <w:tc>
          <w:tcPr>
            <w:tcW w:w="1304" w:type="dxa"/>
          </w:tcPr>
          <w:p w14:paraId="470778F9" w14:textId="7FFB161E" w:rsidR="00310CFF" w:rsidRDefault="00310CFF" w:rsidP="00310CFF">
            <w:pPr>
              <w:ind w:right="31"/>
              <w:jc w:val="center"/>
              <w:rPr>
                <w:rFonts w:ascii="Arial" w:hAnsi="Arial" w:cs="Arial"/>
                <w:sz w:val="24"/>
                <w:szCs w:val="24"/>
              </w:rPr>
            </w:pPr>
            <w:r>
              <w:rPr>
                <w:rFonts w:ascii="Arial" w:hAnsi="Arial" w:cs="Arial"/>
                <w:sz w:val="24"/>
                <w:szCs w:val="24"/>
              </w:rPr>
              <w:t>2</w:t>
            </w:r>
            <w:r w:rsidR="006714F2">
              <w:rPr>
                <w:rFonts w:ascii="Arial" w:hAnsi="Arial" w:cs="Arial"/>
                <w:sz w:val="24"/>
                <w:szCs w:val="24"/>
              </w:rPr>
              <w:t>6</w:t>
            </w:r>
            <w:r w:rsidR="00AD67B9">
              <w:rPr>
                <w:rFonts w:ascii="Arial" w:hAnsi="Arial" w:cs="Arial"/>
                <w:sz w:val="24"/>
                <w:szCs w:val="24"/>
              </w:rPr>
              <w:t>7</w:t>
            </w:r>
            <w:r>
              <w:rPr>
                <w:rFonts w:ascii="Arial" w:hAnsi="Arial" w:cs="Arial"/>
                <w:sz w:val="24"/>
                <w:szCs w:val="24"/>
              </w:rPr>
              <w:t xml:space="preserve"> €</w:t>
            </w:r>
          </w:p>
        </w:tc>
        <w:tc>
          <w:tcPr>
            <w:tcW w:w="1304" w:type="dxa"/>
          </w:tcPr>
          <w:p w14:paraId="04B8B32A" w14:textId="5E8C6BCA" w:rsidR="00310CFF" w:rsidRDefault="00AD67B9" w:rsidP="00310CFF">
            <w:pPr>
              <w:jc w:val="center"/>
              <w:rPr>
                <w:rFonts w:ascii="Arial" w:hAnsi="Arial" w:cs="Arial"/>
                <w:sz w:val="24"/>
                <w:szCs w:val="24"/>
              </w:rPr>
            </w:pPr>
            <w:r>
              <w:rPr>
                <w:rFonts w:ascii="Arial" w:hAnsi="Arial" w:cs="Arial"/>
                <w:sz w:val="24"/>
                <w:szCs w:val="24"/>
              </w:rPr>
              <w:t>4</w:t>
            </w:r>
            <w:r w:rsidR="001D6EFB">
              <w:rPr>
                <w:rFonts w:ascii="Arial" w:hAnsi="Arial" w:cs="Arial"/>
                <w:sz w:val="24"/>
                <w:szCs w:val="24"/>
              </w:rPr>
              <w:t>0</w:t>
            </w:r>
            <w:r w:rsidR="00310CFF">
              <w:rPr>
                <w:rFonts w:ascii="Arial" w:hAnsi="Arial" w:cs="Arial"/>
                <w:sz w:val="24"/>
                <w:szCs w:val="24"/>
              </w:rPr>
              <w:t xml:space="preserve"> €</w:t>
            </w:r>
          </w:p>
        </w:tc>
        <w:tc>
          <w:tcPr>
            <w:tcW w:w="1535" w:type="dxa"/>
          </w:tcPr>
          <w:p w14:paraId="3CBE0968" w14:textId="4B399E45" w:rsidR="00310CFF" w:rsidRDefault="000F48AA" w:rsidP="00310CFF">
            <w:pPr>
              <w:jc w:val="center"/>
              <w:rPr>
                <w:rFonts w:ascii="Arial" w:hAnsi="Arial" w:cs="Arial"/>
                <w:sz w:val="24"/>
                <w:szCs w:val="24"/>
              </w:rPr>
            </w:pPr>
            <w:r>
              <w:rPr>
                <w:rFonts w:ascii="Arial" w:hAnsi="Arial" w:cs="Arial"/>
                <w:sz w:val="24"/>
                <w:szCs w:val="24"/>
              </w:rPr>
              <w:t>2</w:t>
            </w:r>
            <w:r w:rsidR="006714F2">
              <w:rPr>
                <w:rFonts w:ascii="Arial" w:hAnsi="Arial" w:cs="Arial"/>
                <w:sz w:val="24"/>
                <w:szCs w:val="24"/>
              </w:rPr>
              <w:t>2</w:t>
            </w:r>
            <w:r>
              <w:rPr>
                <w:rFonts w:ascii="Arial" w:hAnsi="Arial" w:cs="Arial"/>
                <w:sz w:val="24"/>
                <w:szCs w:val="24"/>
              </w:rPr>
              <w:t>7</w:t>
            </w:r>
            <w:r w:rsidR="00310CFF">
              <w:rPr>
                <w:rFonts w:ascii="Arial" w:hAnsi="Arial" w:cs="Arial"/>
                <w:sz w:val="24"/>
                <w:szCs w:val="24"/>
              </w:rPr>
              <w:t xml:space="preserve"> €</w:t>
            </w:r>
          </w:p>
        </w:tc>
        <w:tc>
          <w:tcPr>
            <w:tcW w:w="1186" w:type="dxa"/>
          </w:tcPr>
          <w:p w14:paraId="617BA8A1" w14:textId="6893A8D4" w:rsidR="00310CFF" w:rsidRDefault="00E107FC" w:rsidP="00310CFF">
            <w:pPr>
              <w:ind w:right="82"/>
              <w:jc w:val="center"/>
              <w:rPr>
                <w:rFonts w:ascii="Arial" w:hAnsi="Arial" w:cs="Arial"/>
                <w:sz w:val="24"/>
                <w:szCs w:val="24"/>
              </w:rPr>
            </w:pPr>
            <w:r>
              <w:rPr>
                <w:rFonts w:ascii="Arial" w:hAnsi="Arial" w:cs="Arial"/>
                <w:sz w:val="24"/>
                <w:szCs w:val="24"/>
              </w:rPr>
              <w:t>209</w:t>
            </w:r>
            <w:r w:rsidR="00310CFF">
              <w:rPr>
                <w:rFonts w:ascii="Arial" w:hAnsi="Arial" w:cs="Arial"/>
                <w:sz w:val="24"/>
                <w:szCs w:val="24"/>
              </w:rPr>
              <w:t>€</w:t>
            </w:r>
          </w:p>
        </w:tc>
        <w:tc>
          <w:tcPr>
            <w:tcW w:w="1304" w:type="dxa"/>
          </w:tcPr>
          <w:p w14:paraId="60011E20" w14:textId="389D3E55" w:rsidR="00310CFF" w:rsidRDefault="00310CFF" w:rsidP="00310CFF">
            <w:pPr>
              <w:jc w:val="center"/>
              <w:rPr>
                <w:rFonts w:ascii="Arial" w:hAnsi="Arial" w:cs="Arial"/>
                <w:sz w:val="24"/>
                <w:szCs w:val="24"/>
              </w:rPr>
            </w:pPr>
            <w:r>
              <w:rPr>
                <w:rFonts w:ascii="Arial" w:hAnsi="Arial" w:cs="Arial"/>
                <w:sz w:val="24"/>
                <w:szCs w:val="24"/>
              </w:rPr>
              <w:t>50 €</w:t>
            </w:r>
          </w:p>
        </w:tc>
        <w:tc>
          <w:tcPr>
            <w:tcW w:w="1620" w:type="dxa"/>
          </w:tcPr>
          <w:p w14:paraId="25ED9236" w14:textId="74C0FB77" w:rsidR="00310CFF" w:rsidRDefault="00530A65" w:rsidP="00310CFF">
            <w:pPr>
              <w:ind w:right="31"/>
              <w:jc w:val="center"/>
              <w:rPr>
                <w:rFonts w:ascii="Arial" w:hAnsi="Arial" w:cs="Arial"/>
                <w:sz w:val="24"/>
                <w:szCs w:val="24"/>
              </w:rPr>
            </w:pPr>
            <w:r>
              <w:rPr>
                <w:rFonts w:ascii="Arial" w:hAnsi="Arial" w:cs="Arial"/>
                <w:sz w:val="24"/>
                <w:szCs w:val="24"/>
              </w:rPr>
              <w:t>15</w:t>
            </w:r>
            <w:r w:rsidR="00E9113E">
              <w:rPr>
                <w:rFonts w:ascii="Arial" w:hAnsi="Arial" w:cs="Arial"/>
                <w:sz w:val="24"/>
                <w:szCs w:val="24"/>
              </w:rPr>
              <w:t>9</w:t>
            </w:r>
            <w:r w:rsidR="00310CFF">
              <w:rPr>
                <w:rFonts w:ascii="Arial" w:hAnsi="Arial" w:cs="Arial"/>
                <w:sz w:val="24"/>
                <w:szCs w:val="24"/>
              </w:rPr>
              <w:t>€</w:t>
            </w:r>
          </w:p>
        </w:tc>
      </w:tr>
    </w:tbl>
    <w:p w14:paraId="2B1235A9" w14:textId="6E4F9095" w:rsidR="2FA3B594" w:rsidRDefault="2FA3B594"/>
    <w:p w14:paraId="2669E5C4" w14:textId="77777777" w:rsidR="00D85619" w:rsidRDefault="00D85619" w:rsidP="00803123">
      <w:pPr>
        <w:ind w:right="452"/>
        <w:jc w:val="both"/>
        <w:rPr>
          <w:rFonts w:ascii="Arial" w:hAnsi="Arial" w:cs="Arial"/>
          <w:sz w:val="24"/>
          <w:szCs w:val="24"/>
        </w:rPr>
      </w:pPr>
    </w:p>
    <w:p w14:paraId="7BC5AA23" w14:textId="77777777" w:rsidR="00A74D24" w:rsidRDefault="00A74D24" w:rsidP="00803123">
      <w:pPr>
        <w:ind w:right="452"/>
        <w:jc w:val="both"/>
        <w:rPr>
          <w:rFonts w:ascii="Arial" w:hAnsi="Arial" w:cs="Arial"/>
          <w:sz w:val="24"/>
          <w:szCs w:val="24"/>
        </w:rPr>
      </w:pPr>
    </w:p>
    <w:p w14:paraId="1A6275FB" w14:textId="77777777" w:rsidR="00A74D24" w:rsidRDefault="00A74D24" w:rsidP="00803123">
      <w:pPr>
        <w:ind w:right="452"/>
        <w:jc w:val="both"/>
        <w:rPr>
          <w:rFonts w:ascii="Arial" w:hAnsi="Arial" w:cs="Arial"/>
          <w:sz w:val="24"/>
          <w:szCs w:val="24"/>
        </w:rPr>
      </w:pPr>
    </w:p>
    <w:p w14:paraId="19E141F1" w14:textId="77777777" w:rsidR="00A74D24" w:rsidRDefault="00A74D24" w:rsidP="00803123">
      <w:pPr>
        <w:ind w:right="452"/>
        <w:jc w:val="both"/>
        <w:rPr>
          <w:rFonts w:ascii="Arial" w:hAnsi="Arial" w:cs="Arial"/>
          <w:sz w:val="24"/>
          <w:szCs w:val="24"/>
        </w:rPr>
      </w:pPr>
    </w:p>
    <w:p w14:paraId="5D577E49" w14:textId="77777777" w:rsidR="00A74D24" w:rsidRDefault="00A74D24" w:rsidP="00803123">
      <w:pPr>
        <w:ind w:right="452"/>
        <w:jc w:val="both"/>
        <w:rPr>
          <w:rFonts w:ascii="Arial" w:hAnsi="Arial" w:cs="Arial"/>
          <w:sz w:val="24"/>
          <w:szCs w:val="24"/>
        </w:rPr>
      </w:pPr>
    </w:p>
    <w:p w14:paraId="47A0597C" w14:textId="3852C112" w:rsidR="00D85619" w:rsidRDefault="00D85619" w:rsidP="00803123">
      <w:pPr>
        <w:ind w:right="452"/>
        <w:jc w:val="both"/>
        <w:rPr>
          <w:rFonts w:ascii="Arial" w:hAnsi="Arial" w:cs="Arial"/>
          <w:sz w:val="24"/>
          <w:szCs w:val="24"/>
        </w:rPr>
      </w:pPr>
      <w:r>
        <w:rPr>
          <w:rFonts w:ascii="Arial" w:hAnsi="Arial" w:cs="Arial"/>
          <w:sz w:val="24"/>
          <w:szCs w:val="24"/>
        </w:rPr>
        <w:t>Barème fraude</w:t>
      </w:r>
    </w:p>
    <w:tbl>
      <w:tblPr>
        <w:tblStyle w:val="Grilledutableau"/>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8"/>
        <w:gridCol w:w="2268"/>
        <w:gridCol w:w="2268"/>
        <w:gridCol w:w="2268"/>
      </w:tblGrid>
      <w:tr w:rsidR="00D85619" w14:paraId="7E075C05" w14:textId="77777777" w:rsidTr="00BA32E8">
        <w:trPr>
          <w:jc w:val="center"/>
        </w:trPr>
        <w:tc>
          <w:tcPr>
            <w:tcW w:w="1948" w:type="dxa"/>
          </w:tcPr>
          <w:p w14:paraId="6D95B63F" w14:textId="77777777" w:rsidR="00D85619" w:rsidRDefault="00D85619" w:rsidP="00586774">
            <w:pPr>
              <w:ind w:right="2"/>
              <w:jc w:val="both"/>
              <w:rPr>
                <w:rFonts w:ascii="Arial" w:hAnsi="Arial" w:cs="Arial"/>
                <w:sz w:val="24"/>
                <w:szCs w:val="24"/>
              </w:rPr>
            </w:pPr>
          </w:p>
        </w:tc>
        <w:tc>
          <w:tcPr>
            <w:tcW w:w="2268" w:type="dxa"/>
            <w:vAlign w:val="center"/>
          </w:tcPr>
          <w:p w14:paraId="237D84AD" w14:textId="77777777" w:rsidR="00D85619" w:rsidRPr="00390339" w:rsidRDefault="00D85619" w:rsidP="00586774">
            <w:pPr>
              <w:ind w:right="31"/>
              <w:jc w:val="center"/>
              <w:rPr>
                <w:rFonts w:ascii="Arial" w:hAnsi="Arial" w:cs="Arial"/>
                <w:bCs/>
                <w:color w:val="6E1E78"/>
                <w:sz w:val="24"/>
                <w:szCs w:val="24"/>
              </w:rPr>
            </w:pPr>
            <w:r w:rsidRPr="00390339">
              <w:rPr>
                <w:rFonts w:ascii="Arial" w:hAnsi="Arial" w:cs="Arial"/>
                <w:bCs/>
                <w:color w:val="6E1E78"/>
                <w:sz w:val="24"/>
                <w:szCs w:val="24"/>
              </w:rPr>
              <w:t>Barème contrôle</w:t>
            </w:r>
          </w:p>
        </w:tc>
        <w:tc>
          <w:tcPr>
            <w:tcW w:w="2268" w:type="dxa"/>
            <w:vAlign w:val="center"/>
          </w:tcPr>
          <w:p w14:paraId="2157A901" w14:textId="77777777" w:rsidR="00D85619" w:rsidRPr="00390339" w:rsidRDefault="00D85619" w:rsidP="00586774">
            <w:pPr>
              <w:ind w:right="60"/>
              <w:jc w:val="center"/>
              <w:rPr>
                <w:rFonts w:ascii="Arial" w:hAnsi="Arial" w:cs="Arial"/>
                <w:bCs/>
                <w:color w:val="6E1E78"/>
                <w:sz w:val="24"/>
                <w:szCs w:val="24"/>
              </w:rPr>
            </w:pPr>
            <w:r w:rsidRPr="00E31FB9">
              <w:rPr>
                <w:rFonts w:ascii="Arial" w:hAnsi="Arial" w:cs="Arial"/>
                <w:bCs/>
                <w:color w:val="6E1E78"/>
                <w:sz w:val="24"/>
                <w:szCs w:val="24"/>
              </w:rPr>
              <w:t>Indemnité forfaitaire</w:t>
            </w:r>
          </w:p>
        </w:tc>
        <w:tc>
          <w:tcPr>
            <w:tcW w:w="2268" w:type="dxa"/>
            <w:vAlign w:val="center"/>
          </w:tcPr>
          <w:p w14:paraId="3AFB6222" w14:textId="77777777" w:rsidR="00D85619" w:rsidRPr="00390339" w:rsidRDefault="00D85619" w:rsidP="00586774">
            <w:pPr>
              <w:ind w:right="32"/>
              <w:jc w:val="center"/>
              <w:rPr>
                <w:rFonts w:ascii="Arial" w:hAnsi="Arial" w:cs="Arial"/>
                <w:bCs/>
                <w:color w:val="6E1E78"/>
                <w:sz w:val="24"/>
                <w:szCs w:val="24"/>
              </w:rPr>
            </w:pPr>
            <w:r w:rsidRPr="00E31FB9">
              <w:rPr>
                <w:rFonts w:ascii="Arial" w:hAnsi="Arial" w:cs="Arial"/>
                <w:bCs/>
                <w:color w:val="6E1E78"/>
                <w:sz w:val="24"/>
                <w:szCs w:val="24"/>
              </w:rPr>
              <w:t>Insuffisance de perception</w:t>
            </w:r>
          </w:p>
        </w:tc>
      </w:tr>
      <w:tr w:rsidR="00D85619" w14:paraId="5987A6A0" w14:textId="77777777" w:rsidTr="00BA32E8">
        <w:trPr>
          <w:jc w:val="center"/>
        </w:trPr>
        <w:tc>
          <w:tcPr>
            <w:tcW w:w="1948" w:type="dxa"/>
          </w:tcPr>
          <w:p w14:paraId="7B621EFA" w14:textId="77777777" w:rsidR="00D85619" w:rsidRDefault="00D85619" w:rsidP="00586774">
            <w:pPr>
              <w:ind w:right="2"/>
              <w:jc w:val="both"/>
              <w:rPr>
                <w:rFonts w:ascii="Arial" w:hAnsi="Arial" w:cs="Arial"/>
                <w:sz w:val="24"/>
                <w:szCs w:val="24"/>
              </w:rPr>
            </w:pPr>
            <w:r>
              <w:rPr>
                <w:rFonts w:ascii="Arial" w:hAnsi="Arial" w:cs="Arial"/>
                <w:sz w:val="24"/>
                <w:szCs w:val="24"/>
              </w:rPr>
              <w:t>CTCR</w:t>
            </w:r>
          </w:p>
        </w:tc>
        <w:tc>
          <w:tcPr>
            <w:tcW w:w="2268" w:type="dxa"/>
          </w:tcPr>
          <w:p w14:paraId="7E4B6410" w14:textId="642D54E1" w:rsidR="00D85619" w:rsidRDefault="00A94A48" w:rsidP="00586774">
            <w:pPr>
              <w:ind w:right="31"/>
              <w:jc w:val="center"/>
              <w:rPr>
                <w:rFonts w:ascii="Arial" w:hAnsi="Arial" w:cs="Arial"/>
                <w:sz w:val="24"/>
                <w:szCs w:val="24"/>
              </w:rPr>
            </w:pPr>
            <w:r>
              <w:rPr>
                <w:rFonts w:ascii="Arial" w:hAnsi="Arial" w:cs="Arial"/>
                <w:sz w:val="24"/>
                <w:szCs w:val="24"/>
              </w:rPr>
              <w:t>PT00</w:t>
            </w:r>
          </w:p>
        </w:tc>
        <w:tc>
          <w:tcPr>
            <w:tcW w:w="2268" w:type="dxa"/>
          </w:tcPr>
          <w:p w14:paraId="2D4AB4C5" w14:textId="55D588F5" w:rsidR="00D85619" w:rsidRDefault="00D85619" w:rsidP="00586774">
            <w:pPr>
              <w:ind w:right="60"/>
              <w:jc w:val="center"/>
              <w:rPr>
                <w:rFonts w:ascii="Arial" w:hAnsi="Arial" w:cs="Arial"/>
                <w:sz w:val="24"/>
                <w:szCs w:val="24"/>
              </w:rPr>
            </w:pPr>
          </w:p>
        </w:tc>
        <w:tc>
          <w:tcPr>
            <w:tcW w:w="2268" w:type="dxa"/>
          </w:tcPr>
          <w:p w14:paraId="2605C641" w14:textId="248322AA" w:rsidR="00D85619" w:rsidRDefault="00D85619" w:rsidP="00586774">
            <w:pPr>
              <w:ind w:right="32"/>
              <w:jc w:val="center"/>
              <w:rPr>
                <w:rFonts w:ascii="Arial" w:hAnsi="Arial" w:cs="Arial"/>
                <w:sz w:val="24"/>
                <w:szCs w:val="24"/>
              </w:rPr>
            </w:pPr>
          </w:p>
        </w:tc>
      </w:tr>
      <w:tr w:rsidR="0089497C" w14:paraId="51CF0F4D" w14:textId="77777777" w:rsidTr="00BA32E8">
        <w:trPr>
          <w:jc w:val="center"/>
        </w:trPr>
        <w:tc>
          <w:tcPr>
            <w:tcW w:w="1948" w:type="dxa"/>
          </w:tcPr>
          <w:p w14:paraId="44102ABB" w14:textId="6DA6052D" w:rsidR="0089497C" w:rsidRDefault="0089497C" w:rsidP="0089497C">
            <w:pPr>
              <w:ind w:right="2"/>
              <w:jc w:val="both"/>
              <w:rPr>
                <w:rFonts w:ascii="Arial" w:hAnsi="Arial" w:cs="Arial"/>
                <w:sz w:val="24"/>
                <w:szCs w:val="24"/>
              </w:rPr>
            </w:pPr>
            <w:r>
              <w:rPr>
                <w:rFonts w:ascii="Arial" w:hAnsi="Arial" w:cs="Arial"/>
                <w:sz w:val="24"/>
                <w:szCs w:val="24"/>
              </w:rPr>
              <w:t>Jusqu’à 65km</w:t>
            </w:r>
          </w:p>
        </w:tc>
        <w:tc>
          <w:tcPr>
            <w:tcW w:w="2268" w:type="dxa"/>
          </w:tcPr>
          <w:p w14:paraId="3B442EBC" w14:textId="43E8E1D5" w:rsidR="0089497C" w:rsidRDefault="00BB6558" w:rsidP="0089497C">
            <w:pPr>
              <w:ind w:right="31"/>
              <w:jc w:val="center"/>
              <w:rPr>
                <w:rFonts w:ascii="Arial" w:hAnsi="Arial" w:cs="Arial"/>
                <w:sz w:val="24"/>
                <w:szCs w:val="24"/>
              </w:rPr>
            </w:pPr>
            <w:r>
              <w:rPr>
                <w:rFonts w:ascii="Arial" w:hAnsi="Arial" w:cs="Arial"/>
                <w:sz w:val="24"/>
                <w:szCs w:val="24"/>
              </w:rPr>
              <w:t>24</w:t>
            </w:r>
            <w:r w:rsidR="00E9113E">
              <w:rPr>
                <w:rFonts w:ascii="Arial" w:hAnsi="Arial" w:cs="Arial"/>
                <w:sz w:val="24"/>
                <w:szCs w:val="24"/>
              </w:rPr>
              <w:t>5</w:t>
            </w:r>
            <w:r w:rsidR="0089497C">
              <w:rPr>
                <w:rFonts w:ascii="Arial" w:hAnsi="Arial" w:cs="Arial"/>
                <w:sz w:val="24"/>
                <w:szCs w:val="24"/>
              </w:rPr>
              <w:t xml:space="preserve"> €</w:t>
            </w:r>
          </w:p>
        </w:tc>
        <w:tc>
          <w:tcPr>
            <w:tcW w:w="2268" w:type="dxa"/>
          </w:tcPr>
          <w:p w14:paraId="41C1C43A" w14:textId="2FE58A1D" w:rsidR="0089497C" w:rsidRDefault="0089497C" w:rsidP="0089497C">
            <w:pPr>
              <w:ind w:right="60"/>
              <w:jc w:val="center"/>
              <w:rPr>
                <w:rFonts w:ascii="Arial" w:hAnsi="Arial" w:cs="Arial"/>
                <w:sz w:val="24"/>
                <w:szCs w:val="24"/>
              </w:rPr>
            </w:pPr>
            <w:r>
              <w:rPr>
                <w:rFonts w:ascii="Arial" w:hAnsi="Arial" w:cs="Arial"/>
                <w:sz w:val="24"/>
                <w:szCs w:val="24"/>
              </w:rPr>
              <w:t>150 €</w:t>
            </w:r>
          </w:p>
        </w:tc>
        <w:tc>
          <w:tcPr>
            <w:tcW w:w="2268" w:type="dxa"/>
          </w:tcPr>
          <w:p w14:paraId="4191CE6B" w14:textId="3D02A1BC" w:rsidR="0089497C" w:rsidRDefault="00921C6E" w:rsidP="0089497C">
            <w:pPr>
              <w:ind w:right="32"/>
              <w:jc w:val="center"/>
              <w:rPr>
                <w:rFonts w:ascii="Arial" w:hAnsi="Arial" w:cs="Arial"/>
                <w:sz w:val="24"/>
                <w:szCs w:val="24"/>
              </w:rPr>
            </w:pPr>
            <w:r>
              <w:rPr>
                <w:rFonts w:ascii="Arial" w:hAnsi="Arial" w:cs="Arial"/>
                <w:sz w:val="24"/>
                <w:szCs w:val="24"/>
              </w:rPr>
              <w:t>9</w:t>
            </w:r>
            <w:r w:rsidR="00F446AF">
              <w:rPr>
                <w:rFonts w:ascii="Arial" w:hAnsi="Arial" w:cs="Arial"/>
                <w:sz w:val="24"/>
                <w:szCs w:val="24"/>
              </w:rPr>
              <w:t>5</w:t>
            </w:r>
            <w:r w:rsidR="0089497C">
              <w:rPr>
                <w:rFonts w:ascii="Arial" w:hAnsi="Arial" w:cs="Arial"/>
                <w:sz w:val="24"/>
                <w:szCs w:val="24"/>
              </w:rPr>
              <w:t xml:space="preserve"> €</w:t>
            </w:r>
          </w:p>
        </w:tc>
      </w:tr>
      <w:tr w:rsidR="0089497C" w14:paraId="5157D036" w14:textId="77777777" w:rsidTr="00BA32E8">
        <w:trPr>
          <w:jc w:val="center"/>
        </w:trPr>
        <w:tc>
          <w:tcPr>
            <w:tcW w:w="1948" w:type="dxa"/>
          </w:tcPr>
          <w:p w14:paraId="0F8AE87F" w14:textId="290377D3" w:rsidR="0089497C" w:rsidRDefault="0089497C" w:rsidP="0089497C">
            <w:pPr>
              <w:ind w:right="2"/>
              <w:jc w:val="both"/>
              <w:rPr>
                <w:rFonts w:ascii="Arial" w:hAnsi="Arial" w:cs="Arial"/>
                <w:sz w:val="24"/>
                <w:szCs w:val="24"/>
              </w:rPr>
            </w:pPr>
            <w:r>
              <w:rPr>
                <w:rFonts w:ascii="Arial" w:hAnsi="Arial" w:cs="Arial"/>
                <w:sz w:val="24"/>
                <w:szCs w:val="24"/>
              </w:rPr>
              <w:t>De 66 à 100km</w:t>
            </w:r>
          </w:p>
        </w:tc>
        <w:tc>
          <w:tcPr>
            <w:tcW w:w="2268" w:type="dxa"/>
          </w:tcPr>
          <w:p w14:paraId="5F061CB6" w14:textId="05189AEB" w:rsidR="0089497C" w:rsidRDefault="00E148D3" w:rsidP="0089497C">
            <w:pPr>
              <w:ind w:right="31"/>
              <w:jc w:val="center"/>
              <w:rPr>
                <w:rFonts w:ascii="Arial" w:hAnsi="Arial" w:cs="Arial"/>
                <w:sz w:val="24"/>
                <w:szCs w:val="24"/>
              </w:rPr>
            </w:pPr>
            <w:r>
              <w:rPr>
                <w:rFonts w:ascii="Arial" w:hAnsi="Arial" w:cs="Arial"/>
                <w:sz w:val="24"/>
                <w:szCs w:val="24"/>
              </w:rPr>
              <w:t>2</w:t>
            </w:r>
            <w:r w:rsidR="00BB6558">
              <w:rPr>
                <w:rFonts w:ascii="Arial" w:hAnsi="Arial" w:cs="Arial"/>
                <w:sz w:val="24"/>
                <w:szCs w:val="24"/>
              </w:rPr>
              <w:t>6</w:t>
            </w:r>
            <w:r>
              <w:rPr>
                <w:rFonts w:ascii="Arial" w:hAnsi="Arial" w:cs="Arial"/>
                <w:sz w:val="24"/>
                <w:szCs w:val="24"/>
              </w:rPr>
              <w:t xml:space="preserve">1 </w:t>
            </w:r>
            <w:r w:rsidR="0089497C">
              <w:rPr>
                <w:rFonts w:ascii="Arial" w:hAnsi="Arial" w:cs="Arial"/>
                <w:sz w:val="24"/>
                <w:szCs w:val="24"/>
              </w:rPr>
              <w:t>€</w:t>
            </w:r>
          </w:p>
        </w:tc>
        <w:tc>
          <w:tcPr>
            <w:tcW w:w="2268" w:type="dxa"/>
          </w:tcPr>
          <w:p w14:paraId="08886463" w14:textId="397EC5D8" w:rsidR="0089497C" w:rsidRDefault="0089497C" w:rsidP="0089497C">
            <w:pPr>
              <w:ind w:right="60"/>
              <w:jc w:val="center"/>
              <w:rPr>
                <w:rFonts w:ascii="Arial" w:hAnsi="Arial" w:cs="Arial"/>
                <w:sz w:val="24"/>
                <w:szCs w:val="24"/>
              </w:rPr>
            </w:pPr>
            <w:r>
              <w:rPr>
                <w:rFonts w:ascii="Arial" w:hAnsi="Arial" w:cs="Arial"/>
                <w:sz w:val="24"/>
                <w:szCs w:val="24"/>
              </w:rPr>
              <w:t>150 €</w:t>
            </w:r>
          </w:p>
        </w:tc>
        <w:tc>
          <w:tcPr>
            <w:tcW w:w="2268" w:type="dxa"/>
          </w:tcPr>
          <w:p w14:paraId="737FDD83" w14:textId="1BFBE4DE" w:rsidR="0089497C" w:rsidRDefault="00921C6E" w:rsidP="0089497C">
            <w:pPr>
              <w:ind w:right="32"/>
              <w:jc w:val="center"/>
              <w:rPr>
                <w:rFonts w:ascii="Arial" w:hAnsi="Arial" w:cs="Arial"/>
                <w:sz w:val="24"/>
                <w:szCs w:val="24"/>
              </w:rPr>
            </w:pPr>
            <w:r>
              <w:rPr>
                <w:rFonts w:ascii="Arial" w:hAnsi="Arial" w:cs="Arial"/>
                <w:sz w:val="24"/>
                <w:szCs w:val="24"/>
              </w:rPr>
              <w:t>11</w:t>
            </w:r>
            <w:r w:rsidR="00E148D3">
              <w:rPr>
                <w:rFonts w:ascii="Arial" w:hAnsi="Arial" w:cs="Arial"/>
                <w:sz w:val="24"/>
                <w:szCs w:val="24"/>
              </w:rPr>
              <w:t>1</w:t>
            </w:r>
            <w:r w:rsidR="0089497C">
              <w:rPr>
                <w:rFonts w:ascii="Arial" w:hAnsi="Arial" w:cs="Arial"/>
                <w:sz w:val="24"/>
                <w:szCs w:val="24"/>
              </w:rPr>
              <w:t xml:space="preserve"> €</w:t>
            </w:r>
          </w:p>
        </w:tc>
      </w:tr>
      <w:tr w:rsidR="0089497C" w14:paraId="5424165C" w14:textId="77777777" w:rsidTr="00BA32E8">
        <w:trPr>
          <w:jc w:val="center"/>
        </w:trPr>
        <w:tc>
          <w:tcPr>
            <w:tcW w:w="1948" w:type="dxa"/>
          </w:tcPr>
          <w:p w14:paraId="30DB85BA" w14:textId="2987D4AB" w:rsidR="0089497C" w:rsidRDefault="0089497C" w:rsidP="0089497C">
            <w:pPr>
              <w:ind w:right="2"/>
              <w:jc w:val="both"/>
              <w:rPr>
                <w:rFonts w:ascii="Arial" w:hAnsi="Arial" w:cs="Arial"/>
                <w:sz w:val="24"/>
                <w:szCs w:val="24"/>
              </w:rPr>
            </w:pPr>
            <w:r>
              <w:rPr>
                <w:rFonts w:ascii="Arial" w:hAnsi="Arial" w:cs="Arial"/>
                <w:sz w:val="24"/>
                <w:szCs w:val="24"/>
              </w:rPr>
              <w:t>De 101 à 200km</w:t>
            </w:r>
          </w:p>
        </w:tc>
        <w:tc>
          <w:tcPr>
            <w:tcW w:w="2268" w:type="dxa"/>
          </w:tcPr>
          <w:p w14:paraId="70A60FCD" w14:textId="5AF66A8D" w:rsidR="0089497C" w:rsidRDefault="0089497C" w:rsidP="0089497C">
            <w:pPr>
              <w:ind w:right="31"/>
              <w:jc w:val="center"/>
              <w:rPr>
                <w:rFonts w:ascii="Arial" w:hAnsi="Arial" w:cs="Arial"/>
                <w:sz w:val="24"/>
                <w:szCs w:val="24"/>
              </w:rPr>
            </w:pPr>
            <w:r>
              <w:rPr>
                <w:rFonts w:ascii="Arial" w:hAnsi="Arial" w:cs="Arial"/>
                <w:sz w:val="24"/>
                <w:szCs w:val="24"/>
              </w:rPr>
              <w:t>2</w:t>
            </w:r>
            <w:r w:rsidR="003F2E6D">
              <w:rPr>
                <w:rFonts w:ascii="Arial" w:hAnsi="Arial" w:cs="Arial"/>
                <w:sz w:val="24"/>
                <w:szCs w:val="24"/>
              </w:rPr>
              <w:t>6</w:t>
            </w:r>
            <w:r w:rsidR="00921C6E">
              <w:rPr>
                <w:rFonts w:ascii="Arial" w:hAnsi="Arial" w:cs="Arial"/>
                <w:sz w:val="24"/>
                <w:szCs w:val="24"/>
              </w:rPr>
              <w:t>8</w:t>
            </w:r>
            <w:r>
              <w:rPr>
                <w:rFonts w:ascii="Arial" w:hAnsi="Arial" w:cs="Arial"/>
                <w:sz w:val="24"/>
                <w:szCs w:val="24"/>
              </w:rPr>
              <w:t xml:space="preserve"> €</w:t>
            </w:r>
          </w:p>
        </w:tc>
        <w:tc>
          <w:tcPr>
            <w:tcW w:w="2268" w:type="dxa"/>
          </w:tcPr>
          <w:p w14:paraId="2DB92682" w14:textId="42DA51D2" w:rsidR="0089497C" w:rsidRDefault="0089497C" w:rsidP="0089497C">
            <w:pPr>
              <w:ind w:right="60"/>
              <w:jc w:val="center"/>
              <w:rPr>
                <w:rFonts w:ascii="Arial" w:hAnsi="Arial" w:cs="Arial"/>
                <w:sz w:val="24"/>
                <w:szCs w:val="24"/>
              </w:rPr>
            </w:pPr>
            <w:r>
              <w:rPr>
                <w:rFonts w:ascii="Arial" w:hAnsi="Arial" w:cs="Arial"/>
                <w:sz w:val="24"/>
                <w:szCs w:val="24"/>
              </w:rPr>
              <w:t>150 €</w:t>
            </w:r>
          </w:p>
        </w:tc>
        <w:tc>
          <w:tcPr>
            <w:tcW w:w="2268" w:type="dxa"/>
          </w:tcPr>
          <w:p w14:paraId="33070698" w14:textId="3A629989" w:rsidR="0089497C" w:rsidRDefault="00E148D3" w:rsidP="0089497C">
            <w:pPr>
              <w:ind w:right="32"/>
              <w:jc w:val="center"/>
              <w:rPr>
                <w:rFonts w:ascii="Arial" w:hAnsi="Arial" w:cs="Arial"/>
                <w:sz w:val="24"/>
                <w:szCs w:val="24"/>
              </w:rPr>
            </w:pPr>
            <w:r>
              <w:rPr>
                <w:rFonts w:ascii="Arial" w:hAnsi="Arial" w:cs="Arial"/>
                <w:sz w:val="24"/>
                <w:szCs w:val="24"/>
              </w:rPr>
              <w:t>1</w:t>
            </w:r>
            <w:r w:rsidR="003F2E6D">
              <w:rPr>
                <w:rFonts w:ascii="Arial" w:hAnsi="Arial" w:cs="Arial"/>
                <w:sz w:val="24"/>
                <w:szCs w:val="24"/>
              </w:rPr>
              <w:t>1</w:t>
            </w:r>
            <w:r w:rsidR="00921C6E">
              <w:rPr>
                <w:rFonts w:ascii="Arial" w:hAnsi="Arial" w:cs="Arial"/>
                <w:sz w:val="24"/>
                <w:szCs w:val="24"/>
              </w:rPr>
              <w:t>8</w:t>
            </w:r>
            <w:r w:rsidR="0089497C">
              <w:rPr>
                <w:rFonts w:ascii="Arial" w:hAnsi="Arial" w:cs="Arial"/>
                <w:sz w:val="24"/>
                <w:szCs w:val="24"/>
              </w:rPr>
              <w:t xml:space="preserve"> €</w:t>
            </w:r>
          </w:p>
        </w:tc>
      </w:tr>
      <w:tr w:rsidR="0089497C" w14:paraId="2C1E3E21" w14:textId="77777777" w:rsidTr="00BA32E8">
        <w:trPr>
          <w:jc w:val="center"/>
        </w:trPr>
        <w:tc>
          <w:tcPr>
            <w:tcW w:w="1948" w:type="dxa"/>
          </w:tcPr>
          <w:p w14:paraId="077A974D" w14:textId="73A8EF56" w:rsidR="0089497C" w:rsidRDefault="0089497C" w:rsidP="0089497C">
            <w:pPr>
              <w:ind w:right="2"/>
              <w:jc w:val="both"/>
              <w:rPr>
                <w:rFonts w:ascii="Arial" w:hAnsi="Arial" w:cs="Arial"/>
                <w:sz w:val="24"/>
                <w:szCs w:val="24"/>
              </w:rPr>
            </w:pPr>
            <w:r>
              <w:rPr>
                <w:rFonts w:ascii="Arial" w:hAnsi="Arial" w:cs="Arial"/>
                <w:sz w:val="24"/>
                <w:szCs w:val="24"/>
              </w:rPr>
              <w:t>De 201 à 400km</w:t>
            </w:r>
          </w:p>
        </w:tc>
        <w:tc>
          <w:tcPr>
            <w:tcW w:w="2268" w:type="dxa"/>
          </w:tcPr>
          <w:p w14:paraId="050B0A37" w14:textId="25453A0A" w:rsidR="0089497C" w:rsidRDefault="0089497C" w:rsidP="0089497C">
            <w:pPr>
              <w:ind w:right="31"/>
              <w:jc w:val="center"/>
              <w:rPr>
                <w:rFonts w:ascii="Arial" w:hAnsi="Arial" w:cs="Arial"/>
                <w:sz w:val="24"/>
                <w:szCs w:val="24"/>
              </w:rPr>
            </w:pPr>
            <w:r>
              <w:rPr>
                <w:rFonts w:ascii="Arial" w:hAnsi="Arial" w:cs="Arial"/>
                <w:sz w:val="24"/>
                <w:szCs w:val="24"/>
              </w:rPr>
              <w:t>2</w:t>
            </w:r>
            <w:r w:rsidR="00921C6E">
              <w:rPr>
                <w:rFonts w:ascii="Arial" w:hAnsi="Arial" w:cs="Arial"/>
                <w:sz w:val="24"/>
                <w:szCs w:val="24"/>
              </w:rPr>
              <w:t>9</w:t>
            </w:r>
            <w:r w:rsidR="00F446AF">
              <w:rPr>
                <w:rFonts w:ascii="Arial" w:hAnsi="Arial" w:cs="Arial"/>
                <w:sz w:val="24"/>
                <w:szCs w:val="24"/>
              </w:rPr>
              <w:t>8</w:t>
            </w:r>
            <w:r>
              <w:rPr>
                <w:rFonts w:ascii="Arial" w:hAnsi="Arial" w:cs="Arial"/>
                <w:sz w:val="24"/>
                <w:szCs w:val="24"/>
              </w:rPr>
              <w:t xml:space="preserve"> €</w:t>
            </w:r>
          </w:p>
        </w:tc>
        <w:tc>
          <w:tcPr>
            <w:tcW w:w="2268" w:type="dxa"/>
          </w:tcPr>
          <w:p w14:paraId="13939E06" w14:textId="4CBC945A" w:rsidR="0089497C" w:rsidRDefault="0089497C" w:rsidP="0089497C">
            <w:pPr>
              <w:ind w:right="60"/>
              <w:jc w:val="center"/>
              <w:rPr>
                <w:rFonts w:ascii="Arial" w:hAnsi="Arial" w:cs="Arial"/>
                <w:sz w:val="24"/>
                <w:szCs w:val="24"/>
              </w:rPr>
            </w:pPr>
            <w:r>
              <w:rPr>
                <w:rFonts w:ascii="Arial" w:hAnsi="Arial" w:cs="Arial"/>
                <w:sz w:val="24"/>
                <w:szCs w:val="24"/>
              </w:rPr>
              <w:t>150 €</w:t>
            </w:r>
          </w:p>
        </w:tc>
        <w:tc>
          <w:tcPr>
            <w:tcW w:w="2268" w:type="dxa"/>
          </w:tcPr>
          <w:p w14:paraId="21220EF1" w14:textId="35533728" w:rsidR="0089497C" w:rsidRDefault="00E148D3" w:rsidP="0089497C">
            <w:pPr>
              <w:ind w:right="32"/>
              <w:jc w:val="center"/>
              <w:rPr>
                <w:rFonts w:ascii="Arial" w:hAnsi="Arial" w:cs="Arial"/>
                <w:sz w:val="24"/>
                <w:szCs w:val="24"/>
              </w:rPr>
            </w:pPr>
            <w:r>
              <w:rPr>
                <w:rFonts w:ascii="Arial" w:hAnsi="Arial" w:cs="Arial"/>
                <w:sz w:val="24"/>
                <w:szCs w:val="24"/>
              </w:rPr>
              <w:t>1</w:t>
            </w:r>
            <w:r w:rsidR="00921C6E">
              <w:rPr>
                <w:rFonts w:ascii="Arial" w:hAnsi="Arial" w:cs="Arial"/>
                <w:sz w:val="24"/>
                <w:szCs w:val="24"/>
              </w:rPr>
              <w:t>4</w:t>
            </w:r>
            <w:r w:rsidR="00F446AF">
              <w:rPr>
                <w:rFonts w:ascii="Arial" w:hAnsi="Arial" w:cs="Arial"/>
                <w:sz w:val="24"/>
                <w:szCs w:val="24"/>
              </w:rPr>
              <w:t>8</w:t>
            </w:r>
            <w:r w:rsidR="0089497C">
              <w:rPr>
                <w:rFonts w:ascii="Arial" w:hAnsi="Arial" w:cs="Arial"/>
                <w:sz w:val="24"/>
                <w:szCs w:val="24"/>
              </w:rPr>
              <w:t xml:space="preserve"> €</w:t>
            </w:r>
          </w:p>
        </w:tc>
      </w:tr>
      <w:tr w:rsidR="0089497C" w14:paraId="02C5F41C" w14:textId="77777777" w:rsidTr="00BA32E8">
        <w:trPr>
          <w:jc w:val="center"/>
        </w:trPr>
        <w:tc>
          <w:tcPr>
            <w:tcW w:w="1948" w:type="dxa"/>
          </w:tcPr>
          <w:p w14:paraId="1F425474" w14:textId="5477C9C7" w:rsidR="0089497C" w:rsidRDefault="0089497C" w:rsidP="0089497C">
            <w:pPr>
              <w:ind w:right="2"/>
              <w:jc w:val="both"/>
              <w:rPr>
                <w:rFonts w:ascii="Arial" w:hAnsi="Arial" w:cs="Arial"/>
                <w:sz w:val="24"/>
                <w:szCs w:val="24"/>
              </w:rPr>
            </w:pPr>
            <w:r>
              <w:rPr>
                <w:rFonts w:ascii="Arial" w:hAnsi="Arial" w:cs="Arial"/>
                <w:sz w:val="24"/>
                <w:szCs w:val="24"/>
              </w:rPr>
              <w:t>De 401 à 600km</w:t>
            </w:r>
          </w:p>
        </w:tc>
        <w:tc>
          <w:tcPr>
            <w:tcW w:w="2268" w:type="dxa"/>
          </w:tcPr>
          <w:p w14:paraId="4EAE9F29" w14:textId="7F276905" w:rsidR="0089497C" w:rsidRDefault="00921C6E" w:rsidP="0089497C">
            <w:pPr>
              <w:ind w:right="31"/>
              <w:jc w:val="center"/>
              <w:rPr>
                <w:rFonts w:ascii="Arial" w:hAnsi="Arial" w:cs="Arial"/>
                <w:sz w:val="24"/>
                <w:szCs w:val="24"/>
              </w:rPr>
            </w:pPr>
            <w:r>
              <w:rPr>
                <w:rFonts w:ascii="Arial" w:hAnsi="Arial" w:cs="Arial"/>
                <w:sz w:val="24"/>
                <w:szCs w:val="24"/>
              </w:rPr>
              <w:t>3</w:t>
            </w:r>
            <w:r w:rsidR="00F446AF">
              <w:rPr>
                <w:rFonts w:ascii="Arial" w:hAnsi="Arial" w:cs="Arial"/>
                <w:sz w:val="24"/>
                <w:szCs w:val="24"/>
              </w:rPr>
              <w:t>69</w:t>
            </w:r>
            <w:r w:rsidR="0089497C">
              <w:rPr>
                <w:rFonts w:ascii="Arial" w:hAnsi="Arial" w:cs="Arial"/>
                <w:sz w:val="24"/>
                <w:szCs w:val="24"/>
              </w:rPr>
              <w:t xml:space="preserve"> €</w:t>
            </w:r>
          </w:p>
        </w:tc>
        <w:tc>
          <w:tcPr>
            <w:tcW w:w="2268" w:type="dxa"/>
          </w:tcPr>
          <w:p w14:paraId="1C1CCA81" w14:textId="17FEA249" w:rsidR="0089497C" w:rsidRDefault="0089497C" w:rsidP="0089497C">
            <w:pPr>
              <w:ind w:right="60"/>
              <w:jc w:val="center"/>
              <w:rPr>
                <w:rFonts w:ascii="Arial" w:hAnsi="Arial" w:cs="Arial"/>
                <w:sz w:val="24"/>
                <w:szCs w:val="24"/>
              </w:rPr>
            </w:pPr>
            <w:r>
              <w:rPr>
                <w:rFonts w:ascii="Arial" w:hAnsi="Arial" w:cs="Arial"/>
                <w:sz w:val="24"/>
                <w:szCs w:val="24"/>
              </w:rPr>
              <w:t>150 €</w:t>
            </w:r>
          </w:p>
        </w:tc>
        <w:tc>
          <w:tcPr>
            <w:tcW w:w="2268" w:type="dxa"/>
          </w:tcPr>
          <w:p w14:paraId="17916BD7" w14:textId="52DFC8D4" w:rsidR="0089497C" w:rsidRDefault="00921C6E" w:rsidP="0089497C">
            <w:pPr>
              <w:ind w:right="32"/>
              <w:jc w:val="center"/>
              <w:rPr>
                <w:rFonts w:ascii="Arial" w:hAnsi="Arial" w:cs="Arial"/>
                <w:sz w:val="24"/>
                <w:szCs w:val="24"/>
              </w:rPr>
            </w:pPr>
            <w:r>
              <w:rPr>
                <w:rFonts w:ascii="Arial" w:hAnsi="Arial" w:cs="Arial"/>
                <w:sz w:val="24"/>
                <w:szCs w:val="24"/>
              </w:rPr>
              <w:t>2</w:t>
            </w:r>
            <w:r w:rsidR="00F446AF">
              <w:rPr>
                <w:rFonts w:ascii="Arial" w:hAnsi="Arial" w:cs="Arial"/>
                <w:sz w:val="24"/>
                <w:szCs w:val="24"/>
              </w:rPr>
              <w:t>1</w:t>
            </w:r>
            <w:r>
              <w:rPr>
                <w:rFonts w:ascii="Arial" w:hAnsi="Arial" w:cs="Arial"/>
                <w:sz w:val="24"/>
                <w:szCs w:val="24"/>
              </w:rPr>
              <w:t>9</w:t>
            </w:r>
            <w:r w:rsidR="0089497C">
              <w:rPr>
                <w:rFonts w:ascii="Arial" w:hAnsi="Arial" w:cs="Arial"/>
                <w:sz w:val="24"/>
                <w:szCs w:val="24"/>
              </w:rPr>
              <w:t xml:space="preserve"> €</w:t>
            </w:r>
          </w:p>
        </w:tc>
      </w:tr>
      <w:tr w:rsidR="0089497C" w14:paraId="12F32161" w14:textId="77777777" w:rsidTr="00BA32E8">
        <w:trPr>
          <w:jc w:val="center"/>
        </w:trPr>
        <w:tc>
          <w:tcPr>
            <w:tcW w:w="1948" w:type="dxa"/>
          </w:tcPr>
          <w:p w14:paraId="7F3285AC" w14:textId="6E28559D" w:rsidR="0089497C" w:rsidRDefault="0089497C" w:rsidP="0089497C">
            <w:pPr>
              <w:ind w:right="2"/>
              <w:jc w:val="both"/>
              <w:rPr>
                <w:rFonts w:ascii="Arial" w:hAnsi="Arial" w:cs="Arial"/>
                <w:sz w:val="24"/>
                <w:szCs w:val="24"/>
              </w:rPr>
            </w:pPr>
            <w:r>
              <w:rPr>
                <w:rFonts w:ascii="Arial" w:hAnsi="Arial" w:cs="Arial"/>
                <w:sz w:val="24"/>
                <w:szCs w:val="24"/>
              </w:rPr>
              <w:t>Plus de 600km</w:t>
            </w:r>
          </w:p>
        </w:tc>
        <w:tc>
          <w:tcPr>
            <w:tcW w:w="2268" w:type="dxa"/>
          </w:tcPr>
          <w:p w14:paraId="503F1DD5" w14:textId="10585A5D" w:rsidR="0089497C" w:rsidRDefault="003F6B45" w:rsidP="0089497C">
            <w:pPr>
              <w:ind w:right="31"/>
              <w:jc w:val="center"/>
              <w:rPr>
                <w:rFonts w:ascii="Arial" w:hAnsi="Arial" w:cs="Arial"/>
                <w:sz w:val="24"/>
                <w:szCs w:val="24"/>
              </w:rPr>
            </w:pPr>
            <w:r>
              <w:rPr>
                <w:rFonts w:ascii="Arial" w:hAnsi="Arial" w:cs="Arial"/>
                <w:sz w:val="24"/>
                <w:szCs w:val="24"/>
              </w:rPr>
              <w:t>3</w:t>
            </w:r>
            <w:r w:rsidR="00F446AF">
              <w:rPr>
                <w:rFonts w:ascii="Arial" w:hAnsi="Arial" w:cs="Arial"/>
                <w:sz w:val="24"/>
                <w:szCs w:val="24"/>
              </w:rPr>
              <w:t>77</w:t>
            </w:r>
            <w:r w:rsidR="0089497C">
              <w:rPr>
                <w:rFonts w:ascii="Arial" w:hAnsi="Arial" w:cs="Arial"/>
                <w:sz w:val="24"/>
                <w:szCs w:val="24"/>
              </w:rPr>
              <w:t xml:space="preserve"> €</w:t>
            </w:r>
          </w:p>
        </w:tc>
        <w:tc>
          <w:tcPr>
            <w:tcW w:w="2268" w:type="dxa"/>
          </w:tcPr>
          <w:p w14:paraId="20685903" w14:textId="09939DB3" w:rsidR="0089497C" w:rsidRDefault="0089497C" w:rsidP="0089497C">
            <w:pPr>
              <w:ind w:right="60"/>
              <w:jc w:val="center"/>
              <w:rPr>
                <w:rFonts w:ascii="Arial" w:hAnsi="Arial" w:cs="Arial"/>
                <w:sz w:val="24"/>
                <w:szCs w:val="24"/>
              </w:rPr>
            </w:pPr>
            <w:r>
              <w:rPr>
                <w:rFonts w:ascii="Arial" w:hAnsi="Arial" w:cs="Arial"/>
                <w:sz w:val="24"/>
                <w:szCs w:val="24"/>
              </w:rPr>
              <w:t>150 €</w:t>
            </w:r>
          </w:p>
        </w:tc>
        <w:tc>
          <w:tcPr>
            <w:tcW w:w="2268" w:type="dxa"/>
          </w:tcPr>
          <w:p w14:paraId="5E2B7964" w14:textId="5D11E721" w:rsidR="0089497C" w:rsidRDefault="00C56A05" w:rsidP="0089497C">
            <w:pPr>
              <w:ind w:right="32"/>
              <w:jc w:val="center"/>
              <w:rPr>
                <w:rFonts w:ascii="Arial" w:hAnsi="Arial" w:cs="Arial"/>
                <w:sz w:val="24"/>
                <w:szCs w:val="24"/>
              </w:rPr>
            </w:pPr>
            <w:r>
              <w:rPr>
                <w:rFonts w:ascii="Arial" w:hAnsi="Arial" w:cs="Arial"/>
                <w:sz w:val="24"/>
                <w:szCs w:val="24"/>
              </w:rPr>
              <w:t>2</w:t>
            </w:r>
            <w:r w:rsidR="00F446AF">
              <w:rPr>
                <w:rFonts w:ascii="Arial" w:hAnsi="Arial" w:cs="Arial"/>
                <w:sz w:val="24"/>
                <w:szCs w:val="24"/>
              </w:rPr>
              <w:t>2</w:t>
            </w:r>
            <w:r w:rsidR="00921C6E">
              <w:rPr>
                <w:rFonts w:ascii="Arial" w:hAnsi="Arial" w:cs="Arial"/>
                <w:sz w:val="24"/>
                <w:szCs w:val="24"/>
              </w:rPr>
              <w:t xml:space="preserve">7 </w:t>
            </w:r>
            <w:r w:rsidR="0089497C">
              <w:rPr>
                <w:rFonts w:ascii="Arial" w:hAnsi="Arial" w:cs="Arial"/>
                <w:sz w:val="24"/>
                <w:szCs w:val="24"/>
              </w:rPr>
              <w:t>€</w:t>
            </w:r>
          </w:p>
        </w:tc>
      </w:tr>
    </w:tbl>
    <w:p w14:paraId="714A6C8B" w14:textId="6C513732" w:rsidR="2FA3B594" w:rsidRDefault="2FA3B594"/>
    <w:p w14:paraId="1376DFA3" w14:textId="77777777" w:rsidR="00D85619" w:rsidRDefault="00D85619" w:rsidP="00803123">
      <w:pPr>
        <w:ind w:right="452"/>
        <w:jc w:val="both"/>
        <w:rPr>
          <w:rFonts w:ascii="Arial" w:hAnsi="Arial" w:cs="Arial"/>
          <w:sz w:val="24"/>
          <w:szCs w:val="24"/>
        </w:rPr>
      </w:pPr>
    </w:p>
    <w:p w14:paraId="730164FC" w14:textId="77777777" w:rsidR="009F2EFF" w:rsidRDefault="009F2EFF" w:rsidP="00803123">
      <w:pPr>
        <w:ind w:right="452"/>
        <w:jc w:val="both"/>
        <w:rPr>
          <w:rFonts w:ascii="Arial" w:hAnsi="Arial" w:cs="Arial"/>
          <w:sz w:val="24"/>
          <w:szCs w:val="24"/>
        </w:rPr>
      </w:pPr>
    </w:p>
    <w:p w14:paraId="7198139A" w14:textId="77777777" w:rsidR="009F2EFF" w:rsidRDefault="009F2EFF" w:rsidP="00803123">
      <w:pPr>
        <w:ind w:right="452"/>
        <w:jc w:val="both"/>
        <w:rPr>
          <w:rFonts w:ascii="Arial" w:hAnsi="Arial" w:cs="Arial"/>
          <w:sz w:val="24"/>
          <w:szCs w:val="24"/>
        </w:rPr>
      </w:pPr>
    </w:p>
    <w:p w14:paraId="074B08CB" w14:textId="77777777" w:rsidR="009F2EFF" w:rsidRDefault="009F2EFF" w:rsidP="00803123">
      <w:pPr>
        <w:ind w:right="452"/>
        <w:jc w:val="both"/>
        <w:rPr>
          <w:rFonts w:ascii="Arial" w:hAnsi="Arial" w:cs="Arial"/>
          <w:sz w:val="24"/>
          <w:szCs w:val="24"/>
        </w:rPr>
      </w:pPr>
    </w:p>
    <w:p w14:paraId="74A42479" w14:textId="77777777" w:rsidR="009F2EFF" w:rsidRDefault="009F2EFF" w:rsidP="00803123">
      <w:pPr>
        <w:ind w:right="452"/>
        <w:jc w:val="both"/>
        <w:rPr>
          <w:rFonts w:ascii="Arial" w:hAnsi="Arial" w:cs="Arial"/>
          <w:sz w:val="24"/>
          <w:szCs w:val="24"/>
        </w:rPr>
      </w:pPr>
    </w:p>
    <w:p w14:paraId="51FB64E9" w14:textId="6A72B9E1" w:rsidR="00656748" w:rsidRPr="00E21AB9" w:rsidRDefault="00656748" w:rsidP="00803123">
      <w:pPr>
        <w:ind w:right="452"/>
        <w:rPr>
          <w:rFonts w:asciiTheme="majorHAnsi" w:eastAsiaTheme="majorEastAsia" w:hAnsiTheme="majorHAnsi" w:cstheme="majorBidi"/>
          <w:b/>
          <w:iCs/>
          <w:color w:val="D52B1E"/>
          <w:sz w:val="36"/>
          <w:szCs w:val="24"/>
        </w:rPr>
      </w:pPr>
      <w:r>
        <w:rPr>
          <w:rFonts w:asciiTheme="majorHAnsi" w:eastAsiaTheme="majorEastAsia" w:hAnsiTheme="majorHAnsi" w:cstheme="majorBidi"/>
          <w:b/>
          <w:iCs/>
          <w:color w:val="D52B1E"/>
          <w:sz w:val="36"/>
          <w:szCs w:val="24"/>
        </w:rPr>
        <w:t>1</w:t>
      </w:r>
      <w:r w:rsidRPr="00A166BB">
        <w:rPr>
          <w:rFonts w:asciiTheme="majorHAnsi" w:eastAsiaTheme="majorEastAsia" w:hAnsiTheme="majorHAnsi" w:cstheme="majorBidi"/>
          <w:b/>
          <w:iCs/>
          <w:color w:val="D52B1E"/>
          <w:sz w:val="36"/>
          <w:szCs w:val="24"/>
        </w:rPr>
        <w:t>ère</w:t>
      </w:r>
      <w:r>
        <w:rPr>
          <w:rFonts w:asciiTheme="majorHAnsi" w:eastAsiaTheme="majorEastAsia" w:hAnsiTheme="majorHAnsi" w:cstheme="majorBidi"/>
          <w:b/>
          <w:iCs/>
          <w:color w:val="D52B1E"/>
          <w:sz w:val="36"/>
          <w:szCs w:val="24"/>
        </w:rPr>
        <w:t xml:space="preserve"> </w:t>
      </w:r>
      <w:r w:rsidRPr="00E21AB9">
        <w:rPr>
          <w:rFonts w:asciiTheme="majorHAnsi" w:eastAsiaTheme="majorEastAsia" w:hAnsiTheme="majorHAnsi" w:cstheme="majorBidi"/>
          <w:b/>
          <w:iCs/>
          <w:color w:val="D52B1E"/>
          <w:sz w:val="36"/>
          <w:szCs w:val="24"/>
        </w:rPr>
        <w:t>classe</w:t>
      </w:r>
    </w:p>
    <w:p w14:paraId="345B109E" w14:textId="77777777" w:rsidR="00656748" w:rsidRDefault="00656748" w:rsidP="00803123">
      <w:pPr>
        <w:ind w:right="452"/>
        <w:jc w:val="both"/>
        <w:rPr>
          <w:rFonts w:ascii="Arial" w:hAnsi="Arial" w:cs="Arial"/>
          <w:sz w:val="24"/>
          <w:szCs w:val="24"/>
        </w:rPr>
      </w:pPr>
      <w:r>
        <w:rPr>
          <w:rFonts w:ascii="Arial" w:hAnsi="Arial" w:cs="Arial"/>
          <w:sz w:val="24"/>
          <w:szCs w:val="24"/>
        </w:rPr>
        <w:t>Barème exceptionnel</w:t>
      </w:r>
    </w:p>
    <w:tbl>
      <w:tblPr>
        <w:tblStyle w:val="Grilledutableau"/>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1701"/>
        <w:gridCol w:w="1701"/>
        <w:gridCol w:w="1701"/>
        <w:gridCol w:w="1880"/>
      </w:tblGrid>
      <w:tr w:rsidR="00656748" w14:paraId="59865C23" w14:textId="77777777" w:rsidTr="00BA32E8">
        <w:trPr>
          <w:jc w:val="center"/>
        </w:trPr>
        <w:tc>
          <w:tcPr>
            <w:tcW w:w="2084" w:type="dxa"/>
          </w:tcPr>
          <w:p w14:paraId="24994C4D" w14:textId="77777777" w:rsidR="00656748" w:rsidRDefault="00656748" w:rsidP="003D419C">
            <w:pPr>
              <w:jc w:val="both"/>
              <w:rPr>
                <w:rFonts w:ascii="Arial" w:hAnsi="Arial" w:cs="Arial"/>
                <w:sz w:val="24"/>
                <w:szCs w:val="24"/>
              </w:rPr>
            </w:pPr>
          </w:p>
        </w:tc>
        <w:tc>
          <w:tcPr>
            <w:tcW w:w="1701" w:type="dxa"/>
            <w:vAlign w:val="center"/>
          </w:tcPr>
          <w:p w14:paraId="2810E3B7" w14:textId="77777777" w:rsidR="00656748" w:rsidRDefault="00656748" w:rsidP="003D419C">
            <w:pPr>
              <w:jc w:val="center"/>
              <w:rPr>
                <w:rFonts w:ascii="Arial" w:hAnsi="Arial" w:cs="Arial"/>
                <w:sz w:val="24"/>
                <w:szCs w:val="24"/>
              </w:rPr>
            </w:pPr>
            <w:r w:rsidRPr="00985C91">
              <w:rPr>
                <w:rFonts w:ascii="Arial" w:hAnsi="Arial" w:cs="Arial"/>
                <w:bCs/>
                <w:color w:val="6E1E78"/>
                <w:sz w:val="24"/>
                <w:szCs w:val="24"/>
              </w:rPr>
              <w:t>Barème exceptionnel</w:t>
            </w:r>
          </w:p>
        </w:tc>
        <w:tc>
          <w:tcPr>
            <w:tcW w:w="1701" w:type="dxa"/>
            <w:vAlign w:val="center"/>
          </w:tcPr>
          <w:p w14:paraId="2AFCB0BC" w14:textId="77777777" w:rsidR="00656748" w:rsidRDefault="00656748" w:rsidP="003D419C">
            <w:pPr>
              <w:jc w:val="center"/>
              <w:rPr>
                <w:rFonts w:ascii="Arial" w:hAnsi="Arial" w:cs="Arial"/>
                <w:sz w:val="24"/>
                <w:szCs w:val="24"/>
              </w:rPr>
            </w:pPr>
            <w:r w:rsidRPr="00985C91">
              <w:rPr>
                <w:rFonts w:ascii="Arial" w:hAnsi="Arial" w:cs="Arial"/>
                <w:bCs/>
                <w:color w:val="6E1E78"/>
                <w:sz w:val="24"/>
                <w:szCs w:val="24"/>
              </w:rPr>
              <w:t>Barème exceptionnel minoré</w:t>
            </w:r>
          </w:p>
        </w:tc>
        <w:tc>
          <w:tcPr>
            <w:tcW w:w="1701" w:type="dxa"/>
            <w:vAlign w:val="center"/>
          </w:tcPr>
          <w:p w14:paraId="3B14DA30" w14:textId="77777777" w:rsidR="00656748" w:rsidRDefault="00656748" w:rsidP="003D419C">
            <w:pPr>
              <w:jc w:val="center"/>
              <w:rPr>
                <w:rFonts w:ascii="Arial" w:hAnsi="Arial" w:cs="Arial"/>
                <w:sz w:val="24"/>
                <w:szCs w:val="24"/>
              </w:rPr>
            </w:pPr>
            <w:r w:rsidRPr="000F4EB0">
              <w:rPr>
                <w:rFonts w:ascii="Arial" w:hAnsi="Arial" w:cs="Arial"/>
                <w:bCs/>
                <w:color w:val="6E1E78"/>
                <w:sz w:val="24"/>
                <w:szCs w:val="24"/>
              </w:rPr>
              <w:t>Barème exceptionnel Enfant</w:t>
            </w:r>
          </w:p>
        </w:tc>
        <w:tc>
          <w:tcPr>
            <w:tcW w:w="1880" w:type="dxa"/>
            <w:vAlign w:val="center"/>
          </w:tcPr>
          <w:p w14:paraId="2A033EA0" w14:textId="77777777" w:rsidR="00656748" w:rsidRDefault="00656748" w:rsidP="003D419C">
            <w:pPr>
              <w:ind w:right="40"/>
              <w:jc w:val="center"/>
              <w:rPr>
                <w:rFonts w:ascii="Arial" w:hAnsi="Arial" w:cs="Arial"/>
                <w:sz w:val="24"/>
                <w:szCs w:val="24"/>
              </w:rPr>
            </w:pPr>
            <w:r w:rsidRPr="000F4EB0">
              <w:rPr>
                <w:rFonts w:ascii="Arial" w:hAnsi="Arial" w:cs="Arial"/>
                <w:bCs/>
                <w:color w:val="6E1E78"/>
                <w:sz w:val="24"/>
                <w:szCs w:val="24"/>
              </w:rPr>
              <w:t>Barème exceptionnel Enfant</w:t>
            </w:r>
            <w:r>
              <w:rPr>
                <w:rFonts w:ascii="Arial" w:hAnsi="Arial" w:cs="Arial"/>
                <w:bCs/>
                <w:color w:val="6E1E78"/>
                <w:sz w:val="24"/>
                <w:szCs w:val="24"/>
              </w:rPr>
              <w:t xml:space="preserve"> minoré</w:t>
            </w:r>
          </w:p>
        </w:tc>
      </w:tr>
      <w:tr w:rsidR="00656748" w14:paraId="15B745D9" w14:textId="77777777" w:rsidTr="00BA32E8">
        <w:trPr>
          <w:jc w:val="center"/>
        </w:trPr>
        <w:tc>
          <w:tcPr>
            <w:tcW w:w="2084" w:type="dxa"/>
            <w:vAlign w:val="center"/>
          </w:tcPr>
          <w:p w14:paraId="128986A8" w14:textId="77777777" w:rsidR="00656748" w:rsidRDefault="00656748" w:rsidP="003D419C">
            <w:pPr>
              <w:rPr>
                <w:rFonts w:ascii="Arial" w:hAnsi="Arial" w:cs="Arial"/>
                <w:sz w:val="24"/>
                <w:szCs w:val="24"/>
              </w:rPr>
            </w:pPr>
            <w:r>
              <w:rPr>
                <w:rFonts w:ascii="Arial" w:hAnsi="Arial" w:cs="Arial"/>
                <w:sz w:val="24"/>
                <w:szCs w:val="24"/>
              </w:rPr>
              <w:t>CTCR</w:t>
            </w:r>
          </w:p>
        </w:tc>
        <w:tc>
          <w:tcPr>
            <w:tcW w:w="1701" w:type="dxa"/>
            <w:vAlign w:val="center"/>
          </w:tcPr>
          <w:p w14:paraId="40FF89A3" w14:textId="77777777" w:rsidR="00656748" w:rsidRDefault="00656748" w:rsidP="003D419C">
            <w:pPr>
              <w:jc w:val="center"/>
              <w:rPr>
                <w:rFonts w:ascii="Arial" w:hAnsi="Arial" w:cs="Arial"/>
                <w:sz w:val="24"/>
                <w:szCs w:val="24"/>
              </w:rPr>
            </w:pPr>
            <w:r>
              <w:rPr>
                <w:rFonts w:ascii="Arial" w:hAnsi="Arial" w:cs="Arial"/>
                <w:sz w:val="24"/>
                <w:szCs w:val="24"/>
              </w:rPr>
              <w:t>PT00</w:t>
            </w:r>
          </w:p>
        </w:tc>
        <w:tc>
          <w:tcPr>
            <w:tcW w:w="1701" w:type="dxa"/>
            <w:vAlign w:val="center"/>
          </w:tcPr>
          <w:p w14:paraId="26500B4E" w14:textId="77777777" w:rsidR="00656748" w:rsidRDefault="00656748" w:rsidP="003D419C">
            <w:pPr>
              <w:jc w:val="center"/>
              <w:rPr>
                <w:rFonts w:ascii="Arial" w:hAnsi="Arial" w:cs="Arial"/>
                <w:sz w:val="24"/>
                <w:szCs w:val="24"/>
              </w:rPr>
            </w:pPr>
            <w:r>
              <w:rPr>
                <w:rFonts w:ascii="Arial" w:hAnsi="Arial" w:cs="Arial"/>
                <w:sz w:val="24"/>
                <w:szCs w:val="24"/>
              </w:rPr>
              <w:t>25%</w:t>
            </w:r>
          </w:p>
        </w:tc>
        <w:tc>
          <w:tcPr>
            <w:tcW w:w="1701" w:type="dxa"/>
            <w:vAlign w:val="center"/>
          </w:tcPr>
          <w:p w14:paraId="67CE880D" w14:textId="0D58B22E" w:rsidR="00656748" w:rsidRDefault="00414C4A" w:rsidP="003D419C">
            <w:pPr>
              <w:jc w:val="center"/>
              <w:rPr>
                <w:rFonts w:ascii="Arial" w:hAnsi="Arial" w:cs="Arial"/>
                <w:sz w:val="24"/>
                <w:szCs w:val="24"/>
              </w:rPr>
            </w:pPr>
            <w:r>
              <w:rPr>
                <w:rFonts w:ascii="Arial" w:hAnsi="Arial" w:cs="Arial"/>
                <w:sz w:val="24"/>
                <w:szCs w:val="24"/>
              </w:rPr>
              <w:t>30% du PT00</w:t>
            </w:r>
          </w:p>
        </w:tc>
        <w:tc>
          <w:tcPr>
            <w:tcW w:w="1880" w:type="dxa"/>
            <w:vAlign w:val="center"/>
          </w:tcPr>
          <w:p w14:paraId="794636F5" w14:textId="1EB84E1A" w:rsidR="00656748" w:rsidRDefault="00414C4A" w:rsidP="003D419C">
            <w:pPr>
              <w:ind w:right="40"/>
              <w:jc w:val="center"/>
              <w:rPr>
                <w:rFonts w:ascii="Arial" w:hAnsi="Arial" w:cs="Arial"/>
                <w:sz w:val="24"/>
                <w:szCs w:val="24"/>
              </w:rPr>
            </w:pPr>
            <w:r>
              <w:rPr>
                <w:rFonts w:ascii="Arial" w:hAnsi="Arial" w:cs="Arial"/>
                <w:sz w:val="24"/>
                <w:szCs w:val="24"/>
              </w:rPr>
              <w:t>30% du minoré adulte</w:t>
            </w:r>
          </w:p>
        </w:tc>
      </w:tr>
      <w:tr w:rsidR="0089497C" w14:paraId="41AD1092" w14:textId="77777777" w:rsidTr="00BA32E8">
        <w:trPr>
          <w:jc w:val="center"/>
        </w:trPr>
        <w:tc>
          <w:tcPr>
            <w:tcW w:w="2084" w:type="dxa"/>
          </w:tcPr>
          <w:p w14:paraId="32FF5E97" w14:textId="1F99088D" w:rsidR="0089497C" w:rsidRDefault="0089497C" w:rsidP="0089497C">
            <w:pPr>
              <w:jc w:val="both"/>
              <w:rPr>
                <w:rFonts w:ascii="Arial" w:hAnsi="Arial" w:cs="Arial"/>
                <w:sz w:val="24"/>
                <w:szCs w:val="24"/>
              </w:rPr>
            </w:pPr>
            <w:r>
              <w:rPr>
                <w:rFonts w:ascii="Arial" w:hAnsi="Arial" w:cs="Arial"/>
                <w:sz w:val="24"/>
                <w:szCs w:val="24"/>
              </w:rPr>
              <w:t>Jusqu’à 65km</w:t>
            </w:r>
          </w:p>
        </w:tc>
        <w:tc>
          <w:tcPr>
            <w:tcW w:w="1701" w:type="dxa"/>
            <w:vAlign w:val="center"/>
          </w:tcPr>
          <w:p w14:paraId="09DC88A5" w14:textId="3D71D6C7" w:rsidR="0089497C" w:rsidRDefault="004D4C1F" w:rsidP="0089497C">
            <w:pPr>
              <w:jc w:val="center"/>
              <w:rPr>
                <w:rFonts w:ascii="Arial" w:hAnsi="Arial" w:cs="Arial"/>
                <w:sz w:val="24"/>
                <w:szCs w:val="24"/>
              </w:rPr>
            </w:pPr>
            <w:r>
              <w:rPr>
                <w:rFonts w:ascii="Arial" w:hAnsi="Arial" w:cs="Arial"/>
                <w:sz w:val="24"/>
                <w:szCs w:val="24"/>
              </w:rPr>
              <w:t>1</w:t>
            </w:r>
            <w:r w:rsidR="00A46E2E">
              <w:rPr>
                <w:rFonts w:ascii="Arial" w:hAnsi="Arial" w:cs="Arial"/>
                <w:sz w:val="24"/>
                <w:szCs w:val="24"/>
              </w:rPr>
              <w:t>1</w:t>
            </w:r>
            <w:r w:rsidR="009F2EFF">
              <w:rPr>
                <w:rFonts w:ascii="Arial" w:hAnsi="Arial" w:cs="Arial"/>
                <w:sz w:val="24"/>
                <w:szCs w:val="24"/>
              </w:rPr>
              <w:t>9</w:t>
            </w:r>
            <w:r w:rsidR="0089497C">
              <w:rPr>
                <w:rFonts w:ascii="Arial" w:hAnsi="Arial" w:cs="Arial"/>
                <w:sz w:val="24"/>
                <w:szCs w:val="24"/>
              </w:rPr>
              <w:t xml:space="preserve"> €</w:t>
            </w:r>
          </w:p>
        </w:tc>
        <w:tc>
          <w:tcPr>
            <w:tcW w:w="1701" w:type="dxa"/>
            <w:vAlign w:val="center"/>
          </w:tcPr>
          <w:p w14:paraId="6C72E7D9" w14:textId="42B00991" w:rsidR="0089497C" w:rsidRDefault="004D4C1F" w:rsidP="0089497C">
            <w:pPr>
              <w:jc w:val="center"/>
              <w:rPr>
                <w:rFonts w:ascii="Arial" w:hAnsi="Arial" w:cs="Arial"/>
                <w:sz w:val="24"/>
                <w:szCs w:val="24"/>
              </w:rPr>
            </w:pPr>
            <w:r>
              <w:rPr>
                <w:rFonts w:ascii="Arial" w:hAnsi="Arial" w:cs="Arial"/>
                <w:sz w:val="24"/>
                <w:szCs w:val="24"/>
              </w:rPr>
              <w:t>8</w:t>
            </w:r>
            <w:r w:rsidR="008D0D3B">
              <w:rPr>
                <w:rFonts w:ascii="Arial" w:hAnsi="Arial" w:cs="Arial"/>
                <w:sz w:val="24"/>
                <w:szCs w:val="24"/>
              </w:rPr>
              <w:t>9</w:t>
            </w:r>
            <w:r w:rsidR="0089497C">
              <w:rPr>
                <w:rFonts w:ascii="Arial" w:hAnsi="Arial" w:cs="Arial"/>
                <w:sz w:val="24"/>
                <w:szCs w:val="24"/>
              </w:rPr>
              <w:t xml:space="preserve"> €</w:t>
            </w:r>
          </w:p>
        </w:tc>
        <w:tc>
          <w:tcPr>
            <w:tcW w:w="1701" w:type="dxa"/>
            <w:vAlign w:val="center"/>
          </w:tcPr>
          <w:p w14:paraId="0F355BBB" w14:textId="766BD77D" w:rsidR="0089497C" w:rsidRDefault="007F6206" w:rsidP="0089497C">
            <w:pPr>
              <w:jc w:val="center"/>
              <w:rPr>
                <w:rFonts w:ascii="Arial" w:hAnsi="Arial" w:cs="Arial"/>
                <w:sz w:val="24"/>
                <w:szCs w:val="24"/>
              </w:rPr>
            </w:pPr>
            <w:r>
              <w:rPr>
                <w:rFonts w:ascii="Arial" w:hAnsi="Arial" w:cs="Arial"/>
                <w:sz w:val="24"/>
                <w:szCs w:val="24"/>
              </w:rPr>
              <w:t>83</w:t>
            </w:r>
            <w:r w:rsidR="0089497C">
              <w:rPr>
                <w:rFonts w:ascii="Arial" w:hAnsi="Arial" w:cs="Arial"/>
                <w:sz w:val="24"/>
                <w:szCs w:val="24"/>
              </w:rPr>
              <w:t xml:space="preserve"> €</w:t>
            </w:r>
          </w:p>
        </w:tc>
        <w:tc>
          <w:tcPr>
            <w:tcW w:w="1880" w:type="dxa"/>
            <w:vAlign w:val="center"/>
          </w:tcPr>
          <w:p w14:paraId="0D0CDDFE" w14:textId="2236D21E" w:rsidR="0089497C" w:rsidRDefault="00A77B4A" w:rsidP="0089497C">
            <w:pPr>
              <w:ind w:right="40"/>
              <w:jc w:val="center"/>
              <w:rPr>
                <w:rFonts w:ascii="Arial" w:hAnsi="Arial" w:cs="Arial"/>
                <w:sz w:val="24"/>
                <w:szCs w:val="24"/>
              </w:rPr>
            </w:pPr>
            <w:r>
              <w:rPr>
                <w:rFonts w:ascii="Arial" w:hAnsi="Arial" w:cs="Arial"/>
                <w:sz w:val="24"/>
                <w:szCs w:val="24"/>
              </w:rPr>
              <w:t>62</w:t>
            </w:r>
            <w:r w:rsidR="0089497C">
              <w:rPr>
                <w:rFonts w:ascii="Arial" w:hAnsi="Arial" w:cs="Arial"/>
                <w:sz w:val="24"/>
                <w:szCs w:val="24"/>
              </w:rPr>
              <w:t xml:space="preserve"> €</w:t>
            </w:r>
          </w:p>
        </w:tc>
      </w:tr>
      <w:tr w:rsidR="0089497C" w14:paraId="54FD4E9D" w14:textId="77777777" w:rsidTr="00BA32E8">
        <w:trPr>
          <w:jc w:val="center"/>
        </w:trPr>
        <w:tc>
          <w:tcPr>
            <w:tcW w:w="2084" w:type="dxa"/>
          </w:tcPr>
          <w:p w14:paraId="27618CD4" w14:textId="2C279E8B" w:rsidR="0089497C" w:rsidRDefault="0089497C" w:rsidP="0089497C">
            <w:pPr>
              <w:jc w:val="both"/>
              <w:rPr>
                <w:rFonts w:ascii="Arial" w:hAnsi="Arial" w:cs="Arial"/>
                <w:sz w:val="24"/>
                <w:szCs w:val="24"/>
              </w:rPr>
            </w:pPr>
            <w:r>
              <w:rPr>
                <w:rFonts w:ascii="Arial" w:hAnsi="Arial" w:cs="Arial"/>
                <w:sz w:val="24"/>
                <w:szCs w:val="24"/>
              </w:rPr>
              <w:t>De 66 à 100km</w:t>
            </w:r>
          </w:p>
        </w:tc>
        <w:tc>
          <w:tcPr>
            <w:tcW w:w="1701" w:type="dxa"/>
            <w:vAlign w:val="center"/>
          </w:tcPr>
          <w:p w14:paraId="6464680C" w14:textId="06FA0594" w:rsidR="0089497C" w:rsidRDefault="004D4C1F" w:rsidP="0089497C">
            <w:pPr>
              <w:jc w:val="center"/>
              <w:rPr>
                <w:rFonts w:ascii="Arial" w:hAnsi="Arial" w:cs="Arial"/>
                <w:sz w:val="24"/>
                <w:szCs w:val="24"/>
              </w:rPr>
            </w:pPr>
            <w:r>
              <w:rPr>
                <w:rFonts w:ascii="Arial" w:hAnsi="Arial" w:cs="Arial"/>
                <w:sz w:val="24"/>
                <w:szCs w:val="24"/>
              </w:rPr>
              <w:t>1</w:t>
            </w:r>
            <w:r w:rsidR="00A46E2E">
              <w:rPr>
                <w:rFonts w:ascii="Arial" w:hAnsi="Arial" w:cs="Arial"/>
                <w:sz w:val="24"/>
                <w:szCs w:val="24"/>
              </w:rPr>
              <w:t>3</w:t>
            </w:r>
            <w:r>
              <w:rPr>
                <w:rFonts w:ascii="Arial" w:hAnsi="Arial" w:cs="Arial"/>
                <w:sz w:val="24"/>
                <w:szCs w:val="24"/>
              </w:rPr>
              <w:t>9</w:t>
            </w:r>
            <w:r w:rsidR="0089497C">
              <w:rPr>
                <w:rFonts w:ascii="Arial" w:hAnsi="Arial" w:cs="Arial"/>
                <w:sz w:val="24"/>
                <w:szCs w:val="24"/>
              </w:rPr>
              <w:t xml:space="preserve"> €</w:t>
            </w:r>
          </w:p>
        </w:tc>
        <w:tc>
          <w:tcPr>
            <w:tcW w:w="1701" w:type="dxa"/>
            <w:vAlign w:val="center"/>
          </w:tcPr>
          <w:p w14:paraId="7AF875B0" w14:textId="40B4B264" w:rsidR="0089497C" w:rsidRDefault="008D0D3B" w:rsidP="008D0D3B">
            <w:pPr>
              <w:jc w:val="center"/>
              <w:rPr>
                <w:rFonts w:ascii="Arial" w:hAnsi="Arial" w:cs="Arial"/>
                <w:sz w:val="24"/>
                <w:szCs w:val="24"/>
              </w:rPr>
            </w:pPr>
            <w:r>
              <w:rPr>
                <w:rFonts w:ascii="Arial" w:hAnsi="Arial" w:cs="Arial"/>
                <w:sz w:val="24"/>
                <w:szCs w:val="24"/>
              </w:rPr>
              <w:t>104</w:t>
            </w:r>
            <w:r w:rsidR="0089497C">
              <w:rPr>
                <w:rFonts w:ascii="Arial" w:hAnsi="Arial" w:cs="Arial"/>
                <w:sz w:val="24"/>
                <w:szCs w:val="24"/>
              </w:rPr>
              <w:t xml:space="preserve"> €</w:t>
            </w:r>
          </w:p>
        </w:tc>
        <w:tc>
          <w:tcPr>
            <w:tcW w:w="1701" w:type="dxa"/>
            <w:vAlign w:val="center"/>
          </w:tcPr>
          <w:p w14:paraId="28C7DF45" w14:textId="6F2C85EF" w:rsidR="0089497C" w:rsidRDefault="0066692A" w:rsidP="0089497C">
            <w:pPr>
              <w:jc w:val="center"/>
              <w:rPr>
                <w:rFonts w:ascii="Arial" w:hAnsi="Arial" w:cs="Arial"/>
                <w:sz w:val="24"/>
                <w:szCs w:val="24"/>
              </w:rPr>
            </w:pPr>
            <w:r>
              <w:rPr>
                <w:rFonts w:ascii="Arial" w:hAnsi="Arial" w:cs="Arial"/>
                <w:sz w:val="24"/>
                <w:szCs w:val="24"/>
              </w:rPr>
              <w:t>9</w:t>
            </w:r>
            <w:r w:rsidR="007F6206">
              <w:rPr>
                <w:rFonts w:ascii="Arial" w:hAnsi="Arial" w:cs="Arial"/>
                <w:sz w:val="24"/>
                <w:szCs w:val="24"/>
              </w:rPr>
              <w:t>7</w:t>
            </w:r>
            <w:r w:rsidR="0089497C">
              <w:rPr>
                <w:rFonts w:ascii="Arial" w:hAnsi="Arial" w:cs="Arial"/>
                <w:sz w:val="24"/>
                <w:szCs w:val="24"/>
              </w:rPr>
              <w:t xml:space="preserve"> €</w:t>
            </w:r>
          </w:p>
        </w:tc>
        <w:tc>
          <w:tcPr>
            <w:tcW w:w="1880" w:type="dxa"/>
            <w:vAlign w:val="center"/>
          </w:tcPr>
          <w:p w14:paraId="16CD1723" w14:textId="1A1B1956" w:rsidR="0089497C" w:rsidRDefault="00A77B4A" w:rsidP="0089497C">
            <w:pPr>
              <w:ind w:right="40"/>
              <w:jc w:val="center"/>
              <w:rPr>
                <w:rFonts w:ascii="Arial" w:hAnsi="Arial" w:cs="Arial"/>
                <w:sz w:val="24"/>
                <w:szCs w:val="24"/>
              </w:rPr>
            </w:pPr>
            <w:r>
              <w:rPr>
                <w:rFonts w:ascii="Arial" w:hAnsi="Arial" w:cs="Arial"/>
                <w:sz w:val="24"/>
                <w:szCs w:val="24"/>
              </w:rPr>
              <w:t>73</w:t>
            </w:r>
            <w:r w:rsidR="0089497C">
              <w:rPr>
                <w:rFonts w:ascii="Arial" w:hAnsi="Arial" w:cs="Arial"/>
                <w:sz w:val="24"/>
                <w:szCs w:val="24"/>
              </w:rPr>
              <w:t xml:space="preserve"> €</w:t>
            </w:r>
          </w:p>
        </w:tc>
      </w:tr>
      <w:tr w:rsidR="0089497C" w14:paraId="1046A4F8" w14:textId="77777777" w:rsidTr="00BA32E8">
        <w:trPr>
          <w:jc w:val="center"/>
        </w:trPr>
        <w:tc>
          <w:tcPr>
            <w:tcW w:w="2084" w:type="dxa"/>
          </w:tcPr>
          <w:p w14:paraId="14BDC005" w14:textId="1CA7C74B" w:rsidR="0089497C" w:rsidRDefault="0089497C" w:rsidP="0089497C">
            <w:pPr>
              <w:jc w:val="both"/>
              <w:rPr>
                <w:rFonts w:ascii="Arial" w:hAnsi="Arial" w:cs="Arial"/>
                <w:sz w:val="24"/>
                <w:szCs w:val="24"/>
              </w:rPr>
            </w:pPr>
            <w:r>
              <w:rPr>
                <w:rFonts w:ascii="Arial" w:hAnsi="Arial" w:cs="Arial"/>
                <w:sz w:val="24"/>
                <w:szCs w:val="24"/>
              </w:rPr>
              <w:t>De 101 à 200km</w:t>
            </w:r>
          </w:p>
        </w:tc>
        <w:tc>
          <w:tcPr>
            <w:tcW w:w="1701" w:type="dxa"/>
            <w:vAlign w:val="center"/>
          </w:tcPr>
          <w:p w14:paraId="4E7C3145" w14:textId="6B9553EC" w:rsidR="0089497C" w:rsidRDefault="0089497C" w:rsidP="0089497C">
            <w:pPr>
              <w:jc w:val="center"/>
              <w:rPr>
                <w:rFonts w:ascii="Arial" w:hAnsi="Arial" w:cs="Arial"/>
                <w:sz w:val="24"/>
                <w:szCs w:val="24"/>
              </w:rPr>
            </w:pPr>
            <w:r>
              <w:rPr>
                <w:rFonts w:ascii="Arial" w:hAnsi="Arial" w:cs="Arial"/>
                <w:sz w:val="24"/>
                <w:szCs w:val="24"/>
              </w:rPr>
              <w:t>1</w:t>
            </w:r>
            <w:r w:rsidR="00A46E2E">
              <w:rPr>
                <w:rFonts w:ascii="Arial" w:hAnsi="Arial" w:cs="Arial"/>
                <w:sz w:val="24"/>
                <w:szCs w:val="24"/>
              </w:rPr>
              <w:t>5</w:t>
            </w:r>
            <w:r w:rsidR="004D4C1F">
              <w:rPr>
                <w:rFonts w:ascii="Arial" w:hAnsi="Arial" w:cs="Arial"/>
                <w:sz w:val="24"/>
                <w:szCs w:val="24"/>
              </w:rPr>
              <w:t>1</w:t>
            </w:r>
            <w:r>
              <w:rPr>
                <w:rFonts w:ascii="Arial" w:hAnsi="Arial" w:cs="Arial"/>
                <w:sz w:val="24"/>
                <w:szCs w:val="24"/>
              </w:rPr>
              <w:t xml:space="preserve"> €</w:t>
            </w:r>
          </w:p>
        </w:tc>
        <w:tc>
          <w:tcPr>
            <w:tcW w:w="1701" w:type="dxa"/>
            <w:vAlign w:val="center"/>
          </w:tcPr>
          <w:p w14:paraId="0D7AF96A" w14:textId="49F6A0E3" w:rsidR="0089497C" w:rsidRDefault="004D4C1F" w:rsidP="0089497C">
            <w:pPr>
              <w:jc w:val="center"/>
              <w:rPr>
                <w:rFonts w:ascii="Arial" w:hAnsi="Arial" w:cs="Arial"/>
                <w:sz w:val="24"/>
                <w:szCs w:val="24"/>
              </w:rPr>
            </w:pPr>
            <w:r>
              <w:rPr>
                <w:rFonts w:ascii="Arial" w:hAnsi="Arial" w:cs="Arial"/>
                <w:sz w:val="24"/>
                <w:szCs w:val="24"/>
              </w:rPr>
              <w:t>1</w:t>
            </w:r>
            <w:r w:rsidR="008D0D3B">
              <w:rPr>
                <w:rFonts w:ascii="Arial" w:hAnsi="Arial" w:cs="Arial"/>
                <w:sz w:val="24"/>
                <w:szCs w:val="24"/>
              </w:rPr>
              <w:t>13</w:t>
            </w:r>
            <w:r w:rsidR="0089497C">
              <w:rPr>
                <w:rFonts w:ascii="Arial" w:hAnsi="Arial" w:cs="Arial"/>
                <w:sz w:val="24"/>
                <w:szCs w:val="24"/>
              </w:rPr>
              <w:t xml:space="preserve"> €</w:t>
            </w:r>
          </w:p>
        </w:tc>
        <w:tc>
          <w:tcPr>
            <w:tcW w:w="1701" w:type="dxa"/>
            <w:vAlign w:val="center"/>
          </w:tcPr>
          <w:p w14:paraId="41BF06B6" w14:textId="1586FF95" w:rsidR="0089497C" w:rsidRDefault="007F6206" w:rsidP="00A77B4A">
            <w:pPr>
              <w:jc w:val="center"/>
              <w:rPr>
                <w:rFonts w:ascii="Arial" w:hAnsi="Arial" w:cs="Arial"/>
                <w:sz w:val="24"/>
                <w:szCs w:val="24"/>
              </w:rPr>
            </w:pPr>
            <w:r>
              <w:rPr>
                <w:rFonts w:ascii="Arial" w:hAnsi="Arial" w:cs="Arial"/>
                <w:sz w:val="24"/>
                <w:szCs w:val="24"/>
              </w:rPr>
              <w:t>106</w:t>
            </w:r>
            <w:r w:rsidR="0089497C">
              <w:rPr>
                <w:rFonts w:ascii="Arial" w:hAnsi="Arial" w:cs="Arial"/>
                <w:sz w:val="24"/>
                <w:szCs w:val="24"/>
              </w:rPr>
              <w:t xml:space="preserve"> €</w:t>
            </w:r>
          </w:p>
        </w:tc>
        <w:tc>
          <w:tcPr>
            <w:tcW w:w="1880" w:type="dxa"/>
            <w:vAlign w:val="center"/>
          </w:tcPr>
          <w:p w14:paraId="58715E97" w14:textId="7707A5CE" w:rsidR="0089497C" w:rsidRDefault="00A77B4A" w:rsidP="0089497C">
            <w:pPr>
              <w:ind w:right="40"/>
              <w:jc w:val="center"/>
              <w:rPr>
                <w:rFonts w:ascii="Arial" w:hAnsi="Arial" w:cs="Arial"/>
                <w:sz w:val="24"/>
                <w:szCs w:val="24"/>
              </w:rPr>
            </w:pPr>
            <w:r>
              <w:rPr>
                <w:rFonts w:ascii="Arial" w:hAnsi="Arial" w:cs="Arial"/>
                <w:sz w:val="24"/>
                <w:szCs w:val="24"/>
              </w:rPr>
              <w:t>79</w:t>
            </w:r>
            <w:r w:rsidR="0089497C">
              <w:rPr>
                <w:rFonts w:ascii="Arial" w:hAnsi="Arial" w:cs="Arial"/>
                <w:sz w:val="24"/>
                <w:szCs w:val="24"/>
              </w:rPr>
              <w:t xml:space="preserve"> €</w:t>
            </w:r>
          </w:p>
        </w:tc>
      </w:tr>
      <w:tr w:rsidR="0089497C" w14:paraId="009930DE" w14:textId="77777777" w:rsidTr="00BA32E8">
        <w:trPr>
          <w:jc w:val="center"/>
        </w:trPr>
        <w:tc>
          <w:tcPr>
            <w:tcW w:w="2084" w:type="dxa"/>
          </w:tcPr>
          <w:p w14:paraId="013376F8" w14:textId="7B70D641" w:rsidR="0089497C" w:rsidRDefault="0089497C" w:rsidP="0089497C">
            <w:pPr>
              <w:jc w:val="both"/>
              <w:rPr>
                <w:rFonts w:ascii="Arial" w:hAnsi="Arial" w:cs="Arial"/>
                <w:sz w:val="24"/>
                <w:szCs w:val="24"/>
              </w:rPr>
            </w:pPr>
            <w:r>
              <w:rPr>
                <w:rFonts w:ascii="Arial" w:hAnsi="Arial" w:cs="Arial"/>
                <w:sz w:val="24"/>
                <w:szCs w:val="24"/>
              </w:rPr>
              <w:t>De 201 à 400km</w:t>
            </w:r>
          </w:p>
        </w:tc>
        <w:tc>
          <w:tcPr>
            <w:tcW w:w="1701" w:type="dxa"/>
            <w:vAlign w:val="center"/>
          </w:tcPr>
          <w:p w14:paraId="2E67B667" w14:textId="354F5B78" w:rsidR="0089497C" w:rsidRDefault="0089497C" w:rsidP="0089497C">
            <w:pPr>
              <w:jc w:val="center"/>
              <w:rPr>
                <w:rFonts w:ascii="Arial" w:hAnsi="Arial" w:cs="Arial"/>
                <w:sz w:val="24"/>
                <w:szCs w:val="24"/>
              </w:rPr>
            </w:pPr>
            <w:r>
              <w:rPr>
                <w:rFonts w:ascii="Arial" w:hAnsi="Arial" w:cs="Arial"/>
                <w:sz w:val="24"/>
                <w:szCs w:val="24"/>
              </w:rPr>
              <w:t>1</w:t>
            </w:r>
            <w:r w:rsidR="00A46E2E">
              <w:rPr>
                <w:rFonts w:ascii="Arial" w:hAnsi="Arial" w:cs="Arial"/>
                <w:sz w:val="24"/>
                <w:szCs w:val="24"/>
              </w:rPr>
              <w:t>7</w:t>
            </w:r>
            <w:r w:rsidR="00675B25">
              <w:rPr>
                <w:rFonts w:ascii="Arial" w:hAnsi="Arial" w:cs="Arial"/>
                <w:sz w:val="24"/>
                <w:szCs w:val="24"/>
              </w:rPr>
              <w:t>9</w:t>
            </w:r>
            <w:r>
              <w:rPr>
                <w:rFonts w:ascii="Arial" w:hAnsi="Arial" w:cs="Arial"/>
                <w:sz w:val="24"/>
                <w:szCs w:val="24"/>
              </w:rPr>
              <w:t xml:space="preserve"> €</w:t>
            </w:r>
          </w:p>
        </w:tc>
        <w:tc>
          <w:tcPr>
            <w:tcW w:w="1701" w:type="dxa"/>
            <w:vAlign w:val="center"/>
          </w:tcPr>
          <w:p w14:paraId="5BCD4AA2" w14:textId="5C670AC9" w:rsidR="0089497C" w:rsidRDefault="0066692A" w:rsidP="0089497C">
            <w:pPr>
              <w:jc w:val="center"/>
              <w:rPr>
                <w:rFonts w:ascii="Arial" w:hAnsi="Arial" w:cs="Arial"/>
                <w:sz w:val="24"/>
                <w:szCs w:val="24"/>
              </w:rPr>
            </w:pPr>
            <w:r>
              <w:rPr>
                <w:rFonts w:ascii="Arial" w:hAnsi="Arial" w:cs="Arial"/>
                <w:sz w:val="24"/>
                <w:szCs w:val="24"/>
              </w:rPr>
              <w:t>1</w:t>
            </w:r>
            <w:r w:rsidR="008D0D3B">
              <w:rPr>
                <w:rFonts w:ascii="Arial" w:hAnsi="Arial" w:cs="Arial"/>
                <w:sz w:val="24"/>
                <w:szCs w:val="24"/>
              </w:rPr>
              <w:t>3</w:t>
            </w:r>
            <w:r w:rsidR="00BA2453">
              <w:rPr>
                <w:rFonts w:ascii="Arial" w:hAnsi="Arial" w:cs="Arial"/>
                <w:sz w:val="24"/>
                <w:szCs w:val="24"/>
              </w:rPr>
              <w:t>4</w:t>
            </w:r>
            <w:r w:rsidR="0089497C">
              <w:rPr>
                <w:rFonts w:ascii="Arial" w:hAnsi="Arial" w:cs="Arial"/>
                <w:sz w:val="24"/>
                <w:szCs w:val="24"/>
              </w:rPr>
              <w:t xml:space="preserve"> €</w:t>
            </w:r>
          </w:p>
        </w:tc>
        <w:tc>
          <w:tcPr>
            <w:tcW w:w="1701" w:type="dxa"/>
            <w:vAlign w:val="center"/>
          </w:tcPr>
          <w:p w14:paraId="6DB51D8D" w14:textId="6F392339" w:rsidR="0089497C" w:rsidRDefault="00862216" w:rsidP="0089497C">
            <w:pPr>
              <w:jc w:val="center"/>
              <w:rPr>
                <w:rFonts w:ascii="Arial" w:hAnsi="Arial" w:cs="Arial"/>
                <w:sz w:val="24"/>
                <w:szCs w:val="24"/>
              </w:rPr>
            </w:pPr>
            <w:r>
              <w:rPr>
                <w:rFonts w:ascii="Arial" w:hAnsi="Arial" w:cs="Arial"/>
                <w:sz w:val="24"/>
                <w:szCs w:val="24"/>
              </w:rPr>
              <w:t>1</w:t>
            </w:r>
            <w:r w:rsidR="00A77B4A">
              <w:rPr>
                <w:rFonts w:ascii="Arial" w:hAnsi="Arial" w:cs="Arial"/>
                <w:sz w:val="24"/>
                <w:szCs w:val="24"/>
              </w:rPr>
              <w:t>2</w:t>
            </w:r>
            <w:r w:rsidR="00BA2453">
              <w:rPr>
                <w:rFonts w:ascii="Arial" w:hAnsi="Arial" w:cs="Arial"/>
                <w:sz w:val="24"/>
                <w:szCs w:val="24"/>
              </w:rPr>
              <w:t>5</w:t>
            </w:r>
            <w:r w:rsidR="0089497C">
              <w:rPr>
                <w:rFonts w:ascii="Arial" w:hAnsi="Arial" w:cs="Arial"/>
                <w:sz w:val="24"/>
                <w:szCs w:val="24"/>
              </w:rPr>
              <w:t xml:space="preserve"> €</w:t>
            </w:r>
          </w:p>
        </w:tc>
        <w:tc>
          <w:tcPr>
            <w:tcW w:w="1880" w:type="dxa"/>
            <w:vAlign w:val="center"/>
          </w:tcPr>
          <w:p w14:paraId="583B9392" w14:textId="405585E1" w:rsidR="0089497C" w:rsidRDefault="00DC37D0" w:rsidP="0089497C">
            <w:pPr>
              <w:ind w:right="40"/>
              <w:jc w:val="center"/>
              <w:rPr>
                <w:rFonts w:ascii="Arial" w:hAnsi="Arial" w:cs="Arial"/>
                <w:sz w:val="24"/>
                <w:szCs w:val="24"/>
              </w:rPr>
            </w:pPr>
            <w:r>
              <w:rPr>
                <w:rFonts w:ascii="Arial" w:hAnsi="Arial" w:cs="Arial"/>
                <w:sz w:val="24"/>
                <w:szCs w:val="24"/>
              </w:rPr>
              <w:t>9</w:t>
            </w:r>
            <w:r w:rsidR="005D36FB">
              <w:rPr>
                <w:rFonts w:ascii="Arial" w:hAnsi="Arial" w:cs="Arial"/>
                <w:sz w:val="24"/>
                <w:szCs w:val="24"/>
              </w:rPr>
              <w:t>4</w:t>
            </w:r>
            <w:r w:rsidR="0089497C">
              <w:rPr>
                <w:rFonts w:ascii="Arial" w:hAnsi="Arial" w:cs="Arial"/>
                <w:sz w:val="24"/>
                <w:szCs w:val="24"/>
              </w:rPr>
              <w:t xml:space="preserve"> €</w:t>
            </w:r>
          </w:p>
        </w:tc>
      </w:tr>
      <w:tr w:rsidR="0089497C" w14:paraId="6EAB5D3B" w14:textId="77777777" w:rsidTr="00BA32E8">
        <w:trPr>
          <w:jc w:val="center"/>
        </w:trPr>
        <w:tc>
          <w:tcPr>
            <w:tcW w:w="2084" w:type="dxa"/>
          </w:tcPr>
          <w:p w14:paraId="0FF46C8C" w14:textId="2BFDE760" w:rsidR="0089497C" w:rsidRDefault="0089497C" w:rsidP="0089497C">
            <w:pPr>
              <w:jc w:val="both"/>
              <w:rPr>
                <w:rFonts w:ascii="Arial" w:hAnsi="Arial" w:cs="Arial"/>
                <w:sz w:val="24"/>
                <w:szCs w:val="24"/>
              </w:rPr>
            </w:pPr>
            <w:r>
              <w:rPr>
                <w:rFonts w:ascii="Arial" w:hAnsi="Arial" w:cs="Arial"/>
                <w:sz w:val="24"/>
                <w:szCs w:val="24"/>
              </w:rPr>
              <w:t>De 401 à 600km</w:t>
            </w:r>
          </w:p>
        </w:tc>
        <w:tc>
          <w:tcPr>
            <w:tcW w:w="1701" w:type="dxa"/>
            <w:vAlign w:val="center"/>
          </w:tcPr>
          <w:p w14:paraId="2EF4FDAB" w14:textId="0E365579" w:rsidR="0089497C" w:rsidRDefault="004D4C1F" w:rsidP="0089497C">
            <w:pPr>
              <w:jc w:val="center"/>
              <w:rPr>
                <w:rFonts w:ascii="Arial" w:hAnsi="Arial" w:cs="Arial"/>
                <w:sz w:val="24"/>
                <w:szCs w:val="24"/>
              </w:rPr>
            </w:pPr>
            <w:r>
              <w:rPr>
                <w:rFonts w:ascii="Arial" w:hAnsi="Arial" w:cs="Arial"/>
                <w:sz w:val="24"/>
                <w:szCs w:val="24"/>
              </w:rPr>
              <w:t>2</w:t>
            </w:r>
            <w:r w:rsidR="00675B25">
              <w:rPr>
                <w:rFonts w:ascii="Arial" w:hAnsi="Arial" w:cs="Arial"/>
                <w:sz w:val="24"/>
                <w:szCs w:val="24"/>
              </w:rPr>
              <w:t>40</w:t>
            </w:r>
            <w:r w:rsidR="0089497C">
              <w:rPr>
                <w:rFonts w:ascii="Arial" w:hAnsi="Arial" w:cs="Arial"/>
                <w:sz w:val="24"/>
                <w:szCs w:val="24"/>
              </w:rPr>
              <w:t xml:space="preserve"> €</w:t>
            </w:r>
          </w:p>
        </w:tc>
        <w:tc>
          <w:tcPr>
            <w:tcW w:w="1701" w:type="dxa"/>
            <w:vAlign w:val="center"/>
          </w:tcPr>
          <w:p w14:paraId="07B4610E" w14:textId="37F42209" w:rsidR="0089497C" w:rsidRDefault="0089497C" w:rsidP="0089497C">
            <w:pPr>
              <w:jc w:val="center"/>
              <w:rPr>
                <w:rFonts w:ascii="Arial" w:hAnsi="Arial" w:cs="Arial"/>
                <w:sz w:val="24"/>
                <w:szCs w:val="24"/>
              </w:rPr>
            </w:pPr>
            <w:r>
              <w:rPr>
                <w:rFonts w:ascii="Arial" w:hAnsi="Arial" w:cs="Arial"/>
                <w:sz w:val="24"/>
                <w:szCs w:val="24"/>
              </w:rPr>
              <w:t>1</w:t>
            </w:r>
            <w:r w:rsidR="00BA2453">
              <w:rPr>
                <w:rFonts w:ascii="Arial" w:hAnsi="Arial" w:cs="Arial"/>
                <w:sz w:val="24"/>
                <w:szCs w:val="24"/>
              </w:rPr>
              <w:t>80</w:t>
            </w:r>
            <w:r>
              <w:rPr>
                <w:rFonts w:ascii="Arial" w:hAnsi="Arial" w:cs="Arial"/>
                <w:sz w:val="24"/>
                <w:szCs w:val="24"/>
              </w:rPr>
              <w:t xml:space="preserve"> €</w:t>
            </w:r>
          </w:p>
        </w:tc>
        <w:tc>
          <w:tcPr>
            <w:tcW w:w="1701" w:type="dxa"/>
            <w:vAlign w:val="center"/>
          </w:tcPr>
          <w:p w14:paraId="2DFBFC57" w14:textId="109AAAA1" w:rsidR="0089497C" w:rsidRDefault="00862216" w:rsidP="0089497C">
            <w:pPr>
              <w:jc w:val="center"/>
              <w:rPr>
                <w:rFonts w:ascii="Arial" w:hAnsi="Arial" w:cs="Arial"/>
                <w:sz w:val="24"/>
                <w:szCs w:val="24"/>
              </w:rPr>
            </w:pPr>
            <w:r>
              <w:rPr>
                <w:rFonts w:ascii="Arial" w:hAnsi="Arial" w:cs="Arial"/>
                <w:sz w:val="24"/>
                <w:szCs w:val="24"/>
              </w:rPr>
              <w:t>1</w:t>
            </w:r>
            <w:r w:rsidR="00BA2453">
              <w:rPr>
                <w:rFonts w:ascii="Arial" w:hAnsi="Arial" w:cs="Arial"/>
                <w:sz w:val="24"/>
                <w:szCs w:val="24"/>
              </w:rPr>
              <w:t>68</w:t>
            </w:r>
            <w:r w:rsidR="0089497C">
              <w:rPr>
                <w:rFonts w:ascii="Arial" w:hAnsi="Arial" w:cs="Arial"/>
                <w:sz w:val="24"/>
                <w:szCs w:val="24"/>
              </w:rPr>
              <w:t xml:space="preserve"> €</w:t>
            </w:r>
          </w:p>
        </w:tc>
        <w:tc>
          <w:tcPr>
            <w:tcW w:w="1880" w:type="dxa"/>
            <w:vAlign w:val="center"/>
          </w:tcPr>
          <w:p w14:paraId="370C51D0" w14:textId="7DECF55D" w:rsidR="0089497C" w:rsidRDefault="0068789E" w:rsidP="0089497C">
            <w:pPr>
              <w:ind w:right="40"/>
              <w:jc w:val="center"/>
              <w:rPr>
                <w:rFonts w:ascii="Arial" w:hAnsi="Arial" w:cs="Arial"/>
                <w:sz w:val="24"/>
                <w:szCs w:val="24"/>
              </w:rPr>
            </w:pPr>
            <w:r>
              <w:rPr>
                <w:rFonts w:ascii="Arial" w:hAnsi="Arial" w:cs="Arial"/>
                <w:sz w:val="24"/>
                <w:szCs w:val="24"/>
              </w:rPr>
              <w:t>1</w:t>
            </w:r>
            <w:r w:rsidR="00DC37D0">
              <w:rPr>
                <w:rFonts w:ascii="Arial" w:hAnsi="Arial" w:cs="Arial"/>
                <w:sz w:val="24"/>
                <w:szCs w:val="24"/>
              </w:rPr>
              <w:t>2</w:t>
            </w:r>
            <w:r w:rsidR="005D36FB">
              <w:rPr>
                <w:rFonts w:ascii="Arial" w:hAnsi="Arial" w:cs="Arial"/>
                <w:sz w:val="24"/>
                <w:szCs w:val="24"/>
              </w:rPr>
              <w:t>6</w:t>
            </w:r>
            <w:r w:rsidR="0089497C">
              <w:rPr>
                <w:rFonts w:ascii="Arial" w:hAnsi="Arial" w:cs="Arial"/>
                <w:sz w:val="24"/>
                <w:szCs w:val="24"/>
              </w:rPr>
              <w:t xml:space="preserve"> €</w:t>
            </w:r>
          </w:p>
        </w:tc>
      </w:tr>
      <w:tr w:rsidR="0089497C" w14:paraId="06A37CCC" w14:textId="77777777" w:rsidTr="00BA32E8">
        <w:trPr>
          <w:jc w:val="center"/>
        </w:trPr>
        <w:tc>
          <w:tcPr>
            <w:tcW w:w="2084" w:type="dxa"/>
          </w:tcPr>
          <w:p w14:paraId="3F249FAA" w14:textId="068DF5F0" w:rsidR="0089497C" w:rsidRDefault="0089497C" w:rsidP="0089497C">
            <w:pPr>
              <w:jc w:val="both"/>
              <w:rPr>
                <w:rFonts w:ascii="Arial" w:hAnsi="Arial" w:cs="Arial"/>
                <w:sz w:val="24"/>
                <w:szCs w:val="24"/>
              </w:rPr>
            </w:pPr>
            <w:r>
              <w:rPr>
                <w:rFonts w:ascii="Arial" w:hAnsi="Arial" w:cs="Arial"/>
                <w:sz w:val="24"/>
                <w:szCs w:val="24"/>
              </w:rPr>
              <w:t>Plus de 600km</w:t>
            </w:r>
          </w:p>
        </w:tc>
        <w:tc>
          <w:tcPr>
            <w:tcW w:w="1701" w:type="dxa"/>
            <w:vAlign w:val="center"/>
          </w:tcPr>
          <w:p w14:paraId="7B0E00B7" w14:textId="721EB92C" w:rsidR="0089497C" w:rsidRDefault="004D4C1F" w:rsidP="0089497C">
            <w:pPr>
              <w:jc w:val="center"/>
              <w:rPr>
                <w:rFonts w:ascii="Arial" w:hAnsi="Arial" w:cs="Arial"/>
                <w:sz w:val="24"/>
                <w:szCs w:val="24"/>
              </w:rPr>
            </w:pPr>
            <w:r>
              <w:rPr>
                <w:rFonts w:ascii="Arial" w:hAnsi="Arial" w:cs="Arial"/>
                <w:sz w:val="24"/>
                <w:szCs w:val="24"/>
              </w:rPr>
              <w:t>2</w:t>
            </w:r>
            <w:r w:rsidR="00A46E2E">
              <w:rPr>
                <w:rFonts w:ascii="Arial" w:hAnsi="Arial" w:cs="Arial"/>
                <w:sz w:val="24"/>
                <w:szCs w:val="24"/>
              </w:rPr>
              <w:t>6</w:t>
            </w:r>
            <w:r w:rsidR="00675B25">
              <w:rPr>
                <w:rFonts w:ascii="Arial" w:hAnsi="Arial" w:cs="Arial"/>
                <w:sz w:val="24"/>
                <w:szCs w:val="24"/>
              </w:rPr>
              <w:t>6</w:t>
            </w:r>
            <w:r w:rsidR="0089497C">
              <w:rPr>
                <w:rFonts w:ascii="Arial" w:hAnsi="Arial" w:cs="Arial"/>
                <w:sz w:val="24"/>
                <w:szCs w:val="24"/>
              </w:rPr>
              <w:t xml:space="preserve"> €</w:t>
            </w:r>
          </w:p>
        </w:tc>
        <w:tc>
          <w:tcPr>
            <w:tcW w:w="1701" w:type="dxa"/>
            <w:vAlign w:val="center"/>
          </w:tcPr>
          <w:p w14:paraId="633E6304" w14:textId="64F457F1" w:rsidR="0089497C" w:rsidRDefault="00BA2453" w:rsidP="0089497C">
            <w:pPr>
              <w:jc w:val="center"/>
              <w:rPr>
                <w:rFonts w:ascii="Arial" w:hAnsi="Arial" w:cs="Arial"/>
                <w:sz w:val="24"/>
                <w:szCs w:val="24"/>
              </w:rPr>
            </w:pPr>
            <w:r>
              <w:rPr>
                <w:rFonts w:ascii="Arial" w:hAnsi="Arial" w:cs="Arial"/>
                <w:sz w:val="24"/>
                <w:szCs w:val="24"/>
              </w:rPr>
              <w:t>200</w:t>
            </w:r>
            <w:r w:rsidR="0089497C">
              <w:rPr>
                <w:rFonts w:ascii="Arial" w:hAnsi="Arial" w:cs="Arial"/>
                <w:sz w:val="24"/>
                <w:szCs w:val="24"/>
              </w:rPr>
              <w:t xml:space="preserve"> €</w:t>
            </w:r>
          </w:p>
        </w:tc>
        <w:tc>
          <w:tcPr>
            <w:tcW w:w="1701" w:type="dxa"/>
            <w:vAlign w:val="center"/>
          </w:tcPr>
          <w:p w14:paraId="6B697814" w14:textId="553D8E7C" w:rsidR="0089497C" w:rsidRDefault="00862216" w:rsidP="0089497C">
            <w:pPr>
              <w:jc w:val="center"/>
              <w:rPr>
                <w:rFonts w:ascii="Arial" w:hAnsi="Arial" w:cs="Arial"/>
                <w:sz w:val="24"/>
                <w:szCs w:val="24"/>
              </w:rPr>
            </w:pPr>
            <w:r>
              <w:rPr>
                <w:rFonts w:ascii="Arial" w:hAnsi="Arial" w:cs="Arial"/>
                <w:sz w:val="24"/>
                <w:szCs w:val="24"/>
              </w:rPr>
              <w:t>1</w:t>
            </w:r>
            <w:r w:rsidR="00A77B4A">
              <w:rPr>
                <w:rFonts w:ascii="Arial" w:hAnsi="Arial" w:cs="Arial"/>
                <w:sz w:val="24"/>
                <w:szCs w:val="24"/>
              </w:rPr>
              <w:t>8</w:t>
            </w:r>
            <w:r w:rsidR="005D36FB">
              <w:rPr>
                <w:rFonts w:ascii="Arial" w:hAnsi="Arial" w:cs="Arial"/>
                <w:sz w:val="24"/>
                <w:szCs w:val="24"/>
              </w:rPr>
              <w:t>6</w:t>
            </w:r>
            <w:r w:rsidR="0089497C">
              <w:rPr>
                <w:rFonts w:ascii="Arial" w:hAnsi="Arial" w:cs="Arial"/>
                <w:sz w:val="24"/>
                <w:szCs w:val="24"/>
              </w:rPr>
              <w:t xml:space="preserve"> €</w:t>
            </w:r>
          </w:p>
        </w:tc>
        <w:tc>
          <w:tcPr>
            <w:tcW w:w="1880" w:type="dxa"/>
            <w:vAlign w:val="center"/>
          </w:tcPr>
          <w:p w14:paraId="4830791F" w14:textId="7400C8A3" w:rsidR="0089497C" w:rsidRDefault="0068789E" w:rsidP="0089497C">
            <w:pPr>
              <w:ind w:right="40"/>
              <w:jc w:val="center"/>
              <w:rPr>
                <w:rFonts w:ascii="Arial" w:hAnsi="Arial" w:cs="Arial"/>
                <w:sz w:val="24"/>
                <w:szCs w:val="24"/>
              </w:rPr>
            </w:pPr>
            <w:r>
              <w:rPr>
                <w:rFonts w:ascii="Arial" w:hAnsi="Arial" w:cs="Arial"/>
                <w:sz w:val="24"/>
                <w:szCs w:val="24"/>
              </w:rPr>
              <w:t>1</w:t>
            </w:r>
            <w:r w:rsidR="005D36FB">
              <w:rPr>
                <w:rFonts w:ascii="Arial" w:hAnsi="Arial" w:cs="Arial"/>
                <w:sz w:val="24"/>
                <w:szCs w:val="24"/>
              </w:rPr>
              <w:t>40</w:t>
            </w:r>
            <w:r w:rsidR="0089497C">
              <w:rPr>
                <w:rFonts w:ascii="Arial" w:hAnsi="Arial" w:cs="Arial"/>
                <w:sz w:val="24"/>
                <w:szCs w:val="24"/>
              </w:rPr>
              <w:t xml:space="preserve"> €</w:t>
            </w:r>
          </w:p>
        </w:tc>
      </w:tr>
    </w:tbl>
    <w:p w14:paraId="0A3A0090" w14:textId="5DF18936" w:rsidR="2FA3B594" w:rsidRDefault="2FA3B594"/>
    <w:p w14:paraId="5B1C33B1" w14:textId="77777777" w:rsidR="0009582D" w:rsidRDefault="0009582D" w:rsidP="00803123">
      <w:pPr>
        <w:ind w:right="452"/>
        <w:jc w:val="both"/>
        <w:rPr>
          <w:rFonts w:ascii="Arial" w:hAnsi="Arial" w:cs="Arial"/>
          <w:sz w:val="24"/>
          <w:szCs w:val="24"/>
        </w:rPr>
      </w:pPr>
    </w:p>
    <w:p w14:paraId="628637C8" w14:textId="77777777" w:rsidR="00656748" w:rsidRDefault="00656748" w:rsidP="00803123">
      <w:pPr>
        <w:ind w:right="452"/>
        <w:jc w:val="both"/>
        <w:rPr>
          <w:rFonts w:ascii="Arial" w:hAnsi="Arial" w:cs="Arial"/>
          <w:sz w:val="24"/>
          <w:szCs w:val="24"/>
        </w:rPr>
      </w:pPr>
      <w:r>
        <w:rPr>
          <w:rFonts w:ascii="Arial" w:hAnsi="Arial" w:cs="Arial"/>
          <w:sz w:val="24"/>
          <w:szCs w:val="24"/>
        </w:rPr>
        <w:t>Barème de bord</w:t>
      </w:r>
    </w:p>
    <w:tbl>
      <w:tblPr>
        <w:tblStyle w:val="Grilledutableau"/>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1701"/>
        <w:gridCol w:w="1701"/>
        <w:gridCol w:w="1701"/>
        <w:gridCol w:w="1880"/>
      </w:tblGrid>
      <w:tr w:rsidR="00656748" w14:paraId="5EB63D73" w14:textId="77777777" w:rsidTr="00BA32E8">
        <w:trPr>
          <w:jc w:val="center"/>
        </w:trPr>
        <w:tc>
          <w:tcPr>
            <w:tcW w:w="2084" w:type="dxa"/>
          </w:tcPr>
          <w:p w14:paraId="5216CBFF" w14:textId="77777777" w:rsidR="00656748" w:rsidRDefault="00656748" w:rsidP="002C41CF">
            <w:pPr>
              <w:ind w:right="-5"/>
              <w:jc w:val="both"/>
              <w:rPr>
                <w:rFonts w:ascii="Arial" w:hAnsi="Arial" w:cs="Arial"/>
                <w:sz w:val="24"/>
                <w:szCs w:val="24"/>
              </w:rPr>
            </w:pPr>
          </w:p>
        </w:tc>
        <w:tc>
          <w:tcPr>
            <w:tcW w:w="1701" w:type="dxa"/>
            <w:vAlign w:val="center"/>
          </w:tcPr>
          <w:p w14:paraId="4F9CD565" w14:textId="77777777" w:rsidR="00656748" w:rsidRDefault="00656748" w:rsidP="002C41CF">
            <w:pPr>
              <w:jc w:val="center"/>
              <w:rPr>
                <w:rFonts w:ascii="Arial" w:hAnsi="Arial" w:cs="Arial"/>
                <w:sz w:val="24"/>
                <w:szCs w:val="24"/>
              </w:rPr>
            </w:pPr>
            <w:r w:rsidRPr="00985C91">
              <w:rPr>
                <w:rFonts w:ascii="Arial" w:hAnsi="Arial" w:cs="Arial"/>
                <w:bCs/>
                <w:color w:val="6E1E78"/>
                <w:sz w:val="24"/>
                <w:szCs w:val="24"/>
              </w:rPr>
              <w:t xml:space="preserve">Barème </w:t>
            </w:r>
            <w:r>
              <w:rPr>
                <w:rFonts w:ascii="Arial" w:hAnsi="Arial" w:cs="Arial"/>
                <w:bCs/>
                <w:color w:val="6E1E78"/>
                <w:sz w:val="24"/>
                <w:szCs w:val="24"/>
              </w:rPr>
              <w:t>de bord</w:t>
            </w:r>
          </w:p>
        </w:tc>
        <w:tc>
          <w:tcPr>
            <w:tcW w:w="1701" w:type="dxa"/>
            <w:vAlign w:val="center"/>
          </w:tcPr>
          <w:p w14:paraId="4EB362C6" w14:textId="77777777" w:rsidR="00656748" w:rsidRDefault="00656748" w:rsidP="00406A1F">
            <w:pPr>
              <w:jc w:val="center"/>
              <w:rPr>
                <w:rFonts w:ascii="Arial" w:hAnsi="Arial" w:cs="Arial"/>
                <w:sz w:val="24"/>
                <w:szCs w:val="24"/>
              </w:rPr>
            </w:pPr>
            <w:r w:rsidRPr="00985C91">
              <w:rPr>
                <w:rFonts w:ascii="Arial" w:hAnsi="Arial" w:cs="Arial"/>
                <w:bCs/>
                <w:color w:val="6E1E78"/>
                <w:sz w:val="24"/>
                <w:szCs w:val="24"/>
              </w:rPr>
              <w:t xml:space="preserve">Barème </w:t>
            </w:r>
            <w:r>
              <w:rPr>
                <w:rFonts w:ascii="Arial" w:hAnsi="Arial" w:cs="Arial"/>
                <w:bCs/>
                <w:color w:val="6E1E78"/>
                <w:sz w:val="24"/>
                <w:szCs w:val="24"/>
              </w:rPr>
              <w:t>de bord</w:t>
            </w:r>
            <w:r w:rsidRPr="00985C91">
              <w:rPr>
                <w:rFonts w:ascii="Arial" w:hAnsi="Arial" w:cs="Arial"/>
                <w:bCs/>
                <w:color w:val="6E1E78"/>
                <w:sz w:val="24"/>
                <w:szCs w:val="24"/>
              </w:rPr>
              <w:t xml:space="preserve"> minoré</w:t>
            </w:r>
          </w:p>
        </w:tc>
        <w:tc>
          <w:tcPr>
            <w:tcW w:w="1701" w:type="dxa"/>
            <w:vAlign w:val="center"/>
          </w:tcPr>
          <w:p w14:paraId="52E13306" w14:textId="77777777" w:rsidR="00656748" w:rsidRDefault="00656748" w:rsidP="00406A1F">
            <w:pPr>
              <w:jc w:val="center"/>
              <w:rPr>
                <w:rFonts w:ascii="Arial" w:hAnsi="Arial" w:cs="Arial"/>
                <w:sz w:val="24"/>
                <w:szCs w:val="24"/>
              </w:rPr>
            </w:pPr>
            <w:r w:rsidRPr="000F4EB0">
              <w:rPr>
                <w:rFonts w:ascii="Arial" w:hAnsi="Arial" w:cs="Arial"/>
                <w:bCs/>
                <w:color w:val="6E1E78"/>
                <w:sz w:val="24"/>
                <w:szCs w:val="24"/>
              </w:rPr>
              <w:t xml:space="preserve">Barème </w:t>
            </w:r>
            <w:r>
              <w:rPr>
                <w:rFonts w:ascii="Arial" w:hAnsi="Arial" w:cs="Arial"/>
                <w:bCs/>
                <w:color w:val="6E1E78"/>
                <w:sz w:val="24"/>
                <w:szCs w:val="24"/>
              </w:rPr>
              <w:t>de bord</w:t>
            </w:r>
            <w:r w:rsidRPr="000F4EB0">
              <w:rPr>
                <w:rFonts w:ascii="Arial" w:hAnsi="Arial" w:cs="Arial"/>
                <w:bCs/>
                <w:color w:val="6E1E78"/>
                <w:sz w:val="24"/>
                <w:szCs w:val="24"/>
              </w:rPr>
              <w:t xml:space="preserve"> Enfant</w:t>
            </w:r>
          </w:p>
        </w:tc>
        <w:tc>
          <w:tcPr>
            <w:tcW w:w="1880" w:type="dxa"/>
            <w:vAlign w:val="center"/>
          </w:tcPr>
          <w:p w14:paraId="246F5901" w14:textId="77777777" w:rsidR="00656748" w:rsidRDefault="00656748" w:rsidP="00406A1F">
            <w:pPr>
              <w:ind w:right="40"/>
              <w:jc w:val="center"/>
              <w:rPr>
                <w:rFonts w:ascii="Arial" w:hAnsi="Arial" w:cs="Arial"/>
                <w:sz w:val="24"/>
                <w:szCs w:val="24"/>
              </w:rPr>
            </w:pPr>
            <w:r w:rsidRPr="000F4EB0">
              <w:rPr>
                <w:rFonts w:ascii="Arial" w:hAnsi="Arial" w:cs="Arial"/>
                <w:bCs/>
                <w:color w:val="6E1E78"/>
                <w:sz w:val="24"/>
                <w:szCs w:val="24"/>
              </w:rPr>
              <w:t xml:space="preserve">Barème </w:t>
            </w:r>
            <w:r>
              <w:rPr>
                <w:rFonts w:ascii="Arial" w:hAnsi="Arial" w:cs="Arial"/>
                <w:bCs/>
                <w:color w:val="6E1E78"/>
                <w:sz w:val="24"/>
                <w:szCs w:val="24"/>
              </w:rPr>
              <w:t>de bord</w:t>
            </w:r>
            <w:r w:rsidRPr="000F4EB0">
              <w:rPr>
                <w:rFonts w:ascii="Arial" w:hAnsi="Arial" w:cs="Arial"/>
                <w:bCs/>
                <w:color w:val="6E1E78"/>
                <w:sz w:val="24"/>
                <w:szCs w:val="24"/>
              </w:rPr>
              <w:t xml:space="preserve"> Enfant</w:t>
            </w:r>
            <w:r>
              <w:rPr>
                <w:rFonts w:ascii="Arial" w:hAnsi="Arial" w:cs="Arial"/>
                <w:bCs/>
                <w:color w:val="6E1E78"/>
                <w:sz w:val="24"/>
                <w:szCs w:val="24"/>
              </w:rPr>
              <w:t xml:space="preserve"> minoré</w:t>
            </w:r>
          </w:p>
        </w:tc>
      </w:tr>
      <w:tr w:rsidR="00656748" w14:paraId="5C2DA95C" w14:textId="77777777" w:rsidTr="00BA32E8">
        <w:trPr>
          <w:jc w:val="center"/>
        </w:trPr>
        <w:tc>
          <w:tcPr>
            <w:tcW w:w="2084" w:type="dxa"/>
          </w:tcPr>
          <w:p w14:paraId="10604690" w14:textId="77777777" w:rsidR="00656748" w:rsidRDefault="00656748" w:rsidP="002C41CF">
            <w:pPr>
              <w:ind w:right="-5"/>
              <w:jc w:val="both"/>
              <w:rPr>
                <w:rFonts w:ascii="Arial" w:hAnsi="Arial" w:cs="Arial"/>
                <w:sz w:val="24"/>
                <w:szCs w:val="24"/>
              </w:rPr>
            </w:pPr>
            <w:r>
              <w:rPr>
                <w:rFonts w:ascii="Arial" w:hAnsi="Arial" w:cs="Arial"/>
                <w:sz w:val="24"/>
                <w:szCs w:val="24"/>
              </w:rPr>
              <w:t>CTCR</w:t>
            </w:r>
          </w:p>
        </w:tc>
        <w:tc>
          <w:tcPr>
            <w:tcW w:w="1701" w:type="dxa"/>
            <w:vAlign w:val="center"/>
          </w:tcPr>
          <w:p w14:paraId="587FB75C" w14:textId="77777777" w:rsidR="00656748" w:rsidRDefault="00656748" w:rsidP="002C41CF">
            <w:pPr>
              <w:jc w:val="center"/>
              <w:rPr>
                <w:rFonts w:ascii="Arial" w:hAnsi="Arial" w:cs="Arial"/>
                <w:sz w:val="24"/>
                <w:szCs w:val="24"/>
              </w:rPr>
            </w:pPr>
            <w:r>
              <w:rPr>
                <w:rFonts w:ascii="Arial" w:hAnsi="Arial" w:cs="Arial"/>
                <w:sz w:val="24"/>
                <w:szCs w:val="24"/>
              </w:rPr>
              <w:t>PT00</w:t>
            </w:r>
          </w:p>
        </w:tc>
        <w:tc>
          <w:tcPr>
            <w:tcW w:w="1701" w:type="dxa"/>
            <w:vAlign w:val="center"/>
          </w:tcPr>
          <w:p w14:paraId="36AA3557" w14:textId="77777777" w:rsidR="00656748" w:rsidRDefault="00656748" w:rsidP="00406A1F">
            <w:pPr>
              <w:jc w:val="center"/>
              <w:rPr>
                <w:rFonts w:ascii="Arial" w:hAnsi="Arial" w:cs="Arial"/>
                <w:sz w:val="24"/>
                <w:szCs w:val="24"/>
              </w:rPr>
            </w:pPr>
            <w:r>
              <w:rPr>
                <w:rFonts w:ascii="Arial" w:hAnsi="Arial" w:cs="Arial"/>
                <w:sz w:val="24"/>
                <w:szCs w:val="24"/>
              </w:rPr>
              <w:t>25%</w:t>
            </w:r>
          </w:p>
        </w:tc>
        <w:tc>
          <w:tcPr>
            <w:tcW w:w="1701" w:type="dxa"/>
            <w:vAlign w:val="center"/>
          </w:tcPr>
          <w:p w14:paraId="3ACD1A2E" w14:textId="6BB436C9" w:rsidR="00656748" w:rsidRDefault="00414C4A" w:rsidP="00406A1F">
            <w:pPr>
              <w:jc w:val="center"/>
              <w:rPr>
                <w:rFonts w:ascii="Arial" w:hAnsi="Arial" w:cs="Arial"/>
                <w:sz w:val="24"/>
                <w:szCs w:val="24"/>
              </w:rPr>
            </w:pPr>
            <w:r>
              <w:rPr>
                <w:rFonts w:ascii="Arial" w:hAnsi="Arial" w:cs="Arial"/>
                <w:sz w:val="24"/>
                <w:szCs w:val="24"/>
              </w:rPr>
              <w:t>30% du PT00</w:t>
            </w:r>
          </w:p>
        </w:tc>
        <w:tc>
          <w:tcPr>
            <w:tcW w:w="1880" w:type="dxa"/>
            <w:vAlign w:val="center"/>
          </w:tcPr>
          <w:p w14:paraId="69722CCD" w14:textId="7BA6A64A" w:rsidR="00656748" w:rsidRDefault="00414C4A" w:rsidP="00406A1F">
            <w:pPr>
              <w:ind w:right="40"/>
              <w:jc w:val="center"/>
              <w:rPr>
                <w:rFonts w:ascii="Arial" w:hAnsi="Arial" w:cs="Arial"/>
                <w:sz w:val="24"/>
                <w:szCs w:val="24"/>
              </w:rPr>
            </w:pPr>
            <w:r>
              <w:rPr>
                <w:rFonts w:ascii="Arial" w:hAnsi="Arial" w:cs="Arial"/>
                <w:sz w:val="24"/>
                <w:szCs w:val="24"/>
              </w:rPr>
              <w:t>30% du minoré adulte</w:t>
            </w:r>
          </w:p>
        </w:tc>
      </w:tr>
      <w:tr w:rsidR="0089497C" w14:paraId="6FB9E5D1" w14:textId="77777777" w:rsidTr="00BA32E8">
        <w:trPr>
          <w:jc w:val="center"/>
        </w:trPr>
        <w:tc>
          <w:tcPr>
            <w:tcW w:w="2084" w:type="dxa"/>
          </w:tcPr>
          <w:p w14:paraId="5EC7160C" w14:textId="43466D07" w:rsidR="0089497C" w:rsidRDefault="0089497C" w:rsidP="0089497C">
            <w:pPr>
              <w:ind w:right="-5"/>
              <w:jc w:val="both"/>
              <w:rPr>
                <w:rFonts w:ascii="Arial" w:hAnsi="Arial" w:cs="Arial"/>
                <w:sz w:val="24"/>
                <w:szCs w:val="24"/>
              </w:rPr>
            </w:pPr>
            <w:r>
              <w:rPr>
                <w:rFonts w:ascii="Arial" w:hAnsi="Arial" w:cs="Arial"/>
                <w:sz w:val="24"/>
                <w:szCs w:val="24"/>
              </w:rPr>
              <w:t>Jusqu’à 65km</w:t>
            </w:r>
          </w:p>
        </w:tc>
        <w:tc>
          <w:tcPr>
            <w:tcW w:w="1701" w:type="dxa"/>
            <w:vAlign w:val="center"/>
          </w:tcPr>
          <w:p w14:paraId="16A5AC38" w14:textId="234FE16E" w:rsidR="0089497C" w:rsidRDefault="0068789E" w:rsidP="0089497C">
            <w:pPr>
              <w:jc w:val="center"/>
              <w:rPr>
                <w:rFonts w:ascii="Arial" w:hAnsi="Arial" w:cs="Arial"/>
                <w:sz w:val="24"/>
                <w:szCs w:val="24"/>
              </w:rPr>
            </w:pPr>
            <w:r>
              <w:rPr>
                <w:rFonts w:ascii="Arial" w:hAnsi="Arial" w:cs="Arial"/>
                <w:sz w:val="24"/>
                <w:szCs w:val="24"/>
              </w:rPr>
              <w:t>1</w:t>
            </w:r>
            <w:r w:rsidR="00DC37D0">
              <w:rPr>
                <w:rFonts w:ascii="Arial" w:hAnsi="Arial" w:cs="Arial"/>
                <w:sz w:val="24"/>
                <w:szCs w:val="24"/>
              </w:rPr>
              <w:t>2</w:t>
            </w:r>
            <w:r w:rsidR="005D36FB">
              <w:rPr>
                <w:rFonts w:ascii="Arial" w:hAnsi="Arial" w:cs="Arial"/>
                <w:sz w:val="24"/>
                <w:szCs w:val="24"/>
              </w:rPr>
              <w:t>9</w:t>
            </w:r>
            <w:r w:rsidR="0089497C">
              <w:rPr>
                <w:rFonts w:ascii="Arial" w:hAnsi="Arial" w:cs="Arial"/>
                <w:sz w:val="24"/>
                <w:szCs w:val="24"/>
              </w:rPr>
              <w:t xml:space="preserve"> €</w:t>
            </w:r>
          </w:p>
        </w:tc>
        <w:tc>
          <w:tcPr>
            <w:tcW w:w="1701" w:type="dxa"/>
            <w:vAlign w:val="center"/>
          </w:tcPr>
          <w:p w14:paraId="6CCC9C5C" w14:textId="5F1E2CF9" w:rsidR="0089497C" w:rsidRDefault="00743A5D" w:rsidP="0089497C">
            <w:pPr>
              <w:jc w:val="center"/>
              <w:rPr>
                <w:rFonts w:ascii="Arial" w:hAnsi="Arial" w:cs="Arial"/>
                <w:sz w:val="24"/>
                <w:szCs w:val="24"/>
              </w:rPr>
            </w:pPr>
            <w:r>
              <w:rPr>
                <w:rFonts w:ascii="Arial" w:hAnsi="Arial" w:cs="Arial"/>
                <w:sz w:val="24"/>
                <w:szCs w:val="24"/>
              </w:rPr>
              <w:t>9</w:t>
            </w:r>
            <w:r w:rsidR="0083380B">
              <w:rPr>
                <w:rFonts w:ascii="Arial" w:hAnsi="Arial" w:cs="Arial"/>
                <w:sz w:val="24"/>
                <w:szCs w:val="24"/>
              </w:rPr>
              <w:t>7</w:t>
            </w:r>
            <w:r w:rsidR="0089497C">
              <w:rPr>
                <w:rFonts w:ascii="Arial" w:hAnsi="Arial" w:cs="Arial"/>
                <w:sz w:val="24"/>
                <w:szCs w:val="24"/>
              </w:rPr>
              <w:t xml:space="preserve"> €</w:t>
            </w:r>
          </w:p>
        </w:tc>
        <w:tc>
          <w:tcPr>
            <w:tcW w:w="1701" w:type="dxa"/>
            <w:vAlign w:val="center"/>
          </w:tcPr>
          <w:p w14:paraId="00976239" w14:textId="23B03DD3" w:rsidR="0089497C" w:rsidRDefault="00743A5D" w:rsidP="0089497C">
            <w:pPr>
              <w:jc w:val="center"/>
              <w:rPr>
                <w:rFonts w:ascii="Arial" w:hAnsi="Arial" w:cs="Arial"/>
                <w:sz w:val="24"/>
                <w:szCs w:val="24"/>
              </w:rPr>
            </w:pPr>
            <w:r>
              <w:rPr>
                <w:rFonts w:ascii="Arial" w:hAnsi="Arial" w:cs="Arial"/>
                <w:sz w:val="24"/>
                <w:szCs w:val="24"/>
              </w:rPr>
              <w:t>90</w:t>
            </w:r>
            <w:r w:rsidR="0089497C">
              <w:rPr>
                <w:rFonts w:ascii="Arial" w:hAnsi="Arial" w:cs="Arial"/>
                <w:sz w:val="24"/>
                <w:szCs w:val="24"/>
              </w:rPr>
              <w:t xml:space="preserve"> €</w:t>
            </w:r>
          </w:p>
        </w:tc>
        <w:tc>
          <w:tcPr>
            <w:tcW w:w="1880" w:type="dxa"/>
            <w:vAlign w:val="center"/>
          </w:tcPr>
          <w:p w14:paraId="4A9FCE4B" w14:textId="387A9C37" w:rsidR="0089497C" w:rsidRDefault="00D65B90" w:rsidP="0089497C">
            <w:pPr>
              <w:ind w:right="40"/>
              <w:jc w:val="center"/>
              <w:rPr>
                <w:rFonts w:ascii="Arial" w:hAnsi="Arial" w:cs="Arial"/>
                <w:sz w:val="24"/>
                <w:szCs w:val="24"/>
              </w:rPr>
            </w:pPr>
            <w:r>
              <w:rPr>
                <w:rFonts w:ascii="Arial" w:hAnsi="Arial" w:cs="Arial"/>
                <w:sz w:val="24"/>
                <w:szCs w:val="24"/>
              </w:rPr>
              <w:t>6</w:t>
            </w:r>
            <w:r w:rsidR="00DC68FB">
              <w:rPr>
                <w:rFonts w:ascii="Arial" w:hAnsi="Arial" w:cs="Arial"/>
                <w:sz w:val="24"/>
                <w:szCs w:val="24"/>
              </w:rPr>
              <w:t>8</w:t>
            </w:r>
            <w:r w:rsidR="0089497C">
              <w:rPr>
                <w:rFonts w:ascii="Arial" w:hAnsi="Arial" w:cs="Arial"/>
                <w:sz w:val="24"/>
                <w:szCs w:val="24"/>
              </w:rPr>
              <w:t xml:space="preserve"> €</w:t>
            </w:r>
          </w:p>
        </w:tc>
      </w:tr>
      <w:tr w:rsidR="0089497C" w14:paraId="098DEBD7" w14:textId="77777777" w:rsidTr="00BA32E8">
        <w:trPr>
          <w:jc w:val="center"/>
        </w:trPr>
        <w:tc>
          <w:tcPr>
            <w:tcW w:w="2084" w:type="dxa"/>
          </w:tcPr>
          <w:p w14:paraId="49B26EAC" w14:textId="52C7BAC1" w:rsidR="0089497C" w:rsidRDefault="0089497C" w:rsidP="0089497C">
            <w:pPr>
              <w:ind w:right="-5"/>
              <w:jc w:val="both"/>
              <w:rPr>
                <w:rFonts w:ascii="Arial" w:hAnsi="Arial" w:cs="Arial"/>
                <w:sz w:val="24"/>
                <w:szCs w:val="24"/>
              </w:rPr>
            </w:pPr>
            <w:r>
              <w:rPr>
                <w:rFonts w:ascii="Arial" w:hAnsi="Arial" w:cs="Arial"/>
                <w:sz w:val="24"/>
                <w:szCs w:val="24"/>
              </w:rPr>
              <w:t>De 66 à 100km</w:t>
            </w:r>
          </w:p>
        </w:tc>
        <w:tc>
          <w:tcPr>
            <w:tcW w:w="1701" w:type="dxa"/>
            <w:vAlign w:val="center"/>
          </w:tcPr>
          <w:p w14:paraId="5D4C9E1D" w14:textId="5354509C" w:rsidR="0089497C" w:rsidRDefault="0089497C" w:rsidP="0089497C">
            <w:pPr>
              <w:jc w:val="center"/>
              <w:rPr>
                <w:rFonts w:ascii="Arial" w:hAnsi="Arial" w:cs="Arial"/>
                <w:sz w:val="24"/>
                <w:szCs w:val="24"/>
              </w:rPr>
            </w:pPr>
            <w:r>
              <w:rPr>
                <w:rFonts w:ascii="Arial" w:hAnsi="Arial" w:cs="Arial"/>
                <w:sz w:val="24"/>
                <w:szCs w:val="24"/>
              </w:rPr>
              <w:t>1</w:t>
            </w:r>
            <w:r w:rsidR="00DC37D0">
              <w:rPr>
                <w:rFonts w:ascii="Arial" w:hAnsi="Arial" w:cs="Arial"/>
                <w:sz w:val="24"/>
                <w:szCs w:val="24"/>
              </w:rPr>
              <w:t>4</w:t>
            </w:r>
            <w:r w:rsidR="0068789E">
              <w:rPr>
                <w:rFonts w:ascii="Arial" w:hAnsi="Arial" w:cs="Arial"/>
                <w:sz w:val="24"/>
                <w:szCs w:val="24"/>
              </w:rPr>
              <w:t>9</w:t>
            </w:r>
            <w:r>
              <w:rPr>
                <w:rFonts w:ascii="Arial" w:hAnsi="Arial" w:cs="Arial"/>
                <w:sz w:val="24"/>
                <w:szCs w:val="24"/>
              </w:rPr>
              <w:t xml:space="preserve"> €</w:t>
            </w:r>
          </w:p>
        </w:tc>
        <w:tc>
          <w:tcPr>
            <w:tcW w:w="1701" w:type="dxa"/>
            <w:vAlign w:val="center"/>
          </w:tcPr>
          <w:p w14:paraId="5F5AB25F" w14:textId="64A549FC" w:rsidR="0089497C" w:rsidRDefault="002755C5" w:rsidP="0089497C">
            <w:pPr>
              <w:jc w:val="center"/>
              <w:rPr>
                <w:rFonts w:ascii="Arial" w:hAnsi="Arial" w:cs="Arial"/>
                <w:sz w:val="24"/>
                <w:szCs w:val="24"/>
              </w:rPr>
            </w:pPr>
            <w:r>
              <w:rPr>
                <w:rFonts w:ascii="Arial" w:hAnsi="Arial" w:cs="Arial"/>
                <w:sz w:val="24"/>
                <w:szCs w:val="24"/>
              </w:rPr>
              <w:t>1</w:t>
            </w:r>
            <w:r w:rsidR="00743A5D">
              <w:rPr>
                <w:rFonts w:ascii="Arial" w:hAnsi="Arial" w:cs="Arial"/>
                <w:sz w:val="24"/>
                <w:szCs w:val="24"/>
              </w:rPr>
              <w:t>12</w:t>
            </w:r>
            <w:r w:rsidR="0089497C">
              <w:rPr>
                <w:rFonts w:ascii="Arial" w:hAnsi="Arial" w:cs="Arial"/>
                <w:sz w:val="24"/>
                <w:szCs w:val="24"/>
              </w:rPr>
              <w:t xml:space="preserve"> €</w:t>
            </w:r>
          </w:p>
        </w:tc>
        <w:tc>
          <w:tcPr>
            <w:tcW w:w="1701" w:type="dxa"/>
            <w:vAlign w:val="center"/>
          </w:tcPr>
          <w:p w14:paraId="3579DFAC" w14:textId="3414362B" w:rsidR="0089497C" w:rsidRDefault="00743A5D" w:rsidP="0089497C">
            <w:pPr>
              <w:jc w:val="center"/>
              <w:rPr>
                <w:rFonts w:ascii="Arial" w:hAnsi="Arial" w:cs="Arial"/>
                <w:sz w:val="24"/>
                <w:szCs w:val="24"/>
              </w:rPr>
            </w:pPr>
            <w:r>
              <w:rPr>
                <w:rFonts w:ascii="Arial" w:hAnsi="Arial" w:cs="Arial"/>
                <w:sz w:val="24"/>
                <w:szCs w:val="24"/>
              </w:rPr>
              <w:t>104</w:t>
            </w:r>
            <w:r w:rsidR="0089497C">
              <w:rPr>
                <w:rFonts w:ascii="Arial" w:hAnsi="Arial" w:cs="Arial"/>
                <w:sz w:val="24"/>
                <w:szCs w:val="24"/>
              </w:rPr>
              <w:t xml:space="preserve"> €</w:t>
            </w:r>
          </w:p>
        </w:tc>
        <w:tc>
          <w:tcPr>
            <w:tcW w:w="1880" w:type="dxa"/>
            <w:vAlign w:val="center"/>
          </w:tcPr>
          <w:p w14:paraId="1F869850" w14:textId="066EDF80" w:rsidR="0089497C" w:rsidRDefault="00D65B90" w:rsidP="0089497C">
            <w:pPr>
              <w:ind w:right="40"/>
              <w:jc w:val="center"/>
              <w:rPr>
                <w:rFonts w:ascii="Arial" w:hAnsi="Arial" w:cs="Arial"/>
                <w:sz w:val="24"/>
                <w:szCs w:val="24"/>
              </w:rPr>
            </w:pPr>
            <w:r>
              <w:rPr>
                <w:rFonts w:ascii="Arial" w:hAnsi="Arial" w:cs="Arial"/>
                <w:sz w:val="24"/>
                <w:szCs w:val="24"/>
              </w:rPr>
              <w:t>7</w:t>
            </w:r>
            <w:r w:rsidR="005A7FDE">
              <w:rPr>
                <w:rFonts w:ascii="Arial" w:hAnsi="Arial" w:cs="Arial"/>
                <w:sz w:val="24"/>
                <w:szCs w:val="24"/>
              </w:rPr>
              <w:t>8</w:t>
            </w:r>
            <w:r w:rsidR="0089497C">
              <w:rPr>
                <w:rFonts w:ascii="Arial" w:hAnsi="Arial" w:cs="Arial"/>
                <w:sz w:val="24"/>
                <w:szCs w:val="24"/>
              </w:rPr>
              <w:t xml:space="preserve"> €</w:t>
            </w:r>
          </w:p>
        </w:tc>
      </w:tr>
      <w:tr w:rsidR="0089497C" w14:paraId="56E1E4AB" w14:textId="77777777" w:rsidTr="00BA32E8">
        <w:trPr>
          <w:jc w:val="center"/>
        </w:trPr>
        <w:tc>
          <w:tcPr>
            <w:tcW w:w="2084" w:type="dxa"/>
          </w:tcPr>
          <w:p w14:paraId="249D421E" w14:textId="6680D6BD" w:rsidR="0089497C" w:rsidRDefault="0089497C" w:rsidP="0089497C">
            <w:pPr>
              <w:ind w:right="-5"/>
              <w:jc w:val="both"/>
              <w:rPr>
                <w:rFonts w:ascii="Arial" w:hAnsi="Arial" w:cs="Arial"/>
                <w:sz w:val="24"/>
                <w:szCs w:val="24"/>
              </w:rPr>
            </w:pPr>
            <w:r>
              <w:rPr>
                <w:rFonts w:ascii="Arial" w:hAnsi="Arial" w:cs="Arial"/>
                <w:sz w:val="24"/>
                <w:szCs w:val="24"/>
              </w:rPr>
              <w:t>De 101 à 200km</w:t>
            </w:r>
          </w:p>
        </w:tc>
        <w:tc>
          <w:tcPr>
            <w:tcW w:w="1701" w:type="dxa"/>
            <w:vAlign w:val="center"/>
          </w:tcPr>
          <w:p w14:paraId="3FFE366A" w14:textId="77BAF510" w:rsidR="0089497C" w:rsidRDefault="0089497C" w:rsidP="0089497C">
            <w:pPr>
              <w:jc w:val="center"/>
              <w:rPr>
                <w:rFonts w:ascii="Arial" w:hAnsi="Arial" w:cs="Arial"/>
                <w:sz w:val="24"/>
                <w:szCs w:val="24"/>
              </w:rPr>
            </w:pPr>
            <w:r>
              <w:rPr>
                <w:rFonts w:ascii="Arial" w:hAnsi="Arial" w:cs="Arial"/>
                <w:sz w:val="24"/>
                <w:szCs w:val="24"/>
              </w:rPr>
              <w:t>1</w:t>
            </w:r>
            <w:r w:rsidR="00DC37D0">
              <w:rPr>
                <w:rFonts w:ascii="Arial" w:hAnsi="Arial" w:cs="Arial"/>
                <w:sz w:val="24"/>
                <w:szCs w:val="24"/>
              </w:rPr>
              <w:t>6</w:t>
            </w:r>
            <w:r w:rsidR="0068789E">
              <w:rPr>
                <w:rFonts w:ascii="Arial" w:hAnsi="Arial" w:cs="Arial"/>
                <w:sz w:val="24"/>
                <w:szCs w:val="24"/>
              </w:rPr>
              <w:t>1</w:t>
            </w:r>
            <w:r>
              <w:rPr>
                <w:rFonts w:ascii="Arial" w:hAnsi="Arial" w:cs="Arial"/>
                <w:sz w:val="24"/>
                <w:szCs w:val="24"/>
              </w:rPr>
              <w:t xml:space="preserve"> €</w:t>
            </w:r>
          </w:p>
        </w:tc>
        <w:tc>
          <w:tcPr>
            <w:tcW w:w="1701" w:type="dxa"/>
            <w:vAlign w:val="center"/>
          </w:tcPr>
          <w:p w14:paraId="167A5F38" w14:textId="5A584FF0" w:rsidR="0089497C" w:rsidRDefault="002755C5" w:rsidP="0089497C">
            <w:pPr>
              <w:jc w:val="center"/>
              <w:rPr>
                <w:rFonts w:ascii="Arial" w:hAnsi="Arial" w:cs="Arial"/>
                <w:sz w:val="24"/>
                <w:szCs w:val="24"/>
              </w:rPr>
            </w:pPr>
            <w:r>
              <w:rPr>
                <w:rFonts w:ascii="Arial" w:hAnsi="Arial" w:cs="Arial"/>
                <w:sz w:val="24"/>
                <w:szCs w:val="24"/>
              </w:rPr>
              <w:t>1</w:t>
            </w:r>
            <w:r w:rsidR="00743A5D">
              <w:rPr>
                <w:rFonts w:ascii="Arial" w:hAnsi="Arial" w:cs="Arial"/>
                <w:sz w:val="24"/>
                <w:szCs w:val="24"/>
              </w:rPr>
              <w:t>21</w:t>
            </w:r>
            <w:r w:rsidR="0089497C">
              <w:rPr>
                <w:rFonts w:ascii="Arial" w:hAnsi="Arial" w:cs="Arial"/>
                <w:sz w:val="24"/>
                <w:szCs w:val="24"/>
              </w:rPr>
              <w:t xml:space="preserve"> €</w:t>
            </w:r>
          </w:p>
        </w:tc>
        <w:tc>
          <w:tcPr>
            <w:tcW w:w="1701" w:type="dxa"/>
            <w:vAlign w:val="center"/>
          </w:tcPr>
          <w:p w14:paraId="6FA3B198" w14:textId="08FF7E09" w:rsidR="0089497C" w:rsidRDefault="00E93686" w:rsidP="0089497C">
            <w:pPr>
              <w:ind w:right="40"/>
              <w:jc w:val="center"/>
              <w:rPr>
                <w:rFonts w:ascii="Arial" w:hAnsi="Arial" w:cs="Arial"/>
                <w:sz w:val="24"/>
                <w:szCs w:val="24"/>
              </w:rPr>
            </w:pPr>
            <w:r>
              <w:rPr>
                <w:rFonts w:ascii="Arial" w:hAnsi="Arial" w:cs="Arial"/>
                <w:sz w:val="24"/>
                <w:szCs w:val="24"/>
              </w:rPr>
              <w:t>1</w:t>
            </w:r>
            <w:r w:rsidR="00743A5D">
              <w:rPr>
                <w:rFonts w:ascii="Arial" w:hAnsi="Arial" w:cs="Arial"/>
                <w:sz w:val="24"/>
                <w:szCs w:val="24"/>
              </w:rPr>
              <w:t>13</w:t>
            </w:r>
            <w:r w:rsidR="0089497C">
              <w:rPr>
                <w:rFonts w:ascii="Arial" w:hAnsi="Arial" w:cs="Arial"/>
                <w:sz w:val="24"/>
                <w:szCs w:val="24"/>
              </w:rPr>
              <w:t xml:space="preserve"> €</w:t>
            </w:r>
          </w:p>
        </w:tc>
        <w:tc>
          <w:tcPr>
            <w:tcW w:w="1880" w:type="dxa"/>
            <w:vAlign w:val="center"/>
          </w:tcPr>
          <w:p w14:paraId="75E114A5" w14:textId="39244A1E" w:rsidR="0089497C" w:rsidRDefault="005A7FDE" w:rsidP="0089497C">
            <w:pPr>
              <w:ind w:right="40"/>
              <w:jc w:val="center"/>
              <w:rPr>
                <w:rFonts w:ascii="Arial" w:hAnsi="Arial" w:cs="Arial"/>
                <w:sz w:val="24"/>
                <w:szCs w:val="24"/>
              </w:rPr>
            </w:pPr>
            <w:r>
              <w:rPr>
                <w:rFonts w:ascii="Arial" w:hAnsi="Arial" w:cs="Arial"/>
                <w:sz w:val="24"/>
                <w:szCs w:val="24"/>
              </w:rPr>
              <w:t>85</w:t>
            </w:r>
            <w:r w:rsidR="0089497C">
              <w:rPr>
                <w:rFonts w:ascii="Arial" w:hAnsi="Arial" w:cs="Arial"/>
                <w:sz w:val="24"/>
                <w:szCs w:val="24"/>
              </w:rPr>
              <w:t xml:space="preserve"> €</w:t>
            </w:r>
          </w:p>
        </w:tc>
      </w:tr>
      <w:tr w:rsidR="0089497C" w14:paraId="1C72F841" w14:textId="77777777" w:rsidTr="00BA32E8">
        <w:trPr>
          <w:jc w:val="center"/>
        </w:trPr>
        <w:tc>
          <w:tcPr>
            <w:tcW w:w="2084" w:type="dxa"/>
          </w:tcPr>
          <w:p w14:paraId="330E4F29" w14:textId="403C3784" w:rsidR="0089497C" w:rsidRDefault="0089497C" w:rsidP="0089497C">
            <w:pPr>
              <w:ind w:right="-5"/>
              <w:jc w:val="both"/>
              <w:rPr>
                <w:rFonts w:ascii="Arial" w:hAnsi="Arial" w:cs="Arial"/>
                <w:sz w:val="24"/>
                <w:szCs w:val="24"/>
              </w:rPr>
            </w:pPr>
            <w:r>
              <w:rPr>
                <w:rFonts w:ascii="Arial" w:hAnsi="Arial" w:cs="Arial"/>
                <w:sz w:val="24"/>
                <w:szCs w:val="24"/>
              </w:rPr>
              <w:t>De 201 à 400km</w:t>
            </w:r>
          </w:p>
        </w:tc>
        <w:tc>
          <w:tcPr>
            <w:tcW w:w="1701" w:type="dxa"/>
            <w:vAlign w:val="center"/>
          </w:tcPr>
          <w:p w14:paraId="46FFA5F8" w14:textId="3AAB6AF8" w:rsidR="0089497C" w:rsidRDefault="0089497C" w:rsidP="0089497C">
            <w:pPr>
              <w:jc w:val="center"/>
              <w:rPr>
                <w:rFonts w:ascii="Arial" w:hAnsi="Arial" w:cs="Arial"/>
                <w:sz w:val="24"/>
                <w:szCs w:val="24"/>
              </w:rPr>
            </w:pPr>
            <w:r>
              <w:rPr>
                <w:rFonts w:ascii="Arial" w:hAnsi="Arial" w:cs="Arial"/>
                <w:sz w:val="24"/>
                <w:szCs w:val="24"/>
              </w:rPr>
              <w:t>1</w:t>
            </w:r>
            <w:r w:rsidR="00DC37D0">
              <w:rPr>
                <w:rFonts w:ascii="Arial" w:hAnsi="Arial" w:cs="Arial"/>
                <w:sz w:val="24"/>
                <w:szCs w:val="24"/>
              </w:rPr>
              <w:t>8</w:t>
            </w:r>
            <w:r w:rsidR="005D36FB">
              <w:rPr>
                <w:rFonts w:ascii="Arial" w:hAnsi="Arial" w:cs="Arial"/>
                <w:sz w:val="24"/>
                <w:szCs w:val="24"/>
              </w:rPr>
              <w:t>9</w:t>
            </w:r>
            <w:r>
              <w:rPr>
                <w:rFonts w:ascii="Arial" w:hAnsi="Arial" w:cs="Arial"/>
                <w:sz w:val="24"/>
                <w:szCs w:val="24"/>
              </w:rPr>
              <w:t xml:space="preserve"> €</w:t>
            </w:r>
          </w:p>
        </w:tc>
        <w:tc>
          <w:tcPr>
            <w:tcW w:w="1701" w:type="dxa"/>
            <w:vAlign w:val="center"/>
          </w:tcPr>
          <w:p w14:paraId="588EFF46" w14:textId="1E3E2122" w:rsidR="0089497C" w:rsidRDefault="0089497C" w:rsidP="0089497C">
            <w:pPr>
              <w:jc w:val="center"/>
              <w:rPr>
                <w:rFonts w:ascii="Arial" w:hAnsi="Arial" w:cs="Arial"/>
                <w:sz w:val="24"/>
                <w:szCs w:val="24"/>
              </w:rPr>
            </w:pPr>
            <w:r>
              <w:rPr>
                <w:rFonts w:ascii="Arial" w:hAnsi="Arial" w:cs="Arial"/>
                <w:sz w:val="24"/>
                <w:szCs w:val="24"/>
              </w:rPr>
              <w:t>1</w:t>
            </w:r>
            <w:r w:rsidR="0083380B">
              <w:rPr>
                <w:rFonts w:ascii="Arial" w:hAnsi="Arial" w:cs="Arial"/>
                <w:sz w:val="24"/>
                <w:szCs w:val="24"/>
              </w:rPr>
              <w:t>42</w:t>
            </w:r>
            <w:r>
              <w:rPr>
                <w:rFonts w:ascii="Arial" w:hAnsi="Arial" w:cs="Arial"/>
                <w:sz w:val="24"/>
                <w:szCs w:val="24"/>
              </w:rPr>
              <w:t xml:space="preserve"> €</w:t>
            </w:r>
          </w:p>
        </w:tc>
        <w:tc>
          <w:tcPr>
            <w:tcW w:w="1701" w:type="dxa"/>
            <w:vAlign w:val="center"/>
          </w:tcPr>
          <w:p w14:paraId="00E3F4A7" w14:textId="3CDF4638" w:rsidR="0089497C" w:rsidRDefault="00E93686" w:rsidP="0089497C">
            <w:pPr>
              <w:jc w:val="center"/>
              <w:rPr>
                <w:rFonts w:ascii="Arial" w:hAnsi="Arial" w:cs="Arial"/>
                <w:sz w:val="24"/>
                <w:szCs w:val="24"/>
              </w:rPr>
            </w:pPr>
            <w:r>
              <w:rPr>
                <w:rFonts w:ascii="Arial" w:hAnsi="Arial" w:cs="Arial"/>
                <w:sz w:val="24"/>
                <w:szCs w:val="24"/>
              </w:rPr>
              <w:t>1</w:t>
            </w:r>
            <w:r w:rsidR="00DC68FB">
              <w:rPr>
                <w:rFonts w:ascii="Arial" w:hAnsi="Arial" w:cs="Arial"/>
                <w:sz w:val="24"/>
                <w:szCs w:val="24"/>
              </w:rPr>
              <w:t>32</w:t>
            </w:r>
            <w:r w:rsidR="0089497C">
              <w:rPr>
                <w:rFonts w:ascii="Arial" w:hAnsi="Arial" w:cs="Arial"/>
                <w:sz w:val="24"/>
                <w:szCs w:val="24"/>
              </w:rPr>
              <w:t xml:space="preserve"> €</w:t>
            </w:r>
          </w:p>
        </w:tc>
        <w:tc>
          <w:tcPr>
            <w:tcW w:w="1880" w:type="dxa"/>
            <w:vAlign w:val="center"/>
          </w:tcPr>
          <w:p w14:paraId="442D6470" w14:textId="46B0D618" w:rsidR="0089497C" w:rsidRDefault="00D65B90" w:rsidP="0089497C">
            <w:pPr>
              <w:ind w:right="40"/>
              <w:jc w:val="center"/>
              <w:rPr>
                <w:rFonts w:ascii="Arial" w:hAnsi="Arial" w:cs="Arial"/>
                <w:sz w:val="24"/>
                <w:szCs w:val="24"/>
              </w:rPr>
            </w:pPr>
            <w:r>
              <w:rPr>
                <w:rFonts w:ascii="Arial" w:hAnsi="Arial" w:cs="Arial"/>
                <w:sz w:val="24"/>
                <w:szCs w:val="24"/>
              </w:rPr>
              <w:t>9</w:t>
            </w:r>
            <w:r w:rsidR="00DC68FB">
              <w:rPr>
                <w:rFonts w:ascii="Arial" w:hAnsi="Arial" w:cs="Arial"/>
                <w:sz w:val="24"/>
                <w:szCs w:val="24"/>
              </w:rPr>
              <w:t>9</w:t>
            </w:r>
            <w:r w:rsidR="0089497C">
              <w:rPr>
                <w:rFonts w:ascii="Arial" w:hAnsi="Arial" w:cs="Arial"/>
                <w:sz w:val="24"/>
                <w:szCs w:val="24"/>
              </w:rPr>
              <w:t xml:space="preserve"> €</w:t>
            </w:r>
          </w:p>
        </w:tc>
      </w:tr>
      <w:tr w:rsidR="0089497C" w14:paraId="0825E6A8" w14:textId="77777777" w:rsidTr="00BA32E8">
        <w:trPr>
          <w:jc w:val="center"/>
        </w:trPr>
        <w:tc>
          <w:tcPr>
            <w:tcW w:w="2084" w:type="dxa"/>
          </w:tcPr>
          <w:p w14:paraId="01AA9335" w14:textId="09121F2E" w:rsidR="0089497C" w:rsidRDefault="0089497C" w:rsidP="0089497C">
            <w:pPr>
              <w:ind w:right="-5"/>
              <w:jc w:val="both"/>
              <w:rPr>
                <w:rFonts w:ascii="Arial" w:hAnsi="Arial" w:cs="Arial"/>
                <w:sz w:val="24"/>
                <w:szCs w:val="24"/>
              </w:rPr>
            </w:pPr>
            <w:r>
              <w:rPr>
                <w:rFonts w:ascii="Arial" w:hAnsi="Arial" w:cs="Arial"/>
                <w:sz w:val="24"/>
                <w:szCs w:val="24"/>
              </w:rPr>
              <w:t>De 401 à 600km</w:t>
            </w:r>
          </w:p>
        </w:tc>
        <w:tc>
          <w:tcPr>
            <w:tcW w:w="1701" w:type="dxa"/>
            <w:vAlign w:val="center"/>
          </w:tcPr>
          <w:p w14:paraId="07DE1792" w14:textId="19544ED7" w:rsidR="0089497C" w:rsidRDefault="002755C5" w:rsidP="0089497C">
            <w:pPr>
              <w:jc w:val="center"/>
              <w:rPr>
                <w:rFonts w:ascii="Arial" w:hAnsi="Arial" w:cs="Arial"/>
                <w:sz w:val="24"/>
                <w:szCs w:val="24"/>
              </w:rPr>
            </w:pPr>
            <w:r>
              <w:rPr>
                <w:rFonts w:ascii="Arial" w:hAnsi="Arial" w:cs="Arial"/>
                <w:sz w:val="24"/>
                <w:szCs w:val="24"/>
              </w:rPr>
              <w:t>2</w:t>
            </w:r>
            <w:r w:rsidR="0083380B">
              <w:rPr>
                <w:rFonts w:ascii="Arial" w:hAnsi="Arial" w:cs="Arial"/>
                <w:sz w:val="24"/>
                <w:szCs w:val="24"/>
              </w:rPr>
              <w:t>50</w:t>
            </w:r>
            <w:r w:rsidR="0089497C">
              <w:rPr>
                <w:rFonts w:ascii="Arial" w:hAnsi="Arial" w:cs="Arial"/>
                <w:sz w:val="24"/>
                <w:szCs w:val="24"/>
              </w:rPr>
              <w:t xml:space="preserve"> €</w:t>
            </w:r>
          </w:p>
        </w:tc>
        <w:tc>
          <w:tcPr>
            <w:tcW w:w="1701" w:type="dxa"/>
            <w:vAlign w:val="center"/>
          </w:tcPr>
          <w:p w14:paraId="6E3B022C" w14:textId="4BFBFDDE" w:rsidR="0089497C" w:rsidRDefault="0089497C" w:rsidP="0089497C">
            <w:pPr>
              <w:jc w:val="center"/>
              <w:rPr>
                <w:rFonts w:ascii="Arial" w:hAnsi="Arial" w:cs="Arial"/>
                <w:sz w:val="24"/>
                <w:szCs w:val="24"/>
              </w:rPr>
            </w:pPr>
            <w:r>
              <w:rPr>
                <w:rFonts w:ascii="Arial" w:hAnsi="Arial" w:cs="Arial"/>
                <w:sz w:val="24"/>
                <w:szCs w:val="24"/>
              </w:rPr>
              <w:t>1</w:t>
            </w:r>
            <w:r w:rsidR="00743A5D">
              <w:rPr>
                <w:rFonts w:ascii="Arial" w:hAnsi="Arial" w:cs="Arial"/>
                <w:sz w:val="24"/>
                <w:szCs w:val="24"/>
              </w:rPr>
              <w:t>8</w:t>
            </w:r>
            <w:r w:rsidR="0083380B">
              <w:rPr>
                <w:rFonts w:ascii="Arial" w:hAnsi="Arial" w:cs="Arial"/>
                <w:sz w:val="24"/>
                <w:szCs w:val="24"/>
              </w:rPr>
              <w:t>8</w:t>
            </w:r>
            <w:r>
              <w:rPr>
                <w:rFonts w:ascii="Arial" w:hAnsi="Arial" w:cs="Arial"/>
                <w:sz w:val="24"/>
                <w:szCs w:val="24"/>
              </w:rPr>
              <w:t xml:space="preserve"> €</w:t>
            </w:r>
          </w:p>
        </w:tc>
        <w:tc>
          <w:tcPr>
            <w:tcW w:w="1701" w:type="dxa"/>
            <w:vAlign w:val="center"/>
          </w:tcPr>
          <w:p w14:paraId="68CF436A" w14:textId="48AC5B72" w:rsidR="0089497C" w:rsidRDefault="00E93686" w:rsidP="0089497C">
            <w:pPr>
              <w:jc w:val="center"/>
              <w:rPr>
                <w:rFonts w:ascii="Arial" w:hAnsi="Arial" w:cs="Arial"/>
                <w:sz w:val="24"/>
                <w:szCs w:val="24"/>
              </w:rPr>
            </w:pPr>
            <w:r>
              <w:rPr>
                <w:rFonts w:ascii="Arial" w:hAnsi="Arial" w:cs="Arial"/>
                <w:sz w:val="24"/>
                <w:szCs w:val="24"/>
              </w:rPr>
              <w:t>1</w:t>
            </w:r>
            <w:r w:rsidR="005A7FDE">
              <w:rPr>
                <w:rFonts w:ascii="Arial" w:hAnsi="Arial" w:cs="Arial"/>
                <w:sz w:val="24"/>
                <w:szCs w:val="24"/>
              </w:rPr>
              <w:t>7</w:t>
            </w:r>
            <w:r w:rsidR="00DC68FB">
              <w:rPr>
                <w:rFonts w:ascii="Arial" w:hAnsi="Arial" w:cs="Arial"/>
                <w:sz w:val="24"/>
                <w:szCs w:val="24"/>
              </w:rPr>
              <w:t>5</w:t>
            </w:r>
            <w:r w:rsidR="0089497C">
              <w:rPr>
                <w:rFonts w:ascii="Arial" w:hAnsi="Arial" w:cs="Arial"/>
                <w:sz w:val="24"/>
                <w:szCs w:val="24"/>
              </w:rPr>
              <w:t xml:space="preserve"> €</w:t>
            </w:r>
          </w:p>
        </w:tc>
        <w:tc>
          <w:tcPr>
            <w:tcW w:w="1880" w:type="dxa"/>
            <w:vAlign w:val="center"/>
          </w:tcPr>
          <w:p w14:paraId="725A2AB9" w14:textId="551ED727" w:rsidR="0089497C" w:rsidRDefault="00D65B90" w:rsidP="0089497C">
            <w:pPr>
              <w:ind w:right="40"/>
              <w:jc w:val="center"/>
              <w:rPr>
                <w:rFonts w:ascii="Arial" w:hAnsi="Arial" w:cs="Arial"/>
                <w:sz w:val="24"/>
                <w:szCs w:val="24"/>
              </w:rPr>
            </w:pPr>
            <w:r>
              <w:rPr>
                <w:rFonts w:ascii="Arial" w:hAnsi="Arial" w:cs="Arial"/>
                <w:sz w:val="24"/>
                <w:szCs w:val="24"/>
              </w:rPr>
              <w:t>1</w:t>
            </w:r>
            <w:r w:rsidR="00DC68FB">
              <w:rPr>
                <w:rFonts w:ascii="Arial" w:hAnsi="Arial" w:cs="Arial"/>
                <w:sz w:val="24"/>
                <w:szCs w:val="24"/>
              </w:rPr>
              <w:t>31</w:t>
            </w:r>
            <w:r w:rsidR="0089497C">
              <w:rPr>
                <w:rFonts w:ascii="Arial" w:hAnsi="Arial" w:cs="Arial"/>
                <w:sz w:val="24"/>
                <w:szCs w:val="24"/>
              </w:rPr>
              <w:t xml:space="preserve"> €</w:t>
            </w:r>
          </w:p>
        </w:tc>
      </w:tr>
      <w:tr w:rsidR="0089497C" w14:paraId="00B38088" w14:textId="77777777" w:rsidTr="00BA32E8">
        <w:trPr>
          <w:jc w:val="center"/>
        </w:trPr>
        <w:tc>
          <w:tcPr>
            <w:tcW w:w="2084" w:type="dxa"/>
          </w:tcPr>
          <w:p w14:paraId="310E80CA" w14:textId="1B30E42A" w:rsidR="0089497C" w:rsidRDefault="0089497C" w:rsidP="0089497C">
            <w:pPr>
              <w:ind w:right="-5"/>
              <w:jc w:val="both"/>
              <w:rPr>
                <w:rFonts w:ascii="Arial" w:hAnsi="Arial" w:cs="Arial"/>
                <w:sz w:val="24"/>
                <w:szCs w:val="24"/>
              </w:rPr>
            </w:pPr>
            <w:r>
              <w:rPr>
                <w:rFonts w:ascii="Arial" w:hAnsi="Arial" w:cs="Arial"/>
                <w:sz w:val="24"/>
                <w:szCs w:val="24"/>
              </w:rPr>
              <w:t>Plus de 600km</w:t>
            </w:r>
          </w:p>
        </w:tc>
        <w:tc>
          <w:tcPr>
            <w:tcW w:w="1701" w:type="dxa"/>
            <w:vAlign w:val="center"/>
          </w:tcPr>
          <w:p w14:paraId="146FA359" w14:textId="0A0D9B4C" w:rsidR="0089497C" w:rsidRDefault="0089497C" w:rsidP="0089497C">
            <w:pPr>
              <w:jc w:val="center"/>
              <w:rPr>
                <w:rFonts w:ascii="Arial" w:hAnsi="Arial" w:cs="Arial"/>
                <w:sz w:val="24"/>
                <w:szCs w:val="24"/>
              </w:rPr>
            </w:pPr>
            <w:r>
              <w:rPr>
                <w:rFonts w:ascii="Arial" w:hAnsi="Arial" w:cs="Arial"/>
                <w:sz w:val="24"/>
                <w:szCs w:val="24"/>
              </w:rPr>
              <w:t>2</w:t>
            </w:r>
            <w:r w:rsidR="00DC37D0">
              <w:rPr>
                <w:rFonts w:ascii="Arial" w:hAnsi="Arial" w:cs="Arial"/>
                <w:sz w:val="24"/>
                <w:szCs w:val="24"/>
              </w:rPr>
              <w:t>7</w:t>
            </w:r>
            <w:r w:rsidR="0083380B">
              <w:rPr>
                <w:rFonts w:ascii="Arial" w:hAnsi="Arial" w:cs="Arial"/>
                <w:sz w:val="24"/>
                <w:szCs w:val="24"/>
              </w:rPr>
              <w:t xml:space="preserve">6 </w:t>
            </w:r>
            <w:r>
              <w:rPr>
                <w:rFonts w:ascii="Arial" w:hAnsi="Arial" w:cs="Arial"/>
                <w:sz w:val="24"/>
                <w:szCs w:val="24"/>
              </w:rPr>
              <w:t>€</w:t>
            </w:r>
          </w:p>
        </w:tc>
        <w:tc>
          <w:tcPr>
            <w:tcW w:w="1701" w:type="dxa"/>
            <w:vAlign w:val="center"/>
          </w:tcPr>
          <w:p w14:paraId="19DA3845" w14:textId="112055D0" w:rsidR="0089497C" w:rsidRDefault="00743A5D" w:rsidP="0089497C">
            <w:pPr>
              <w:jc w:val="center"/>
              <w:rPr>
                <w:rFonts w:ascii="Arial" w:hAnsi="Arial" w:cs="Arial"/>
                <w:sz w:val="24"/>
                <w:szCs w:val="24"/>
              </w:rPr>
            </w:pPr>
            <w:r>
              <w:rPr>
                <w:rFonts w:ascii="Arial" w:hAnsi="Arial" w:cs="Arial"/>
                <w:sz w:val="24"/>
                <w:szCs w:val="24"/>
              </w:rPr>
              <w:t>20</w:t>
            </w:r>
            <w:r w:rsidR="00DC68FB">
              <w:rPr>
                <w:rFonts w:ascii="Arial" w:hAnsi="Arial" w:cs="Arial"/>
                <w:sz w:val="24"/>
                <w:szCs w:val="24"/>
              </w:rPr>
              <w:t>7</w:t>
            </w:r>
            <w:r w:rsidR="0089497C">
              <w:rPr>
                <w:rFonts w:ascii="Arial" w:hAnsi="Arial" w:cs="Arial"/>
                <w:sz w:val="24"/>
                <w:szCs w:val="24"/>
              </w:rPr>
              <w:t xml:space="preserve"> €</w:t>
            </w:r>
          </w:p>
        </w:tc>
        <w:tc>
          <w:tcPr>
            <w:tcW w:w="1701" w:type="dxa"/>
            <w:vAlign w:val="center"/>
          </w:tcPr>
          <w:p w14:paraId="63AD659D" w14:textId="4E6AB58E" w:rsidR="0089497C" w:rsidRDefault="0089497C" w:rsidP="0089497C">
            <w:pPr>
              <w:jc w:val="center"/>
              <w:rPr>
                <w:rFonts w:ascii="Arial" w:hAnsi="Arial" w:cs="Arial"/>
                <w:sz w:val="24"/>
                <w:szCs w:val="24"/>
              </w:rPr>
            </w:pPr>
            <w:r>
              <w:rPr>
                <w:rFonts w:ascii="Arial" w:hAnsi="Arial" w:cs="Arial"/>
                <w:sz w:val="24"/>
                <w:szCs w:val="24"/>
              </w:rPr>
              <w:t>1</w:t>
            </w:r>
            <w:r w:rsidR="00DC68FB">
              <w:rPr>
                <w:rFonts w:ascii="Arial" w:hAnsi="Arial" w:cs="Arial"/>
                <w:sz w:val="24"/>
                <w:szCs w:val="24"/>
              </w:rPr>
              <w:t>93</w:t>
            </w:r>
            <w:r>
              <w:rPr>
                <w:rFonts w:ascii="Arial" w:hAnsi="Arial" w:cs="Arial"/>
                <w:sz w:val="24"/>
                <w:szCs w:val="24"/>
              </w:rPr>
              <w:t xml:space="preserve"> €</w:t>
            </w:r>
          </w:p>
        </w:tc>
        <w:tc>
          <w:tcPr>
            <w:tcW w:w="1880" w:type="dxa"/>
            <w:vAlign w:val="center"/>
          </w:tcPr>
          <w:p w14:paraId="0E201ADE" w14:textId="6BB5828F" w:rsidR="0089497C" w:rsidRDefault="00D65B90" w:rsidP="0089497C">
            <w:pPr>
              <w:ind w:right="40"/>
              <w:jc w:val="center"/>
              <w:rPr>
                <w:rFonts w:ascii="Arial" w:hAnsi="Arial" w:cs="Arial"/>
                <w:sz w:val="24"/>
                <w:szCs w:val="24"/>
              </w:rPr>
            </w:pPr>
            <w:r>
              <w:rPr>
                <w:rFonts w:ascii="Arial" w:hAnsi="Arial" w:cs="Arial"/>
                <w:sz w:val="24"/>
                <w:szCs w:val="24"/>
              </w:rPr>
              <w:t>1</w:t>
            </w:r>
            <w:r w:rsidR="005A7FDE">
              <w:rPr>
                <w:rFonts w:ascii="Arial" w:hAnsi="Arial" w:cs="Arial"/>
                <w:sz w:val="24"/>
                <w:szCs w:val="24"/>
              </w:rPr>
              <w:t>4</w:t>
            </w:r>
            <w:r w:rsidR="001D7D94">
              <w:rPr>
                <w:rFonts w:ascii="Arial" w:hAnsi="Arial" w:cs="Arial"/>
                <w:sz w:val="24"/>
                <w:szCs w:val="24"/>
              </w:rPr>
              <w:t>5</w:t>
            </w:r>
            <w:r w:rsidR="0089497C">
              <w:rPr>
                <w:rFonts w:ascii="Arial" w:hAnsi="Arial" w:cs="Arial"/>
                <w:sz w:val="24"/>
                <w:szCs w:val="24"/>
              </w:rPr>
              <w:t xml:space="preserve"> €</w:t>
            </w:r>
          </w:p>
        </w:tc>
      </w:tr>
    </w:tbl>
    <w:p w14:paraId="602C261D" w14:textId="77777777" w:rsidR="00D65B90" w:rsidRDefault="00D65B90" w:rsidP="00803123">
      <w:pPr>
        <w:ind w:right="452"/>
        <w:jc w:val="both"/>
        <w:rPr>
          <w:rFonts w:ascii="Arial" w:hAnsi="Arial" w:cs="Arial"/>
          <w:sz w:val="24"/>
          <w:szCs w:val="24"/>
        </w:rPr>
      </w:pPr>
    </w:p>
    <w:p w14:paraId="759D5097" w14:textId="77777777" w:rsidR="00D65B90" w:rsidRDefault="00D65B90" w:rsidP="00803123">
      <w:pPr>
        <w:ind w:right="452"/>
        <w:jc w:val="both"/>
        <w:rPr>
          <w:rFonts w:ascii="Arial" w:hAnsi="Arial" w:cs="Arial"/>
          <w:sz w:val="24"/>
          <w:szCs w:val="24"/>
        </w:rPr>
      </w:pPr>
    </w:p>
    <w:p w14:paraId="0463F176" w14:textId="77777777" w:rsidR="00D65B90" w:rsidRDefault="00D65B90" w:rsidP="00803123">
      <w:pPr>
        <w:ind w:right="452"/>
        <w:jc w:val="both"/>
        <w:rPr>
          <w:rFonts w:ascii="Arial" w:hAnsi="Arial" w:cs="Arial"/>
          <w:sz w:val="24"/>
          <w:szCs w:val="24"/>
        </w:rPr>
      </w:pPr>
    </w:p>
    <w:p w14:paraId="7FDE8E1D" w14:textId="77777777" w:rsidR="00D65B90" w:rsidRDefault="00D65B90" w:rsidP="00803123">
      <w:pPr>
        <w:ind w:right="452"/>
        <w:jc w:val="both"/>
        <w:rPr>
          <w:rFonts w:ascii="Arial" w:hAnsi="Arial" w:cs="Arial"/>
          <w:sz w:val="24"/>
          <w:szCs w:val="24"/>
        </w:rPr>
      </w:pPr>
    </w:p>
    <w:p w14:paraId="2AF6F060" w14:textId="77777777" w:rsidR="00D65B90" w:rsidRDefault="00D65B90" w:rsidP="00803123">
      <w:pPr>
        <w:ind w:right="452"/>
        <w:jc w:val="both"/>
        <w:rPr>
          <w:rFonts w:ascii="Arial" w:hAnsi="Arial" w:cs="Arial"/>
          <w:sz w:val="24"/>
          <w:szCs w:val="24"/>
        </w:rPr>
      </w:pPr>
    </w:p>
    <w:p w14:paraId="06495A4D" w14:textId="77777777" w:rsidR="00D65B90" w:rsidRDefault="00D65B90" w:rsidP="00803123">
      <w:pPr>
        <w:ind w:right="452"/>
        <w:jc w:val="both"/>
        <w:rPr>
          <w:rFonts w:ascii="Arial" w:hAnsi="Arial" w:cs="Arial"/>
          <w:sz w:val="24"/>
          <w:szCs w:val="24"/>
        </w:rPr>
      </w:pPr>
    </w:p>
    <w:p w14:paraId="52CCADF0" w14:textId="77777777" w:rsidR="00656748" w:rsidRDefault="00656748" w:rsidP="00803123">
      <w:pPr>
        <w:ind w:right="452"/>
        <w:jc w:val="both"/>
        <w:rPr>
          <w:rFonts w:ascii="Arial" w:hAnsi="Arial" w:cs="Arial"/>
          <w:sz w:val="24"/>
          <w:szCs w:val="24"/>
        </w:rPr>
      </w:pPr>
      <w:r>
        <w:rPr>
          <w:rFonts w:ascii="Arial" w:hAnsi="Arial" w:cs="Arial"/>
          <w:sz w:val="24"/>
          <w:szCs w:val="24"/>
        </w:rPr>
        <w:t>Barème contrôle</w:t>
      </w:r>
    </w:p>
    <w:tbl>
      <w:tblPr>
        <w:tblStyle w:val="Grilledutableau"/>
        <w:tblW w:w="10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8"/>
        <w:gridCol w:w="1304"/>
        <w:gridCol w:w="1361"/>
        <w:gridCol w:w="1535"/>
        <w:gridCol w:w="1186"/>
        <w:gridCol w:w="1304"/>
        <w:gridCol w:w="1620"/>
      </w:tblGrid>
      <w:tr w:rsidR="00656748" w14:paraId="4BA394AD" w14:textId="77777777" w:rsidTr="00C935B1">
        <w:tc>
          <w:tcPr>
            <w:tcW w:w="1948" w:type="dxa"/>
          </w:tcPr>
          <w:p w14:paraId="1139B50B" w14:textId="77777777" w:rsidR="00656748" w:rsidRDefault="00656748" w:rsidP="00406A1F">
            <w:pPr>
              <w:ind w:right="2"/>
              <w:jc w:val="both"/>
              <w:rPr>
                <w:rFonts w:ascii="Arial" w:hAnsi="Arial" w:cs="Arial"/>
                <w:sz w:val="24"/>
                <w:szCs w:val="24"/>
              </w:rPr>
            </w:pPr>
          </w:p>
        </w:tc>
        <w:tc>
          <w:tcPr>
            <w:tcW w:w="1304" w:type="dxa"/>
            <w:vAlign w:val="center"/>
          </w:tcPr>
          <w:p w14:paraId="6DE32D34" w14:textId="77777777" w:rsidR="00656748" w:rsidRPr="00390339" w:rsidRDefault="00656748" w:rsidP="00406A1F">
            <w:pPr>
              <w:tabs>
                <w:tab w:val="left" w:pos="498"/>
              </w:tabs>
              <w:ind w:right="31"/>
              <w:jc w:val="center"/>
              <w:rPr>
                <w:rFonts w:ascii="Arial" w:hAnsi="Arial" w:cs="Arial"/>
                <w:bCs/>
                <w:color w:val="6E1E78"/>
                <w:sz w:val="24"/>
                <w:szCs w:val="24"/>
              </w:rPr>
            </w:pPr>
            <w:r w:rsidRPr="00390339">
              <w:rPr>
                <w:rFonts w:ascii="Arial" w:hAnsi="Arial" w:cs="Arial"/>
                <w:bCs/>
                <w:color w:val="6E1E78"/>
                <w:sz w:val="24"/>
                <w:szCs w:val="24"/>
              </w:rPr>
              <w:t>Barème contrôle</w:t>
            </w:r>
          </w:p>
        </w:tc>
        <w:tc>
          <w:tcPr>
            <w:tcW w:w="1361" w:type="dxa"/>
            <w:vAlign w:val="center"/>
          </w:tcPr>
          <w:p w14:paraId="3F4A054C" w14:textId="77777777" w:rsidR="00656748" w:rsidRPr="00390339" w:rsidRDefault="00656748" w:rsidP="00E27677">
            <w:pPr>
              <w:tabs>
                <w:tab w:val="left" w:pos="469"/>
              </w:tabs>
              <w:ind w:right="60"/>
              <w:jc w:val="center"/>
              <w:rPr>
                <w:rFonts w:ascii="Arial" w:hAnsi="Arial" w:cs="Arial"/>
                <w:bCs/>
                <w:color w:val="6E1E78"/>
                <w:sz w:val="24"/>
                <w:szCs w:val="24"/>
              </w:rPr>
            </w:pPr>
            <w:r w:rsidRPr="00E31FB9">
              <w:rPr>
                <w:rFonts w:ascii="Arial" w:hAnsi="Arial" w:cs="Arial"/>
                <w:bCs/>
                <w:color w:val="6E1E78"/>
                <w:sz w:val="24"/>
                <w:szCs w:val="24"/>
              </w:rPr>
              <w:t>Indemnité forfaitaire</w:t>
            </w:r>
          </w:p>
        </w:tc>
        <w:tc>
          <w:tcPr>
            <w:tcW w:w="1535" w:type="dxa"/>
            <w:vAlign w:val="center"/>
          </w:tcPr>
          <w:p w14:paraId="15BA138C" w14:textId="77777777" w:rsidR="00656748" w:rsidRPr="00390339" w:rsidRDefault="00656748" w:rsidP="00E27677">
            <w:pPr>
              <w:ind w:right="31"/>
              <w:jc w:val="center"/>
              <w:rPr>
                <w:rFonts w:ascii="Arial" w:hAnsi="Arial" w:cs="Arial"/>
                <w:bCs/>
                <w:color w:val="6E1E78"/>
                <w:sz w:val="24"/>
                <w:szCs w:val="24"/>
              </w:rPr>
            </w:pPr>
            <w:r w:rsidRPr="00E31FB9">
              <w:rPr>
                <w:rFonts w:ascii="Arial" w:hAnsi="Arial" w:cs="Arial"/>
                <w:bCs/>
                <w:color w:val="6E1E78"/>
                <w:sz w:val="24"/>
                <w:szCs w:val="24"/>
              </w:rPr>
              <w:t>Insuffisance de perception</w:t>
            </w:r>
          </w:p>
        </w:tc>
        <w:tc>
          <w:tcPr>
            <w:tcW w:w="1186" w:type="dxa"/>
            <w:vAlign w:val="center"/>
          </w:tcPr>
          <w:p w14:paraId="1E8C9AA8" w14:textId="77777777" w:rsidR="00656748" w:rsidRPr="00390339" w:rsidRDefault="00656748" w:rsidP="00E27677">
            <w:pPr>
              <w:ind w:right="82"/>
              <w:jc w:val="center"/>
              <w:rPr>
                <w:rFonts w:ascii="Arial" w:hAnsi="Arial" w:cs="Arial"/>
                <w:bCs/>
                <w:color w:val="6E1E78"/>
                <w:sz w:val="24"/>
                <w:szCs w:val="24"/>
              </w:rPr>
            </w:pPr>
            <w:r w:rsidRPr="00390339">
              <w:rPr>
                <w:rFonts w:ascii="Arial" w:hAnsi="Arial" w:cs="Arial"/>
                <w:bCs/>
                <w:color w:val="6E1E78"/>
                <w:sz w:val="24"/>
                <w:szCs w:val="24"/>
              </w:rPr>
              <w:t>Barème contrôle enfant</w:t>
            </w:r>
          </w:p>
        </w:tc>
        <w:tc>
          <w:tcPr>
            <w:tcW w:w="1304" w:type="dxa"/>
            <w:vAlign w:val="center"/>
          </w:tcPr>
          <w:p w14:paraId="1315ECBC" w14:textId="77777777" w:rsidR="00656748" w:rsidRPr="00390339" w:rsidRDefault="00656748" w:rsidP="00E27677">
            <w:pPr>
              <w:jc w:val="center"/>
              <w:rPr>
                <w:rFonts w:ascii="Arial" w:hAnsi="Arial" w:cs="Arial"/>
                <w:bCs/>
                <w:color w:val="6E1E78"/>
                <w:sz w:val="24"/>
                <w:szCs w:val="24"/>
              </w:rPr>
            </w:pPr>
            <w:r w:rsidRPr="00E31FB9">
              <w:rPr>
                <w:rFonts w:ascii="Arial" w:hAnsi="Arial" w:cs="Arial"/>
                <w:bCs/>
                <w:color w:val="6E1E78"/>
                <w:sz w:val="24"/>
                <w:szCs w:val="24"/>
              </w:rPr>
              <w:t>Indemnité forfaitaire</w:t>
            </w:r>
          </w:p>
        </w:tc>
        <w:tc>
          <w:tcPr>
            <w:tcW w:w="1620" w:type="dxa"/>
            <w:vAlign w:val="center"/>
          </w:tcPr>
          <w:p w14:paraId="4B27A9A2" w14:textId="77777777" w:rsidR="00656748" w:rsidRPr="00390339" w:rsidRDefault="00656748" w:rsidP="00E27677">
            <w:pPr>
              <w:ind w:right="31"/>
              <w:jc w:val="center"/>
              <w:rPr>
                <w:rFonts w:ascii="Arial" w:hAnsi="Arial" w:cs="Arial"/>
                <w:bCs/>
                <w:color w:val="6E1E78"/>
                <w:sz w:val="24"/>
                <w:szCs w:val="24"/>
              </w:rPr>
            </w:pPr>
            <w:r w:rsidRPr="00E31FB9">
              <w:rPr>
                <w:rFonts w:ascii="Arial" w:hAnsi="Arial" w:cs="Arial"/>
                <w:bCs/>
                <w:color w:val="6E1E78"/>
                <w:sz w:val="24"/>
                <w:szCs w:val="24"/>
              </w:rPr>
              <w:t>Insuffisance de perception</w:t>
            </w:r>
          </w:p>
        </w:tc>
      </w:tr>
      <w:tr w:rsidR="00656748" w14:paraId="47588C16" w14:textId="77777777" w:rsidTr="00C935B1">
        <w:tc>
          <w:tcPr>
            <w:tcW w:w="1948" w:type="dxa"/>
            <w:vAlign w:val="center"/>
          </w:tcPr>
          <w:p w14:paraId="5D8B8F1B" w14:textId="77777777" w:rsidR="00656748" w:rsidRDefault="00656748" w:rsidP="00E27677">
            <w:pPr>
              <w:ind w:right="2"/>
              <w:jc w:val="center"/>
              <w:rPr>
                <w:rFonts w:ascii="Arial" w:hAnsi="Arial" w:cs="Arial"/>
                <w:sz w:val="24"/>
                <w:szCs w:val="24"/>
              </w:rPr>
            </w:pPr>
            <w:r>
              <w:rPr>
                <w:rFonts w:ascii="Arial" w:hAnsi="Arial" w:cs="Arial"/>
                <w:sz w:val="24"/>
                <w:szCs w:val="24"/>
              </w:rPr>
              <w:t>CTCR</w:t>
            </w:r>
          </w:p>
        </w:tc>
        <w:tc>
          <w:tcPr>
            <w:tcW w:w="1304" w:type="dxa"/>
            <w:vAlign w:val="center"/>
          </w:tcPr>
          <w:p w14:paraId="4DFDEBFB" w14:textId="77777777" w:rsidR="00656748" w:rsidRDefault="00656748" w:rsidP="00E27677">
            <w:pPr>
              <w:tabs>
                <w:tab w:val="left" w:pos="498"/>
              </w:tabs>
              <w:ind w:right="31"/>
              <w:jc w:val="center"/>
              <w:rPr>
                <w:rFonts w:ascii="Arial" w:hAnsi="Arial" w:cs="Arial"/>
                <w:sz w:val="24"/>
                <w:szCs w:val="24"/>
              </w:rPr>
            </w:pPr>
            <w:r>
              <w:rPr>
                <w:rFonts w:ascii="Arial" w:hAnsi="Arial" w:cs="Arial"/>
                <w:sz w:val="24"/>
                <w:szCs w:val="24"/>
              </w:rPr>
              <w:t>PT00</w:t>
            </w:r>
          </w:p>
        </w:tc>
        <w:tc>
          <w:tcPr>
            <w:tcW w:w="1361" w:type="dxa"/>
            <w:vAlign w:val="center"/>
          </w:tcPr>
          <w:p w14:paraId="2152C89D" w14:textId="77777777" w:rsidR="00656748" w:rsidRDefault="00656748" w:rsidP="00E27677">
            <w:pPr>
              <w:tabs>
                <w:tab w:val="left" w:pos="469"/>
              </w:tabs>
              <w:ind w:right="60"/>
              <w:jc w:val="center"/>
              <w:rPr>
                <w:rFonts w:ascii="Arial" w:hAnsi="Arial" w:cs="Arial"/>
                <w:sz w:val="24"/>
                <w:szCs w:val="24"/>
              </w:rPr>
            </w:pPr>
            <w:r>
              <w:rPr>
                <w:rFonts w:ascii="Arial" w:hAnsi="Arial" w:cs="Arial"/>
                <w:sz w:val="24"/>
                <w:szCs w:val="24"/>
              </w:rPr>
              <w:t>-</w:t>
            </w:r>
          </w:p>
        </w:tc>
        <w:tc>
          <w:tcPr>
            <w:tcW w:w="1535" w:type="dxa"/>
            <w:vAlign w:val="center"/>
          </w:tcPr>
          <w:p w14:paraId="7FE6ECFF" w14:textId="77777777" w:rsidR="00656748" w:rsidRDefault="00656748" w:rsidP="00E27677">
            <w:pPr>
              <w:ind w:right="31"/>
              <w:jc w:val="center"/>
              <w:rPr>
                <w:rFonts w:ascii="Arial" w:hAnsi="Arial" w:cs="Arial"/>
                <w:sz w:val="24"/>
                <w:szCs w:val="24"/>
              </w:rPr>
            </w:pPr>
            <w:r>
              <w:rPr>
                <w:rFonts w:ascii="Arial" w:hAnsi="Arial" w:cs="Arial"/>
                <w:sz w:val="24"/>
                <w:szCs w:val="24"/>
              </w:rPr>
              <w:t>-</w:t>
            </w:r>
          </w:p>
        </w:tc>
        <w:tc>
          <w:tcPr>
            <w:tcW w:w="1186" w:type="dxa"/>
            <w:vAlign w:val="center"/>
          </w:tcPr>
          <w:p w14:paraId="591EFB28" w14:textId="77777777" w:rsidR="00656748" w:rsidRDefault="00656748" w:rsidP="00E27677">
            <w:pPr>
              <w:ind w:right="82"/>
              <w:jc w:val="center"/>
              <w:rPr>
                <w:rFonts w:ascii="Arial" w:hAnsi="Arial" w:cs="Arial"/>
                <w:sz w:val="24"/>
                <w:szCs w:val="24"/>
              </w:rPr>
            </w:pPr>
            <w:r>
              <w:rPr>
                <w:rFonts w:ascii="Arial" w:hAnsi="Arial" w:cs="Arial"/>
                <w:sz w:val="24"/>
                <w:szCs w:val="24"/>
              </w:rPr>
              <w:t>-</w:t>
            </w:r>
          </w:p>
        </w:tc>
        <w:tc>
          <w:tcPr>
            <w:tcW w:w="1304" w:type="dxa"/>
            <w:vAlign w:val="center"/>
          </w:tcPr>
          <w:p w14:paraId="14960593" w14:textId="77777777" w:rsidR="00656748" w:rsidRDefault="00656748" w:rsidP="00E27677">
            <w:pPr>
              <w:jc w:val="center"/>
              <w:rPr>
                <w:rFonts w:ascii="Arial" w:hAnsi="Arial" w:cs="Arial"/>
                <w:sz w:val="24"/>
                <w:szCs w:val="24"/>
              </w:rPr>
            </w:pPr>
            <w:r>
              <w:rPr>
                <w:rFonts w:ascii="Arial" w:hAnsi="Arial" w:cs="Arial"/>
                <w:sz w:val="24"/>
                <w:szCs w:val="24"/>
              </w:rPr>
              <w:t>-</w:t>
            </w:r>
          </w:p>
        </w:tc>
        <w:tc>
          <w:tcPr>
            <w:tcW w:w="1620" w:type="dxa"/>
            <w:vAlign w:val="center"/>
          </w:tcPr>
          <w:p w14:paraId="5A609C49" w14:textId="4E411B17" w:rsidR="00656748" w:rsidRDefault="00552A4C" w:rsidP="00E27677">
            <w:pPr>
              <w:ind w:right="31"/>
              <w:jc w:val="center"/>
              <w:rPr>
                <w:rFonts w:ascii="Arial" w:hAnsi="Arial" w:cs="Arial"/>
                <w:sz w:val="24"/>
                <w:szCs w:val="24"/>
              </w:rPr>
            </w:pPr>
            <w:r>
              <w:rPr>
                <w:rFonts w:ascii="Arial" w:hAnsi="Arial" w:cs="Arial"/>
                <w:sz w:val="24"/>
                <w:szCs w:val="24"/>
              </w:rPr>
              <w:t>30% du PT00 adulte</w:t>
            </w:r>
          </w:p>
        </w:tc>
      </w:tr>
      <w:tr w:rsidR="00D65B90" w14:paraId="570F75DB" w14:textId="77777777" w:rsidTr="00C935B1">
        <w:tc>
          <w:tcPr>
            <w:tcW w:w="1948" w:type="dxa"/>
          </w:tcPr>
          <w:p w14:paraId="2B031397" w14:textId="32B92C34" w:rsidR="00D65B90" w:rsidRDefault="00D65B90" w:rsidP="00D65B90">
            <w:pPr>
              <w:ind w:right="2"/>
              <w:jc w:val="both"/>
              <w:rPr>
                <w:rFonts w:ascii="Arial" w:hAnsi="Arial" w:cs="Arial"/>
                <w:sz w:val="24"/>
                <w:szCs w:val="24"/>
              </w:rPr>
            </w:pPr>
            <w:r>
              <w:rPr>
                <w:rFonts w:ascii="Arial" w:hAnsi="Arial" w:cs="Arial"/>
                <w:sz w:val="24"/>
                <w:szCs w:val="24"/>
              </w:rPr>
              <w:t>Jusqu’à 65km</w:t>
            </w:r>
          </w:p>
        </w:tc>
        <w:tc>
          <w:tcPr>
            <w:tcW w:w="1304" w:type="dxa"/>
          </w:tcPr>
          <w:p w14:paraId="30135B67" w14:textId="5EFCB650" w:rsidR="00D65B90" w:rsidRDefault="00D65B90" w:rsidP="00D65B90">
            <w:pPr>
              <w:tabs>
                <w:tab w:val="left" w:pos="498"/>
              </w:tabs>
              <w:ind w:right="31"/>
              <w:jc w:val="center"/>
              <w:rPr>
                <w:rFonts w:ascii="Arial" w:hAnsi="Arial" w:cs="Arial"/>
                <w:sz w:val="24"/>
                <w:szCs w:val="24"/>
              </w:rPr>
            </w:pPr>
            <w:r>
              <w:rPr>
                <w:rFonts w:ascii="Arial" w:hAnsi="Arial" w:cs="Arial"/>
                <w:sz w:val="24"/>
                <w:szCs w:val="24"/>
              </w:rPr>
              <w:t>1</w:t>
            </w:r>
            <w:r w:rsidR="00CB17DB">
              <w:rPr>
                <w:rFonts w:ascii="Arial" w:hAnsi="Arial" w:cs="Arial"/>
                <w:sz w:val="24"/>
                <w:szCs w:val="24"/>
              </w:rPr>
              <w:t>5</w:t>
            </w:r>
            <w:r w:rsidR="001D7D94">
              <w:rPr>
                <w:rFonts w:ascii="Arial" w:hAnsi="Arial" w:cs="Arial"/>
                <w:sz w:val="24"/>
                <w:szCs w:val="24"/>
              </w:rPr>
              <w:t>9</w:t>
            </w:r>
            <w:r>
              <w:rPr>
                <w:rFonts w:ascii="Arial" w:hAnsi="Arial" w:cs="Arial"/>
                <w:sz w:val="24"/>
                <w:szCs w:val="24"/>
              </w:rPr>
              <w:t xml:space="preserve"> €</w:t>
            </w:r>
          </w:p>
        </w:tc>
        <w:tc>
          <w:tcPr>
            <w:tcW w:w="1361" w:type="dxa"/>
          </w:tcPr>
          <w:p w14:paraId="71A64632" w14:textId="235C2E0F" w:rsidR="00D65B90" w:rsidRDefault="00CB17DB" w:rsidP="00D65B90">
            <w:pPr>
              <w:tabs>
                <w:tab w:val="left" w:pos="469"/>
              </w:tabs>
              <w:ind w:right="60"/>
              <w:jc w:val="center"/>
              <w:rPr>
                <w:rFonts w:ascii="Arial" w:hAnsi="Arial" w:cs="Arial"/>
                <w:sz w:val="24"/>
                <w:szCs w:val="24"/>
              </w:rPr>
            </w:pPr>
            <w:r>
              <w:rPr>
                <w:rFonts w:ascii="Arial" w:hAnsi="Arial" w:cs="Arial"/>
                <w:sz w:val="24"/>
                <w:szCs w:val="24"/>
              </w:rPr>
              <w:t>40</w:t>
            </w:r>
            <w:r w:rsidR="00D65B90">
              <w:rPr>
                <w:rFonts w:ascii="Arial" w:hAnsi="Arial" w:cs="Arial"/>
                <w:sz w:val="24"/>
                <w:szCs w:val="24"/>
              </w:rPr>
              <w:t xml:space="preserve"> €</w:t>
            </w:r>
          </w:p>
        </w:tc>
        <w:tc>
          <w:tcPr>
            <w:tcW w:w="1535" w:type="dxa"/>
          </w:tcPr>
          <w:p w14:paraId="12DFECD2" w14:textId="4C6A2C0D" w:rsidR="00D65B90" w:rsidRDefault="00CB17DB" w:rsidP="00D65B90">
            <w:pPr>
              <w:ind w:right="31"/>
              <w:jc w:val="center"/>
              <w:rPr>
                <w:rFonts w:ascii="Arial" w:hAnsi="Arial" w:cs="Arial"/>
                <w:sz w:val="24"/>
                <w:szCs w:val="24"/>
              </w:rPr>
            </w:pPr>
            <w:r>
              <w:rPr>
                <w:rFonts w:ascii="Arial" w:hAnsi="Arial" w:cs="Arial"/>
                <w:sz w:val="24"/>
                <w:szCs w:val="24"/>
              </w:rPr>
              <w:t>1</w:t>
            </w:r>
            <w:r w:rsidR="00807604">
              <w:rPr>
                <w:rFonts w:ascii="Arial" w:hAnsi="Arial" w:cs="Arial"/>
                <w:sz w:val="24"/>
                <w:szCs w:val="24"/>
              </w:rPr>
              <w:t>1</w:t>
            </w:r>
            <w:r w:rsidR="00B94144">
              <w:rPr>
                <w:rFonts w:ascii="Arial" w:hAnsi="Arial" w:cs="Arial"/>
                <w:sz w:val="24"/>
                <w:szCs w:val="24"/>
              </w:rPr>
              <w:t>9</w:t>
            </w:r>
            <w:r w:rsidR="00D65B90">
              <w:rPr>
                <w:rFonts w:ascii="Arial" w:hAnsi="Arial" w:cs="Arial"/>
                <w:sz w:val="24"/>
                <w:szCs w:val="24"/>
              </w:rPr>
              <w:t xml:space="preserve"> €</w:t>
            </w:r>
          </w:p>
        </w:tc>
        <w:tc>
          <w:tcPr>
            <w:tcW w:w="1186" w:type="dxa"/>
          </w:tcPr>
          <w:p w14:paraId="338CE31F" w14:textId="2028D2FB" w:rsidR="00D65B90" w:rsidRDefault="00115AA7" w:rsidP="00D65B90">
            <w:pPr>
              <w:ind w:right="82"/>
              <w:jc w:val="center"/>
              <w:rPr>
                <w:rFonts w:ascii="Arial" w:hAnsi="Arial" w:cs="Arial"/>
                <w:sz w:val="24"/>
                <w:szCs w:val="24"/>
              </w:rPr>
            </w:pPr>
            <w:r>
              <w:rPr>
                <w:rFonts w:ascii="Arial" w:hAnsi="Arial" w:cs="Arial"/>
                <w:sz w:val="24"/>
                <w:szCs w:val="24"/>
              </w:rPr>
              <w:t>133</w:t>
            </w:r>
            <w:r w:rsidR="00D65B90">
              <w:rPr>
                <w:rFonts w:ascii="Arial" w:hAnsi="Arial" w:cs="Arial"/>
                <w:sz w:val="24"/>
                <w:szCs w:val="24"/>
              </w:rPr>
              <w:t xml:space="preserve"> €</w:t>
            </w:r>
          </w:p>
        </w:tc>
        <w:tc>
          <w:tcPr>
            <w:tcW w:w="1304" w:type="dxa"/>
          </w:tcPr>
          <w:p w14:paraId="3EF1E3E5" w14:textId="4E5FEA5B" w:rsidR="00D65B90" w:rsidRDefault="00D65B90" w:rsidP="00D65B90">
            <w:pPr>
              <w:jc w:val="center"/>
              <w:rPr>
                <w:rFonts w:ascii="Arial" w:hAnsi="Arial" w:cs="Arial"/>
                <w:sz w:val="24"/>
                <w:szCs w:val="24"/>
              </w:rPr>
            </w:pPr>
            <w:r>
              <w:rPr>
                <w:rFonts w:ascii="Arial" w:hAnsi="Arial" w:cs="Arial"/>
                <w:sz w:val="24"/>
                <w:szCs w:val="24"/>
              </w:rPr>
              <w:t>50 €</w:t>
            </w:r>
          </w:p>
        </w:tc>
        <w:tc>
          <w:tcPr>
            <w:tcW w:w="1620" w:type="dxa"/>
          </w:tcPr>
          <w:p w14:paraId="60C0948B" w14:textId="59329C02" w:rsidR="00D65B90" w:rsidRDefault="0097045B" w:rsidP="00D65B90">
            <w:pPr>
              <w:ind w:right="31"/>
              <w:jc w:val="center"/>
              <w:rPr>
                <w:rFonts w:ascii="Arial" w:hAnsi="Arial" w:cs="Arial"/>
                <w:sz w:val="24"/>
                <w:szCs w:val="24"/>
              </w:rPr>
            </w:pPr>
            <w:r>
              <w:rPr>
                <w:rFonts w:ascii="Arial" w:hAnsi="Arial" w:cs="Arial"/>
                <w:sz w:val="24"/>
                <w:szCs w:val="24"/>
              </w:rPr>
              <w:t>83</w:t>
            </w:r>
            <w:r w:rsidR="00D65B90">
              <w:rPr>
                <w:rFonts w:ascii="Arial" w:hAnsi="Arial" w:cs="Arial"/>
                <w:sz w:val="24"/>
                <w:szCs w:val="24"/>
              </w:rPr>
              <w:t xml:space="preserve"> €</w:t>
            </w:r>
          </w:p>
        </w:tc>
      </w:tr>
      <w:tr w:rsidR="00D65B90" w14:paraId="60C70D69" w14:textId="77777777" w:rsidTr="00C935B1">
        <w:tc>
          <w:tcPr>
            <w:tcW w:w="1948" w:type="dxa"/>
          </w:tcPr>
          <w:p w14:paraId="072938D7" w14:textId="0597D4BE" w:rsidR="00D65B90" w:rsidRDefault="00D65B90" w:rsidP="00D65B90">
            <w:pPr>
              <w:ind w:right="2"/>
              <w:jc w:val="both"/>
              <w:rPr>
                <w:rFonts w:ascii="Arial" w:hAnsi="Arial" w:cs="Arial"/>
                <w:sz w:val="24"/>
                <w:szCs w:val="24"/>
              </w:rPr>
            </w:pPr>
            <w:r>
              <w:rPr>
                <w:rFonts w:ascii="Arial" w:hAnsi="Arial" w:cs="Arial"/>
                <w:sz w:val="24"/>
                <w:szCs w:val="24"/>
              </w:rPr>
              <w:t>De 66 à 100km</w:t>
            </w:r>
          </w:p>
        </w:tc>
        <w:tc>
          <w:tcPr>
            <w:tcW w:w="1304" w:type="dxa"/>
          </w:tcPr>
          <w:p w14:paraId="53764142" w14:textId="2CC93299" w:rsidR="00D65B90" w:rsidRDefault="00D65B90" w:rsidP="00D65B90">
            <w:pPr>
              <w:tabs>
                <w:tab w:val="left" w:pos="498"/>
              </w:tabs>
              <w:ind w:right="31"/>
              <w:jc w:val="center"/>
              <w:rPr>
                <w:rFonts w:ascii="Arial" w:hAnsi="Arial" w:cs="Arial"/>
                <w:sz w:val="24"/>
                <w:szCs w:val="24"/>
              </w:rPr>
            </w:pPr>
            <w:r>
              <w:rPr>
                <w:rFonts w:ascii="Arial" w:hAnsi="Arial" w:cs="Arial"/>
                <w:sz w:val="24"/>
                <w:szCs w:val="24"/>
              </w:rPr>
              <w:t>1</w:t>
            </w:r>
            <w:r w:rsidR="00CB17DB">
              <w:rPr>
                <w:rFonts w:ascii="Arial" w:hAnsi="Arial" w:cs="Arial"/>
                <w:sz w:val="24"/>
                <w:szCs w:val="24"/>
              </w:rPr>
              <w:t>7</w:t>
            </w:r>
            <w:r w:rsidR="00E239BA">
              <w:rPr>
                <w:rFonts w:ascii="Arial" w:hAnsi="Arial" w:cs="Arial"/>
                <w:sz w:val="24"/>
                <w:szCs w:val="24"/>
              </w:rPr>
              <w:t>9</w:t>
            </w:r>
            <w:r>
              <w:rPr>
                <w:rFonts w:ascii="Arial" w:hAnsi="Arial" w:cs="Arial"/>
                <w:sz w:val="24"/>
                <w:szCs w:val="24"/>
              </w:rPr>
              <w:t xml:space="preserve"> €</w:t>
            </w:r>
          </w:p>
        </w:tc>
        <w:tc>
          <w:tcPr>
            <w:tcW w:w="1361" w:type="dxa"/>
          </w:tcPr>
          <w:p w14:paraId="7AB260CE" w14:textId="47CDB650" w:rsidR="00D65B90" w:rsidRDefault="00CB17DB" w:rsidP="00D65B90">
            <w:pPr>
              <w:tabs>
                <w:tab w:val="left" w:pos="469"/>
              </w:tabs>
              <w:ind w:right="60"/>
              <w:jc w:val="center"/>
              <w:rPr>
                <w:rFonts w:ascii="Arial" w:hAnsi="Arial" w:cs="Arial"/>
                <w:sz w:val="24"/>
                <w:szCs w:val="24"/>
              </w:rPr>
            </w:pPr>
            <w:r>
              <w:rPr>
                <w:rFonts w:ascii="Arial" w:hAnsi="Arial" w:cs="Arial"/>
                <w:sz w:val="24"/>
                <w:szCs w:val="24"/>
              </w:rPr>
              <w:t xml:space="preserve">40 </w:t>
            </w:r>
            <w:r w:rsidR="00D65B90">
              <w:rPr>
                <w:rFonts w:ascii="Arial" w:hAnsi="Arial" w:cs="Arial"/>
                <w:sz w:val="24"/>
                <w:szCs w:val="24"/>
              </w:rPr>
              <w:t>€</w:t>
            </w:r>
          </w:p>
        </w:tc>
        <w:tc>
          <w:tcPr>
            <w:tcW w:w="1535" w:type="dxa"/>
          </w:tcPr>
          <w:p w14:paraId="2838CB41" w14:textId="39D7F3C7" w:rsidR="00D65B90" w:rsidRDefault="00E239BA" w:rsidP="00D65B90">
            <w:pPr>
              <w:ind w:right="31"/>
              <w:jc w:val="center"/>
              <w:rPr>
                <w:rFonts w:ascii="Arial" w:hAnsi="Arial" w:cs="Arial"/>
                <w:sz w:val="24"/>
                <w:szCs w:val="24"/>
              </w:rPr>
            </w:pPr>
            <w:r>
              <w:rPr>
                <w:rFonts w:ascii="Arial" w:hAnsi="Arial" w:cs="Arial"/>
                <w:sz w:val="24"/>
                <w:szCs w:val="24"/>
              </w:rPr>
              <w:t>1</w:t>
            </w:r>
            <w:r w:rsidR="00807604">
              <w:rPr>
                <w:rFonts w:ascii="Arial" w:hAnsi="Arial" w:cs="Arial"/>
                <w:sz w:val="24"/>
                <w:szCs w:val="24"/>
              </w:rPr>
              <w:t>39</w:t>
            </w:r>
            <w:r w:rsidR="00D65B90">
              <w:rPr>
                <w:rFonts w:ascii="Arial" w:hAnsi="Arial" w:cs="Arial"/>
                <w:sz w:val="24"/>
                <w:szCs w:val="24"/>
              </w:rPr>
              <w:t xml:space="preserve"> €</w:t>
            </w:r>
          </w:p>
        </w:tc>
        <w:tc>
          <w:tcPr>
            <w:tcW w:w="1186" w:type="dxa"/>
          </w:tcPr>
          <w:p w14:paraId="25DA3F60" w14:textId="2CAFF588" w:rsidR="00D65B90" w:rsidRDefault="00115AA7" w:rsidP="00D65B90">
            <w:pPr>
              <w:ind w:right="82"/>
              <w:jc w:val="center"/>
              <w:rPr>
                <w:rFonts w:ascii="Arial" w:hAnsi="Arial" w:cs="Arial"/>
                <w:sz w:val="24"/>
                <w:szCs w:val="24"/>
              </w:rPr>
            </w:pPr>
            <w:r>
              <w:rPr>
                <w:rFonts w:ascii="Arial" w:hAnsi="Arial" w:cs="Arial"/>
                <w:sz w:val="24"/>
                <w:szCs w:val="24"/>
              </w:rPr>
              <w:t>147</w:t>
            </w:r>
            <w:r w:rsidR="00D65B90">
              <w:rPr>
                <w:rFonts w:ascii="Arial" w:hAnsi="Arial" w:cs="Arial"/>
                <w:sz w:val="24"/>
                <w:szCs w:val="24"/>
              </w:rPr>
              <w:t xml:space="preserve"> €</w:t>
            </w:r>
          </w:p>
        </w:tc>
        <w:tc>
          <w:tcPr>
            <w:tcW w:w="1304" w:type="dxa"/>
          </w:tcPr>
          <w:p w14:paraId="40BE19A5" w14:textId="18B205DB" w:rsidR="00D65B90" w:rsidRDefault="00D65B90" w:rsidP="00D65B90">
            <w:pPr>
              <w:jc w:val="center"/>
              <w:rPr>
                <w:rFonts w:ascii="Arial" w:hAnsi="Arial" w:cs="Arial"/>
                <w:sz w:val="24"/>
                <w:szCs w:val="24"/>
              </w:rPr>
            </w:pPr>
            <w:r>
              <w:rPr>
                <w:rFonts w:ascii="Arial" w:hAnsi="Arial" w:cs="Arial"/>
                <w:sz w:val="24"/>
                <w:szCs w:val="24"/>
              </w:rPr>
              <w:t>50 €</w:t>
            </w:r>
          </w:p>
        </w:tc>
        <w:tc>
          <w:tcPr>
            <w:tcW w:w="1620" w:type="dxa"/>
          </w:tcPr>
          <w:p w14:paraId="57EAABA0" w14:textId="756B2CE2" w:rsidR="00D65B90" w:rsidRDefault="0097045B" w:rsidP="00D65B90">
            <w:pPr>
              <w:ind w:right="31"/>
              <w:jc w:val="center"/>
              <w:rPr>
                <w:rFonts w:ascii="Arial" w:hAnsi="Arial" w:cs="Arial"/>
                <w:sz w:val="24"/>
                <w:szCs w:val="24"/>
              </w:rPr>
            </w:pPr>
            <w:r>
              <w:rPr>
                <w:rFonts w:ascii="Arial" w:hAnsi="Arial" w:cs="Arial"/>
                <w:sz w:val="24"/>
                <w:szCs w:val="24"/>
              </w:rPr>
              <w:t>97</w:t>
            </w:r>
            <w:r w:rsidR="00D65B90">
              <w:rPr>
                <w:rFonts w:ascii="Arial" w:hAnsi="Arial" w:cs="Arial"/>
                <w:sz w:val="24"/>
                <w:szCs w:val="24"/>
              </w:rPr>
              <w:t xml:space="preserve"> €</w:t>
            </w:r>
          </w:p>
        </w:tc>
      </w:tr>
      <w:tr w:rsidR="00D65B90" w14:paraId="2121D866" w14:textId="77777777" w:rsidTr="00C935B1">
        <w:tc>
          <w:tcPr>
            <w:tcW w:w="1948" w:type="dxa"/>
          </w:tcPr>
          <w:p w14:paraId="4F5A71C0" w14:textId="2BA5C912" w:rsidR="00D65B90" w:rsidRDefault="00D65B90" w:rsidP="00D65B90">
            <w:pPr>
              <w:ind w:right="2"/>
              <w:jc w:val="both"/>
              <w:rPr>
                <w:rFonts w:ascii="Arial" w:hAnsi="Arial" w:cs="Arial"/>
                <w:sz w:val="24"/>
                <w:szCs w:val="24"/>
              </w:rPr>
            </w:pPr>
            <w:r>
              <w:rPr>
                <w:rFonts w:ascii="Arial" w:hAnsi="Arial" w:cs="Arial"/>
                <w:sz w:val="24"/>
                <w:szCs w:val="24"/>
              </w:rPr>
              <w:t>De 101 à 200km</w:t>
            </w:r>
          </w:p>
        </w:tc>
        <w:tc>
          <w:tcPr>
            <w:tcW w:w="1304" w:type="dxa"/>
          </w:tcPr>
          <w:p w14:paraId="5BCAAF36" w14:textId="121F91D5" w:rsidR="00D65B90" w:rsidRDefault="00D65B90" w:rsidP="00D65B90">
            <w:pPr>
              <w:tabs>
                <w:tab w:val="left" w:pos="498"/>
              </w:tabs>
              <w:ind w:right="31"/>
              <w:jc w:val="center"/>
              <w:rPr>
                <w:rFonts w:ascii="Arial" w:hAnsi="Arial" w:cs="Arial"/>
                <w:sz w:val="24"/>
                <w:szCs w:val="24"/>
              </w:rPr>
            </w:pPr>
            <w:r>
              <w:rPr>
                <w:rFonts w:ascii="Arial" w:hAnsi="Arial" w:cs="Arial"/>
                <w:sz w:val="24"/>
                <w:szCs w:val="24"/>
              </w:rPr>
              <w:t>1</w:t>
            </w:r>
            <w:r w:rsidR="00CB17DB">
              <w:rPr>
                <w:rFonts w:ascii="Arial" w:hAnsi="Arial" w:cs="Arial"/>
                <w:sz w:val="24"/>
                <w:szCs w:val="24"/>
              </w:rPr>
              <w:t>9</w:t>
            </w:r>
            <w:r w:rsidR="00E239BA">
              <w:rPr>
                <w:rFonts w:ascii="Arial" w:hAnsi="Arial" w:cs="Arial"/>
                <w:sz w:val="24"/>
                <w:szCs w:val="24"/>
              </w:rPr>
              <w:t>1</w:t>
            </w:r>
            <w:r>
              <w:rPr>
                <w:rFonts w:ascii="Arial" w:hAnsi="Arial" w:cs="Arial"/>
                <w:sz w:val="24"/>
                <w:szCs w:val="24"/>
              </w:rPr>
              <w:t xml:space="preserve"> €</w:t>
            </w:r>
          </w:p>
        </w:tc>
        <w:tc>
          <w:tcPr>
            <w:tcW w:w="1361" w:type="dxa"/>
          </w:tcPr>
          <w:p w14:paraId="09B08A01" w14:textId="602A4722" w:rsidR="00D65B90" w:rsidRDefault="00CB17DB" w:rsidP="00D65B90">
            <w:pPr>
              <w:tabs>
                <w:tab w:val="left" w:pos="469"/>
              </w:tabs>
              <w:ind w:right="60"/>
              <w:jc w:val="center"/>
              <w:rPr>
                <w:rFonts w:ascii="Arial" w:hAnsi="Arial" w:cs="Arial"/>
                <w:sz w:val="24"/>
                <w:szCs w:val="24"/>
              </w:rPr>
            </w:pPr>
            <w:r>
              <w:rPr>
                <w:rFonts w:ascii="Arial" w:hAnsi="Arial" w:cs="Arial"/>
                <w:sz w:val="24"/>
                <w:szCs w:val="24"/>
              </w:rPr>
              <w:t>40</w:t>
            </w:r>
            <w:r w:rsidR="00D65B90">
              <w:rPr>
                <w:rFonts w:ascii="Arial" w:hAnsi="Arial" w:cs="Arial"/>
                <w:sz w:val="24"/>
                <w:szCs w:val="24"/>
              </w:rPr>
              <w:t xml:space="preserve"> €</w:t>
            </w:r>
          </w:p>
        </w:tc>
        <w:tc>
          <w:tcPr>
            <w:tcW w:w="1535" w:type="dxa"/>
          </w:tcPr>
          <w:p w14:paraId="54AB049B" w14:textId="50F7CA61" w:rsidR="00D65B90" w:rsidRDefault="00E239BA" w:rsidP="00D65B90">
            <w:pPr>
              <w:ind w:right="31"/>
              <w:jc w:val="center"/>
              <w:rPr>
                <w:rFonts w:ascii="Arial" w:hAnsi="Arial" w:cs="Arial"/>
                <w:sz w:val="24"/>
                <w:szCs w:val="24"/>
              </w:rPr>
            </w:pPr>
            <w:r>
              <w:rPr>
                <w:rFonts w:ascii="Arial" w:hAnsi="Arial" w:cs="Arial"/>
                <w:sz w:val="24"/>
                <w:szCs w:val="24"/>
              </w:rPr>
              <w:t>1</w:t>
            </w:r>
            <w:r w:rsidR="00807604">
              <w:rPr>
                <w:rFonts w:ascii="Arial" w:hAnsi="Arial" w:cs="Arial"/>
                <w:sz w:val="24"/>
                <w:szCs w:val="24"/>
              </w:rPr>
              <w:t>51</w:t>
            </w:r>
            <w:r w:rsidR="00D65B90">
              <w:rPr>
                <w:rFonts w:ascii="Arial" w:hAnsi="Arial" w:cs="Arial"/>
                <w:sz w:val="24"/>
                <w:szCs w:val="24"/>
              </w:rPr>
              <w:t xml:space="preserve"> €</w:t>
            </w:r>
          </w:p>
        </w:tc>
        <w:tc>
          <w:tcPr>
            <w:tcW w:w="1186" w:type="dxa"/>
          </w:tcPr>
          <w:p w14:paraId="3FDC89A6" w14:textId="4D1BBBB6" w:rsidR="00D65B90" w:rsidRDefault="00DA6C7F" w:rsidP="00D65B90">
            <w:pPr>
              <w:ind w:right="82"/>
              <w:jc w:val="center"/>
              <w:rPr>
                <w:rFonts w:ascii="Arial" w:hAnsi="Arial" w:cs="Arial"/>
                <w:sz w:val="24"/>
                <w:szCs w:val="24"/>
              </w:rPr>
            </w:pPr>
            <w:r>
              <w:rPr>
                <w:rFonts w:ascii="Arial" w:hAnsi="Arial" w:cs="Arial"/>
                <w:sz w:val="24"/>
                <w:szCs w:val="24"/>
              </w:rPr>
              <w:t>1</w:t>
            </w:r>
            <w:r w:rsidR="00115AA7">
              <w:rPr>
                <w:rFonts w:ascii="Arial" w:hAnsi="Arial" w:cs="Arial"/>
                <w:sz w:val="24"/>
                <w:szCs w:val="24"/>
              </w:rPr>
              <w:t>56</w:t>
            </w:r>
            <w:r w:rsidR="00D65B90">
              <w:rPr>
                <w:rFonts w:ascii="Arial" w:hAnsi="Arial" w:cs="Arial"/>
                <w:sz w:val="24"/>
                <w:szCs w:val="24"/>
              </w:rPr>
              <w:t xml:space="preserve"> €</w:t>
            </w:r>
          </w:p>
        </w:tc>
        <w:tc>
          <w:tcPr>
            <w:tcW w:w="1304" w:type="dxa"/>
          </w:tcPr>
          <w:p w14:paraId="0A9968E5" w14:textId="18731CBE" w:rsidR="00D65B90" w:rsidRDefault="00D65B90" w:rsidP="00D65B90">
            <w:pPr>
              <w:jc w:val="center"/>
              <w:rPr>
                <w:rFonts w:ascii="Arial" w:hAnsi="Arial" w:cs="Arial"/>
                <w:sz w:val="24"/>
                <w:szCs w:val="24"/>
              </w:rPr>
            </w:pPr>
            <w:r>
              <w:rPr>
                <w:rFonts w:ascii="Arial" w:hAnsi="Arial" w:cs="Arial"/>
                <w:sz w:val="24"/>
                <w:szCs w:val="24"/>
              </w:rPr>
              <w:t>50 €</w:t>
            </w:r>
          </w:p>
        </w:tc>
        <w:tc>
          <w:tcPr>
            <w:tcW w:w="1620" w:type="dxa"/>
          </w:tcPr>
          <w:p w14:paraId="3A59C686" w14:textId="3BFD121B" w:rsidR="00D65B90" w:rsidRDefault="0097045B" w:rsidP="00D65B90">
            <w:pPr>
              <w:ind w:right="31"/>
              <w:jc w:val="center"/>
              <w:rPr>
                <w:rFonts w:ascii="Arial" w:hAnsi="Arial" w:cs="Arial"/>
                <w:sz w:val="24"/>
                <w:szCs w:val="24"/>
              </w:rPr>
            </w:pPr>
            <w:r>
              <w:rPr>
                <w:rFonts w:ascii="Arial" w:hAnsi="Arial" w:cs="Arial"/>
                <w:sz w:val="24"/>
                <w:szCs w:val="24"/>
              </w:rPr>
              <w:t>106</w:t>
            </w:r>
            <w:r w:rsidR="00D65B90">
              <w:rPr>
                <w:rFonts w:ascii="Arial" w:hAnsi="Arial" w:cs="Arial"/>
                <w:sz w:val="24"/>
                <w:szCs w:val="24"/>
              </w:rPr>
              <w:t xml:space="preserve"> €</w:t>
            </w:r>
          </w:p>
        </w:tc>
      </w:tr>
      <w:tr w:rsidR="00D65B90" w14:paraId="5FAE58B0" w14:textId="77777777" w:rsidTr="00C935B1">
        <w:tc>
          <w:tcPr>
            <w:tcW w:w="1948" w:type="dxa"/>
          </w:tcPr>
          <w:p w14:paraId="2A77931A" w14:textId="76AC593E" w:rsidR="00D65B90" w:rsidRDefault="00D65B90" w:rsidP="00D65B90">
            <w:pPr>
              <w:ind w:right="2"/>
              <w:jc w:val="both"/>
              <w:rPr>
                <w:rFonts w:ascii="Arial" w:hAnsi="Arial" w:cs="Arial"/>
                <w:sz w:val="24"/>
                <w:szCs w:val="24"/>
              </w:rPr>
            </w:pPr>
            <w:r>
              <w:rPr>
                <w:rFonts w:ascii="Arial" w:hAnsi="Arial" w:cs="Arial"/>
                <w:sz w:val="24"/>
                <w:szCs w:val="24"/>
              </w:rPr>
              <w:t>De 201 à 400km</w:t>
            </w:r>
          </w:p>
        </w:tc>
        <w:tc>
          <w:tcPr>
            <w:tcW w:w="1304" w:type="dxa"/>
          </w:tcPr>
          <w:p w14:paraId="48532250" w14:textId="104216FB" w:rsidR="00D65B90" w:rsidRDefault="009E6DEE" w:rsidP="00D65B90">
            <w:pPr>
              <w:tabs>
                <w:tab w:val="left" w:pos="498"/>
              </w:tabs>
              <w:ind w:right="31"/>
              <w:jc w:val="center"/>
              <w:rPr>
                <w:rFonts w:ascii="Arial" w:hAnsi="Arial" w:cs="Arial"/>
                <w:sz w:val="24"/>
                <w:szCs w:val="24"/>
              </w:rPr>
            </w:pPr>
            <w:r>
              <w:rPr>
                <w:rFonts w:ascii="Arial" w:hAnsi="Arial" w:cs="Arial"/>
                <w:sz w:val="24"/>
                <w:szCs w:val="24"/>
              </w:rPr>
              <w:t>2</w:t>
            </w:r>
            <w:r w:rsidR="00CB17DB">
              <w:rPr>
                <w:rFonts w:ascii="Arial" w:hAnsi="Arial" w:cs="Arial"/>
                <w:sz w:val="24"/>
                <w:szCs w:val="24"/>
              </w:rPr>
              <w:t>1</w:t>
            </w:r>
            <w:r w:rsidR="001D7D94">
              <w:rPr>
                <w:rFonts w:ascii="Arial" w:hAnsi="Arial" w:cs="Arial"/>
                <w:sz w:val="24"/>
                <w:szCs w:val="24"/>
              </w:rPr>
              <w:t>9</w:t>
            </w:r>
            <w:r w:rsidR="00D65B90">
              <w:rPr>
                <w:rFonts w:ascii="Arial" w:hAnsi="Arial" w:cs="Arial"/>
                <w:sz w:val="24"/>
                <w:szCs w:val="24"/>
              </w:rPr>
              <w:t xml:space="preserve"> €</w:t>
            </w:r>
          </w:p>
        </w:tc>
        <w:tc>
          <w:tcPr>
            <w:tcW w:w="1361" w:type="dxa"/>
          </w:tcPr>
          <w:p w14:paraId="3858370C" w14:textId="52784D16" w:rsidR="00D65B90" w:rsidRDefault="00CB17DB" w:rsidP="00D65B90">
            <w:pPr>
              <w:tabs>
                <w:tab w:val="left" w:pos="469"/>
              </w:tabs>
              <w:ind w:right="60"/>
              <w:jc w:val="center"/>
              <w:rPr>
                <w:rFonts w:ascii="Arial" w:hAnsi="Arial" w:cs="Arial"/>
                <w:sz w:val="24"/>
                <w:szCs w:val="24"/>
              </w:rPr>
            </w:pPr>
            <w:r>
              <w:rPr>
                <w:rFonts w:ascii="Arial" w:hAnsi="Arial" w:cs="Arial"/>
                <w:sz w:val="24"/>
                <w:szCs w:val="24"/>
              </w:rPr>
              <w:t>40</w:t>
            </w:r>
            <w:r w:rsidR="00D65B90">
              <w:rPr>
                <w:rFonts w:ascii="Arial" w:hAnsi="Arial" w:cs="Arial"/>
                <w:sz w:val="24"/>
                <w:szCs w:val="24"/>
              </w:rPr>
              <w:t xml:space="preserve"> €</w:t>
            </w:r>
          </w:p>
        </w:tc>
        <w:tc>
          <w:tcPr>
            <w:tcW w:w="1535" w:type="dxa"/>
          </w:tcPr>
          <w:p w14:paraId="2B4494FD" w14:textId="59AD64DC" w:rsidR="00D65B90" w:rsidRDefault="00D65B90" w:rsidP="00D65B90">
            <w:pPr>
              <w:ind w:right="31"/>
              <w:jc w:val="center"/>
              <w:rPr>
                <w:rFonts w:ascii="Arial" w:hAnsi="Arial" w:cs="Arial"/>
                <w:sz w:val="24"/>
                <w:szCs w:val="24"/>
              </w:rPr>
            </w:pPr>
            <w:r>
              <w:rPr>
                <w:rFonts w:ascii="Arial" w:hAnsi="Arial" w:cs="Arial"/>
                <w:sz w:val="24"/>
                <w:szCs w:val="24"/>
              </w:rPr>
              <w:t>1</w:t>
            </w:r>
            <w:r w:rsidR="00807604">
              <w:rPr>
                <w:rFonts w:ascii="Arial" w:hAnsi="Arial" w:cs="Arial"/>
                <w:sz w:val="24"/>
                <w:szCs w:val="24"/>
              </w:rPr>
              <w:t>7</w:t>
            </w:r>
            <w:r w:rsidR="00B94144">
              <w:rPr>
                <w:rFonts w:ascii="Arial" w:hAnsi="Arial" w:cs="Arial"/>
                <w:sz w:val="24"/>
                <w:szCs w:val="24"/>
              </w:rPr>
              <w:t>9</w:t>
            </w:r>
            <w:r>
              <w:rPr>
                <w:rFonts w:ascii="Arial" w:hAnsi="Arial" w:cs="Arial"/>
                <w:sz w:val="24"/>
                <w:szCs w:val="24"/>
              </w:rPr>
              <w:t xml:space="preserve"> €</w:t>
            </w:r>
          </w:p>
        </w:tc>
        <w:tc>
          <w:tcPr>
            <w:tcW w:w="1186" w:type="dxa"/>
          </w:tcPr>
          <w:p w14:paraId="01146849" w14:textId="52A0DAEC" w:rsidR="00D65B90" w:rsidRDefault="00D65B90" w:rsidP="00D65B90">
            <w:pPr>
              <w:ind w:right="82"/>
              <w:jc w:val="center"/>
              <w:rPr>
                <w:rFonts w:ascii="Arial" w:hAnsi="Arial" w:cs="Arial"/>
                <w:sz w:val="24"/>
                <w:szCs w:val="24"/>
              </w:rPr>
            </w:pPr>
            <w:r>
              <w:rPr>
                <w:rFonts w:ascii="Arial" w:hAnsi="Arial" w:cs="Arial"/>
                <w:sz w:val="24"/>
                <w:szCs w:val="24"/>
              </w:rPr>
              <w:t>1</w:t>
            </w:r>
            <w:r w:rsidR="00115AA7">
              <w:rPr>
                <w:rFonts w:ascii="Arial" w:hAnsi="Arial" w:cs="Arial"/>
                <w:sz w:val="24"/>
                <w:szCs w:val="24"/>
              </w:rPr>
              <w:t>7</w:t>
            </w:r>
            <w:r w:rsidR="00B94144">
              <w:rPr>
                <w:rFonts w:ascii="Arial" w:hAnsi="Arial" w:cs="Arial"/>
                <w:sz w:val="24"/>
                <w:szCs w:val="24"/>
              </w:rPr>
              <w:t>5</w:t>
            </w:r>
            <w:r>
              <w:rPr>
                <w:rFonts w:ascii="Arial" w:hAnsi="Arial" w:cs="Arial"/>
                <w:sz w:val="24"/>
                <w:szCs w:val="24"/>
              </w:rPr>
              <w:t xml:space="preserve"> €</w:t>
            </w:r>
          </w:p>
        </w:tc>
        <w:tc>
          <w:tcPr>
            <w:tcW w:w="1304" w:type="dxa"/>
          </w:tcPr>
          <w:p w14:paraId="06F158BE" w14:textId="6CD97479" w:rsidR="00D65B90" w:rsidRDefault="00D65B90" w:rsidP="00D65B90">
            <w:pPr>
              <w:jc w:val="center"/>
              <w:rPr>
                <w:rFonts w:ascii="Arial" w:hAnsi="Arial" w:cs="Arial"/>
                <w:sz w:val="24"/>
                <w:szCs w:val="24"/>
              </w:rPr>
            </w:pPr>
            <w:r>
              <w:rPr>
                <w:rFonts w:ascii="Arial" w:hAnsi="Arial" w:cs="Arial"/>
                <w:sz w:val="24"/>
                <w:szCs w:val="24"/>
              </w:rPr>
              <w:t>50 €</w:t>
            </w:r>
          </w:p>
        </w:tc>
        <w:tc>
          <w:tcPr>
            <w:tcW w:w="1620" w:type="dxa"/>
          </w:tcPr>
          <w:p w14:paraId="73E6288B" w14:textId="6A9B033F" w:rsidR="00D65B90" w:rsidRDefault="0097045B" w:rsidP="00D65B90">
            <w:pPr>
              <w:ind w:right="31"/>
              <w:jc w:val="center"/>
              <w:rPr>
                <w:rFonts w:ascii="Arial" w:hAnsi="Arial" w:cs="Arial"/>
                <w:sz w:val="24"/>
                <w:szCs w:val="24"/>
              </w:rPr>
            </w:pPr>
            <w:r>
              <w:rPr>
                <w:rFonts w:ascii="Arial" w:hAnsi="Arial" w:cs="Arial"/>
                <w:sz w:val="24"/>
                <w:szCs w:val="24"/>
              </w:rPr>
              <w:t>12</w:t>
            </w:r>
            <w:r w:rsidR="00C62F3E">
              <w:rPr>
                <w:rFonts w:ascii="Arial" w:hAnsi="Arial" w:cs="Arial"/>
                <w:sz w:val="24"/>
                <w:szCs w:val="24"/>
              </w:rPr>
              <w:t>5</w:t>
            </w:r>
            <w:r w:rsidR="00D65B90">
              <w:rPr>
                <w:rFonts w:ascii="Arial" w:hAnsi="Arial" w:cs="Arial"/>
                <w:sz w:val="24"/>
                <w:szCs w:val="24"/>
              </w:rPr>
              <w:t xml:space="preserve"> €</w:t>
            </w:r>
          </w:p>
        </w:tc>
      </w:tr>
      <w:tr w:rsidR="00D65B90" w14:paraId="5C89532A" w14:textId="77777777" w:rsidTr="00C935B1">
        <w:tc>
          <w:tcPr>
            <w:tcW w:w="1948" w:type="dxa"/>
          </w:tcPr>
          <w:p w14:paraId="3E8D47A8" w14:textId="57D86CD0" w:rsidR="00D65B90" w:rsidRDefault="00D65B90" w:rsidP="00D65B90">
            <w:pPr>
              <w:ind w:right="2"/>
              <w:jc w:val="both"/>
              <w:rPr>
                <w:rFonts w:ascii="Arial" w:hAnsi="Arial" w:cs="Arial"/>
                <w:sz w:val="24"/>
                <w:szCs w:val="24"/>
              </w:rPr>
            </w:pPr>
            <w:r>
              <w:rPr>
                <w:rFonts w:ascii="Arial" w:hAnsi="Arial" w:cs="Arial"/>
                <w:sz w:val="24"/>
                <w:szCs w:val="24"/>
              </w:rPr>
              <w:t>De 401 à 600km</w:t>
            </w:r>
          </w:p>
        </w:tc>
        <w:tc>
          <w:tcPr>
            <w:tcW w:w="1304" w:type="dxa"/>
          </w:tcPr>
          <w:p w14:paraId="4D02CB34" w14:textId="462CD23E" w:rsidR="00D65B90" w:rsidRDefault="009E6DEE" w:rsidP="00D65B90">
            <w:pPr>
              <w:tabs>
                <w:tab w:val="left" w:pos="498"/>
              </w:tabs>
              <w:ind w:right="31"/>
              <w:jc w:val="center"/>
              <w:rPr>
                <w:rFonts w:ascii="Arial" w:hAnsi="Arial" w:cs="Arial"/>
                <w:sz w:val="24"/>
                <w:szCs w:val="24"/>
              </w:rPr>
            </w:pPr>
            <w:r>
              <w:rPr>
                <w:rFonts w:ascii="Arial" w:hAnsi="Arial" w:cs="Arial"/>
                <w:sz w:val="24"/>
                <w:szCs w:val="24"/>
              </w:rPr>
              <w:t>2</w:t>
            </w:r>
            <w:r w:rsidR="001D7D94">
              <w:rPr>
                <w:rFonts w:ascii="Arial" w:hAnsi="Arial" w:cs="Arial"/>
                <w:sz w:val="24"/>
                <w:szCs w:val="24"/>
              </w:rPr>
              <w:t>80</w:t>
            </w:r>
            <w:r w:rsidR="00D65B90">
              <w:rPr>
                <w:rFonts w:ascii="Arial" w:hAnsi="Arial" w:cs="Arial"/>
                <w:sz w:val="24"/>
                <w:szCs w:val="24"/>
              </w:rPr>
              <w:t xml:space="preserve"> €</w:t>
            </w:r>
          </w:p>
        </w:tc>
        <w:tc>
          <w:tcPr>
            <w:tcW w:w="1361" w:type="dxa"/>
          </w:tcPr>
          <w:p w14:paraId="7F3A5531" w14:textId="408A7029" w:rsidR="00D65B90" w:rsidRDefault="00CB17DB" w:rsidP="00D65B90">
            <w:pPr>
              <w:tabs>
                <w:tab w:val="left" w:pos="469"/>
              </w:tabs>
              <w:ind w:right="60"/>
              <w:jc w:val="center"/>
              <w:rPr>
                <w:rFonts w:ascii="Arial" w:hAnsi="Arial" w:cs="Arial"/>
                <w:sz w:val="24"/>
                <w:szCs w:val="24"/>
              </w:rPr>
            </w:pPr>
            <w:r>
              <w:rPr>
                <w:rFonts w:ascii="Arial" w:hAnsi="Arial" w:cs="Arial"/>
                <w:sz w:val="24"/>
                <w:szCs w:val="24"/>
              </w:rPr>
              <w:t>40</w:t>
            </w:r>
            <w:r w:rsidR="00D65B90">
              <w:rPr>
                <w:rFonts w:ascii="Arial" w:hAnsi="Arial" w:cs="Arial"/>
                <w:sz w:val="24"/>
                <w:szCs w:val="24"/>
              </w:rPr>
              <w:t xml:space="preserve"> €</w:t>
            </w:r>
          </w:p>
        </w:tc>
        <w:tc>
          <w:tcPr>
            <w:tcW w:w="1535" w:type="dxa"/>
          </w:tcPr>
          <w:p w14:paraId="7BE327B1" w14:textId="54F4047B" w:rsidR="00D65B90" w:rsidRDefault="00807604" w:rsidP="00D65B90">
            <w:pPr>
              <w:ind w:right="31"/>
              <w:jc w:val="center"/>
              <w:rPr>
                <w:rFonts w:ascii="Arial" w:hAnsi="Arial" w:cs="Arial"/>
                <w:sz w:val="24"/>
                <w:szCs w:val="24"/>
              </w:rPr>
            </w:pPr>
            <w:r>
              <w:rPr>
                <w:rFonts w:ascii="Arial" w:hAnsi="Arial" w:cs="Arial"/>
                <w:sz w:val="24"/>
                <w:szCs w:val="24"/>
              </w:rPr>
              <w:t>2</w:t>
            </w:r>
            <w:r w:rsidR="00B94144">
              <w:rPr>
                <w:rFonts w:ascii="Arial" w:hAnsi="Arial" w:cs="Arial"/>
                <w:sz w:val="24"/>
                <w:szCs w:val="24"/>
              </w:rPr>
              <w:t>40</w:t>
            </w:r>
            <w:r w:rsidR="00D65B90">
              <w:rPr>
                <w:rFonts w:ascii="Arial" w:hAnsi="Arial" w:cs="Arial"/>
                <w:sz w:val="24"/>
                <w:szCs w:val="24"/>
              </w:rPr>
              <w:t xml:space="preserve"> €</w:t>
            </w:r>
          </w:p>
        </w:tc>
        <w:tc>
          <w:tcPr>
            <w:tcW w:w="1186" w:type="dxa"/>
          </w:tcPr>
          <w:p w14:paraId="5476AAE9" w14:textId="3C433010" w:rsidR="00D65B90" w:rsidRDefault="00115AA7" w:rsidP="00D65B90">
            <w:pPr>
              <w:ind w:right="82"/>
              <w:jc w:val="center"/>
              <w:rPr>
                <w:rFonts w:ascii="Arial" w:hAnsi="Arial" w:cs="Arial"/>
                <w:sz w:val="24"/>
                <w:szCs w:val="24"/>
              </w:rPr>
            </w:pPr>
            <w:r>
              <w:rPr>
                <w:rFonts w:ascii="Arial" w:hAnsi="Arial" w:cs="Arial"/>
                <w:sz w:val="24"/>
                <w:szCs w:val="24"/>
              </w:rPr>
              <w:t>21</w:t>
            </w:r>
            <w:r w:rsidR="00B94144">
              <w:rPr>
                <w:rFonts w:ascii="Arial" w:hAnsi="Arial" w:cs="Arial"/>
                <w:sz w:val="24"/>
                <w:szCs w:val="24"/>
              </w:rPr>
              <w:t>8</w:t>
            </w:r>
            <w:r w:rsidR="00D65B90">
              <w:rPr>
                <w:rFonts w:ascii="Arial" w:hAnsi="Arial" w:cs="Arial"/>
                <w:sz w:val="24"/>
                <w:szCs w:val="24"/>
              </w:rPr>
              <w:t xml:space="preserve"> €</w:t>
            </w:r>
          </w:p>
        </w:tc>
        <w:tc>
          <w:tcPr>
            <w:tcW w:w="1304" w:type="dxa"/>
          </w:tcPr>
          <w:p w14:paraId="67877EFD" w14:textId="42ED952A" w:rsidR="00D65B90" w:rsidRDefault="00D65B90" w:rsidP="00D65B90">
            <w:pPr>
              <w:jc w:val="center"/>
              <w:rPr>
                <w:rFonts w:ascii="Arial" w:hAnsi="Arial" w:cs="Arial"/>
                <w:sz w:val="24"/>
                <w:szCs w:val="24"/>
              </w:rPr>
            </w:pPr>
            <w:r>
              <w:rPr>
                <w:rFonts w:ascii="Arial" w:hAnsi="Arial" w:cs="Arial"/>
                <w:sz w:val="24"/>
                <w:szCs w:val="24"/>
              </w:rPr>
              <w:t>50 €</w:t>
            </w:r>
          </w:p>
        </w:tc>
        <w:tc>
          <w:tcPr>
            <w:tcW w:w="1620" w:type="dxa"/>
          </w:tcPr>
          <w:p w14:paraId="541FA1A7" w14:textId="6B380DFF" w:rsidR="00D65B90" w:rsidRDefault="007367BA" w:rsidP="00D65B90">
            <w:pPr>
              <w:ind w:right="31"/>
              <w:jc w:val="center"/>
              <w:rPr>
                <w:rFonts w:ascii="Arial" w:hAnsi="Arial" w:cs="Arial"/>
                <w:sz w:val="24"/>
                <w:szCs w:val="24"/>
              </w:rPr>
            </w:pPr>
            <w:r>
              <w:rPr>
                <w:rFonts w:ascii="Arial" w:hAnsi="Arial" w:cs="Arial"/>
                <w:sz w:val="24"/>
                <w:szCs w:val="24"/>
              </w:rPr>
              <w:t>1</w:t>
            </w:r>
            <w:r w:rsidR="0097045B">
              <w:rPr>
                <w:rFonts w:ascii="Arial" w:hAnsi="Arial" w:cs="Arial"/>
                <w:sz w:val="24"/>
                <w:szCs w:val="24"/>
              </w:rPr>
              <w:t>6</w:t>
            </w:r>
            <w:r w:rsidR="00C62F3E">
              <w:rPr>
                <w:rFonts w:ascii="Arial" w:hAnsi="Arial" w:cs="Arial"/>
                <w:sz w:val="24"/>
                <w:szCs w:val="24"/>
              </w:rPr>
              <w:t>8</w:t>
            </w:r>
            <w:r w:rsidR="00D65B90">
              <w:rPr>
                <w:rFonts w:ascii="Arial" w:hAnsi="Arial" w:cs="Arial"/>
                <w:sz w:val="24"/>
                <w:szCs w:val="24"/>
              </w:rPr>
              <w:t xml:space="preserve"> €</w:t>
            </w:r>
          </w:p>
        </w:tc>
      </w:tr>
      <w:tr w:rsidR="00D65B90" w14:paraId="257542F4" w14:textId="77777777" w:rsidTr="00C935B1">
        <w:tc>
          <w:tcPr>
            <w:tcW w:w="1948" w:type="dxa"/>
          </w:tcPr>
          <w:p w14:paraId="1B4867BF" w14:textId="607DE772" w:rsidR="00D65B90" w:rsidRDefault="00D65B90" w:rsidP="00D65B90">
            <w:pPr>
              <w:ind w:right="2"/>
              <w:jc w:val="both"/>
              <w:rPr>
                <w:rFonts w:ascii="Arial" w:hAnsi="Arial" w:cs="Arial"/>
                <w:sz w:val="24"/>
                <w:szCs w:val="24"/>
              </w:rPr>
            </w:pPr>
            <w:r>
              <w:rPr>
                <w:rFonts w:ascii="Arial" w:hAnsi="Arial" w:cs="Arial"/>
                <w:sz w:val="24"/>
                <w:szCs w:val="24"/>
              </w:rPr>
              <w:t>Plus de 600km</w:t>
            </w:r>
          </w:p>
        </w:tc>
        <w:tc>
          <w:tcPr>
            <w:tcW w:w="1304" w:type="dxa"/>
          </w:tcPr>
          <w:p w14:paraId="43C0DD08" w14:textId="3DF2B52D" w:rsidR="00D65B90" w:rsidRDefault="00CB17DB" w:rsidP="00D65B90">
            <w:pPr>
              <w:tabs>
                <w:tab w:val="left" w:pos="498"/>
              </w:tabs>
              <w:ind w:right="31"/>
              <w:jc w:val="center"/>
              <w:rPr>
                <w:rFonts w:ascii="Arial" w:hAnsi="Arial" w:cs="Arial"/>
                <w:sz w:val="24"/>
                <w:szCs w:val="24"/>
              </w:rPr>
            </w:pPr>
            <w:r>
              <w:rPr>
                <w:rFonts w:ascii="Arial" w:hAnsi="Arial" w:cs="Arial"/>
                <w:sz w:val="24"/>
                <w:szCs w:val="24"/>
              </w:rPr>
              <w:t>30</w:t>
            </w:r>
            <w:r w:rsidR="001D7D94">
              <w:rPr>
                <w:rFonts w:ascii="Arial" w:hAnsi="Arial" w:cs="Arial"/>
                <w:sz w:val="24"/>
                <w:szCs w:val="24"/>
              </w:rPr>
              <w:t>6</w:t>
            </w:r>
            <w:r w:rsidR="00D65B90">
              <w:rPr>
                <w:rFonts w:ascii="Arial" w:hAnsi="Arial" w:cs="Arial"/>
                <w:sz w:val="24"/>
                <w:szCs w:val="24"/>
              </w:rPr>
              <w:t xml:space="preserve"> €</w:t>
            </w:r>
          </w:p>
        </w:tc>
        <w:tc>
          <w:tcPr>
            <w:tcW w:w="1361" w:type="dxa"/>
          </w:tcPr>
          <w:p w14:paraId="58EC6328" w14:textId="234D9C04" w:rsidR="00D65B90" w:rsidRDefault="00CB17DB" w:rsidP="00D65B90">
            <w:pPr>
              <w:tabs>
                <w:tab w:val="left" w:pos="469"/>
              </w:tabs>
              <w:ind w:right="60"/>
              <w:jc w:val="center"/>
              <w:rPr>
                <w:rFonts w:ascii="Arial" w:hAnsi="Arial" w:cs="Arial"/>
                <w:sz w:val="24"/>
                <w:szCs w:val="24"/>
              </w:rPr>
            </w:pPr>
            <w:r>
              <w:rPr>
                <w:rFonts w:ascii="Arial" w:hAnsi="Arial" w:cs="Arial"/>
                <w:sz w:val="24"/>
                <w:szCs w:val="24"/>
              </w:rPr>
              <w:t>40</w:t>
            </w:r>
            <w:r w:rsidR="00D65B90">
              <w:rPr>
                <w:rFonts w:ascii="Arial" w:hAnsi="Arial" w:cs="Arial"/>
                <w:sz w:val="24"/>
                <w:szCs w:val="24"/>
              </w:rPr>
              <w:t xml:space="preserve"> €</w:t>
            </w:r>
          </w:p>
        </w:tc>
        <w:tc>
          <w:tcPr>
            <w:tcW w:w="1535" w:type="dxa"/>
          </w:tcPr>
          <w:p w14:paraId="7FA4DAE8" w14:textId="511ACC1D" w:rsidR="00D65B90" w:rsidRDefault="00A014BF" w:rsidP="00D65B90">
            <w:pPr>
              <w:ind w:right="31"/>
              <w:jc w:val="center"/>
              <w:rPr>
                <w:rFonts w:ascii="Arial" w:hAnsi="Arial" w:cs="Arial"/>
                <w:sz w:val="24"/>
                <w:szCs w:val="24"/>
              </w:rPr>
            </w:pPr>
            <w:r>
              <w:rPr>
                <w:rFonts w:ascii="Arial" w:hAnsi="Arial" w:cs="Arial"/>
                <w:sz w:val="24"/>
                <w:szCs w:val="24"/>
              </w:rPr>
              <w:t>2</w:t>
            </w:r>
            <w:r w:rsidR="00807604">
              <w:rPr>
                <w:rFonts w:ascii="Arial" w:hAnsi="Arial" w:cs="Arial"/>
                <w:sz w:val="24"/>
                <w:szCs w:val="24"/>
              </w:rPr>
              <w:t>6</w:t>
            </w:r>
            <w:r w:rsidR="00B94144">
              <w:rPr>
                <w:rFonts w:ascii="Arial" w:hAnsi="Arial" w:cs="Arial"/>
                <w:sz w:val="24"/>
                <w:szCs w:val="24"/>
              </w:rPr>
              <w:t>6</w:t>
            </w:r>
            <w:r w:rsidR="00D65B90">
              <w:rPr>
                <w:rFonts w:ascii="Arial" w:hAnsi="Arial" w:cs="Arial"/>
                <w:sz w:val="24"/>
                <w:szCs w:val="24"/>
              </w:rPr>
              <w:t xml:space="preserve"> €</w:t>
            </w:r>
          </w:p>
        </w:tc>
        <w:tc>
          <w:tcPr>
            <w:tcW w:w="1186" w:type="dxa"/>
          </w:tcPr>
          <w:p w14:paraId="726EED44" w14:textId="454173E1" w:rsidR="00D65B90" w:rsidRDefault="00115AA7" w:rsidP="00D65B90">
            <w:pPr>
              <w:ind w:right="82"/>
              <w:jc w:val="center"/>
              <w:rPr>
                <w:rFonts w:ascii="Arial" w:hAnsi="Arial" w:cs="Arial"/>
                <w:sz w:val="24"/>
                <w:szCs w:val="24"/>
              </w:rPr>
            </w:pPr>
            <w:r>
              <w:rPr>
                <w:rFonts w:ascii="Arial" w:hAnsi="Arial" w:cs="Arial"/>
                <w:sz w:val="24"/>
                <w:szCs w:val="24"/>
              </w:rPr>
              <w:t>23</w:t>
            </w:r>
            <w:r w:rsidR="00C62F3E">
              <w:rPr>
                <w:rFonts w:ascii="Arial" w:hAnsi="Arial" w:cs="Arial"/>
                <w:sz w:val="24"/>
                <w:szCs w:val="24"/>
              </w:rPr>
              <w:t>6</w:t>
            </w:r>
            <w:r>
              <w:rPr>
                <w:rFonts w:ascii="Arial" w:hAnsi="Arial" w:cs="Arial"/>
                <w:sz w:val="24"/>
                <w:szCs w:val="24"/>
              </w:rPr>
              <w:t xml:space="preserve"> </w:t>
            </w:r>
            <w:r w:rsidR="00D65B90">
              <w:rPr>
                <w:rFonts w:ascii="Arial" w:hAnsi="Arial" w:cs="Arial"/>
                <w:sz w:val="24"/>
                <w:szCs w:val="24"/>
              </w:rPr>
              <w:t>€</w:t>
            </w:r>
          </w:p>
        </w:tc>
        <w:tc>
          <w:tcPr>
            <w:tcW w:w="1304" w:type="dxa"/>
          </w:tcPr>
          <w:p w14:paraId="249134A1" w14:textId="487F0741" w:rsidR="00D65B90" w:rsidRDefault="00D65B90" w:rsidP="00D65B90">
            <w:pPr>
              <w:jc w:val="center"/>
              <w:rPr>
                <w:rFonts w:ascii="Arial" w:hAnsi="Arial" w:cs="Arial"/>
                <w:sz w:val="24"/>
                <w:szCs w:val="24"/>
              </w:rPr>
            </w:pPr>
            <w:r>
              <w:rPr>
                <w:rFonts w:ascii="Arial" w:hAnsi="Arial" w:cs="Arial"/>
                <w:sz w:val="24"/>
                <w:szCs w:val="24"/>
              </w:rPr>
              <w:t>50 €</w:t>
            </w:r>
          </w:p>
        </w:tc>
        <w:tc>
          <w:tcPr>
            <w:tcW w:w="1620" w:type="dxa"/>
          </w:tcPr>
          <w:p w14:paraId="719CBFC1" w14:textId="65CF4110" w:rsidR="00D65B90" w:rsidRDefault="009C0BE0" w:rsidP="00D65B90">
            <w:pPr>
              <w:ind w:right="31"/>
              <w:jc w:val="center"/>
              <w:rPr>
                <w:rFonts w:ascii="Arial" w:hAnsi="Arial" w:cs="Arial"/>
                <w:sz w:val="24"/>
                <w:szCs w:val="24"/>
              </w:rPr>
            </w:pPr>
            <w:r>
              <w:rPr>
                <w:rFonts w:ascii="Arial" w:hAnsi="Arial" w:cs="Arial"/>
                <w:sz w:val="24"/>
                <w:szCs w:val="24"/>
              </w:rPr>
              <w:t>1</w:t>
            </w:r>
            <w:r w:rsidR="0097045B">
              <w:rPr>
                <w:rFonts w:ascii="Arial" w:hAnsi="Arial" w:cs="Arial"/>
                <w:sz w:val="24"/>
                <w:szCs w:val="24"/>
              </w:rPr>
              <w:t>8</w:t>
            </w:r>
            <w:r w:rsidR="00C62F3E">
              <w:rPr>
                <w:rFonts w:ascii="Arial" w:hAnsi="Arial" w:cs="Arial"/>
                <w:sz w:val="24"/>
                <w:szCs w:val="24"/>
              </w:rPr>
              <w:t>6</w:t>
            </w:r>
            <w:r w:rsidR="00D65B90">
              <w:rPr>
                <w:rFonts w:ascii="Arial" w:hAnsi="Arial" w:cs="Arial"/>
                <w:sz w:val="24"/>
                <w:szCs w:val="24"/>
              </w:rPr>
              <w:t xml:space="preserve"> €</w:t>
            </w:r>
          </w:p>
        </w:tc>
      </w:tr>
    </w:tbl>
    <w:p w14:paraId="0DDAF31A" w14:textId="139D2DF8" w:rsidR="2FA3B594" w:rsidRDefault="2FA3B594"/>
    <w:p w14:paraId="06B9FB02" w14:textId="058B9E44" w:rsidR="00656748" w:rsidRDefault="00656748" w:rsidP="00803123">
      <w:pPr>
        <w:ind w:right="452"/>
        <w:jc w:val="both"/>
        <w:rPr>
          <w:rFonts w:ascii="Arial" w:hAnsi="Arial" w:cs="Arial"/>
          <w:sz w:val="24"/>
          <w:szCs w:val="24"/>
        </w:rPr>
      </w:pPr>
    </w:p>
    <w:p w14:paraId="38A129DF" w14:textId="77777777" w:rsidR="00656748" w:rsidRDefault="00656748" w:rsidP="00803123">
      <w:pPr>
        <w:ind w:right="452"/>
        <w:jc w:val="both"/>
        <w:rPr>
          <w:rFonts w:ascii="Arial" w:hAnsi="Arial" w:cs="Arial"/>
          <w:sz w:val="24"/>
          <w:szCs w:val="24"/>
        </w:rPr>
      </w:pPr>
      <w:r>
        <w:rPr>
          <w:rFonts w:ascii="Arial" w:hAnsi="Arial" w:cs="Arial"/>
          <w:sz w:val="24"/>
          <w:szCs w:val="24"/>
        </w:rPr>
        <w:t>Barème fraude</w:t>
      </w:r>
    </w:p>
    <w:tbl>
      <w:tblPr>
        <w:tblStyle w:val="Grilledutableau"/>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8"/>
        <w:gridCol w:w="2268"/>
        <w:gridCol w:w="2268"/>
        <w:gridCol w:w="2268"/>
      </w:tblGrid>
      <w:tr w:rsidR="00656748" w14:paraId="048DEB46" w14:textId="77777777" w:rsidTr="00C935B1">
        <w:trPr>
          <w:jc w:val="center"/>
        </w:trPr>
        <w:tc>
          <w:tcPr>
            <w:tcW w:w="1948" w:type="dxa"/>
          </w:tcPr>
          <w:p w14:paraId="19D033E5" w14:textId="77777777" w:rsidR="00656748" w:rsidRDefault="00656748" w:rsidP="00E27677">
            <w:pPr>
              <w:ind w:right="2"/>
              <w:jc w:val="both"/>
              <w:rPr>
                <w:rFonts w:ascii="Arial" w:hAnsi="Arial" w:cs="Arial"/>
                <w:sz w:val="24"/>
                <w:szCs w:val="24"/>
              </w:rPr>
            </w:pPr>
          </w:p>
        </w:tc>
        <w:tc>
          <w:tcPr>
            <w:tcW w:w="2268" w:type="dxa"/>
            <w:vAlign w:val="center"/>
          </w:tcPr>
          <w:p w14:paraId="63639089" w14:textId="77777777" w:rsidR="00656748" w:rsidRPr="00390339" w:rsidRDefault="00656748" w:rsidP="00E27677">
            <w:pPr>
              <w:ind w:right="31"/>
              <w:jc w:val="center"/>
              <w:rPr>
                <w:rFonts w:ascii="Arial" w:hAnsi="Arial" w:cs="Arial"/>
                <w:bCs/>
                <w:color w:val="6E1E78"/>
                <w:sz w:val="24"/>
                <w:szCs w:val="24"/>
              </w:rPr>
            </w:pPr>
            <w:r w:rsidRPr="00390339">
              <w:rPr>
                <w:rFonts w:ascii="Arial" w:hAnsi="Arial" w:cs="Arial"/>
                <w:bCs/>
                <w:color w:val="6E1E78"/>
                <w:sz w:val="24"/>
                <w:szCs w:val="24"/>
              </w:rPr>
              <w:t>Barème contrôle</w:t>
            </w:r>
          </w:p>
        </w:tc>
        <w:tc>
          <w:tcPr>
            <w:tcW w:w="2268" w:type="dxa"/>
            <w:vAlign w:val="center"/>
          </w:tcPr>
          <w:p w14:paraId="7DACC862" w14:textId="77777777" w:rsidR="00656748" w:rsidRPr="00390339" w:rsidRDefault="00656748" w:rsidP="00E27677">
            <w:pPr>
              <w:ind w:right="60"/>
              <w:jc w:val="center"/>
              <w:rPr>
                <w:rFonts w:ascii="Arial" w:hAnsi="Arial" w:cs="Arial"/>
                <w:bCs/>
                <w:color w:val="6E1E78"/>
                <w:sz w:val="24"/>
                <w:szCs w:val="24"/>
              </w:rPr>
            </w:pPr>
            <w:r w:rsidRPr="00E31FB9">
              <w:rPr>
                <w:rFonts w:ascii="Arial" w:hAnsi="Arial" w:cs="Arial"/>
                <w:bCs/>
                <w:color w:val="6E1E78"/>
                <w:sz w:val="24"/>
                <w:szCs w:val="24"/>
              </w:rPr>
              <w:t>Indemnité forfaitaire</w:t>
            </w:r>
          </w:p>
        </w:tc>
        <w:tc>
          <w:tcPr>
            <w:tcW w:w="2268" w:type="dxa"/>
            <w:vAlign w:val="center"/>
          </w:tcPr>
          <w:p w14:paraId="68905807" w14:textId="77777777" w:rsidR="00656748" w:rsidRPr="00390339" w:rsidRDefault="00656748" w:rsidP="00E27677">
            <w:pPr>
              <w:ind w:right="32"/>
              <w:jc w:val="center"/>
              <w:rPr>
                <w:rFonts w:ascii="Arial" w:hAnsi="Arial" w:cs="Arial"/>
                <w:bCs/>
                <w:color w:val="6E1E78"/>
                <w:sz w:val="24"/>
                <w:szCs w:val="24"/>
              </w:rPr>
            </w:pPr>
            <w:r w:rsidRPr="00E31FB9">
              <w:rPr>
                <w:rFonts w:ascii="Arial" w:hAnsi="Arial" w:cs="Arial"/>
                <w:bCs/>
                <w:color w:val="6E1E78"/>
                <w:sz w:val="24"/>
                <w:szCs w:val="24"/>
              </w:rPr>
              <w:t>Insuffisance de perception</w:t>
            </w:r>
          </w:p>
        </w:tc>
      </w:tr>
      <w:tr w:rsidR="00656748" w14:paraId="7153C1A3" w14:textId="77777777" w:rsidTr="00C935B1">
        <w:trPr>
          <w:jc w:val="center"/>
        </w:trPr>
        <w:tc>
          <w:tcPr>
            <w:tcW w:w="1948" w:type="dxa"/>
          </w:tcPr>
          <w:p w14:paraId="53879107" w14:textId="77777777" w:rsidR="00656748" w:rsidRDefault="00656748" w:rsidP="00E27677">
            <w:pPr>
              <w:ind w:right="2"/>
              <w:jc w:val="both"/>
              <w:rPr>
                <w:rFonts w:ascii="Arial" w:hAnsi="Arial" w:cs="Arial"/>
                <w:sz w:val="24"/>
                <w:szCs w:val="24"/>
              </w:rPr>
            </w:pPr>
            <w:r>
              <w:rPr>
                <w:rFonts w:ascii="Arial" w:hAnsi="Arial" w:cs="Arial"/>
                <w:sz w:val="24"/>
                <w:szCs w:val="24"/>
              </w:rPr>
              <w:t>CTCR</w:t>
            </w:r>
          </w:p>
        </w:tc>
        <w:tc>
          <w:tcPr>
            <w:tcW w:w="2268" w:type="dxa"/>
          </w:tcPr>
          <w:p w14:paraId="12D3A704" w14:textId="77777777" w:rsidR="00656748" w:rsidRDefault="00656748" w:rsidP="00E27677">
            <w:pPr>
              <w:ind w:right="31"/>
              <w:jc w:val="center"/>
              <w:rPr>
                <w:rFonts w:ascii="Arial" w:hAnsi="Arial" w:cs="Arial"/>
                <w:sz w:val="24"/>
                <w:szCs w:val="24"/>
              </w:rPr>
            </w:pPr>
            <w:r>
              <w:rPr>
                <w:rFonts w:ascii="Arial" w:hAnsi="Arial" w:cs="Arial"/>
                <w:sz w:val="24"/>
                <w:szCs w:val="24"/>
              </w:rPr>
              <w:t>PT00</w:t>
            </w:r>
          </w:p>
        </w:tc>
        <w:tc>
          <w:tcPr>
            <w:tcW w:w="2268" w:type="dxa"/>
          </w:tcPr>
          <w:p w14:paraId="5CBB0663" w14:textId="77777777" w:rsidR="00656748" w:rsidRDefault="00656748" w:rsidP="00E27677">
            <w:pPr>
              <w:ind w:right="60"/>
              <w:jc w:val="center"/>
              <w:rPr>
                <w:rFonts w:ascii="Arial" w:hAnsi="Arial" w:cs="Arial"/>
                <w:sz w:val="24"/>
                <w:szCs w:val="24"/>
              </w:rPr>
            </w:pPr>
          </w:p>
        </w:tc>
        <w:tc>
          <w:tcPr>
            <w:tcW w:w="2268" w:type="dxa"/>
          </w:tcPr>
          <w:p w14:paraId="0DF0FE2D" w14:textId="77777777" w:rsidR="00656748" w:rsidRDefault="00656748" w:rsidP="00E27677">
            <w:pPr>
              <w:ind w:right="32"/>
              <w:jc w:val="center"/>
              <w:rPr>
                <w:rFonts w:ascii="Arial" w:hAnsi="Arial" w:cs="Arial"/>
                <w:sz w:val="24"/>
                <w:szCs w:val="24"/>
              </w:rPr>
            </w:pPr>
          </w:p>
        </w:tc>
      </w:tr>
      <w:tr w:rsidR="00D65B90" w14:paraId="56E6A44A" w14:textId="77777777" w:rsidTr="00C935B1">
        <w:trPr>
          <w:jc w:val="center"/>
        </w:trPr>
        <w:tc>
          <w:tcPr>
            <w:tcW w:w="1948" w:type="dxa"/>
          </w:tcPr>
          <w:p w14:paraId="35387A62" w14:textId="2A371A77" w:rsidR="00D65B90" w:rsidRDefault="00D65B90" w:rsidP="00D65B90">
            <w:pPr>
              <w:ind w:right="2"/>
              <w:jc w:val="both"/>
              <w:rPr>
                <w:rFonts w:ascii="Arial" w:hAnsi="Arial" w:cs="Arial"/>
                <w:sz w:val="24"/>
                <w:szCs w:val="24"/>
              </w:rPr>
            </w:pPr>
            <w:r>
              <w:rPr>
                <w:rFonts w:ascii="Arial" w:hAnsi="Arial" w:cs="Arial"/>
                <w:sz w:val="24"/>
                <w:szCs w:val="24"/>
              </w:rPr>
              <w:t>Jusqu’à 65km</w:t>
            </w:r>
          </w:p>
        </w:tc>
        <w:tc>
          <w:tcPr>
            <w:tcW w:w="2268" w:type="dxa"/>
          </w:tcPr>
          <w:p w14:paraId="52BBD84B" w14:textId="391F59C1" w:rsidR="00D65B90" w:rsidRDefault="001E57F0" w:rsidP="00D65B90">
            <w:pPr>
              <w:ind w:right="31"/>
              <w:jc w:val="center"/>
              <w:rPr>
                <w:rFonts w:ascii="Arial" w:hAnsi="Arial" w:cs="Arial"/>
                <w:sz w:val="24"/>
                <w:szCs w:val="24"/>
              </w:rPr>
            </w:pPr>
            <w:r>
              <w:rPr>
                <w:rFonts w:ascii="Arial" w:hAnsi="Arial" w:cs="Arial"/>
                <w:sz w:val="24"/>
                <w:szCs w:val="24"/>
              </w:rPr>
              <w:t>26</w:t>
            </w:r>
            <w:r w:rsidR="007B40ED">
              <w:rPr>
                <w:rFonts w:ascii="Arial" w:hAnsi="Arial" w:cs="Arial"/>
                <w:sz w:val="24"/>
                <w:szCs w:val="24"/>
              </w:rPr>
              <w:t>9</w:t>
            </w:r>
            <w:r w:rsidR="00D65B90">
              <w:rPr>
                <w:rFonts w:ascii="Arial" w:hAnsi="Arial" w:cs="Arial"/>
                <w:sz w:val="24"/>
                <w:szCs w:val="24"/>
              </w:rPr>
              <w:t xml:space="preserve"> €</w:t>
            </w:r>
          </w:p>
        </w:tc>
        <w:tc>
          <w:tcPr>
            <w:tcW w:w="2268" w:type="dxa"/>
          </w:tcPr>
          <w:p w14:paraId="0B659528" w14:textId="43BDAC9F" w:rsidR="00D65B90" w:rsidRDefault="00D65B90" w:rsidP="00D65B90">
            <w:pPr>
              <w:ind w:right="60"/>
              <w:jc w:val="center"/>
              <w:rPr>
                <w:rFonts w:ascii="Arial" w:hAnsi="Arial" w:cs="Arial"/>
                <w:sz w:val="24"/>
                <w:szCs w:val="24"/>
              </w:rPr>
            </w:pPr>
            <w:r>
              <w:rPr>
                <w:rFonts w:ascii="Arial" w:hAnsi="Arial" w:cs="Arial"/>
                <w:sz w:val="24"/>
                <w:szCs w:val="24"/>
              </w:rPr>
              <w:t>150 €</w:t>
            </w:r>
          </w:p>
        </w:tc>
        <w:tc>
          <w:tcPr>
            <w:tcW w:w="2268" w:type="dxa"/>
          </w:tcPr>
          <w:p w14:paraId="5317E630" w14:textId="12E0B95A" w:rsidR="00D65B90" w:rsidRDefault="007F7DE0" w:rsidP="00D65B90">
            <w:pPr>
              <w:ind w:right="32"/>
              <w:jc w:val="center"/>
              <w:rPr>
                <w:rFonts w:ascii="Arial" w:hAnsi="Arial" w:cs="Arial"/>
                <w:sz w:val="24"/>
                <w:szCs w:val="24"/>
              </w:rPr>
            </w:pPr>
            <w:r>
              <w:rPr>
                <w:rFonts w:ascii="Arial" w:hAnsi="Arial" w:cs="Arial"/>
                <w:sz w:val="24"/>
                <w:szCs w:val="24"/>
              </w:rPr>
              <w:t>11</w:t>
            </w:r>
            <w:r w:rsidR="007B40ED">
              <w:rPr>
                <w:rFonts w:ascii="Arial" w:hAnsi="Arial" w:cs="Arial"/>
                <w:sz w:val="24"/>
                <w:szCs w:val="24"/>
              </w:rPr>
              <w:t>9</w:t>
            </w:r>
            <w:r w:rsidR="00D65B90">
              <w:rPr>
                <w:rFonts w:ascii="Arial" w:hAnsi="Arial" w:cs="Arial"/>
                <w:sz w:val="24"/>
                <w:szCs w:val="24"/>
              </w:rPr>
              <w:t xml:space="preserve"> €</w:t>
            </w:r>
          </w:p>
        </w:tc>
      </w:tr>
      <w:tr w:rsidR="00D65B90" w14:paraId="71626AFB" w14:textId="77777777" w:rsidTr="00C935B1">
        <w:trPr>
          <w:jc w:val="center"/>
        </w:trPr>
        <w:tc>
          <w:tcPr>
            <w:tcW w:w="1948" w:type="dxa"/>
          </w:tcPr>
          <w:p w14:paraId="69399774" w14:textId="52335E47" w:rsidR="00D65B90" w:rsidRDefault="00D65B90" w:rsidP="00D65B90">
            <w:pPr>
              <w:ind w:right="2"/>
              <w:jc w:val="both"/>
              <w:rPr>
                <w:rFonts w:ascii="Arial" w:hAnsi="Arial" w:cs="Arial"/>
                <w:sz w:val="24"/>
                <w:szCs w:val="24"/>
              </w:rPr>
            </w:pPr>
            <w:r>
              <w:rPr>
                <w:rFonts w:ascii="Arial" w:hAnsi="Arial" w:cs="Arial"/>
                <w:sz w:val="24"/>
                <w:szCs w:val="24"/>
              </w:rPr>
              <w:t>De 66 à 100km</w:t>
            </w:r>
          </w:p>
        </w:tc>
        <w:tc>
          <w:tcPr>
            <w:tcW w:w="2268" w:type="dxa"/>
          </w:tcPr>
          <w:p w14:paraId="61741E8C" w14:textId="17B4BD8F" w:rsidR="00D65B90" w:rsidRDefault="00D65B90" w:rsidP="00D65B90">
            <w:pPr>
              <w:ind w:right="31"/>
              <w:jc w:val="center"/>
              <w:rPr>
                <w:rFonts w:ascii="Arial" w:hAnsi="Arial" w:cs="Arial"/>
                <w:sz w:val="24"/>
                <w:szCs w:val="24"/>
              </w:rPr>
            </w:pPr>
            <w:r>
              <w:rPr>
                <w:rFonts w:ascii="Arial" w:hAnsi="Arial" w:cs="Arial"/>
                <w:sz w:val="24"/>
                <w:szCs w:val="24"/>
              </w:rPr>
              <w:t>2</w:t>
            </w:r>
            <w:r w:rsidR="001E57F0">
              <w:rPr>
                <w:rFonts w:ascii="Arial" w:hAnsi="Arial" w:cs="Arial"/>
                <w:sz w:val="24"/>
                <w:szCs w:val="24"/>
              </w:rPr>
              <w:t>89</w:t>
            </w:r>
            <w:r>
              <w:rPr>
                <w:rFonts w:ascii="Arial" w:hAnsi="Arial" w:cs="Arial"/>
                <w:sz w:val="24"/>
                <w:szCs w:val="24"/>
              </w:rPr>
              <w:t xml:space="preserve"> €</w:t>
            </w:r>
          </w:p>
        </w:tc>
        <w:tc>
          <w:tcPr>
            <w:tcW w:w="2268" w:type="dxa"/>
          </w:tcPr>
          <w:p w14:paraId="3EC4BFCB" w14:textId="28AF8844" w:rsidR="00D65B90" w:rsidRDefault="00D65B90" w:rsidP="00D65B90">
            <w:pPr>
              <w:ind w:right="60"/>
              <w:jc w:val="center"/>
              <w:rPr>
                <w:rFonts w:ascii="Arial" w:hAnsi="Arial" w:cs="Arial"/>
                <w:sz w:val="24"/>
                <w:szCs w:val="24"/>
              </w:rPr>
            </w:pPr>
            <w:r>
              <w:rPr>
                <w:rFonts w:ascii="Arial" w:hAnsi="Arial" w:cs="Arial"/>
                <w:sz w:val="24"/>
                <w:szCs w:val="24"/>
              </w:rPr>
              <w:t>150 €</w:t>
            </w:r>
          </w:p>
        </w:tc>
        <w:tc>
          <w:tcPr>
            <w:tcW w:w="2268" w:type="dxa"/>
          </w:tcPr>
          <w:p w14:paraId="1CFEADE8" w14:textId="0BD8E2C8" w:rsidR="00D65B90" w:rsidRDefault="009C0BE0" w:rsidP="00D65B90">
            <w:pPr>
              <w:ind w:right="32"/>
              <w:jc w:val="center"/>
              <w:rPr>
                <w:rFonts w:ascii="Arial" w:hAnsi="Arial" w:cs="Arial"/>
                <w:sz w:val="24"/>
                <w:szCs w:val="24"/>
              </w:rPr>
            </w:pPr>
            <w:r>
              <w:rPr>
                <w:rFonts w:ascii="Arial" w:hAnsi="Arial" w:cs="Arial"/>
                <w:sz w:val="24"/>
                <w:szCs w:val="24"/>
              </w:rPr>
              <w:t>1</w:t>
            </w:r>
            <w:r w:rsidR="007F7DE0">
              <w:rPr>
                <w:rFonts w:ascii="Arial" w:hAnsi="Arial" w:cs="Arial"/>
                <w:sz w:val="24"/>
                <w:szCs w:val="24"/>
              </w:rPr>
              <w:t>39</w:t>
            </w:r>
            <w:r w:rsidR="00D65B90">
              <w:rPr>
                <w:rFonts w:ascii="Arial" w:hAnsi="Arial" w:cs="Arial"/>
                <w:sz w:val="24"/>
                <w:szCs w:val="24"/>
              </w:rPr>
              <w:t xml:space="preserve"> €</w:t>
            </w:r>
          </w:p>
        </w:tc>
      </w:tr>
      <w:tr w:rsidR="00D65B90" w14:paraId="2A5AA9DD" w14:textId="77777777" w:rsidTr="00C935B1">
        <w:trPr>
          <w:jc w:val="center"/>
        </w:trPr>
        <w:tc>
          <w:tcPr>
            <w:tcW w:w="1948" w:type="dxa"/>
          </w:tcPr>
          <w:p w14:paraId="67AF06E2" w14:textId="1A80BF3E" w:rsidR="00D65B90" w:rsidRDefault="00D65B90" w:rsidP="00D65B90">
            <w:pPr>
              <w:ind w:right="2"/>
              <w:jc w:val="both"/>
              <w:rPr>
                <w:rFonts w:ascii="Arial" w:hAnsi="Arial" w:cs="Arial"/>
                <w:sz w:val="24"/>
                <w:szCs w:val="24"/>
              </w:rPr>
            </w:pPr>
            <w:r>
              <w:rPr>
                <w:rFonts w:ascii="Arial" w:hAnsi="Arial" w:cs="Arial"/>
                <w:sz w:val="24"/>
                <w:szCs w:val="24"/>
              </w:rPr>
              <w:t>De 101 à 200km</w:t>
            </w:r>
          </w:p>
        </w:tc>
        <w:tc>
          <w:tcPr>
            <w:tcW w:w="2268" w:type="dxa"/>
          </w:tcPr>
          <w:p w14:paraId="40A7F4ED" w14:textId="2C14D79C" w:rsidR="00D65B90" w:rsidRDefault="001E57F0" w:rsidP="00D65B90">
            <w:pPr>
              <w:ind w:right="31"/>
              <w:jc w:val="center"/>
              <w:rPr>
                <w:rFonts w:ascii="Arial" w:hAnsi="Arial" w:cs="Arial"/>
                <w:sz w:val="24"/>
                <w:szCs w:val="24"/>
              </w:rPr>
            </w:pPr>
            <w:r>
              <w:rPr>
                <w:rFonts w:ascii="Arial" w:hAnsi="Arial" w:cs="Arial"/>
                <w:sz w:val="24"/>
                <w:szCs w:val="24"/>
              </w:rPr>
              <w:t>301</w:t>
            </w:r>
            <w:r w:rsidR="00D65B90">
              <w:rPr>
                <w:rFonts w:ascii="Arial" w:hAnsi="Arial" w:cs="Arial"/>
                <w:sz w:val="24"/>
                <w:szCs w:val="24"/>
              </w:rPr>
              <w:t xml:space="preserve"> €</w:t>
            </w:r>
          </w:p>
        </w:tc>
        <w:tc>
          <w:tcPr>
            <w:tcW w:w="2268" w:type="dxa"/>
          </w:tcPr>
          <w:p w14:paraId="066C065C" w14:textId="36ACAB86" w:rsidR="00D65B90" w:rsidRDefault="00D65B90" w:rsidP="00D65B90">
            <w:pPr>
              <w:ind w:right="60"/>
              <w:jc w:val="center"/>
              <w:rPr>
                <w:rFonts w:ascii="Arial" w:hAnsi="Arial" w:cs="Arial"/>
                <w:sz w:val="24"/>
                <w:szCs w:val="24"/>
              </w:rPr>
            </w:pPr>
            <w:r>
              <w:rPr>
                <w:rFonts w:ascii="Arial" w:hAnsi="Arial" w:cs="Arial"/>
                <w:sz w:val="24"/>
                <w:szCs w:val="24"/>
              </w:rPr>
              <w:t>150 €</w:t>
            </w:r>
          </w:p>
        </w:tc>
        <w:tc>
          <w:tcPr>
            <w:tcW w:w="2268" w:type="dxa"/>
          </w:tcPr>
          <w:p w14:paraId="793CBE3A" w14:textId="36A05882" w:rsidR="00D65B90" w:rsidRDefault="009C0BE0" w:rsidP="00D65B90">
            <w:pPr>
              <w:ind w:right="32"/>
              <w:jc w:val="center"/>
              <w:rPr>
                <w:rFonts w:ascii="Arial" w:hAnsi="Arial" w:cs="Arial"/>
                <w:sz w:val="24"/>
                <w:szCs w:val="24"/>
              </w:rPr>
            </w:pPr>
            <w:r>
              <w:rPr>
                <w:rFonts w:ascii="Arial" w:hAnsi="Arial" w:cs="Arial"/>
                <w:sz w:val="24"/>
                <w:szCs w:val="24"/>
              </w:rPr>
              <w:t>1</w:t>
            </w:r>
            <w:r w:rsidR="007F7DE0">
              <w:rPr>
                <w:rFonts w:ascii="Arial" w:hAnsi="Arial" w:cs="Arial"/>
                <w:sz w:val="24"/>
                <w:szCs w:val="24"/>
              </w:rPr>
              <w:t>51</w:t>
            </w:r>
            <w:r w:rsidR="00D65B90">
              <w:rPr>
                <w:rFonts w:ascii="Arial" w:hAnsi="Arial" w:cs="Arial"/>
                <w:sz w:val="24"/>
                <w:szCs w:val="24"/>
              </w:rPr>
              <w:t xml:space="preserve"> €</w:t>
            </w:r>
          </w:p>
        </w:tc>
      </w:tr>
      <w:tr w:rsidR="00D65B90" w14:paraId="468F1456" w14:textId="77777777" w:rsidTr="00C935B1">
        <w:trPr>
          <w:jc w:val="center"/>
        </w:trPr>
        <w:tc>
          <w:tcPr>
            <w:tcW w:w="1948" w:type="dxa"/>
          </w:tcPr>
          <w:p w14:paraId="73334140" w14:textId="40704F17" w:rsidR="00D65B90" w:rsidRDefault="00D65B90" w:rsidP="00D65B90">
            <w:pPr>
              <w:ind w:right="2"/>
              <w:jc w:val="both"/>
              <w:rPr>
                <w:rFonts w:ascii="Arial" w:hAnsi="Arial" w:cs="Arial"/>
                <w:sz w:val="24"/>
                <w:szCs w:val="24"/>
              </w:rPr>
            </w:pPr>
            <w:r>
              <w:rPr>
                <w:rFonts w:ascii="Arial" w:hAnsi="Arial" w:cs="Arial"/>
                <w:sz w:val="24"/>
                <w:szCs w:val="24"/>
              </w:rPr>
              <w:t>De 201 à 400km</w:t>
            </w:r>
          </w:p>
        </w:tc>
        <w:tc>
          <w:tcPr>
            <w:tcW w:w="2268" w:type="dxa"/>
          </w:tcPr>
          <w:p w14:paraId="105B1669" w14:textId="7EA37A67" w:rsidR="00D65B90" w:rsidRDefault="00DA058A" w:rsidP="00D65B90">
            <w:pPr>
              <w:ind w:right="31"/>
              <w:jc w:val="center"/>
              <w:rPr>
                <w:rFonts w:ascii="Arial" w:hAnsi="Arial" w:cs="Arial"/>
                <w:sz w:val="24"/>
                <w:szCs w:val="24"/>
              </w:rPr>
            </w:pPr>
            <w:r>
              <w:rPr>
                <w:rFonts w:ascii="Arial" w:hAnsi="Arial" w:cs="Arial"/>
                <w:sz w:val="24"/>
                <w:szCs w:val="24"/>
              </w:rPr>
              <w:t>3</w:t>
            </w:r>
            <w:r w:rsidR="001E57F0">
              <w:rPr>
                <w:rFonts w:ascii="Arial" w:hAnsi="Arial" w:cs="Arial"/>
                <w:sz w:val="24"/>
                <w:szCs w:val="24"/>
              </w:rPr>
              <w:t>2</w:t>
            </w:r>
            <w:r w:rsidR="007B40ED">
              <w:rPr>
                <w:rFonts w:ascii="Arial" w:hAnsi="Arial" w:cs="Arial"/>
                <w:sz w:val="24"/>
                <w:szCs w:val="24"/>
              </w:rPr>
              <w:t xml:space="preserve">9 </w:t>
            </w:r>
            <w:r w:rsidR="00D65B90">
              <w:rPr>
                <w:rFonts w:ascii="Arial" w:hAnsi="Arial" w:cs="Arial"/>
                <w:sz w:val="24"/>
                <w:szCs w:val="24"/>
              </w:rPr>
              <w:t>€</w:t>
            </w:r>
          </w:p>
        </w:tc>
        <w:tc>
          <w:tcPr>
            <w:tcW w:w="2268" w:type="dxa"/>
          </w:tcPr>
          <w:p w14:paraId="11776BD3" w14:textId="62E857C9" w:rsidR="00D65B90" w:rsidRDefault="00D65B90" w:rsidP="00D65B90">
            <w:pPr>
              <w:ind w:right="60"/>
              <w:jc w:val="center"/>
              <w:rPr>
                <w:rFonts w:ascii="Arial" w:hAnsi="Arial" w:cs="Arial"/>
                <w:sz w:val="24"/>
                <w:szCs w:val="24"/>
              </w:rPr>
            </w:pPr>
            <w:r>
              <w:rPr>
                <w:rFonts w:ascii="Arial" w:hAnsi="Arial" w:cs="Arial"/>
                <w:sz w:val="24"/>
                <w:szCs w:val="24"/>
              </w:rPr>
              <w:t>150 €</w:t>
            </w:r>
          </w:p>
        </w:tc>
        <w:tc>
          <w:tcPr>
            <w:tcW w:w="2268" w:type="dxa"/>
          </w:tcPr>
          <w:p w14:paraId="2D70418A" w14:textId="5342D85E" w:rsidR="00D65B90" w:rsidRDefault="00D65B90" w:rsidP="00D65B90">
            <w:pPr>
              <w:ind w:right="32"/>
              <w:jc w:val="center"/>
              <w:rPr>
                <w:rFonts w:ascii="Arial" w:hAnsi="Arial" w:cs="Arial"/>
                <w:sz w:val="24"/>
                <w:szCs w:val="24"/>
              </w:rPr>
            </w:pPr>
            <w:r>
              <w:rPr>
                <w:rFonts w:ascii="Arial" w:hAnsi="Arial" w:cs="Arial"/>
                <w:sz w:val="24"/>
                <w:szCs w:val="24"/>
              </w:rPr>
              <w:t>1</w:t>
            </w:r>
            <w:r w:rsidR="0010772B">
              <w:rPr>
                <w:rFonts w:ascii="Arial" w:hAnsi="Arial" w:cs="Arial"/>
                <w:sz w:val="24"/>
                <w:szCs w:val="24"/>
              </w:rPr>
              <w:t>7</w:t>
            </w:r>
            <w:r w:rsidR="007B40ED">
              <w:rPr>
                <w:rFonts w:ascii="Arial" w:hAnsi="Arial" w:cs="Arial"/>
                <w:sz w:val="24"/>
                <w:szCs w:val="24"/>
              </w:rPr>
              <w:t>9</w:t>
            </w:r>
            <w:r>
              <w:rPr>
                <w:rFonts w:ascii="Arial" w:hAnsi="Arial" w:cs="Arial"/>
                <w:sz w:val="24"/>
                <w:szCs w:val="24"/>
              </w:rPr>
              <w:t xml:space="preserve"> €</w:t>
            </w:r>
          </w:p>
        </w:tc>
      </w:tr>
      <w:tr w:rsidR="00D65B90" w14:paraId="4EDE702F" w14:textId="77777777" w:rsidTr="00C935B1">
        <w:trPr>
          <w:jc w:val="center"/>
        </w:trPr>
        <w:tc>
          <w:tcPr>
            <w:tcW w:w="1948" w:type="dxa"/>
          </w:tcPr>
          <w:p w14:paraId="7A0C12D6" w14:textId="467362D1" w:rsidR="00D65B90" w:rsidRDefault="00D65B90" w:rsidP="00D65B90">
            <w:pPr>
              <w:ind w:right="2"/>
              <w:jc w:val="both"/>
              <w:rPr>
                <w:rFonts w:ascii="Arial" w:hAnsi="Arial" w:cs="Arial"/>
                <w:sz w:val="24"/>
                <w:szCs w:val="24"/>
              </w:rPr>
            </w:pPr>
            <w:r>
              <w:rPr>
                <w:rFonts w:ascii="Arial" w:hAnsi="Arial" w:cs="Arial"/>
                <w:sz w:val="24"/>
                <w:szCs w:val="24"/>
              </w:rPr>
              <w:t>De 401 à 600km</w:t>
            </w:r>
          </w:p>
        </w:tc>
        <w:tc>
          <w:tcPr>
            <w:tcW w:w="2268" w:type="dxa"/>
          </w:tcPr>
          <w:p w14:paraId="3C3B95A7" w14:textId="27FF7110" w:rsidR="00D65B90" w:rsidRDefault="003254B6" w:rsidP="00D65B90">
            <w:pPr>
              <w:ind w:right="31"/>
              <w:jc w:val="center"/>
              <w:rPr>
                <w:rFonts w:ascii="Arial" w:hAnsi="Arial" w:cs="Arial"/>
                <w:sz w:val="24"/>
                <w:szCs w:val="24"/>
              </w:rPr>
            </w:pPr>
            <w:r>
              <w:rPr>
                <w:rFonts w:ascii="Arial" w:hAnsi="Arial" w:cs="Arial"/>
                <w:sz w:val="24"/>
                <w:szCs w:val="24"/>
              </w:rPr>
              <w:t>3</w:t>
            </w:r>
            <w:r w:rsidR="007B40ED">
              <w:rPr>
                <w:rFonts w:ascii="Arial" w:hAnsi="Arial" w:cs="Arial"/>
                <w:sz w:val="24"/>
                <w:szCs w:val="24"/>
              </w:rPr>
              <w:t>90</w:t>
            </w:r>
            <w:r w:rsidR="00D65B90">
              <w:rPr>
                <w:rFonts w:ascii="Arial" w:hAnsi="Arial" w:cs="Arial"/>
                <w:sz w:val="24"/>
                <w:szCs w:val="24"/>
              </w:rPr>
              <w:t xml:space="preserve"> €</w:t>
            </w:r>
          </w:p>
        </w:tc>
        <w:tc>
          <w:tcPr>
            <w:tcW w:w="2268" w:type="dxa"/>
          </w:tcPr>
          <w:p w14:paraId="54E8EF86" w14:textId="20F5E1FF" w:rsidR="00D65B90" w:rsidRDefault="00D65B90" w:rsidP="00D65B90">
            <w:pPr>
              <w:ind w:right="60"/>
              <w:jc w:val="center"/>
              <w:rPr>
                <w:rFonts w:ascii="Arial" w:hAnsi="Arial" w:cs="Arial"/>
                <w:sz w:val="24"/>
                <w:szCs w:val="24"/>
              </w:rPr>
            </w:pPr>
            <w:r>
              <w:rPr>
                <w:rFonts w:ascii="Arial" w:hAnsi="Arial" w:cs="Arial"/>
                <w:sz w:val="24"/>
                <w:szCs w:val="24"/>
              </w:rPr>
              <w:t>150 €</w:t>
            </w:r>
          </w:p>
        </w:tc>
        <w:tc>
          <w:tcPr>
            <w:tcW w:w="2268" w:type="dxa"/>
          </w:tcPr>
          <w:p w14:paraId="0739C8F1" w14:textId="476EF54C" w:rsidR="00D65B90" w:rsidRDefault="0010772B" w:rsidP="00D65B90">
            <w:pPr>
              <w:ind w:right="32"/>
              <w:jc w:val="center"/>
              <w:rPr>
                <w:rFonts w:ascii="Arial" w:hAnsi="Arial" w:cs="Arial"/>
                <w:sz w:val="24"/>
                <w:szCs w:val="24"/>
              </w:rPr>
            </w:pPr>
            <w:r>
              <w:rPr>
                <w:rFonts w:ascii="Arial" w:hAnsi="Arial" w:cs="Arial"/>
                <w:sz w:val="24"/>
                <w:szCs w:val="24"/>
              </w:rPr>
              <w:t>2</w:t>
            </w:r>
            <w:r w:rsidR="007B40ED">
              <w:rPr>
                <w:rFonts w:ascii="Arial" w:hAnsi="Arial" w:cs="Arial"/>
                <w:sz w:val="24"/>
                <w:szCs w:val="24"/>
              </w:rPr>
              <w:t>40</w:t>
            </w:r>
            <w:r w:rsidR="00D65B90">
              <w:rPr>
                <w:rFonts w:ascii="Arial" w:hAnsi="Arial" w:cs="Arial"/>
                <w:sz w:val="24"/>
                <w:szCs w:val="24"/>
              </w:rPr>
              <w:t xml:space="preserve"> €</w:t>
            </w:r>
          </w:p>
        </w:tc>
      </w:tr>
      <w:tr w:rsidR="00D65B90" w14:paraId="6CD24D86" w14:textId="77777777" w:rsidTr="00C935B1">
        <w:trPr>
          <w:jc w:val="center"/>
        </w:trPr>
        <w:tc>
          <w:tcPr>
            <w:tcW w:w="1948" w:type="dxa"/>
          </w:tcPr>
          <w:p w14:paraId="4682A27A" w14:textId="06C53ADB" w:rsidR="00D65B90" w:rsidRDefault="00D65B90" w:rsidP="00D65B90">
            <w:pPr>
              <w:ind w:right="2"/>
              <w:jc w:val="both"/>
              <w:rPr>
                <w:rFonts w:ascii="Arial" w:hAnsi="Arial" w:cs="Arial"/>
                <w:sz w:val="24"/>
                <w:szCs w:val="24"/>
              </w:rPr>
            </w:pPr>
            <w:r>
              <w:rPr>
                <w:rFonts w:ascii="Arial" w:hAnsi="Arial" w:cs="Arial"/>
                <w:sz w:val="24"/>
                <w:szCs w:val="24"/>
              </w:rPr>
              <w:t>Plus de 600km</w:t>
            </w:r>
          </w:p>
        </w:tc>
        <w:tc>
          <w:tcPr>
            <w:tcW w:w="2268" w:type="dxa"/>
          </w:tcPr>
          <w:p w14:paraId="1C9FEF46" w14:textId="6F66A16A" w:rsidR="00D65B90" w:rsidRDefault="007F7DE0" w:rsidP="00D65B90">
            <w:pPr>
              <w:ind w:right="31"/>
              <w:jc w:val="center"/>
              <w:rPr>
                <w:rFonts w:ascii="Arial" w:hAnsi="Arial" w:cs="Arial"/>
                <w:sz w:val="24"/>
                <w:szCs w:val="24"/>
              </w:rPr>
            </w:pPr>
            <w:r>
              <w:rPr>
                <w:rFonts w:ascii="Arial" w:hAnsi="Arial" w:cs="Arial"/>
                <w:sz w:val="24"/>
                <w:szCs w:val="24"/>
              </w:rPr>
              <w:t>41</w:t>
            </w:r>
            <w:r w:rsidR="007B40ED">
              <w:rPr>
                <w:rFonts w:ascii="Arial" w:hAnsi="Arial" w:cs="Arial"/>
                <w:sz w:val="24"/>
                <w:szCs w:val="24"/>
              </w:rPr>
              <w:t>6</w:t>
            </w:r>
            <w:r w:rsidR="00D65B90">
              <w:rPr>
                <w:rFonts w:ascii="Arial" w:hAnsi="Arial" w:cs="Arial"/>
                <w:sz w:val="24"/>
                <w:szCs w:val="24"/>
              </w:rPr>
              <w:t xml:space="preserve"> €</w:t>
            </w:r>
          </w:p>
        </w:tc>
        <w:tc>
          <w:tcPr>
            <w:tcW w:w="2268" w:type="dxa"/>
          </w:tcPr>
          <w:p w14:paraId="3EAB18D0" w14:textId="54EDFF5F" w:rsidR="00D65B90" w:rsidRDefault="00D65B90" w:rsidP="00D65B90">
            <w:pPr>
              <w:ind w:right="60"/>
              <w:jc w:val="center"/>
              <w:rPr>
                <w:rFonts w:ascii="Arial" w:hAnsi="Arial" w:cs="Arial"/>
                <w:sz w:val="24"/>
                <w:szCs w:val="24"/>
              </w:rPr>
            </w:pPr>
            <w:r>
              <w:rPr>
                <w:rFonts w:ascii="Arial" w:hAnsi="Arial" w:cs="Arial"/>
                <w:sz w:val="24"/>
                <w:szCs w:val="24"/>
              </w:rPr>
              <w:t>150 €</w:t>
            </w:r>
          </w:p>
        </w:tc>
        <w:tc>
          <w:tcPr>
            <w:tcW w:w="2268" w:type="dxa"/>
          </w:tcPr>
          <w:p w14:paraId="44E3A8DF" w14:textId="0DD0ADF7" w:rsidR="00D65B90" w:rsidRDefault="003254B6" w:rsidP="00D65B90">
            <w:pPr>
              <w:ind w:right="32"/>
              <w:jc w:val="center"/>
              <w:rPr>
                <w:rFonts w:ascii="Arial" w:hAnsi="Arial" w:cs="Arial"/>
                <w:sz w:val="24"/>
                <w:szCs w:val="24"/>
              </w:rPr>
            </w:pPr>
            <w:r>
              <w:rPr>
                <w:rFonts w:ascii="Arial" w:hAnsi="Arial" w:cs="Arial"/>
                <w:sz w:val="24"/>
                <w:szCs w:val="24"/>
              </w:rPr>
              <w:t>2</w:t>
            </w:r>
            <w:r w:rsidR="0010772B">
              <w:rPr>
                <w:rFonts w:ascii="Arial" w:hAnsi="Arial" w:cs="Arial"/>
                <w:sz w:val="24"/>
                <w:szCs w:val="24"/>
              </w:rPr>
              <w:t>6</w:t>
            </w:r>
            <w:r w:rsidR="007B40ED">
              <w:rPr>
                <w:rFonts w:ascii="Arial" w:hAnsi="Arial" w:cs="Arial"/>
                <w:sz w:val="24"/>
                <w:szCs w:val="24"/>
              </w:rPr>
              <w:t xml:space="preserve">6 </w:t>
            </w:r>
            <w:r w:rsidR="00D65B90">
              <w:rPr>
                <w:rFonts w:ascii="Arial" w:hAnsi="Arial" w:cs="Arial"/>
                <w:sz w:val="24"/>
                <w:szCs w:val="24"/>
              </w:rPr>
              <w:t>€</w:t>
            </w:r>
          </w:p>
        </w:tc>
      </w:tr>
    </w:tbl>
    <w:p w14:paraId="10AF9CAB" w14:textId="0A9CE66E" w:rsidR="2FA3B594" w:rsidRDefault="2FA3B594"/>
    <w:p w14:paraId="21AEC225" w14:textId="6CA880D3" w:rsidR="00656748" w:rsidRDefault="00656748" w:rsidP="00803123">
      <w:pPr>
        <w:ind w:right="452"/>
        <w:jc w:val="both"/>
        <w:rPr>
          <w:rFonts w:ascii="Arial" w:hAnsi="Arial" w:cs="Arial"/>
          <w:sz w:val="24"/>
          <w:szCs w:val="24"/>
        </w:rPr>
      </w:pPr>
    </w:p>
    <w:p w14:paraId="17630515" w14:textId="18012EE1" w:rsidR="009C7997" w:rsidRPr="00AE332A" w:rsidRDefault="008D6472" w:rsidP="00803123">
      <w:pPr>
        <w:ind w:right="452"/>
        <w:rPr>
          <w:rFonts w:asciiTheme="majorHAnsi" w:eastAsiaTheme="majorEastAsia" w:hAnsiTheme="majorHAnsi" w:cstheme="majorBidi"/>
          <w:b/>
          <w:color w:val="FF0000"/>
          <w:sz w:val="36"/>
          <w:szCs w:val="24"/>
        </w:rPr>
      </w:pPr>
      <w:r w:rsidRPr="00AE332A">
        <w:rPr>
          <w:rFonts w:asciiTheme="majorHAnsi" w:eastAsiaTheme="majorEastAsia" w:hAnsiTheme="majorHAnsi" w:cstheme="majorBidi"/>
          <w:b/>
          <w:color w:val="FF0000"/>
          <w:sz w:val="36"/>
          <w:szCs w:val="24"/>
        </w:rPr>
        <w:t>1</w:t>
      </w:r>
      <w:r w:rsidRPr="00AE332A">
        <w:rPr>
          <w:rFonts w:asciiTheme="majorHAnsi" w:eastAsiaTheme="majorEastAsia" w:hAnsiTheme="majorHAnsi" w:cstheme="majorBidi"/>
          <w:b/>
          <w:color w:val="FF0000"/>
          <w:sz w:val="36"/>
          <w:szCs w:val="24"/>
          <w:vertAlign w:val="superscript"/>
        </w:rPr>
        <w:t>ère</w:t>
      </w:r>
      <w:r w:rsidRPr="00AE332A">
        <w:rPr>
          <w:rFonts w:asciiTheme="majorHAnsi" w:eastAsiaTheme="majorEastAsia" w:hAnsiTheme="majorHAnsi" w:cstheme="majorBidi"/>
          <w:b/>
          <w:color w:val="FF0000"/>
          <w:sz w:val="36"/>
          <w:szCs w:val="24"/>
        </w:rPr>
        <w:t xml:space="preserve"> Signature</w:t>
      </w:r>
    </w:p>
    <w:tbl>
      <w:tblPr>
        <w:tblStyle w:val="Grilledutableau"/>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0"/>
        <w:gridCol w:w="1301"/>
        <w:gridCol w:w="1276"/>
        <w:gridCol w:w="1143"/>
        <w:gridCol w:w="1692"/>
      </w:tblGrid>
      <w:tr w:rsidR="008B74DE" w14:paraId="54ED1880" w14:textId="77777777" w:rsidTr="00C935B1">
        <w:trPr>
          <w:jc w:val="center"/>
        </w:trPr>
        <w:tc>
          <w:tcPr>
            <w:tcW w:w="3230" w:type="dxa"/>
          </w:tcPr>
          <w:p w14:paraId="73DA7A37" w14:textId="77777777" w:rsidR="008B74DE" w:rsidRDefault="008B74DE" w:rsidP="00803123">
            <w:pPr>
              <w:ind w:right="452"/>
              <w:jc w:val="both"/>
              <w:rPr>
                <w:rFonts w:ascii="Arial" w:hAnsi="Arial" w:cs="Arial"/>
                <w:sz w:val="24"/>
                <w:szCs w:val="24"/>
              </w:rPr>
            </w:pPr>
          </w:p>
        </w:tc>
        <w:tc>
          <w:tcPr>
            <w:tcW w:w="1301" w:type="dxa"/>
          </w:tcPr>
          <w:p w14:paraId="7BF69A2B" w14:textId="67ABB8AD" w:rsidR="008B74DE" w:rsidRDefault="008B74DE" w:rsidP="00AE332A">
            <w:pPr>
              <w:jc w:val="center"/>
              <w:rPr>
                <w:rFonts w:ascii="Arial" w:hAnsi="Arial" w:cs="Arial"/>
                <w:sz w:val="24"/>
                <w:szCs w:val="24"/>
              </w:rPr>
            </w:pPr>
            <w:r>
              <w:rPr>
                <w:rFonts w:ascii="Arial" w:hAnsi="Arial" w:cs="Arial"/>
                <w:sz w:val="24"/>
                <w:szCs w:val="24"/>
              </w:rPr>
              <w:t>De 101 à 200km</w:t>
            </w:r>
          </w:p>
        </w:tc>
        <w:tc>
          <w:tcPr>
            <w:tcW w:w="1276" w:type="dxa"/>
          </w:tcPr>
          <w:p w14:paraId="5364EDF9" w14:textId="33ECC248" w:rsidR="008B74DE" w:rsidRDefault="008B74DE" w:rsidP="00AE332A">
            <w:pPr>
              <w:jc w:val="center"/>
              <w:rPr>
                <w:rFonts w:ascii="Arial" w:hAnsi="Arial" w:cs="Arial"/>
                <w:sz w:val="24"/>
                <w:szCs w:val="24"/>
              </w:rPr>
            </w:pPr>
            <w:r>
              <w:rPr>
                <w:rFonts w:ascii="Arial" w:hAnsi="Arial" w:cs="Arial"/>
                <w:sz w:val="24"/>
                <w:szCs w:val="24"/>
              </w:rPr>
              <w:t>De 201 à 400 km</w:t>
            </w:r>
          </w:p>
        </w:tc>
        <w:tc>
          <w:tcPr>
            <w:tcW w:w="1143" w:type="dxa"/>
          </w:tcPr>
          <w:p w14:paraId="1F8F7476" w14:textId="42E013E5" w:rsidR="008B74DE" w:rsidRDefault="008B74DE" w:rsidP="00AE332A">
            <w:pPr>
              <w:jc w:val="center"/>
              <w:rPr>
                <w:rFonts w:ascii="Arial" w:hAnsi="Arial" w:cs="Arial"/>
                <w:sz w:val="24"/>
                <w:szCs w:val="24"/>
              </w:rPr>
            </w:pPr>
            <w:r>
              <w:rPr>
                <w:rFonts w:ascii="Arial" w:hAnsi="Arial" w:cs="Arial"/>
                <w:sz w:val="24"/>
                <w:szCs w:val="24"/>
              </w:rPr>
              <w:t>De 401 à 600km</w:t>
            </w:r>
          </w:p>
        </w:tc>
        <w:tc>
          <w:tcPr>
            <w:tcW w:w="1692" w:type="dxa"/>
          </w:tcPr>
          <w:p w14:paraId="1BC0F7BF" w14:textId="29681747" w:rsidR="008B74DE" w:rsidRDefault="008B74DE" w:rsidP="00AE332A">
            <w:pPr>
              <w:jc w:val="center"/>
              <w:rPr>
                <w:rFonts w:ascii="Arial" w:hAnsi="Arial" w:cs="Arial"/>
                <w:sz w:val="24"/>
                <w:szCs w:val="24"/>
              </w:rPr>
            </w:pPr>
            <w:r>
              <w:rPr>
                <w:rFonts w:ascii="Arial" w:hAnsi="Arial" w:cs="Arial"/>
                <w:sz w:val="24"/>
                <w:szCs w:val="24"/>
              </w:rPr>
              <w:t>Plus de 600km</w:t>
            </w:r>
          </w:p>
        </w:tc>
      </w:tr>
      <w:tr w:rsidR="008B74DE" w14:paraId="6EDB6E9D" w14:textId="77777777" w:rsidTr="00C935B1">
        <w:trPr>
          <w:jc w:val="center"/>
        </w:trPr>
        <w:tc>
          <w:tcPr>
            <w:tcW w:w="3230" w:type="dxa"/>
          </w:tcPr>
          <w:p w14:paraId="26D1D698" w14:textId="37F06854" w:rsidR="008B74DE" w:rsidRDefault="008B74DE" w:rsidP="00076FC1">
            <w:pPr>
              <w:tabs>
                <w:tab w:val="left" w:pos="1865"/>
              </w:tabs>
              <w:ind w:right="88"/>
              <w:jc w:val="both"/>
              <w:rPr>
                <w:rFonts w:ascii="Arial" w:hAnsi="Arial" w:cs="Arial"/>
                <w:sz w:val="24"/>
                <w:szCs w:val="24"/>
              </w:rPr>
            </w:pPr>
            <w:r>
              <w:rPr>
                <w:rFonts w:ascii="Arial" w:hAnsi="Arial" w:cs="Arial"/>
                <w:sz w:val="24"/>
                <w:szCs w:val="24"/>
              </w:rPr>
              <w:t>Barème exceptionnel</w:t>
            </w:r>
          </w:p>
        </w:tc>
        <w:tc>
          <w:tcPr>
            <w:tcW w:w="1301" w:type="dxa"/>
          </w:tcPr>
          <w:p w14:paraId="6377D9DD" w14:textId="1951C587" w:rsidR="008B74DE" w:rsidRDefault="008B74DE" w:rsidP="00076FC1">
            <w:pPr>
              <w:jc w:val="center"/>
              <w:rPr>
                <w:rFonts w:ascii="Arial" w:hAnsi="Arial" w:cs="Arial"/>
                <w:sz w:val="24"/>
                <w:szCs w:val="24"/>
              </w:rPr>
            </w:pPr>
            <w:r>
              <w:rPr>
                <w:rFonts w:ascii="Arial" w:hAnsi="Arial" w:cs="Arial"/>
                <w:sz w:val="24"/>
                <w:szCs w:val="24"/>
              </w:rPr>
              <w:t>1</w:t>
            </w:r>
            <w:r w:rsidR="00D26067">
              <w:rPr>
                <w:rFonts w:ascii="Arial" w:hAnsi="Arial" w:cs="Arial"/>
                <w:sz w:val="24"/>
                <w:szCs w:val="24"/>
              </w:rPr>
              <w:t>8</w:t>
            </w:r>
            <w:r w:rsidR="002B2C47">
              <w:rPr>
                <w:rFonts w:ascii="Arial" w:hAnsi="Arial" w:cs="Arial"/>
                <w:sz w:val="24"/>
                <w:szCs w:val="24"/>
              </w:rPr>
              <w:t>2</w:t>
            </w:r>
            <w:r>
              <w:rPr>
                <w:rFonts w:ascii="Arial" w:hAnsi="Arial" w:cs="Arial"/>
                <w:sz w:val="24"/>
                <w:szCs w:val="24"/>
              </w:rPr>
              <w:t xml:space="preserve"> €</w:t>
            </w:r>
          </w:p>
        </w:tc>
        <w:tc>
          <w:tcPr>
            <w:tcW w:w="1276" w:type="dxa"/>
          </w:tcPr>
          <w:p w14:paraId="261960CE" w14:textId="71139180" w:rsidR="008B74DE" w:rsidRDefault="008B74DE" w:rsidP="00076FC1">
            <w:pPr>
              <w:jc w:val="center"/>
              <w:rPr>
                <w:rFonts w:ascii="Arial" w:hAnsi="Arial" w:cs="Arial"/>
                <w:sz w:val="24"/>
                <w:szCs w:val="24"/>
              </w:rPr>
            </w:pPr>
            <w:r>
              <w:rPr>
                <w:rFonts w:ascii="Arial" w:hAnsi="Arial" w:cs="Arial"/>
                <w:sz w:val="24"/>
                <w:szCs w:val="24"/>
              </w:rPr>
              <w:t>1</w:t>
            </w:r>
            <w:r w:rsidR="00BA1FEB">
              <w:rPr>
                <w:rFonts w:ascii="Arial" w:hAnsi="Arial" w:cs="Arial"/>
                <w:sz w:val="24"/>
                <w:szCs w:val="24"/>
              </w:rPr>
              <w:t>9</w:t>
            </w:r>
            <w:r w:rsidR="00B14D15">
              <w:rPr>
                <w:rFonts w:ascii="Arial" w:hAnsi="Arial" w:cs="Arial"/>
                <w:sz w:val="24"/>
                <w:szCs w:val="24"/>
              </w:rPr>
              <w:t>6</w:t>
            </w:r>
            <w:r>
              <w:rPr>
                <w:rFonts w:ascii="Arial" w:hAnsi="Arial" w:cs="Arial"/>
                <w:sz w:val="24"/>
                <w:szCs w:val="24"/>
              </w:rPr>
              <w:t xml:space="preserve"> €</w:t>
            </w:r>
          </w:p>
        </w:tc>
        <w:tc>
          <w:tcPr>
            <w:tcW w:w="1143" w:type="dxa"/>
            <w:vAlign w:val="center"/>
          </w:tcPr>
          <w:p w14:paraId="5B2254DE" w14:textId="16C1C3F4" w:rsidR="008B74DE" w:rsidRDefault="008B74DE" w:rsidP="00076FC1">
            <w:pPr>
              <w:jc w:val="center"/>
              <w:rPr>
                <w:rFonts w:ascii="Arial" w:hAnsi="Arial" w:cs="Arial"/>
                <w:sz w:val="24"/>
                <w:szCs w:val="24"/>
              </w:rPr>
            </w:pPr>
            <w:r>
              <w:rPr>
                <w:rFonts w:ascii="Arial" w:hAnsi="Arial" w:cs="Arial"/>
                <w:sz w:val="24"/>
                <w:szCs w:val="24"/>
              </w:rPr>
              <w:t>2</w:t>
            </w:r>
            <w:r w:rsidR="00BA1FEB">
              <w:rPr>
                <w:rFonts w:ascii="Arial" w:hAnsi="Arial" w:cs="Arial"/>
                <w:sz w:val="24"/>
                <w:szCs w:val="24"/>
              </w:rPr>
              <w:t>5</w:t>
            </w:r>
            <w:r>
              <w:rPr>
                <w:rFonts w:ascii="Arial" w:hAnsi="Arial" w:cs="Arial"/>
                <w:sz w:val="24"/>
                <w:szCs w:val="24"/>
              </w:rPr>
              <w:t>5 €</w:t>
            </w:r>
          </w:p>
        </w:tc>
        <w:tc>
          <w:tcPr>
            <w:tcW w:w="1692" w:type="dxa"/>
            <w:vAlign w:val="center"/>
          </w:tcPr>
          <w:p w14:paraId="279088C3" w14:textId="22872336" w:rsidR="008B74DE" w:rsidRDefault="008B74DE" w:rsidP="00076FC1">
            <w:pPr>
              <w:jc w:val="center"/>
              <w:rPr>
                <w:rFonts w:ascii="Arial" w:hAnsi="Arial" w:cs="Arial"/>
                <w:sz w:val="24"/>
                <w:szCs w:val="24"/>
              </w:rPr>
            </w:pPr>
            <w:r>
              <w:rPr>
                <w:rFonts w:ascii="Arial" w:hAnsi="Arial" w:cs="Arial"/>
                <w:sz w:val="24"/>
                <w:szCs w:val="24"/>
              </w:rPr>
              <w:t>2</w:t>
            </w:r>
            <w:r w:rsidR="00B14D15">
              <w:rPr>
                <w:rFonts w:ascii="Arial" w:hAnsi="Arial" w:cs="Arial"/>
                <w:sz w:val="24"/>
                <w:szCs w:val="24"/>
              </w:rPr>
              <w:t>8</w:t>
            </w:r>
            <w:r w:rsidR="006D6FA1">
              <w:rPr>
                <w:rFonts w:ascii="Arial" w:hAnsi="Arial" w:cs="Arial"/>
                <w:sz w:val="24"/>
                <w:szCs w:val="24"/>
              </w:rPr>
              <w:t>0</w:t>
            </w:r>
            <w:r>
              <w:rPr>
                <w:rFonts w:ascii="Arial" w:hAnsi="Arial" w:cs="Arial"/>
                <w:sz w:val="24"/>
                <w:szCs w:val="24"/>
              </w:rPr>
              <w:t xml:space="preserve"> €</w:t>
            </w:r>
          </w:p>
        </w:tc>
      </w:tr>
      <w:tr w:rsidR="008B74DE" w14:paraId="7F449989" w14:textId="77777777" w:rsidTr="00C935B1">
        <w:trPr>
          <w:jc w:val="center"/>
        </w:trPr>
        <w:tc>
          <w:tcPr>
            <w:tcW w:w="3230" w:type="dxa"/>
          </w:tcPr>
          <w:p w14:paraId="732F6BB4" w14:textId="38C8C70F" w:rsidR="008B74DE" w:rsidRDefault="008B74DE" w:rsidP="00076FC1">
            <w:pPr>
              <w:tabs>
                <w:tab w:val="left" w:pos="1865"/>
              </w:tabs>
              <w:ind w:right="88"/>
              <w:jc w:val="both"/>
              <w:rPr>
                <w:rFonts w:ascii="Arial" w:hAnsi="Arial" w:cs="Arial"/>
                <w:sz w:val="24"/>
                <w:szCs w:val="24"/>
              </w:rPr>
            </w:pPr>
            <w:r>
              <w:rPr>
                <w:rFonts w:ascii="Arial" w:hAnsi="Arial" w:cs="Arial"/>
                <w:sz w:val="24"/>
                <w:szCs w:val="24"/>
              </w:rPr>
              <w:t>Barème de bord</w:t>
            </w:r>
          </w:p>
        </w:tc>
        <w:tc>
          <w:tcPr>
            <w:tcW w:w="1301" w:type="dxa"/>
          </w:tcPr>
          <w:p w14:paraId="29BBD9A2" w14:textId="0804A9A0" w:rsidR="008B74DE" w:rsidRDefault="008B74DE" w:rsidP="00076FC1">
            <w:pPr>
              <w:jc w:val="center"/>
              <w:rPr>
                <w:rFonts w:ascii="Arial" w:hAnsi="Arial" w:cs="Arial"/>
                <w:sz w:val="24"/>
                <w:szCs w:val="24"/>
              </w:rPr>
            </w:pPr>
            <w:r>
              <w:rPr>
                <w:rFonts w:ascii="Arial" w:hAnsi="Arial" w:cs="Arial"/>
                <w:sz w:val="24"/>
                <w:szCs w:val="24"/>
              </w:rPr>
              <w:t>1</w:t>
            </w:r>
            <w:r w:rsidR="00D26067">
              <w:rPr>
                <w:rFonts w:ascii="Arial" w:hAnsi="Arial" w:cs="Arial"/>
                <w:sz w:val="24"/>
                <w:szCs w:val="24"/>
              </w:rPr>
              <w:t>9</w:t>
            </w:r>
            <w:r w:rsidR="00F86363">
              <w:rPr>
                <w:rFonts w:ascii="Arial" w:hAnsi="Arial" w:cs="Arial"/>
                <w:sz w:val="24"/>
                <w:szCs w:val="24"/>
              </w:rPr>
              <w:t>2</w:t>
            </w:r>
            <w:r>
              <w:rPr>
                <w:rFonts w:ascii="Arial" w:hAnsi="Arial" w:cs="Arial"/>
                <w:sz w:val="24"/>
                <w:szCs w:val="24"/>
              </w:rPr>
              <w:t xml:space="preserve"> €</w:t>
            </w:r>
          </w:p>
        </w:tc>
        <w:tc>
          <w:tcPr>
            <w:tcW w:w="1276" w:type="dxa"/>
          </w:tcPr>
          <w:p w14:paraId="1D77C6A6" w14:textId="23E251AD" w:rsidR="008B74DE" w:rsidRDefault="00B14D15" w:rsidP="00076FC1">
            <w:pPr>
              <w:jc w:val="center"/>
              <w:rPr>
                <w:rFonts w:ascii="Arial" w:hAnsi="Arial" w:cs="Arial"/>
                <w:sz w:val="24"/>
                <w:szCs w:val="24"/>
              </w:rPr>
            </w:pPr>
            <w:r>
              <w:rPr>
                <w:rFonts w:ascii="Arial" w:hAnsi="Arial" w:cs="Arial"/>
                <w:sz w:val="24"/>
                <w:szCs w:val="24"/>
              </w:rPr>
              <w:t>20</w:t>
            </w:r>
            <w:r w:rsidR="006D6FA1">
              <w:rPr>
                <w:rFonts w:ascii="Arial" w:hAnsi="Arial" w:cs="Arial"/>
                <w:sz w:val="24"/>
                <w:szCs w:val="24"/>
              </w:rPr>
              <w:t>6</w:t>
            </w:r>
            <w:r w:rsidR="008B74DE">
              <w:rPr>
                <w:rFonts w:ascii="Arial" w:hAnsi="Arial" w:cs="Arial"/>
                <w:sz w:val="24"/>
                <w:szCs w:val="24"/>
              </w:rPr>
              <w:t xml:space="preserve"> €</w:t>
            </w:r>
          </w:p>
        </w:tc>
        <w:tc>
          <w:tcPr>
            <w:tcW w:w="1143" w:type="dxa"/>
            <w:vAlign w:val="center"/>
          </w:tcPr>
          <w:p w14:paraId="7D43BD2A" w14:textId="3C641EDB" w:rsidR="008B74DE" w:rsidRDefault="008B74DE" w:rsidP="00076FC1">
            <w:pPr>
              <w:jc w:val="center"/>
              <w:rPr>
                <w:rFonts w:ascii="Arial" w:hAnsi="Arial" w:cs="Arial"/>
                <w:sz w:val="24"/>
                <w:szCs w:val="24"/>
              </w:rPr>
            </w:pPr>
            <w:r>
              <w:rPr>
                <w:rFonts w:ascii="Arial" w:hAnsi="Arial" w:cs="Arial"/>
                <w:sz w:val="24"/>
                <w:szCs w:val="24"/>
              </w:rPr>
              <w:t>2</w:t>
            </w:r>
            <w:r w:rsidR="00B14D15">
              <w:rPr>
                <w:rFonts w:ascii="Arial" w:hAnsi="Arial" w:cs="Arial"/>
                <w:sz w:val="24"/>
                <w:szCs w:val="24"/>
              </w:rPr>
              <w:t>6</w:t>
            </w:r>
            <w:r w:rsidR="006D6FA1">
              <w:rPr>
                <w:rFonts w:ascii="Arial" w:hAnsi="Arial" w:cs="Arial"/>
                <w:sz w:val="24"/>
                <w:szCs w:val="24"/>
              </w:rPr>
              <w:t>5</w:t>
            </w:r>
            <w:r>
              <w:rPr>
                <w:rFonts w:ascii="Arial" w:hAnsi="Arial" w:cs="Arial"/>
                <w:sz w:val="24"/>
                <w:szCs w:val="24"/>
              </w:rPr>
              <w:t xml:space="preserve"> €</w:t>
            </w:r>
          </w:p>
        </w:tc>
        <w:tc>
          <w:tcPr>
            <w:tcW w:w="1692" w:type="dxa"/>
            <w:vAlign w:val="center"/>
          </w:tcPr>
          <w:p w14:paraId="477C1BD5" w14:textId="68009C8F" w:rsidR="008B74DE" w:rsidRDefault="008B74DE" w:rsidP="00076FC1">
            <w:pPr>
              <w:jc w:val="center"/>
              <w:rPr>
                <w:rFonts w:ascii="Arial" w:hAnsi="Arial" w:cs="Arial"/>
                <w:sz w:val="24"/>
                <w:szCs w:val="24"/>
              </w:rPr>
            </w:pPr>
            <w:r>
              <w:rPr>
                <w:rFonts w:ascii="Arial" w:hAnsi="Arial" w:cs="Arial"/>
                <w:sz w:val="24"/>
                <w:szCs w:val="24"/>
              </w:rPr>
              <w:t>2</w:t>
            </w:r>
            <w:r w:rsidR="00041D1C">
              <w:rPr>
                <w:rFonts w:ascii="Arial" w:hAnsi="Arial" w:cs="Arial"/>
                <w:sz w:val="24"/>
                <w:szCs w:val="24"/>
              </w:rPr>
              <w:t>9</w:t>
            </w:r>
            <w:r>
              <w:rPr>
                <w:rFonts w:ascii="Arial" w:hAnsi="Arial" w:cs="Arial"/>
                <w:sz w:val="24"/>
                <w:szCs w:val="24"/>
              </w:rPr>
              <w:t>0 €</w:t>
            </w:r>
          </w:p>
        </w:tc>
      </w:tr>
      <w:tr w:rsidR="008B74DE" w14:paraId="220CD673" w14:textId="77777777" w:rsidTr="00C935B1">
        <w:trPr>
          <w:jc w:val="center"/>
        </w:trPr>
        <w:tc>
          <w:tcPr>
            <w:tcW w:w="3230" w:type="dxa"/>
          </w:tcPr>
          <w:p w14:paraId="05C310D6" w14:textId="727CB44F" w:rsidR="008B74DE" w:rsidRDefault="008B74DE" w:rsidP="00076FC1">
            <w:pPr>
              <w:tabs>
                <w:tab w:val="left" w:pos="1865"/>
              </w:tabs>
              <w:ind w:right="88"/>
              <w:jc w:val="both"/>
              <w:rPr>
                <w:rFonts w:ascii="Arial" w:hAnsi="Arial" w:cs="Arial"/>
                <w:sz w:val="24"/>
                <w:szCs w:val="24"/>
              </w:rPr>
            </w:pPr>
            <w:r>
              <w:rPr>
                <w:rFonts w:ascii="Arial" w:hAnsi="Arial" w:cs="Arial"/>
                <w:sz w:val="24"/>
                <w:szCs w:val="24"/>
              </w:rPr>
              <w:t>Barème contrôle</w:t>
            </w:r>
          </w:p>
        </w:tc>
        <w:tc>
          <w:tcPr>
            <w:tcW w:w="1301" w:type="dxa"/>
          </w:tcPr>
          <w:p w14:paraId="4927CF31" w14:textId="11B4A5AC" w:rsidR="008B74DE" w:rsidRDefault="00CE7E88" w:rsidP="00076FC1">
            <w:pPr>
              <w:jc w:val="center"/>
              <w:rPr>
                <w:rFonts w:ascii="Arial" w:hAnsi="Arial" w:cs="Arial"/>
                <w:sz w:val="24"/>
                <w:szCs w:val="24"/>
              </w:rPr>
            </w:pPr>
            <w:r>
              <w:rPr>
                <w:rFonts w:ascii="Arial" w:hAnsi="Arial" w:cs="Arial"/>
                <w:sz w:val="24"/>
                <w:szCs w:val="24"/>
              </w:rPr>
              <w:t>2</w:t>
            </w:r>
            <w:r w:rsidR="00041D1C">
              <w:rPr>
                <w:rFonts w:ascii="Arial" w:hAnsi="Arial" w:cs="Arial"/>
                <w:sz w:val="24"/>
                <w:szCs w:val="24"/>
              </w:rPr>
              <w:t>2</w:t>
            </w:r>
            <w:r w:rsidR="00E437DB">
              <w:rPr>
                <w:rFonts w:ascii="Arial" w:hAnsi="Arial" w:cs="Arial"/>
                <w:sz w:val="24"/>
                <w:szCs w:val="24"/>
              </w:rPr>
              <w:t>2</w:t>
            </w:r>
            <w:r w:rsidR="008B74DE">
              <w:rPr>
                <w:rFonts w:ascii="Arial" w:hAnsi="Arial" w:cs="Arial"/>
                <w:sz w:val="24"/>
                <w:szCs w:val="24"/>
              </w:rPr>
              <w:t xml:space="preserve"> €</w:t>
            </w:r>
          </w:p>
        </w:tc>
        <w:tc>
          <w:tcPr>
            <w:tcW w:w="1276" w:type="dxa"/>
          </w:tcPr>
          <w:p w14:paraId="2DA007D4" w14:textId="5A4470F4" w:rsidR="008B74DE" w:rsidRDefault="008B74DE" w:rsidP="00076FC1">
            <w:pPr>
              <w:jc w:val="center"/>
              <w:rPr>
                <w:rFonts w:ascii="Arial" w:hAnsi="Arial" w:cs="Arial"/>
                <w:sz w:val="24"/>
                <w:szCs w:val="24"/>
              </w:rPr>
            </w:pPr>
            <w:r>
              <w:rPr>
                <w:rFonts w:ascii="Arial" w:hAnsi="Arial" w:cs="Arial"/>
                <w:sz w:val="24"/>
                <w:szCs w:val="24"/>
              </w:rPr>
              <w:t>2</w:t>
            </w:r>
            <w:r w:rsidR="00041D1C">
              <w:rPr>
                <w:rFonts w:ascii="Arial" w:hAnsi="Arial" w:cs="Arial"/>
                <w:sz w:val="24"/>
                <w:szCs w:val="24"/>
              </w:rPr>
              <w:t>3</w:t>
            </w:r>
            <w:r w:rsidR="00CE7E88">
              <w:rPr>
                <w:rFonts w:ascii="Arial" w:hAnsi="Arial" w:cs="Arial"/>
                <w:sz w:val="24"/>
                <w:szCs w:val="24"/>
              </w:rPr>
              <w:t>6</w:t>
            </w:r>
            <w:r>
              <w:rPr>
                <w:rFonts w:ascii="Arial" w:hAnsi="Arial" w:cs="Arial"/>
                <w:sz w:val="24"/>
                <w:szCs w:val="24"/>
              </w:rPr>
              <w:t xml:space="preserve"> €</w:t>
            </w:r>
          </w:p>
        </w:tc>
        <w:tc>
          <w:tcPr>
            <w:tcW w:w="1143" w:type="dxa"/>
            <w:vAlign w:val="center"/>
          </w:tcPr>
          <w:p w14:paraId="2769A328" w14:textId="0EAE26B2" w:rsidR="008B74DE" w:rsidRDefault="008B74DE" w:rsidP="00076FC1">
            <w:pPr>
              <w:jc w:val="center"/>
              <w:rPr>
                <w:rFonts w:ascii="Arial" w:hAnsi="Arial" w:cs="Arial"/>
                <w:sz w:val="24"/>
                <w:szCs w:val="24"/>
              </w:rPr>
            </w:pPr>
            <w:r>
              <w:rPr>
                <w:rFonts w:ascii="Arial" w:hAnsi="Arial" w:cs="Arial"/>
                <w:sz w:val="24"/>
                <w:szCs w:val="24"/>
              </w:rPr>
              <w:t>2</w:t>
            </w:r>
            <w:r w:rsidR="00041D1C">
              <w:rPr>
                <w:rFonts w:ascii="Arial" w:hAnsi="Arial" w:cs="Arial"/>
                <w:sz w:val="24"/>
                <w:szCs w:val="24"/>
              </w:rPr>
              <w:t>9</w:t>
            </w:r>
            <w:r>
              <w:rPr>
                <w:rFonts w:ascii="Arial" w:hAnsi="Arial" w:cs="Arial"/>
                <w:sz w:val="24"/>
                <w:szCs w:val="24"/>
              </w:rPr>
              <w:t>5 €</w:t>
            </w:r>
          </w:p>
        </w:tc>
        <w:tc>
          <w:tcPr>
            <w:tcW w:w="1692" w:type="dxa"/>
            <w:vAlign w:val="center"/>
          </w:tcPr>
          <w:p w14:paraId="1C6D240D" w14:textId="4A0F3D46" w:rsidR="008B74DE" w:rsidRDefault="00CE7E88" w:rsidP="00076FC1">
            <w:pPr>
              <w:jc w:val="center"/>
              <w:rPr>
                <w:rFonts w:ascii="Arial" w:hAnsi="Arial" w:cs="Arial"/>
                <w:sz w:val="24"/>
                <w:szCs w:val="24"/>
              </w:rPr>
            </w:pPr>
            <w:r>
              <w:rPr>
                <w:rFonts w:ascii="Arial" w:hAnsi="Arial" w:cs="Arial"/>
                <w:sz w:val="24"/>
                <w:szCs w:val="24"/>
              </w:rPr>
              <w:t>3</w:t>
            </w:r>
            <w:r w:rsidR="00041D1C">
              <w:rPr>
                <w:rFonts w:ascii="Arial" w:hAnsi="Arial" w:cs="Arial"/>
                <w:sz w:val="24"/>
                <w:szCs w:val="24"/>
              </w:rPr>
              <w:t>2</w:t>
            </w:r>
            <w:r>
              <w:rPr>
                <w:rFonts w:ascii="Arial" w:hAnsi="Arial" w:cs="Arial"/>
                <w:sz w:val="24"/>
                <w:szCs w:val="24"/>
              </w:rPr>
              <w:t>0</w:t>
            </w:r>
            <w:r w:rsidR="008B74DE">
              <w:rPr>
                <w:rFonts w:ascii="Arial" w:hAnsi="Arial" w:cs="Arial"/>
                <w:sz w:val="24"/>
                <w:szCs w:val="24"/>
              </w:rPr>
              <w:t xml:space="preserve"> €</w:t>
            </w:r>
          </w:p>
        </w:tc>
      </w:tr>
      <w:tr w:rsidR="008B74DE" w14:paraId="6109B878" w14:textId="77777777" w:rsidTr="00C935B1">
        <w:trPr>
          <w:jc w:val="center"/>
        </w:trPr>
        <w:tc>
          <w:tcPr>
            <w:tcW w:w="3230" w:type="dxa"/>
          </w:tcPr>
          <w:p w14:paraId="618BB771" w14:textId="7830BC99" w:rsidR="008B74DE" w:rsidRPr="0026695E" w:rsidRDefault="008B74DE">
            <w:pPr>
              <w:pStyle w:val="Paragraphedeliste"/>
              <w:numPr>
                <w:ilvl w:val="0"/>
                <w:numId w:val="7"/>
              </w:numPr>
              <w:tabs>
                <w:tab w:val="left" w:pos="1865"/>
              </w:tabs>
              <w:ind w:left="460" w:right="88"/>
              <w:jc w:val="both"/>
              <w:rPr>
                <w:rFonts w:ascii="Arial" w:hAnsi="Arial" w:cs="Arial"/>
                <w:sz w:val="24"/>
                <w:szCs w:val="24"/>
              </w:rPr>
            </w:pPr>
            <w:r w:rsidRPr="0026695E">
              <w:rPr>
                <w:rFonts w:ascii="Arial" w:hAnsi="Arial" w:cs="Arial"/>
                <w:sz w:val="24"/>
                <w:szCs w:val="24"/>
              </w:rPr>
              <w:t>Indemnité forfaitaire</w:t>
            </w:r>
          </w:p>
        </w:tc>
        <w:tc>
          <w:tcPr>
            <w:tcW w:w="1301" w:type="dxa"/>
          </w:tcPr>
          <w:p w14:paraId="400C2975" w14:textId="553BE90D" w:rsidR="008B74DE" w:rsidRDefault="00E437DB" w:rsidP="00076FC1">
            <w:pPr>
              <w:jc w:val="center"/>
              <w:rPr>
                <w:rFonts w:ascii="Arial" w:hAnsi="Arial" w:cs="Arial"/>
                <w:sz w:val="24"/>
                <w:szCs w:val="24"/>
              </w:rPr>
            </w:pPr>
            <w:r>
              <w:rPr>
                <w:rFonts w:ascii="Arial" w:hAnsi="Arial" w:cs="Arial"/>
                <w:sz w:val="24"/>
                <w:szCs w:val="24"/>
              </w:rPr>
              <w:t>40</w:t>
            </w:r>
            <w:r w:rsidR="008B74DE">
              <w:rPr>
                <w:rFonts w:ascii="Arial" w:hAnsi="Arial" w:cs="Arial"/>
                <w:sz w:val="24"/>
                <w:szCs w:val="24"/>
              </w:rPr>
              <w:t xml:space="preserve"> €</w:t>
            </w:r>
          </w:p>
        </w:tc>
        <w:tc>
          <w:tcPr>
            <w:tcW w:w="1276" w:type="dxa"/>
          </w:tcPr>
          <w:p w14:paraId="5E5D8D06" w14:textId="23B366A1" w:rsidR="008B74DE" w:rsidRDefault="00E437DB" w:rsidP="00076FC1">
            <w:pPr>
              <w:jc w:val="center"/>
              <w:rPr>
                <w:rFonts w:ascii="Arial" w:hAnsi="Arial" w:cs="Arial"/>
                <w:sz w:val="24"/>
                <w:szCs w:val="24"/>
              </w:rPr>
            </w:pPr>
            <w:r>
              <w:rPr>
                <w:rFonts w:ascii="Arial" w:hAnsi="Arial" w:cs="Arial"/>
                <w:sz w:val="24"/>
                <w:szCs w:val="24"/>
              </w:rPr>
              <w:t>40</w:t>
            </w:r>
            <w:r w:rsidR="008B74DE">
              <w:rPr>
                <w:rFonts w:ascii="Arial" w:hAnsi="Arial" w:cs="Arial"/>
                <w:sz w:val="24"/>
                <w:szCs w:val="24"/>
              </w:rPr>
              <w:t xml:space="preserve"> €</w:t>
            </w:r>
          </w:p>
        </w:tc>
        <w:tc>
          <w:tcPr>
            <w:tcW w:w="1143" w:type="dxa"/>
            <w:vAlign w:val="center"/>
          </w:tcPr>
          <w:p w14:paraId="480956B2" w14:textId="1B10EEB8" w:rsidR="008B74DE" w:rsidRDefault="00E437DB" w:rsidP="00076FC1">
            <w:pPr>
              <w:jc w:val="center"/>
              <w:rPr>
                <w:rFonts w:ascii="Arial" w:hAnsi="Arial" w:cs="Arial"/>
                <w:sz w:val="24"/>
                <w:szCs w:val="24"/>
              </w:rPr>
            </w:pPr>
            <w:r>
              <w:rPr>
                <w:rFonts w:ascii="Arial" w:hAnsi="Arial" w:cs="Arial"/>
                <w:sz w:val="24"/>
                <w:szCs w:val="24"/>
              </w:rPr>
              <w:t>40 €</w:t>
            </w:r>
          </w:p>
        </w:tc>
        <w:tc>
          <w:tcPr>
            <w:tcW w:w="1692" w:type="dxa"/>
            <w:vAlign w:val="center"/>
          </w:tcPr>
          <w:p w14:paraId="7868A187" w14:textId="47896BA8" w:rsidR="008B74DE" w:rsidRDefault="00E437DB" w:rsidP="00076FC1">
            <w:pPr>
              <w:jc w:val="center"/>
              <w:rPr>
                <w:rFonts w:ascii="Arial" w:hAnsi="Arial" w:cs="Arial"/>
                <w:sz w:val="24"/>
                <w:szCs w:val="24"/>
              </w:rPr>
            </w:pPr>
            <w:r>
              <w:rPr>
                <w:rFonts w:ascii="Arial" w:hAnsi="Arial" w:cs="Arial"/>
                <w:sz w:val="24"/>
                <w:szCs w:val="24"/>
              </w:rPr>
              <w:t>40</w:t>
            </w:r>
            <w:r w:rsidR="008B74DE">
              <w:rPr>
                <w:rFonts w:ascii="Arial" w:hAnsi="Arial" w:cs="Arial"/>
                <w:sz w:val="24"/>
                <w:szCs w:val="24"/>
              </w:rPr>
              <w:t xml:space="preserve"> €</w:t>
            </w:r>
          </w:p>
        </w:tc>
      </w:tr>
      <w:tr w:rsidR="008B74DE" w14:paraId="5D732299" w14:textId="77777777" w:rsidTr="00C935B1">
        <w:trPr>
          <w:jc w:val="center"/>
        </w:trPr>
        <w:tc>
          <w:tcPr>
            <w:tcW w:w="3230" w:type="dxa"/>
          </w:tcPr>
          <w:p w14:paraId="4CF6BA52" w14:textId="537CC28B" w:rsidR="008B74DE" w:rsidRPr="0026695E" w:rsidRDefault="008B74DE">
            <w:pPr>
              <w:pStyle w:val="Paragraphedeliste"/>
              <w:numPr>
                <w:ilvl w:val="0"/>
                <w:numId w:val="7"/>
              </w:numPr>
              <w:tabs>
                <w:tab w:val="left" w:pos="1865"/>
              </w:tabs>
              <w:ind w:left="460" w:right="88"/>
              <w:jc w:val="both"/>
              <w:rPr>
                <w:rFonts w:ascii="Arial" w:hAnsi="Arial" w:cs="Arial"/>
                <w:sz w:val="24"/>
                <w:szCs w:val="24"/>
              </w:rPr>
            </w:pPr>
            <w:r w:rsidRPr="0026695E">
              <w:rPr>
                <w:rFonts w:ascii="Arial" w:hAnsi="Arial" w:cs="Arial"/>
                <w:sz w:val="24"/>
                <w:szCs w:val="24"/>
              </w:rPr>
              <w:t>Insuffisance de perception</w:t>
            </w:r>
          </w:p>
        </w:tc>
        <w:tc>
          <w:tcPr>
            <w:tcW w:w="1301" w:type="dxa"/>
            <w:vAlign w:val="center"/>
          </w:tcPr>
          <w:p w14:paraId="4CF39B78" w14:textId="649055DE" w:rsidR="008B74DE" w:rsidRPr="009F324E" w:rsidRDefault="006B2DB0" w:rsidP="00306ED8">
            <w:pPr>
              <w:jc w:val="center"/>
              <w:rPr>
                <w:rFonts w:ascii="Arial" w:hAnsi="Arial" w:cs="Arial"/>
                <w:sz w:val="24"/>
                <w:szCs w:val="24"/>
              </w:rPr>
            </w:pPr>
            <w:r>
              <w:rPr>
                <w:rFonts w:ascii="Arial" w:hAnsi="Arial" w:cs="Arial"/>
                <w:sz w:val="24"/>
                <w:szCs w:val="24"/>
              </w:rPr>
              <w:t>1</w:t>
            </w:r>
            <w:r w:rsidR="00DE66C0">
              <w:rPr>
                <w:rFonts w:ascii="Arial" w:hAnsi="Arial" w:cs="Arial"/>
                <w:sz w:val="24"/>
                <w:szCs w:val="24"/>
              </w:rPr>
              <w:t>82</w:t>
            </w:r>
            <w:r>
              <w:rPr>
                <w:rFonts w:ascii="Arial" w:hAnsi="Arial" w:cs="Arial"/>
                <w:sz w:val="24"/>
                <w:szCs w:val="24"/>
              </w:rPr>
              <w:t xml:space="preserve"> €</w:t>
            </w:r>
          </w:p>
        </w:tc>
        <w:tc>
          <w:tcPr>
            <w:tcW w:w="1276" w:type="dxa"/>
            <w:vAlign w:val="center"/>
          </w:tcPr>
          <w:p w14:paraId="4F1931AC" w14:textId="2BF76B82" w:rsidR="008B74DE" w:rsidRDefault="008B74DE" w:rsidP="00306ED8">
            <w:pPr>
              <w:jc w:val="center"/>
              <w:rPr>
                <w:rFonts w:ascii="Arial" w:hAnsi="Arial" w:cs="Arial"/>
                <w:sz w:val="24"/>
                <w:szCs w:val="24"/>
              </w:rPr>
            </w:pPr>
            <w:r>
              <w:rPr>
                <w:rFonts w:ascii="Arial" w:hAnsi="Arial" w:cs="Arial"/>
                <w:sz w:val="24"/>
                <w:szCs w:val="24"/>
              </w:rPr>
              <w:t>1</w:t>
            </w:r>
            <w:r w:rsidR="00DE66C0">
              <w:rPr>
                <w:rFonts w:ascii="Arial" w:hAnsi="Arial" w:cs="Arial"/>
                <w:sz w:val="24"/>
                <w:szCs w:val="24"/>
              </w:rPr>
              <w:t>96</w:t>
            </w:r>
            <w:r>
              <w:rPr>
                <w:rFonts w:ascii="Arial" w:hAnsi="Arial" w:cs="Arial"/>
                <w:sz w:val="24"/>
                <w:szCs w:val="24"/>
              </w:rPr>
              <w:t xml:space="preserve"> €</w:t>
            </w:r>
          </w:p>
        </w:tc>
        <w:tc>
          <w:tcPr>
            <w:tcW w:w="1143" w:type="dxa"/>
            <w:vAlign w:val="center"/>
          </w:tcPr>
          <w:p w14:paraId="3056B6C1" w14:textId="36510497" w:rsidR="008B74DE" w:rsidRDefault="008B74DE" w:rsidP="00076FC1">
            <w:pPr>
              <w:jc w:val="center"/>
              <w:rPr>
                <w:rFonts w:ascii="Arial" w:hAnsi="Arial" w:cs="Arial"/>
                <w:sz w:val="24"/>
                <w:szCs w:val="24"/>
              </w:rPr>
            </w:pPr>
            <w:r>
              <w:rPr>
                <w:rFonts w:ascii="Arial" w:hAnsi="Arial" w:cs="Arial"/>
                <w:sz w:val="24"/>
                <w:szCs w:val="24"/>
              </w:rPr>
              <w:t>1</w:t>
            </w:r>
            <w:r w:rsidR="00DE66C0">
              <w:rPr>
                <w:rFonts w:ascii="Arial" w:hAnsi="Arial" w:cs="Arial"/>
                <w:sz w:val="24"/>
                <w:szCs w:val="24"/>
              </w:rPr>
              <w:t>55</w:t>
            </w:r>
            <w:r>
              <w:rPr>
                <w:rFonts w:ascii="Arial" w:hAnsi="Arial" w:cs="Arial"/>
                <w:sz w:val="24"/>
                <w:szCs w:val="24"/>
              </w:rPr>
              <w:t xml:space="preserve"> €</w:t>
            </w:r>
          </w:p>
        </w:tc>
        <w:tc>
          <w:tcPr>
            <w:tcW w:w="1692" w:type="dxa"/>
            <w:vAlign w:val="center"/>
          </w:tcPr>
          <w:p w14:paraId="7A3EFCBF" w14:textId="27BE0273" w:rsidR="008B74DE" w:rsidRDefault="008B74DE" w:rsidP="00076FC1">
            <w:pPr>
              <w:jc w:val="center"/>
              <w:rPr>
                <w:rFonts w:ascii="Arial" w:hAnsi="Arial" w:cs="Arial"/>
                <w:sz w:val="24"/>
                <w:szCs w:val="24"/>
              </w:rPr>
            </w:pPr>
            <w:r>
              <w:rPr>
                <w:rFonts w:ascii="Arial" w:hAnsi="Arial" w:cs="Arial"/>
                <w:sz w:val="24"/>
                <w:szCs w:val="24"/>
              </w:rPr>
              <w:t>2</w:t>
            </w:r>
            <w:r w:rsidR="00DE66C0">
              <w:rPr>
                <w:rFonts w:ascii="Arial" w:hAnsi="Arial" w:cs="Arial"/>
                <w:sz w:val="24"/>
                <w:szCs w:val="24"/>
              </w:rPr>
              <w:t>80</w:t>
            </w:r>
            <w:r>
              <w:rPr>
                <w:rFonts w:ascii="Arial" w:hAnsi="Arial" w:cs="Arial"/>
                <w:sz w:val="24"/>
                <w:szCs w:val="24"/>
              </w:rPr>
              <w:t xml:space="preserve"> €</w:t>
            </w:r>
          </w:p>
        </w:tc>
      </w:tr>
      <w:tr w:rsidR="008B74DE" w14:paraId="55120B2D" w14:textId="77777777" w:rsidTr="00C935B1">
        <w:trPr>
          <w:jc w:val="center"/>
        </w:trPr>
        <w:tc>
          <w:tcPr>
            <w:tcW w:w="3230" w:type="dxa"/>
          </w:tcPr>
          <w:p w14:paraId="25032120" w14:textId="6E56A308" w:rsidR="008B74DE" w:rsidRDefault="008B74DE" w:rsidP="00076FC1">
            <w:pPr>
              <w:tabs>
                <w:tab w:val="left" w:pos="1865"/>
              </w:tabs>
              <w:ind w:right="88"/>
              <w:jc w:val="both"/>
              <w:rPr>
                <w:rFonts w:ascii="Arial" w:hAnsi="Arial" w:cs="Arial"/>
                <w:sz w:val="24"/>
                <w:szCs w:val="24"/>
              </w:rPr>
            </w:pPr>
            <w:r>
              <w:rPr>
                <w:rFonts w:ascii="Arial" w:hAnsi="Arial" w:cs="Arial"/>
                <w:sz w:val="24"/>
                <w:szCs w:val="24"/>
              </w:rPr>
              <w:t xml:space="preserve">Barème fraude </w:t>
            </w:r>
          </w:p>
        </w:tc>
        <w:tc>
          <w:tcPr>
            <w:tcW w:w="1301" w:type="dxa"/>
          </w:tcPr>
          <w:p w14:paraId="23635666" w14:textId="6504FBA3" w:rsidR="008B74DE" w:rsidRDefault="006B2DB0" w:rsidP="00076FC1">
            <w:pPr>
              <w:jc w:val="center"/>
              <w:rPr>
                <w:rFonts w:ascii="Arial" w:hAnsi="Arial" w:cs="Arial"/>
                <w:sz w:val="24"/>
                <w:szCs w:val="24"/>
              </w:rPr>
            </w:pPr>
            <w:r>
              <w:rPr>
                <w:rFonts w:ascii="Arial" w:hAnsi="Arial" w:cs="Arial"/>
                <w:sz w:val="24"/>
                <w:szCs w:val="24"/>
              </w:rPr>
              <w:t>3</w:t>
            </w:r>
            <w:r w:rsidR="00FC7E06">
              <w:rPr>
                <w:rFonts w:ascii="Arial" w:hAnsi="Arial" w:cs="Arial"/>
                <w:sz w:val="24"/>
                <w:szCs w:val="24"/>
              </w:rPr>
              <w:t>32</w:t>
            </w:r>
            <w:r w:rsidR="008B74DE">
              <w:rPr>
                <w:rFonts w:ascii="Arial" w:hAnsi="Arial" w:cs="Arial"/>
                <w:sz w:val="24"/>
                <w:szCs w:val="24"/>
              </w:rPr>
              <w:t xml:space="preserve"> €</w:t>
            </w:r>
          </w:p>
        </w:tc>
        <w:tc>
          <w:tcPr>
            <w:tcW w:w="1276" w:type="dxa"/>
          </w:tcPr>
          <w:p w14:paraId="205AA887" w14:textId="0B369A06" w:rsidR="008B74DE" w:rsidRDefault="006B2DB0" w:rsidP="00076FC1">
            <w:pPr>
              <w:jc w:val="center"/>
              <w:rPr>
                <w:rFonts w:ascii="Arial" w:hAnsi="Arial" w:cs="Arial"/>
                <w:sz w:val="24"/>
                <w:szCs w:val="24"/>
              </w:rPr>
            </w:pPr>
            <w:r>
              <w:rPr>
                <w:rFonts w:ascii="Arial" w:hAnsi="Arial" w:cs="Arial"/>
                <w:sz w:val="24"/>
                <w:szCs w:val="24"/>
              </w:rPr>
              <w:t>3</w:t>
            </w:r>
            <w:r w:rsidR="00FC7E06">
              <w:rPr>
                <w:rFonts w:ascii="Arial" w:hAnsi="Arial" w:cs="Arial"/>
                <w:sz w:val="24"/>
                <w:szCs w:val="24"/>
              </w:rPr>
              <w:t>46</w:t>
            </w:r>
            <w:r w:rsidR="008B74DE">
              <w:rPr>
                <w:rFonts w:ascii="Arial" w:hAnsi="Arial" w:cs="Arial"/>
                <w:sz w:val="24"/>
                <w:szCs w:val="24"/>
              </w:rPr>
              <w:t xml:space="preserve"> €</w:t>
            </w:r>
          </w:p>
        </w:tc>
        <w:tc>
          <w:tcPr>
            <w:tcW w:w="1143" w:type="dxa"/>
            <w:vAlign w:val="center"/>
          </w:tcPr>
          <w:p w14:paraId="041A7E6D" w14:textId="3F18DB34" w:rsidR="008B74DE" w:rsidRDefault="00FC7E06" w:rsidP="00076FC1">
            <w:pPr>
              <w:jc w:val="center"/>
              <w:rPr>
                <w:rFonts w:ascii="Arial" w:hAnsi="Arial" w:cs="Arial"/>
                <w:sz w:val="24"/>
                <w:szCs w:val="24"/>
              </w:rPr>
            </w:pPr>
            <w:r>
              <w:rPr>
                <w:rFonts w:ascii="Arial" w:hAnsi="Arial" w:cs="Arial"/>
                <w:sz w:val="24"/>
                <w:szCs w:val="24"/>
              </w:rPr>
              <w:t>405</w:t>
            </w:r>
            <w:r w:rsidR="008B74DE">
              <w:rPr>
                <w:rFonts w:ascii="Arial" w:hAnsi="Arial" w:cs="Arial"/>
                <w:sz w:val="24"/>
                <w:szCs w:val="24"/>
              </w:rPr>
              <w:t xml:space="preserve"> €</w:t>
            </w:r>
          </w:p>
        </w:tc>
        <w:tc>
          <w:tcPr>
            <w:tcW w:w="1692" w:type="dxa"/>
            <w:vAlign w:val="center"/>
          </w:tcPr>
          <w:p w14:paraId="6F9C2A5C" w14:textId="483E39C1" w:rsidR="008B74DE" w:rsidRDefault="002F268B" w:rsidP="00076FC1">
            <w:pPr>
              <w:jc w:val="center"/>
              <w:rPr>
                <w:rFonts w:ascii="Arial" w:hAnsi="Arial" w:cs="Arial"/>
                <w:sz w:val="24"/>
                <w:szCs w:val="24"/>
              </w:rPr>
            </w:pPr>
            <w:r>
              <w:rPr>
                <w:rFonts w:ascii="Arial" w:hAnsi="Arial" w:cs="Arial"/>
                <w:sz w:val="24"/>
                <w:szCs w:val="24"/>
              </w:rPr>
              <w:t>4</w:t>
            </w:r>
            <w:r w:rsidR="00FC7E06">
              <w:rPr>
                <w:rFonts w:ascii="Arial" w:hAnsi="Arial" w:cs="Arial"/>
                <w:sz w:val="24"/>
                <w:szCs w:val="24"/>
              </w:rPr>
              <w:t>30</w:t>
            </w:r>
            <w:r w:rsidR="008B74DE">
              <w:rPr>
                <w:rFonts w:ascii="Arial" w:hAnsi="Arial" w:cs="Arial"/>
                <w:sz w:val="24"/>
                <w:szCs w:val="24"/>
              </w:rPr>
              <w:t xml:space="preserve"> €</w:t>
            </w:r>
          </w:p>
        </w:tc>
      </w:tr>
      <w:tr w:rsidR="008B74DE" w14:paraId="2D85E369" w14:textId="77777777" w:rsidTr="00C935B1">
        <w:trPr>
          <w:jc w:val="center"/>
        </w:trPr>
        <w:tc>
          <w:tcPr>
            <w:tcW w:w="3230" w:type="dxa"/>
          </w:tcPr>
          <w:p w14:paraId="3043A294" w14:textId="53EF255C" w:rsidR="008B74DE" w:rsidRDefault="008B74DE">
            <w:pPr>
              <w:pStyle w:val="Paragraphedeliste"/>
              <w:numPr>
                <w:ilvl w:val="0"/>
                <w:numId w:val="7"/>
              </w:numPr>
              <w:tabs>
                <w:tab w:val="left" w:pos="1865"/>
              </w:tabs>
              <w:ind w:left="460" w:right="88"/>
              <w:jc w:val="both"/>
              <w:rPr>
                <w:rFonts w:ascii="Arial" w:hAnsi="Arial" w:cs="Arial"/>
                <w:sz w:val="24"/>
                <w:szCs w:val="24"/>
              </w:rPr>
            </w:pPr>
            <w:r>
              <w:rPr>
                <w:rFonts w:ascii="Arial" w:hAnsi="Arial" w:cs="Arial"/>
                <w:sz w:val="24"/>
                <w:szCs w:val="24"/>
              </w:rPr>
              <w:t>Indemnité forfaitaire</w:t>
            </w:r>
          </w:p>
        </w:tc>
        <w:tc>
          <w:tcPr>
            <w:tcW w:w="1301" w:type="dxa"/>
          </w:tcPr>
          <w:p w14:paraId="14206386" w14:textId="1341E276" w:rsidR="008B74DE" w:rsidRDefault="008B74DE" w:rsidP="00076FC1">
            <w:pPr>
              <w:jc w:val="center"/>
              <w:rPr>
                <w:rFonts w:ascii="Arial" w:hAnsi="Arial" w:cs="Arial"/>
                <w:sz w:val="24"/>
                <w:szCs w:val="24"/>
              </w:rPr>
            </w:pPr>
            <w:r>
              <w:rPr>
                <w:rFonts w:ascii="Arial" w:hAnsi="Arial" w:cs="Arial"/>
                <w:sz w:val="24"/>
                <w:szCs w:val="24"/>
              </w:rPr>
              <w:t>150 €</w:t>
            </w:r>
          </w:p>
        </w:tc>
        <w:tc>
          <w:tcPr>
            <w:tcW w:w="1276" w:type="dxa"/>
          </w:tcPr>
          <w:p w14:paraId="5E4AA411" w14:textId="619988EE" w:rsidR="008B74DE" w:rsidRDefault="008B74DE" w:rsidP="00076FC1">
            <w:pPr>
              <w:jc w:val="center"/>
              <w:rPr>
                <w:rFonts w:ascii="Arial" w:hAnsi="Arial" w:cs="Arial"/>
                <w:sz w:val="24"/>
                <w:szCs w:val="24"/>
              </w:rPr>
            </w:pPr>
            <w:r>
              <w:rPr>
                <w:rFonts w:ascii="Arial" w:hAnsi="Arial" w:cs="Arial"/>
                <w:sz w:val="24"/>
                <w:szCs w:val="24"/>
              </w:rPr>
              <w:t>150 €</w:t>
            </w:r>
          </w:p>
        </w:tc>
        <w:tc>
          <w:tcPr>
            <w:tcW w:w="1143" w:type="dxa"/>
            <w:vAlign w:val="center"/>
          </w:tcPr>
          <w:p w14:paraId="2DC0CA74" w14:textId="5A26F7EA" w:rsidR="008B74DE" w:rsidRDefault="008B74DE" w:rsidP="00076FC1">
            <w:pPr>
              <w:jc w:val="center"/>
              <w:rPr>
                <w:rFonts w:ascii="Arial" w:hAnsi="Arial" w:cs="Arial"/>
                <w:sz w:val="24"/>
                <w:szCs w:val="24"/>
              </w:rPr>
            </w:pPr>
            <w:r>
              <w:rPr>
                <w:rFonts w:ascii="Arial" w:hAnsi="Arial" w:cs="Arial"/>
                <w:sz w:val="24"/>
                <w:szCs w:val="24"/>
              </w:rPr>
              <w:t>150 €</w:t>
            </w:r>
          </w:p>
        </w:tc>
        <w:tc>
          <w:tcPr>
            <w:tcW w:w="1692" w:type="dxa"/>
            <w:vAlign w:val="center"/>
          </w:tcPr>
          <w:p w14:paraId="1E4DE639" w14:textId="4EB09AD4" w:rsidR="008B74DE" w:rsidRDefault="008B74DE" w:rsidP="00076FC1">
            <w:pPr>
              <w:jc w:val="center"/>
              <w:rPr>
                <w:rFonts w:ascii="Arial" w:hAnsi="Arial" w:cs="Arial"/>
                <w:sz w:val="24"/>
                <w:szCs w:val="24"/>
              </w:rPr>
            </w:pPr>
            <w:r>
              <w:rPr>
                <w:rFonts w:ascii="Arial" w:hAnsi="Arial" w:cs="Arial"/>
                <w:sz w:val="24"/>
                <w:szCs w:val="24"/>
              </w:rPr>
              <w:t>150 €</w:t>
            </w:r>
          </w:p>
        </w:tc>
      </w:tr>
      <w:tr w:rsidR="008B74DE" w14:paraId="6367D46C" w14:textId="77777777" w:rsidTr="00C935B1">
        <w:trPr>
          <w:jc w:val="center"/>
        </w:trPr>
        <w:tc>
          <w:tcPr>
            <w:tcW w:w="3230" w:type="dxa"/>
          </w:tcPr>
          <w:p w14:paraId="047210A9" w14:textId="18790F18" w:rsidR="008B74DE" w:rsidRDefault="008B74DE">
            <w:pPr>
              <w:pStyle w:val="Paragraphedeliste"/>
              <w:numPr>
                <w:ilvl w:val="0"/>
                <w:numId w:val="7"/>
              </w:numPr>
              <w:tabs>
                <w:tab w:val="left" w:pos="1865"/>
              </w:tabs>
              <w:ind w:left="460" w:right="88"/>
              <w:jc w:val="both"/>
              <w:rPr>
                <w:rFonts w:ascii="Arial" w:hAnsi="Arial" w:cs="Arial"/>
                <w:sz w:val="24"/>
                <w:szCs w:val="24"/>
              </w:rPr>
            </w:pPr>
            <w:r>
              <w:rPr>
                <w:rFonts w:ascii="Arial" w:hAnsi="Arial" w:cs="Arial"/>
                <w:sz w:val="24"/>
                <w:szCs w:val="24"/>
              </w:rPr>
              <w:t>Insuffisance de perception</w:t>
            </w:r>
          </w:p>
        </w:tc>
        <w:tc>
          <w:tcPr>
            <w:tcW w:w="1301" w:type="dxa"/>
            <w:vAlign w:val="center"/>
          </w:tcPr>
          <w:p w14:paraId="18506E76" w14:textId="163A69A6" w:rsidR="008B74DE" w:rsidRDefault="006B2DB0" w:rsidP="007212F5">
            <w:pPr>
              <w:jc w:val="center"/>
              <w:rPr>
                <w:rFonts w:ascii="Arial" w:hAnsi="Arial" w:cs="Arial"/>
                <w:sz w:val="24"/>
                <w:szCs w:val="24"/>
              </w:rPr>
            </w:pPr>
            <w:r>
              <w:rPr>
                <w:rFonts w:ascii="Arial" w:hAnsi="Arial" w:cs="Arial"/>
                <w:sz w:val="24"/>
                <w:szCs w:val="24"/>
              </w:rPr>
              <w:t>1</w:t>
            </w:r>
            <w:r w:rsidR="00AD6A50">
              <w:rPr>
                <w:rFonts w:ascii="Arial" w:hAnsi="Arial" w:cs="Arial"/>
                <w:sz w:val="24"/>
                <w:szCs w:val="24"/>
              </w:rPr>
              <w:t>82</w:t>
            </w:r>
            <w:r w:rsidR="008B74DE">
              <w:rPr>
                <w:rFonts w:ascii="Arial" w:hAnsi="Arial" w:cs="Arial"/>
                <w:sz w:val="24"/>
                <w:szCs w:val="24"/>
              </w:rPr>
              <w:t xml:space="preserve"> €</w:t>
            </w:r>
          </w:p>
        </w:tc>
        <w:tc>
          <w:tcPr>
            <w:tcW w:w="1276" w:type="dxa"/>
            <w:vAlign w:val="center"/>
          </w:tcPr>
          <w:p w14:paraId="67CF17F6" w14:textId="59F3B22F" w:rsidR="008B74DE" w:rsidRDefault="008B74DE" w:rsidP="007212F5">
            <w:pPr>
              <w:jc w:val="center"/>
              <w:rPr>
                <w:rFonts w:ascii="Arial" w:hAnsi="Arial" w:cs="Arial"/>
                <w:sz w:val="24"/>
                <w:szCs w:val="24"/>
              </w:rPr>
            </w:pPr>
            <w:r>
              <w:rPr>
                <w:rFonts w:ascii="Arial" w:hAnsi="Arial" w:cs="Arial"/>
                <w:sz w:val="24"/>
                <w:szCs w:val="24"/>
              </w:rPr>
              <w:t>1</w:t>
            </w:r>
            <w:r w:rsidR="00AD6A50">
              <w:rPr>
                <w:rFonts w:ascii="Arial" w:hAnsi="Arial" w:cs="Arial"/>
                <w:sz w:val="24"/>
                <w:szCs w:val="24"/>
              </w:rPr>
              <w:t>96</w:t>
            </w:r>
            <w:r>
              <w:rPr>
                <w:rFonts w:ascii="Arial" w:hAnsi="Arial" w:cs="Arial"/>
                <w:sz w:val="24"/>
                <w:szCs w:val="24"/>
              </w:rPr>
              <w:t xml:space="preserve"> €</w:t>
            </w:r>
          </w:p>
        </w:tc>
        <w:tc>
          <w:tcPr>
            <w:tcW w:w="1143" w:type="dxa"/>
            <w:vAlign w:val="center"/>
          </w:tcPr>
          <w:p w14:paraId="26F5CAE2" w14:textId="429FE387" w:rsidR="008B74DE" w:rsidRDefault="00AD6A50" w:rsidP="00076FC1">
            <w:pPr>
              <w:jc w:val="center"/>
              <w:rPr>
                <w:rFonts w:ascii="Arial" w:hAnsi="Arial" w:cs="Arial"/>
                <w:sz w:val="24"/>
                <w:szCs w:val="24"/>
              </w:rPr>
            </w:pPr>
            <w:r>
              <w:rPr>
                <w:rFonts w:ascii="Arial" w:hAnsi="Arial" w:cs="Arial"/>
                <w:sz w:val="24"/>
                <w:szCs w:val="24"/>
              </w:rPr>
              <w:t>255</w:t>
            </w:r>
            <w:r w:rsidR="008B74DE">
              <w:rPr>
                <w:rFonts w:ascii="Arial" w:hAnsi="Arial" w:cs="Arial"/>
                <w:sz w:val="24"/>
                <w:szCs w:val="24"/>
              </w:rPr>
              <w:t xml:space="preserve"> €</w:t>
            </w:r>
          </w:p>
        </w:tc>
        <w:tc>
          <w:tcPr>
            <w:tcW w:w="1692" w:type="dxa"/>
            <w:vAlign w:val="center"/>
          </w:tcPr>
          <w:p w14:paraId="6755D8B7" w14:textId="155F7962" w:rsidR="008B74DE" w:rsidRDefault="008B74DE" w:rsidP="00076FC1">
            <w:pPr>
              <w:jc w:val="center"/>
              <w:rPr>
                <w:rFonts w:ascii="Arial" w:hAnsi="Arial" w:cs="Arial"/>
                <w:sz w:val="24"/>
                <w:szCs w:val="24"/>
              </w:rPr>
            </w:pPr>
            <w:r>
              <w:rPr>
                <w:rFonts w:ascii="Arial" w:hAnsi="Arial" w:cs="Arial"/>
                <w:sz w:val="24"/>
                <w:szCs w:val="24"/>
              </w:rPr>
              <w:t>2</w:t>
            </w:r>
            <w:r w:rsidR="00FC7E06">
              <w:rPr>
                <w:rFonts w:ascii="Arial" w:hAnsi="Arial" w:cs="Arial"/>
                <w:sz w:val="24"/>
                <w:szCs w:val="24"/>
              </w:rPr>
              <w:t>80</w:t>
            </w:r>
            <w:r>
              <w:rPr>
                <w:rFonts w:ascii="Arial" w:hAnsi="Arial" w:cs="Arial"/>
                <w:sz w:val="24"/>
                <w:szCs w:val="24"/>
              </w:rPr>
              <w:t xml:space="preserve"> €</w:t>
            </w:r>
          </w:p>
        </w:tc>
      </w:tr>
    </w:tbl>
    <w:p w14:paraId="57CA2970" w14:textId="4616143D" w:rsidR="2FA3B594" w:rsidRDefault="2FA3B594"/>
    <w:p w14:paraId="6D574625" w14:textId="77777777" w:rsidR="006B2DB0" w:rsidRDefault="006B2DB0" w:rsidP="00803123">
      <w:pPr>
        <w:ind w:right="452"/>
        <w:jc w:val="both"/>
        <w:rPr>
          <w:rFonts w:ascii="Arial" w:hAnsi="Arial" w:cs="Arial"/>
          <w:sz w:val="24"/>
          <w:szCs w:val="24"/>
        </w:rPr>
      </w:pPr>
    </w:p>
    <w:p w14:paraId="0D09DF62" w14:textId="77777777" w:rsidR="006B2DB0" w:rsidRDefault="006B2DB0" w:rsidP="00803123">
      <w:pPr>
        <w:ind w:right="452"/>
        <w:jc w:val="both"/>
        <w:rPr>
          <w:rFonts w:ascii="Arial" w:hAnsi="Arial" w:cs="Arial"/>
          <w:sz w:val="24"/>
          <w:szCs w:val="24"/>
        </w:rPr>
      </w:pPr>
    </w:p>
    <w:p w14:paraId="16BAF4D2" w14:textId="77777777" w:rsidR="00766D88" w:rsidRDefault="006A37BC" w:rsidP="00803123">
      <w:pPr>
        <w:ind w:right="452"/>
        <w:rPr>
          <w:rFonts w:asciiTheme="majorHAnsi" w:eastAsiaTheme="majorEastAsia" w:hAnsiTheme="majorHAnsi" w:cstheme="majorBidi"/>
          <w:b/>
          <w:color w:val="CD0037"/>
          <w:sz w:val="40"/>
          <w:szCs w:val="24"/>
        </w:rPr>
      </w:pPr>
      <w:bookmarkStart w:id="1104" w:name="_Toc7100111"/>
      <w:bookmarkStart w:id="1105" w:name="_Toc52199210"/>
      <w:bookmarkStart w:id="1106" w:name="_Toc74557582"/>
      <w:r w:rsidRPr="00A166BB">
        <w:rPr>
          <w:rFonts w:asciiTheme="majorHAnsi" w:eastAsiaTheme="majorEastAsia" w:hAnsiTheme="majorHAnsi" w:cstheme="majorBidi"/>
          <w:b/>
          <w:color w:val="CD0037"/>
          <w:sz w:val="40"/>
          <w:szCs w:val="24"/>
        </w:rPr>
        <w:t>B</w:t>
      </w:r>
      <w:r w:rsidRPr="006A37BC">
        <w:rPr>
          <w:rFonts w:asciiTheme="majorHAnsi" w:eastAsiaTheme="majorEastAsia" w:hAnsiTheme="majorHAnsi" w:cstheme="majorBidi"/>
          <w:b/>
          <w:color w:val="CD0037"/>
          <w:sz w:val="40"/>
          <w:szCs w:val="24"/>
        </w:rPr>
        <w:t xml:space="preserve">arèmes régularisations SVI (SNCF Voyageurs Italie) </w:t>
      </w:r>
    </w:p>
    <w:p w14:paraId="04F0E0B3" w14:textId="1A1928B3" w:rsidR="006A37BC" w:rsidRPr="006A37BC" w:rsidRDefault="009D6E8C" w:rsidP="00803123">
      <w:pPr>
        <w:ind w:right="452"/>
        <w:rPr>
          <w:rFonts w:asciiTheme="majorHAnsi" w:eastAsiaTheme="majorEastAsia" w:hAnsiTheme="majorHAnsi" w:cstheme="majorBidi"/>
          <w:b/>
          <w:color w:val="CD0037"/>
          <w:sz w:val="40"/>
          <w:szCs w:val="24"/>
        </w:rPr>
      </w:pPr>
      <w:r>
        <w:rPr>
          <w:rFonts w:asciiTheme="majorHAnsi" w:eastAsiaTheme="majorEastAsia" w:hAnsiTheme="majorHAnsi" w:cstheme="majorBidi"/>
          <w:b/>
          <w:color w:val="CD0037"/>
          <w:sz w:val="40"/>
          <w:szCs w:val="24"/>
        </w:rPr>
        <w:lastRenderedPageBreak/>
        <w:t>1)- S</w:t>
      </w:r>
      <w:r w:rsidR="006A37BC" w:rsidRPr="006A37BC">
        <w:rPr>
          <w:rFonts w:asciiTheme="majorHAnsi" w:eastAsiaTheme="majorEastAsia" w:hAnsiTheme="majorHAnsi" w:cstheme="majorBidi"/>
          <w:b/>
          <w:color w:val="CD0037"/>
          <w:sz w:val="40"/>
          <w:szCs w:val="24"/>
        </w:rPr>
        <w:t>ur relations internationales - 2</w:t>
      </w:r>
      <w:r w:rsidR="006A37BC" w:rsidRPr="00AE332A">
        <w:rPr>
          <w:rFonts w:asciiTheme="majorHAnsi" w:eastAsiaTheme="majorEastAsia" w:hAnsiTheme="majorHAnsi" w:cstheme="majorBidi"/>
          <w:b/>
          <w:color w:val="CD0037"/>
          <w:sz w:val="40"/>
          <w:szCs w:val="24"/>
          <w:vertAlign w:val="superscript"/>
        </w:rPr>
        <w:t>nd</w:t>
      </w:r>
      <w:r w:rsidR="00D564A0" w:rsidRPr="00AE332A">
        <w:rPr>
          <w:rFonts w:asciiTheme="majorHAnsi" w:eastAsiaTheme="majorEastAsia" w:hAnsiTheme="majorHAnsi" w:cstheme="majorBidi"/>
          <w:b/>
          <w:color w:val="CD0037"/>
          <w:sz w:val="40"/>
          <w:szCs w:val="24"/>
          <w:vertAlign w:val="superscript"/>
        </w:rPr>
        <w:t>e</w:t>
      </w:r>
      <w:r w:rsidR="006A37BC" w:rsidRPr="00AE332A">
        <w:rPr>
          <w:rFonts w:asciiTheme="majorHAnsi" w:eastAsiaTheme="majorEastAsia" w:hAnsiTheme="majorHAnsi" w:cstheme="majorBidi"/>
          <w:b/>
          <w:color w:val="CD0037"/>
          <w:sz w:val="40"/>
          <w:szCs w:val="24"/>
          <w:vertAlign w:val="superscript"/>
        </w:rPr>
        <w:t xml:space="preserve"> </w:t>
      </w:r>
      <w:r w:rsidR="006A37BC" w:rsidRPr="006A37BC">
        <w:rPr>
          <w:rFonts w:asciiTheme="majorHAnsi" w:eastAsiaTheme="majorEastAsia" w:hAnsiTheme="majorHAnsi" w:cstheme="majorBidi"/>
          <w:b/>
          <w:color w:val="CD0037"/>
          <w:sz w:val="40"/>
          <w:szCs w:val="24"/>
        </w:rPr>
        <w:t>et 1</w:t>
      </w:r>
      <w:r w:rsidR="006A37BC" w:rsidRPr="00AE332A">
        <w:rPr>
          <w:rFonts w:asciiTheme="majorHAnsi" w:eastAsiaTheme="majorEastAsia" w:hAnsiTheme="majorHAnsi" w:cstheme="majorBidi"/>
          <w:b/>
          <w:color w:val="CD0037"/>
          <w:sz w:val="40"/>
          <w:szCs w:val="24"/>
          <w:vertAlign w:val="superscript"/>
        </w:rPr>
        <w:t>ère</w:t>
      </w:r>
      <w:r w:rsidR="006A37BC" w:rsidRPr="00A166BB">
        <w:rPr>
          <w:rFonts w:asciiTheme="majorHAnsi" w:eastAsiaTheme="majorEastAsia" w:hAnsiTheme="majorHAnsi" w:cstheme="majorBidi"/>
          <w:b/>
          <w:color w:val="CD0037"/>
          <w:sz w:val="40"/>
          <w:szCs w:val="24"/>
        </w:rPr>
        <w:t xml:space="preserve"> </w:t>
      </w:r>
      <w:r w:rsidR="006A37BC" w:rsidRPr="006A37BC">
        <w:rPr>
          <w:rFonts w:asciiTheme="majorHAnsi" w:eastAsiaTheme="majorEastAsia" w:hAnsiTheme="majorHAnsi" w:cstheme="majorBidi"/>
          <w:b/>
          <w:color w:val="CD0037"/>
          <w:sz w:val="40"/>
          <w:szCs w:val="24"/>
        </w:rPr>
        <w:t>classe</w:t>
      </w:r>
      <w:bookmarkEnd w:id="1104"/>
      <w:bookmarkEnd w:id="1105"/>
      <w:bookmarkEnd w:id="1106"/>
      <w:r w:rsidR="006A37BC" w:rsidRPr="006A37BC">
        <w:rPr>
          <w:rFonts w:asciiTheme="majorHAnsi" w:eastAsiaTheme="majorEastAsia" w:hAnsiTheme="majorHAnsi" w:cstheme="majorBidi"/>
          <w:b/>
          <w:color w:val="CD0037"/>
          <w:sz w:val="40"/>
          <w:szCs w:val="24"/>
        </w:rPr>
        <w:t xml:space="preserve"> </w:t>
      </w:r>
    </w:p>
    <w:p w14:paraId="160F0967" w14:textId="60FA2D53" w:rsidR="009C7997" w:rsidRDefault="009C7997" w:rsidP="00803123">
      <w:pPr>
        <w:ind w:right="452"/>
        <w:jc w:val="both"/>
        <w:rPr>
          <w:rFonts w:ascii="Arial" w:hAnsi="Arial" w:cs="Arial"/>
          <w:sz w:val="24"/>
          <w:szCs w:val="24"/>
        </w:rPr>
      </w:pPr>
    </w:p>
    <w:tbl>
      <w:tblPr>
        <w:tblStyle w:val="Grilledutableau"/>
        <w:tblW w:w="0" w:type="auto"/>
        <w:tblLook w:val="04A0" w:firstRow="1" w:lastRow="0" w:firstColumn="1" w:lastColumn="0" w:noHBand="0" w:noVBand="1"/>
      </w:tblPr>
      <w:tblGrid>
        <w:gridCol w:w="7088"/>
        <w:gridCol w:w="1974"/>
      </w:tblGrid>
      <w:tr w:rsidR="0089124A" w14:paraId="2CCB4F37" w14:textId="77777777" w:rsidTr="002245DF">
        <w:tc>
          <w:tcPr>
            <w:tcW w:w="7088" w:type="dxa"/>
          </w:tcPr>
          <w:p w14:paraId="02CBE49D" w14:textId="5F1EE491" w:rsidR="0089124A" w:rsidRDefault="0089124A" w:rsidP="00803123">
            <w:pPr>
              <w:ind w:right="452"/>
              <w:jc w:val="both"/>
              <w:rPr>
                <w:rFonts w:ascii="Arial" w:hAnsi="Arial" w:cs="Arial"/>
                <w:sz w:val="24"/>
                <w:szCs w:val="24"/>
              </w:rPr>
            </w:pPr>
            <w:r>
              <w:rPr>
                <w:rFonts w:ascii="Arial" w:hAnsi="Arial" w:cs="Arial"/>
                <w:sz w:val="24"/>
                <w:szCs w:val="24"/>
              </w:rPr>
              <w:t>2</w:t>
            </w:r>
            <w:r w:rsidRPr="0089124A">
              <w:rPr>
                <w:rFonts w:ascii="Arial" w:hAnsi="Arial" w:cs="Arial"/>
                <w:sz w:val="24"/>
                <w:szCs w:val="24"/>
                <w:vertAlign w:val="superscript"/>
              </w:rPr>
              <w:t>nd</w:t>
            </w:r>
            <w:r w:rsidR="00D564A0">
              <w:rPr>
                <w:rFonts w:ascii="Arial" w:hAnsi="Arial" w:cs="Arial"/>
                <w:sz w:val="24"/>
                <w:szCs w:val="24"/>
                <w:vertAlign w:val="superscript"/>
              </w:rPr>
              <w:t>e</w:t>
            </w:r>
            <w:r>
              <w:rPr>
                <w:rFonts w:ascii="Arial" w:hAnsi="Arial" w:cs="Arial"/>
                <w:sz w:val="24"/>
                <w:szCs w:val="24"/>
              </w:rPr>
              <w:t xml:space="preserve"> classe</w:t>
            </w:r>
          </w:p>
        </w:tc>
        <w:tc>
          <w:tcPr>
            <w:tcW w:w="1974" w:type="dxa"/>
          </w:tcPr>
          <w:p w14:paraId="630E0B10" w14:textId="044B4574" w:rsidR="0089124A" w:rsidRDefault="0089124A" w:rsidP="00803123">
            <w:pPr>
              <w:ind w:right="452"/>
              <w:jc w:val="both"/>
              <w:rPr>
                <w:rFonts w:ascii="Arial" w:hAnsi="Arial" w:cs="Arial"/>
                <w:sz w:val="24"/>
                <w:szCs w:val="24"/>
              </w:rPr>
            </w:pPr>
            <w:r>
              <w:rPr>
                <w:rFonts w:ascii="Arial" w:hAnsi="Arial" w:cs="Arial"/>
                <w:sz w:val="24"/>
                <w:szCs w:val="24"/>
              </w:rPr>
              <w:t>1</w:t>
            </w:r>
            <w:r w:rsidRPr="0089124A">
              <w:rPr>
                <w:rFonts w:ascii="Arial" w:hAnsi="Arial" w:cs="Arial"/>
                <w:sz w:val="24"/>
                <w:szCs w:val="24"/>
                <w:vertAlign w:val="superscript"/>
              </w:rPr>
              <w:t>ère</w:t>
            </w:r>
            <w:r>
              <w:rPr>
                <w:rFonts w:ascii="Arial" w:hAnsi="Arial" w:cs="Arial"/>
                <w:sz w:val="24"/>
                <w:szCs w:val="24"/>
              </w:rPr>
              <w:t xml:space="preserve"> classe</w:t>
            </w:r>
          </w:p>
        </w:tc>
      </w:tr>
    </w:tbl>
    <w:p w14:paraId="76629668" w14:textId="7CAEC220" w:rsidR="2FA3B594" w:rsidRDefault="2FA3B594"/>
    <w:p w14:paraId="78A9C3E2" w14:textId="379B69C4" w:rsidR="005E26F6" w:rsidRPr="0089124A" w:rsidRDefault="005E26F6" w:rsidP="00803123">
      <w:pPr>
        <w:ind w:right="452"/>
        <w:jc w:val="both"/>
        <w:rPr>
          <w:rFonts w:ascii="Arial" w:hAnsi="Arial" w:cs="Arial"/>
          <w:sz w:val="4"/>
          <w:szCs w:val="4"/>
        </w:rPr>
      </w:pPr>
    </w:p>
    <w:tbl>
      <w:tblPr>
        <w:tblStyle w:val="Grilledutableau"/>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068"/>
        <w:gridCol w:w="1186"/>
        <w:gridCol w:w="1111"/>
        <w:gridCol w:w="234"/>
        <w:gridCol w:w="1133"/>
        <w:gridCol w:w="1189"/>
        <w:gridCol w:w="1376"/>
        <w:gridCol w:w="11"/>
      </w:tblGrid>
      <w:tr w:rsidR="00BB2886" w14:paraId="78C2E3A2" w14:textId="77777777" w:rsidTr="00C935B1">
        <w:tc>
          <w:tcPr>
            <w:tcW w:w="2972" w:type="dxa"/>
          </w:tcPr>
          <w:p w14:paraId="0C6F49EA" w14:textId="5ADF1F0D" w:rsidR="00437726" w:rsidRDefault="00437726" w:rsidP="00C71D9B">
            <w:pPr>
              <w:ind w:right="85"/>
              <w:jc w:val="both"/>
              <w:rPr>
                <w:rFonts w:ascii="Arial" w:hAnsi="Arial" w:cs="Arial"/>
                <w:sz w:val="24"/>
                <w:szCs w:val="24"/>
              </w:rPr>
            </w:pPr>
          </w:p>
        </w:tc>
        <w:tc>
          <w:tcPr>
            <w:tcW w:w="1053" w:type="dxa"/>
            <w:vAlign w:val="center"/>
          </w:tcPr>
          <w:p w14:paraId="247345E4" w14:textId="5B920E48" w:rsidR="00437726" w:rsidRDefault="00437726" w:rsidP="00BB2886">
            <w:pPr>
              <w:ind w:right="24"/>
              <w:jc w:val="center"/>
              <w:rPr>
                <w:rFonts w:ascii="Arial" w:hAnsi="Arial" w:cs="Arial"/>
                <w:sz w:val="24"/>
                <w:szCs w:val="24"/>
              </w:rPr>
            </w:pPr>
            <w:r w:rsidRPr="00AA3885">
              <w:rPr>
                <w:rFonts w:ascii="Arial" w:hAnsi="Arial" w:cs="Arial"/>
                <w:sz w:val="24"/>
                <w:szCs w:val="24"/>
              </w:rPr>
              <w:t>Jusqu’à 300km</w:t>
            </w:r>
          </w:p>
        </w:tc>
        <w:tc>
          <w:tcPr>
            <w:tcW w:w="1188" w:type="dxa"/>
            <w:vAlign w:val="center"/>
          </w:tcPr>
          <w:p w14:paraId="754CF1EC" w14:textId="0D3AC6E3" w:rsidR="00437726" w:rsidRDefault="00437726" w:rsidP="00BB2886">
            <w:pPr>
              <w:pStyle w:val="TableParagraph"/>
              <w:widowControl/>
              <w:spacing w:before="102"/>
              <w:ind w:right="9"/>
              <w:jc w:val="center"/>
              <w:rPr>
                <w:sz w:val="24"/>
                <w:szCs w:val="24"/>
              </w:rPr>
            </w:pPr>
            <w:r w:rsidRPr="00AA3885">
              <w:rPr>
                <w:rFonts w:eastAsiaTheme="minorHAnsi"/>
                <w:sz w:val="24"/>
                <w:szCs w:val="24"/>
                <w:lang w:val="fr-FR"/>
              </w:rPr>
              <w:t>De 301 à</w:t>
            </w:r>
            <w:r>
              <w:rPr>
                <w:rFonts w:eastAsiaTheme="minorHAnsi"/>
                <w:sz w:val="24"/>
                <w:szCs w:val="24"/>
                <w:lang w:val="fr-FR"/>
              </w:rPr>
              <w:t xml:space="preserve"> </w:t>
            </w:r>
            <w:r w:rsidRPr="00AA3885">
              <w:rPr>
                <w:sz w:val="24"/>
                <w:szCs w:val="24"/>
              </w:rPr>
              <w:t>600km</w:t>
            </w:r>
          </w:p>
        </w:tc>
        <w:tc>
          <w:tcPr>
            <w:tcW w:w="1112" w:type="dxa"/>
            <w:vAlign w:val="center"/>
          </w:tcPr>
          <w:p w14:paraId="23E9F07C" w14:textId="22ECA711" w:rsidR="00437726" w:rsidRDefault="00437726" w:rsidP="00BB2886">
            <w:pPr>
              <w:jc w:val="center"/>
              <w:rPr>
                <w:rFonts w:ascii="Arial" w:hAnsi="Arial" w:cs="Arial"/>
                <w:sz w:val="24"/>
                <w:szCs w:val="24"/>
              </w:rPr>
            </w:pPr>
            <w:r w:rsidRPr="00AA3885">
              <w:rPr>
                <w:rFonts w:ascii="Arial" w:hAnsi="Arial" w:cs="Arial"/>
                <w:sz w:val="24"/>
                <w:szCs w:val="24"/>
              </w:rPr>
              <w:t>Plus de 600km</w:t>
            </w:r>
          </w:p>
        </w:tc>
        <w:tc>
          <w:tcPr>
            <w:tcW w:w="234" w:type="dxa"/>
            <w:vAlign w:val="center"/>
          </w:tcPr>
          <w:p w14:paraId="60BB815D" w14:textId="77777777" w:rsidR="00437726" w:rsidRDefault="00437726" w:rsidP="00BB2886">
            <w:pPr>
              <w:ind w:right="452"/>
              <w:jc w:val="center"/>
              <w:rPr>
                <w:rFonts w:ascii="Arial" w:hAnsi="Arial" w:cs="Arial"/>
                <w:sz w:val="24"/>
                <w:szCs w:val="24"/>
              </w:rPr>
            </w:pPr>
          </w:p>
        </w:tc>
        <w:tc>
          <w:tcPr>
            <w:tcW w:w="1134" w:type="dxa"/>
            <w:vAlign w:val="center"/>
          </w:tcPr>
          <w:p w14:paraId="145EAF18" w14:textId="2F7B89E5" w:rsidR="00437726" w:rsidRDefault="00437726" w:rsidP="00BB2886">
            <w:pPr>
              <w:tabs>
                <w:tab w:val="left" w:pos="572"/>
              </w:tabs>
              <w:jc w:val="center"/>
              <w:rPr>
                <w:rFonts w:ascii="Arial" w:hAnsi="Arial" w:cs="Arial"/>
                <w:sz w:val="24"/>
                <w:szCs w:val="24"/>
              </w:rPr>
            </w:pPr>
            <w:r w:rsidRPr="00AA3885">
              <w:rPr>
                <w:rFonts w:ascii="Arial" w:hAnsi="Arial" w:cs="Arial"/>
                <w:sz w:val="24"/>
                <w:szCs w:val="24"/>
              </w:rPr>
              <w:t>Jusqu’à 300km</w:t>
            </w:r>
          </w:p>
        </w:tc>
        <w:tc>
          <w:tcPr>
            <w:tcW w:w="1191" w:type="dxa"/>
            <w:vAlign w:val="center"/>
          </w:tcPr>
          <w:p w14:paraId="0F6FEB30" w14:textId="3165F44D" w:rsidR="00437726" w:rsidRDefault="00437726" w:rsidP="00BB2886">
            <w:pPr>
              <w:jc w:val="center"/>
              <w:rPr>
                <w:rFonts w:ascii="Arial" w:hAnsi="Arial" w:cs="Arial"/>
                <w:sz w:val="24"/>
                <w:szCs w:val="24"/>
              </w:rPr>
            </w:pPr>
            <w:r w:rsidRPr="00ED64B5">
              <w:rPr>
                <w:rFonts w:ascii="Arial" w:hAnsi="Arial" w:cs="Arial"/>
                <w:sz w:val="24"/>
                <w:szCs w:val="24"/>
              </w:rPr>
              <w:t xml:space="preserve">De 301 à </w:t>
            </w:r>
            <w:r w:rsidRPr="00AA3885">
              <w:rPr>
                <w:rFonts w:ascii="Arial" w:hAnsi="Arial" w:cs="Arial"/>
                <w:sz w:val="24"/>
                <w:szCs w:val="24"/>
              </w:rPr>
              <w:t>600km</w:t>
            </w:r>
          </w:p>
        </w:tc>
        <w:tc>
          <w:tcPr>
            <w:tcW w:w="1389" w:type="dxa"/>
            <w:gridSpan w:val="2"/>
            <w:vAlign w:val="center"/>
          </w:tcPr>
          <w:p w14:paraId="539E3E25" w14:textId="2F5A0D35" w:rsidR="00437726" w:rsidRDefault="00437726" w:rsidP="00BB2886">
            <w:pPr>
              <w:ind w:right="78"/>
              <w:jc w:val="center"/>
              <w:rPr>
                <w:rFonts w:ascii="Arial" w:hAnsi="Arial" w:cs="Arial"/>
                <w:sz w:val="24"/>
                <w:szCs w:val="24"/>
              </w:rPr>
            </w:pPr>
            <w:r w:rsidRPr="00AA3885">
              <w:rPr>
                <w:rFonts w:ascii="Arial" w:hAnsi="Arial" w:cs="Arial"/>
                <w:sz w:val="24"/>
                <w:szCs w:val="24"/>
              </w:rPr>
              <w:t>Plus de 600km</w:t>
            </w:r>
          </w:p>
        </w:tc>
      </w:tr>
      <w:tr w:rsidR="00BB2886" w14:paraId="382355B6" w14:textId="77777777" w:rsidTr="00C935B1">
        <w:tc>
          <w:tcPr>
            <w:tcW w:w="2972" w:type="dxa"/>
          </w:tcPr>
          <w:p w14:paraId="67A3C804" w14:textId="005FA74E" w:rsidR="00437726" w:rsidRDefault="00437726" w:rsidP="00C71D9B">
            <w:pPr>
              <w:ind w:right="85"/>
              <w:jc w:val="both"/>
              <w:rPr>
                <w:rFonts w:ascii="Arial" w:hAnsi="Arial" w:cs="Arial"/>
                <w:sz w:val="24"/>
                <w:szCs w:val="24"/>
              </w:rPr>
            </w:pPr>
            <w:r>
              <w:rPr>
                <w:rFonts w:ascii="Arial" w:hAnsi="Arial" w:cs="Arial"/>
                <w:sz w:val="24"/>
                <w:szCs w:val="24"/>
              </w:rPr>
              <w:t>Barème exceptionnel</w:t>
            </w:r>
          </w:p>
        </w:tc>
        <w:tc>
          <w:tcPr>
            <w:tcW w:w="1053" w:type="dxa"/>
            <w:vAlign w:val="center"/>
          </w:tcPr>
          <w:p w14:paraId="113D3F90" w14:textId="35F134FF" w:rsidR="00437726" w:rsidRDefault="00BF6554" w:rsidP="00BB2886">
            <w:pPr>
              <w:ind w:right="24"/>
              <w:jc w:val="center"/>
              <w:rPr>
                <w:rFonts w:ascii="Arial" w:hAnsi="Arial" w:cs="Arial"/>
                <w:sz w:val="24"/>
                <w:szCs w:val="24"/>
              </w:rPr>
            </w:pPr>
            <w:r>
              <w:rPr>
                <w:rFonts w:ascii="Arial" w:hAnsi="Arial" w:cs="Arial"/>
                <w:sz w:val="24"/>
                <w:szCs w:val="24"/>
              </w:rPr>
              <w:t>100</w:t>
            </w:r>
            <w:r w:rsidR="00D027EB">
              <w:rPr>
                <w:rFonts w:ascii="Arial" w:hAnsi="Arial" w:cs="Arial"/>
                <w:sz w:val="24"/>
                <w:szCs w:val="24"/>
              </w:rPr>
              <w:t xml:space="preserve"> €</w:t>
            </w:r>
          </w:p>
        </w:tc>
        <w:tc>
          <w:tcPr>
            <w:tcW w:w="1188" w:type="dxa"/>
            <w:vAlign w:val="center"/>
          </w:tcPr>
          <w:p w14:paraId="75BC1F52" w14:textId="018ADD67" w:rsidR="00437726" w:rsidRDefault="00BF6554" w:rsidP="00BB2886">
            <w:pPr>
              <w:ind w:right="9"/>
              <w:jc w:val="center"/>
              <w:rPr>
                <w:rFonts w:ascii="Arial" w:hAnsi="Arial" w:cs="Arial"/>
                <w:sz w:val="24"/>
                <w:szCs w:val="24"/>
              </w:rPr>
            </w:pPr>
            <w:r>
              <w:rPr>
                <w:rFonts w:ascii="Arial" w:hAnsi="Arial" w:cs="Arial"/>
                <w:sz w:val="24"/>
                <w:szCs w:val="24"/>
              </w:rPr>
              <w:t>110</w:t>
            </w:r>
            <w:r w:rsidR="00D027EB">
              <w:rPr>
                <w:rFonts w:ascii="Arial" w:hAnsi="Arial" w:cs="Arial"/>
                <w:sz w:val="24"/>
                <w:szCs w:val="24"/>
              </w:rPr>
              <w:t xml:space="preserve"> €</w:t>
            </w:r>
          </w:p>
        </w:tc>
        <w:tc>
          <w:tcPr>
            <w:tcW w:w="1112" w:type="dxa"/>
            <w:vAlign w:val="center"/>
          </w:tcPr>
          <w:p w14:paraId="4D0A8CD7" w14:textId="475C65D3" w:rsidR="00437726" w:rsidRDefault="00BF6554" w:rsidP="00BB2886">
            <w:pPr>
              <w:jc w:val="center"/>
              <w:rPr>
                <w:rFonts w:ascii="Arial" w:hAnsi="Arial" w:cs="Arial"/>
                <w:sz w:val="24"/>
                <w:szCs w:val="24"/>
              </w:rPr>
            </w:pPr>
            <w:r>
              <w:rPr>
                <w:rFonts w:ascii="Arial" w:hAnsi="Arial" w:cs="Arial"/>
                <w:sz w:val="24"/>
                <w:szCs w:val="24"/>
              </w:rPr>
              <w:t>145</w:t>
            </w:r>
            <w:r w:rsidR="00D027EB">
              <w:rPr>
                <w:rFonts w:ascii="Arial" w:hAnsi="Arial" w:cs="Arial"/>
                <w:sz w:val="24"/>
                <w:szCs w:val="24"/>
              </w:rPr>
              <w:t xml:space="preserve"> €</w:t>
            </w:r>
          </w:p>
        </w:tc>
        <w:tc>
          <w:tcPr>
            <w:tcW w:w="234" w:type="dxa"/>
            <w:vAlign w:val="center"/>
          </w:tcPr>
          <w:p w14:paraId="28C9FE48" w14:textId="77777777" w:rsidR="00437726" w:rsidRDefault="00437726" w:rsidP="00BB2886">
            <w:pPr>
              <w:ind w:right="452"/>
              <w:jc w:val="center"/>
              <w:rPr>
                <w:rFonts w:ascii="Arial" w:hAnsi="Arial" w:cs="Arial"/>
                <w:sz w:val="24"/>
                <w:szCs w:val="24"/>
              </w:rPr>
            </w:pPr>
          </w:p>
        </w:tc>
        <w:tc>
          <w:tcPr>
            <w:tcW w:w="1134" w:type="dxa"/>
            <w:vAlign w:val="center"/>
          </w:tcPr>
          <w:p w14:paraId="682CD264" w14:textId="3EBB2C57" w:rsidR="00437726" w:rsidRDefault="00C85A2C" w:rsidP="00BB2886">
            <w:pPr>
              <w:tabs>
                <w:tab w:val="left" w:pos="572"/>
              </w:tabs>
              <w:jc w:val="center"/>
              <w:rPr>
                <w:rFonts w:ascii="Arial" w:hAnsi="Arial" w:cs="Arial"/>
                <w:sz w:val="24"/>
                <w:szCs w:val="24"/>
              </w:rPr>
            </w:pPr>
            <w:r>
              <w:rPr>
                <w:rFonts w:ascii="Arial" w:hAnsi="Arial" w:cs="Arial"/>
                <w:sz w:val="24"/>
                <w:szCs w:val="24"/>
              </w:rPr>
              <w:t>120</w:t>
            </w:r>
            <w:r w:rsidR="00D027EB">
              <w:rPr>
                <w:rFonts w:ascii="Arial" w:hAnsi="Arial" w:cs="Arial"/>
                <w:sz w:val="24"/>
                <w:szCs w:val="24"/>
              </w:rPr>
              <w:t xml:space="preserve"> €</w:t>
            </w:r>
          </w:p>
        </w:tc>
        <w:tc>
          <w:tcPr>
            <w:tcW w:w="1191" w:type="dxa"/>
            <w:vAlign w:val="center"/>
          </w:tcPr>
          <w:p w14:paraId="1A90360C" w14:textId="2DA0DEFF" w:rsidR="00437726" w:rsidRDefault="00C85A2C" w:rsidP="00BB2886">
            <w:pPr>
              <w:jc w:val="center"/>
              <w:rPr>
                <w:rFonts w:ascii="Arial" w:hAnsi="Arial" w:cs="Arial"/>
                <w:sz w:val="24"/>
                <w:szCs w:val="24"/>
              </w:rPr>
            </w:pPr>
            <w:r>
              <w:rPr>
                <w:rFonts w:ascii="Arial" w:hAnsi="Arial" w:cs="Arial"/>
                <w:sz w:val="24"/>
                <w:szCs w:val="24"/>
              </w:rPr>
              <w:t>140</w:t>
            </w:r>
            <w:r w:rsidR="00D027EB">
              <w:rPr>
                <w:rFonts w:ascii="Arial" w:hAnsi="Arial" w:cs="Arial"/>
                <w:sz w:val="24"/>
                <w:szCs w:val="24"/>
              </w:rPr>
              <w:t xml:space="preserve"> €</w:t>
            </w:r>
          </w:p>
        </w:tc>
        <w:tc>
          <w:tcPr>
            <w:tcW w:w="1389" w:type="dxa"/>
            <w:gridSpan w:val="2"/>
            <w:vAlign w:val="center"/>
          </w:tcPr>
          <w:p w14:paraId="29763D88" w14:textId="0F97AADD" w:rsidR="00437726" w:rsidRDefault="00C85A2C" w:rsidP="00BB2886">
            <w:pPr>
              <w:ind w:right="78"/>
              <w:jc w:val="center"/>
              <w:rPr>
                <w:rFonts w:ascii="Arial" w:hAnsi="Arial" w:cs="Arial"/>
                <w:sz w:val="24"/>
                <w:szCs w:val="24"/>
              </w:rPr>
            </w:pPr>
            <w:r>
              <w:rPr>
                <w:rFonts w:ascii="Arial" w:hAnsi="Arial" w:cs="Arial"/>
                <w:sz w:val="24"/>
                <w:szCs w:val="24"/>
              </w:rPr>
              <w:t>165</w:t>
            </w:r>
            <w:r w:rsidR="00D027EB">
              <w:rPr>
                <w:rFonts w:ascii="Arial" w:hAnsi="Arial" w:cs="Arial"/>
                <w:sz w:val="24"/>
                <w:szCs w:val="24"/>
              </w:rPr>
              <w:t xml:space="preserve"> €</w:t>
            </w:r>
          </w:p>
        </w:tc>
      </w:tr>
      <w:tr w:rsidR="00BB2886" w14:paraId="041C4106" w14:textId="77777777" w:rsidTr="00C935B1">
        <w:tc>
          <w:tcPr>
            <w:tcW w:w="2972" w:type="dxa"/>
          </w:tcPr>
          <w:p w14:paraId="3E9BEFA6" w14:textId="281EC2D4" w:rsidR="00437726" w:rsidRDefault="00437726" w:rsidP="00C71D9B">
            <w:pPr>
              <w:ind w:right="85"/>
              <w:jc w:val="both"/>
              <w:rPr>
                <w:rFonts w:ascii="Arial" w:hAnsi="Arial" w:cs="Arial"/>
                <w:sz w:val="24"/>
                <w:szCs w:val="24"/>
              </w:rPr>
            </w:pPr>
            <w:r>
              <w:rPr>
                <w:rFonts w:ascii="Arial" w:hAnsi="Arial" w:cs="Arial"/>
                <w:sz w:val="24"/>
                <w:szCs w:val="24"/>
              </w:rPr>
              <w:t>Barème exceptionnel minoré</w:t>
            </w:r>
          </w:p>
        </w:tc>
        <w:tc>
          <w:tcPr>
            <w:tcW w:w="1053" w:type="dxa"/>
            <w:vAlign w:val="center"/>
          </w:tcPr>
          <w:p w14:paraId="7F45868C" w14:textId="4882AC0A" w:rsidR="00437726" w:rsidRDefault="00BF6554" w:rsidP="00BB2886">
            <w:pPr>
              <w:ind w:right="24"/>
              <w:jc w:val="center"/>
              <w:rPr>
                <w:rFonts w:ascii="Arial" w:hAnsi="Arial" w:cs="Arial"/>
                <w:sz w:val="24"/>
                <w:szCs w:val="24"/>
              </w:rPr>
            </w:pPr>
            <w:r>
              <w:rPr>
                <w:rFonts w:ascii="Arial" w:hAnsi="Arial" w:cs="Arial"/>
                <w:sz w:val="24"/>
                <w:szCs w:val="24"/>
              </w:rPr>
              <w:t>75</w:t>
            </w:r>
            <w:r w:rsidR="00D027EB">
              <w:rPr>
                <w:rFonts w:ascii="Arial" w:hAnsi="Arial" w:cs="Arial"/>
                <w:sz w:val="24"/>
                <w:szCs w:val="24"/>
              </w:rPr>
              <w:t xml:space="preserve"> €</w:t>
            </w:r>
          </w:p>
        </w:tc>
        <w:tc>
          <w:tcPr>
            <w:tcW w:w="1188" w:type="dxa"/>
            <w:vAlign w:val="center"/>
          </w:tcPr>
          <w:p w14:paraId="2947A17F" w14:textId="580EC79C" w:rsidR="00437726" w:rsidRDefault="00BF6554" w:rsidP="00BB2886">
            <w:pPr>
              <w:ind w:right="9"/>
              <w:jc w:val="center"/>
              <w:rPr>
                <w:rFonts w:ascii="Arial" w:hAnsi="Arial" w:cs="Arial"/>
                <w:sz w:val="24"/>
                <w:szCs w:val="24"/>
              </w:rPr>
            </w:pPr>
            <w:r>
              <w:rPr>
                <w:rFonts w:ascii="Arial" w:hAnsi="Arial" w:cs="Arial"/>
                <w:sz w:val="24"/>
                <w:szCs w:val="24"/>
              </w:rPr>
              <w:t>83</w:t>
            </w:r>
            <w:r w:rsidR="00D027EB">
              <w:rPr>
                <w:rFonts w:ascii="Arial" w:hAnsi="Arial" w:cs="Arial"/>
                <w:sz w:val="24"/>
                <w:szCs w:val="24"/>
              </w:rPr>
              <w:t xml:space="preserve"> €</w:t>
            </w:r>
          </w:p>
        </w:tc>
        <w:tc>
          <w:tcPr>
            <w:tcW w:w="1112" w:type="dxa"/>
            <w:vAlign w:val="center"/>
          </w:tcPr>
          <w:p w14:paraId="3C0B49B2" w14:textId="4A0C8C8E" w:rsidR="00437726" w:rsidRDefault="00BF6554" w:rsidP="00BB2886">
            <w:pPr>
              <w:jc w:val="center"/>
              <w:rPr>
                <w:rFonts w:ascii="Arial" w:hAnsi="Arial" w:cs="Arial"/>
                <w:sz w:val="24"/>
                <w:szCs w:val="24"/>
              </w:rPr>
            </w:pPr>
            <w:r>
              <w:rPr>
                <w:rFonts w:ascii="Arial" w:hAnsi="Arial" w:cs="Arial"/>
                <w:sz w:val="24"/>
                <w:szCs w:val="24"/>
              </w:rPr>
              <w:t>109</w:t>
            </w:r>
            <w:r w:rsidR="00D027EB">
              <w:rPr>
                <w:rFonts w:ascii="Arial" w:hAnsi="Arial" w:cs="Arial"/>
                <w:sz w:val="24"/>
                <w:szCs w:val="24"/>
              </w:rPr>
              <w:t xml:space="preserve"> €</w:t>
            </w:r>
          </w:p>
        </w:tc>
        <w:tc>
          <w:tcPr>
            <w:tcW w:w="234" w:type="dxa"/>
            <w:vAlign w:val="center"/>
          </w:tcPr>
          <w:p w14:paraId="18171339" w14:textId="77777777" w:rsidR="00437726" w:rsidRDefault="00437726" w:rsidP="00BB2886">
            <w:pPr>
              <w:ind w:right="452"/>
              <w:jc w:val="center"/>
              <w:rPr>
                <w:rFonts w:ascii="Arial" w:hAnsi="Arial" w:cs="Arial"/>
                <w:sz w:val="24"/>
                <w:szCs w:val="24"/>
              </w:rPr>
            </w:pPr>
          </w:p>
        </w:tc>
        <w:tc>
          <w:tcPr>
            <w:tcW w:w="1134" w:type="dxa"/>
            <w:vAlign w:val="center"/>
          </w:tcPr>
          <w:p w14:paraId="48493837" w14:textId="169358AF" w:rsidR="00437726" w:rsidRDefault="00C85A2C" w:rsidP="00BB2886">
            <w:pPr>
              <w:tabs>
                <w:tab w:val="left" w:pos="572"/>
              </w:tabs>
              <w:jc w:val="center"/>
              <w:rPr>
                <w:rFonts w:ascii="Arial" w:hAnsi="Arial" w:cs="Arial"/>
                <w:sz w:val="24"/>
                <w:szCs w:val="24"/>
              </w:rPr>
            </w:pPr>
            <w:r>
              <w:rPr>
                <w:rFonts w:ascii="Arial" w:hAnsi="Arial" w:cs="Arial"/>
                <w:sz w:val="24"/>
                <w:szCs w:val="24"/>
              </w:rPr>
              <w:t>90</w:t>
            </w:r>
            <w:r w:rsidR="00D658DD">
              <w:rPr>
                <w:rFonts w:ascii="Arial" w:hAnsi="Arial" w:cs="Arial"/>
                <w:sz w:val="24"/>
                <w:szCs w:val="24"/>
              </w:rPr>
              <w:t xml:space="preserve"> €</w:t>
            </w:r>
          </w:p>
        </w:tc>
        <w:tc>
          <w:tcPr>
            <w:tcW w:w="1191" w:type="dxa"/>
            <w:vAlign w:val="center"/>
          </w:tcPr>
          <w:p w14:paraId="3BFE6CE6" w14:textId="5E78F81B" w:rsidR="00437726" w:rsidRDefault="00C85A2C" w:rsidP="00BB2886">
            <w:pPr>
              <w:jc w:val="center"/>
              <w:rPr>
                <w:rFonts w:ascii="Arial" w:hAnsi="Arial" w:cs="Arial"/>
                <w:sz w:val="24"/>
                <w:szCs w:val="24"/>
              </w:rPr>
            </w:pPr>
            <w:r>
              <w:rPr>
                <w:rFonts w:ascii="Arial" w:hAnsi="Arial" w:cs="Arial"/>
                <w:sz w:val="24"/>
                <w:szCs w:val="24"/>
              </w:rPr>
              <w:t>105</w:t>
            </w:r>
            <w:r w:rsidR="00D027EB">
              <w:rPr>
                <w:rFonts w:ascii="Arial" w:hAnsi="Arial" w:cs="Arial"/>
                <w:sz w:val="24"/>
                <w:szCs w:val="24"/>
              </w:rPr>
              <w:t xml:space="preserve"> €</w:t>
            </w:r>
          </w:p>
        </w:tc>
        <w:tc>
          <w:tcPr>
            <w:tcW w:w="1389" w:type="dxa"/>
            <w:gridSpan w:val="2"/>
            <w:vAlign w:val="center"/>
          </w:tcPr>
          <w:p w14:paraId="2AA48202" w14:textId="61D2F973" w:rsidR="00437726" w:rsidRDefault="00C85A2C" w:rsidP="00BB2886">
            <w:pPr>
              <w:ind w:right="78"/>
              <w:jc w:val="center"/>
              <w:rPr>
                <w:rFonts w:ascii="Arial" w:hAnsi="Arial" w:cs="Arial"/>
                <w:sz w:val="24"/>
                <w:szCs w:val="24"/>
              </w:rPr>
            </w:pPr>
            <w:r>
              <w:rPr>
                <w:rFonts w:ascii="Arial" w:hAnsi="Arial" w:cs="Arial"/>
                <w:sz w:val="24"/>
                <w:szCs w:val="24"/>
              </w:rPr>
              <w:t>124</w:t>
            </w:r>
            <w:r w:rsidR="00D027EB">
              <w:rPr>
                <w:rFonts w:ascii="Arial" w:hAnsi="Arial" w:cs="Arial"/>
                <w:sz w:val="24"/>
                <w:szCs w:val="24"/>
              </w:rPr>
              <w:t xml:space="preserve"> €</w:t>
            </w:r>
          </w:p>
        </w:tc>
      </w:tr>
      <w:tr w:rsidR="00BB2886" w14:paraId="701F9F88" w14:textId="77777777" w:rsidTr="00C935B1">
        <w:tc>
          <w:tcPr>
            <w:tcW w:w="2972" w:type="dxa"/>
          </w:tcPr>
          <w:p w14:paraId="4AF742CB" w14:textId="2EDB94AA" w:rsidR="00437726" w:rsidRDefault="00437726" w:rsidP="00C71D9B">
            <w:pPr>
              <w:ind w:right="85"/>
              <w:jc w:val="both"/>
              <w:rPr>
                <w:rFonts w:ascii="Arial" w:hAnsi="Arial" w:cs="Arial"/>
                <w:sz w:val="24"/>
                <w:szCs w:val="24"/>
              </w:rPr>
            </w:pPr>
            <w:r>
              <w:rPr>
                <w:rFonts w:ascii="Arial" w:hAnsi="Arial" w:cs="Arial"/>
                <w:sz w:val="24"/>
                <w:szCs w:val="24"/>
              </w:rPr>
              <w:t>Barème exceptionnel enfant</w:t>
            </w:r>
          </w:p>
        </w:tc>
        <w:tc>
          <w:tcPr>
            <w:tcW w:w="1053" w:type="dxa"/>
            <w:vAlign w:val="center"/>
          </w:tcPr>
          <w:p w14:paraId="0ACA47C2" w14:textId="75B8A237" w:rsidR="00437726" w:rsidRDefault="005C7D90" w:rsidP="00BB2886">
            <w:pPr>
              <w:ind w:right="24"/>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p>
        </w:tc>
        <w:tc>
          <w:tcPr>
            <w:tcW w:w="1188" w:type="dxa"/>
            <w:vAlign w:val="center"/>
          </w:tcPr>
          <w:p w14:paraId="0D2F8112" w14:textId="47341855" w:rsidR="00437726" w:rsidRDefault="005C7D90" w:rsidP="00BB2886">
            <w:pPr>
              <w:ind w:right="9"/>
              <w:jc w:val="center"/>
              <w:rPr>
                <w:rFonts w:ascii="Arial" w:hAnsi="Arial" w:cs="Arial"/>
                <w:sz w:val="24"/>
                <w:szCs w:val="24"/>
              </w:rPr>
            </w:pPr>
            <w:r>
              <w:rPr>
                <w:rFonts w:ascii="Arial" w:hAnsi="Arial" w:cs="Arial"/>
                <w:sz w:val="24"/>
                <w:szCs w:val="24"/>
              </w:rPr>
              <w:t>55</w:t>
            </w:r>
            <w:r w:rsidR="00D027EB">
              <w:rPr>
                <w:rFonts w:ascii="Arial" w:hAnsi="Arial" w:cs="Arial"/>
                <w:sz w:val="24"/>
                <w:szCs w:val="24"/>
              </w:rPr>
              <w:t xml:space="preserve"> €</w:t>
            </w:r>
          </w:p>
        </w:tc>
        <w:tc>
          <w:tcPr>
            <w:tcW w:w="1112" w:type="dxa"/>
            <w:vAlign w:val="center"/>
          </w:tcPr>
          <w:p w14:paraId="72774DBA" w14:textId="34965490" w:rsidR="00437726" w:rsidRDefault="005C7D90" w:rsidP="00BB2886">
            <w:pPr>
              <w:jc w:val="center"/>
              <w:rPr>
                <w:rFonts w:ascii="Arial" w:hAnsi="Arial" w:cs="Arial"/>
                <w:sz w:val="24"/>
                <w:szCs w:val="24"/>
              </w:rPr>
            </w:pPr>
            <w:r>
              <w:rPr>
                <w:rFonts w:ascii="Arial" w:hAnsi="Arial" w:cs="Arial"/>
                <w:sz w:val="24"/>
                <w:szCs w:val="24"/>
              </w:rPr>
              <w:t>73</w:t>
            </w:r>
            <w:r w:rsidR="00D027EB">
              <w:rPr>
                <w:rFonts w:ascii="Arial" w:hAnsi="Arial" w:cs="Arial"/>
                <w:sz w:val="24"/>
                <w:szCs w:val="24"/>
              </w:rPr>
              <w:t xml:space="preserve"> €</w:t>
            </w:r>
          </w:p>
        </w:tc>
        <w:tc>
          <w:tcPr>
            <w:tcW w:w="234" w:type="dxa"/>
            <w:vAlign w:val="center"/>
          </w:tcPr>
          <w:p w14:paraId="65EDCFA1" w14:textId="77777777" w:rsidR="00437726" w:rsidRDefault="00437726" w:rsidP="00BB2886">
            <w:pPr>
              <w:ind w:right="452"/>
              <w:jc w:val="center"/>
              <w:rPr>
                <w:rFonts w:ascii="Arial" w:hAnsi="Arial" w:cs="Arial"/>
                <w:sz w:val="24"/>
                <w:szCs w:val="24"/>
              </w:rPr>
            </w:pPr>
          </w:p>
        </w:tc>
        <w:tc>
          <w:tcPr>
            <w:tcW w:w="1134" w:type="dxa"/>
            <w:vAlign w:val="center"/>
          </w:tcPr>
          <w:p w14:paraId="6F434574" w14:textId="0636F06F" w:rsidR="00437726" w:rsidRDefault="00C85A2C" w:rsidP="00BB2886">
            <w:pPr>
              <w:tabs>
                <w:tab w:val="left" w:pos="572"/>
              </w:tabs>
              <w:jc w:val="center"/>
              <w:rPr>
                <w:rFonts w:ascii="Arial" w:hAnsi="Arial" w:cs="Arial"/>
                <w:sz w:val="24"/>
                <w:szCs w:val="24"/>
              </w:rPr>
            </w:pPr>
            <w:r>
              <w:rPr>
                <w:rFonts w:ascii="Arial" w:hAnsi="Arial" w:cs="Arial"/>
                <w:sz w:val="24"/>
                <w:szCs w:val="24"/>
              </w:rPr>
              <w:t>60</w:t>
            </w:r>
            <w:r w:rsidR="00D027EB">
              <w:rPr>
                <w:rFonts w:ascii="Arial" w:hAnsi="Arial" w:cs="Arial"/>
                <w:sz w:val="24"/>
                <w:szCs w:val="24"/>
              </w:rPr>
              <w:t xml:space="preserve"> €</w:t>
            </w:r>
          </w:p>
        </w:tc>
        <w:tc>
          <w:tcPr>
            <w:tcW w:w="1191" w:type="dxa"/>
            <w:vAlign w:val="center"/>
          </w:tcPr>
          <w:p w14:paraId="02CC578C" w14:textId="04B276D1" w:rsidR="00437726" w:rsidRDefault="00C85A2C" w:rsidP="00BB2886">
            <w:pPr>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389" w:type="dxa"/>
            <w:gridSpan w:val="2"/>
            <w:vAlign w:val="center"/>
          </w:tcPr>
          <w:p w14:paraId="7447589E" w14:textId="4D84F502" w:rsidR="00437726" w:rsidRDefault="00C85A2C" w:rsidP="00BB2886">
            <w:pPr>
              <w:ind w:right="78"/>
              <w:jc w:val="center"/>
              <w:rPr>
                <w:rFonts w:ascii="Arial" w:hAnsi="Arial" w:cs="Arial"/>
                <w:sz w:val="24"/>
                <w:szCs w:val="24"/>
              </w:rPr>
            </w:pPr>
            <w:r>
              <w:rPr>
                <w:rFonts w:ascii="Arial" w:hAnsi="Arial" w:cs="Arial"/>
                <w:sz w:val="24"/>
                <w:szCs w:val="24"/>
              </w:rPr>
              <w:t>83</w:t>
            </w:r>
            <w:r w:rsidR="00D027EB">
              <w:rPr>
                <w:rFonts w:ascii="Arial" w:hAnsi="Arial" w:cs="Arial"/>
                <w:sz w:val="24"/>
                <w:szCs w:val="24"/>
              </w:rPr>
              <w:t xml:space="preserve"> €</w:t>
            </w:r>
          </w:p>
        </w:tc>
      </w:tr>
      <w:tr w:rsidR="00BB2886" w14:paraId="154C1505" w14:textId="77777777" w:rsidTr="00C935B1">
        <w:tc>
          <w:tcPr>
            <w:tcW w:w="2972" w:type="dxa"/>
          </w:tcPr>
          <w:p w14:paraId="0838182D" w14:textId="2E9EF84C" w:rsidR="00437726" w:rsidRDefault="00437726" w:rsidP="00C71D9B">
            <w:pPr>
              <w:ind w:right="85"/>
              <w:jc w:val="both"/>
              <w:rPr>
                <w:rFonts w:ascii="Arial" w:hAnsi="Arial" w:cs="Arial"/>
                <w:sz w:val="24"/>
                <w:szCs w:val="24"/>
              </w:rPr>
            </w:pPr>
            <w:r>
              <w:rPr>
                <w:rFonts w:ascii="Arial" w:hAnsi="Arial" w:cs="Arial"/>
                <w:sz w:val="24"/>
                <w:szCs w:val="24"/>
              </w:rPr>
              <w:t>Barème de bord</w:t>
            </w:r>
          </w:p>
        </w:tc>
        <w:tc>
          <w:tcPr>
            <w:tcW w:w="1053" w:type="dxa"/>
            <w:vAlign w:val="center"/>
          </w:tcPr>
          <w:p w14:paraId="6B041BE2" w14:textId="00B839B4" w:rsidR="00437726" w:rsidRDefault="005C7D90" w:rsidP="00BB2886">
            <w:pPr>
              <w:ind w:right="24"/>
              <w:jc w:val="center"/>
              <w:rPr>
                <w:rFonts w:ascii="Arial" w:hAnsi="Arial" w:cs="Arial"/>
                <w:sz w:val="24"/>
                <w:szCs w:val="24"/>
              </w:rPr>
            </w:pPr>
            <w:r>
              <w:rPr>
                <w:rFonts w:ascii="Arial" w:hAnsi="Arial" w:cs="Arial"/>
                <w:sz w:val="24"/>
                <w:szCs w:val="24"/>
              </w:rPr>
              <w:t>115</w:t>
            </w:r>
            <w:r w:rsidR="00D027EB">
              <w:rPr>
                <w:rFonts w:ascii="Arial" w:hAnsi="Arial" w:cs="Arial"/>
                <w:sz w:val="24"/>
                <w:szCs w:val="24"/>
              </w:rPr>
              <w:t xml:space="preserve"> €</w:t>
            </w:r>
          </w:p>
        </w:tc>
        <w:tc>
          <w:tcPr>
            <w:tcW w:w="1188" w:type="dxa"/>
            <w:vAlign w:val="center"/>
          </w:tcPr>
          <w:p w14:paraId="17AEAD62" w14:textId="368A580D" w:rsidR="00437726" w:rsidRDefault="005C7D90" w:rsidP="00BB2886">
            <w:pPr>
              <w:ind w:right="9"/>
              <w:jc w:val="center"/>
              <w:rPr>
                <w:rFonts w:ascii="Arial" w:hAnsi="Arial" w:cs="Arial"/>
                <w:sz w:val="24"/>
                <w:szCs w:val="24"/>
              </w:rPr>
            </w:pPr>
            <w:r>
              <w:rPr>
                <w:rFonts w:ascii="Arial" w:hAnsi="Arial" w:cs="Arial"/>
                <w:sz w:val="24"/>
                <w:szCs w:val="24"/>
              </w:rPr>
              <w:t>125</w:t>
            </w:r>
            <w:r w:rsidR="00D027EB">
              <w:rPr>
                <w:rFonts w:ascii="Arial" w:hAnsi="Arial" w:cs="Arial"/>
                <w:sz w:val="24"/>
                <w:szCs w:val="24"/>
              </w:rPr>
              <w:t xml:space="preserve"> €</w:t>
            </w:r>
          </w:p>
        </w:tc>
        <w:tc>
          <w:tcPr>
            <w:tcW w:w="1112" w:type="dxa"/>
            <w:vAlign w:val="center"/>
          </w:tcPr>
          <w:p w14:paraId="233E3AE1" w14:textId="7460C443" w:rsidR="00437726" w:rsidRDefault="005C7D90" w:rsidP="00BB2886">
            <w:pPr>
              <w:jc w:val="center"/>
              <w:rPr>
                <w:rFonts w:ascii="Arial" w:hAnsi="Arial" w:cs="Arial"/>
                <w:sz w:val="24"/>
                <w:szCs w:val="24"/>
              </w:rPr>
            </w:pPr>
            <w:r>
              <w:rPr>
                <w:rFonts w:ascii="Arial" w:hAnsi="Arial" w:cs="Arial"/>
                <w:sz w:val="24"/>
                <w:szCs w:val="24"/>
              </w:rPr>
              <w:t>160</w:t>
            </w:r>
            <w:r w:rsidR="00D027EB">
              <w:rPr>
                <w:rFonts w:ascii="Arial" w:hAnsi="Arial" w:cs="Arial"/>
                <w:sz w:val="24"/>
                <w:szCs w:val="24"/>
              </w:rPr>
              <w:t xml:space="preserve"> €</w:t>
            </w:r>
          </w:p>
        </w:tc>
        <w:tc>
          <w:tcPr>
            <w:tcW w:w="234" w:type="dxa"/>
            <w:vAlign w:val="center"/>
          </w:tcPr>
          <w:p w14:paraId="25659F02" w14:textId="77777777" w:rsidR="00437726" w:rsidRDefault="00437726" w:rsidP="00BB2886">
            <w:pPr>
              <w:ind w:right="452"/>
              <w:jc w:val="center"/>
              <w:rPr>
                <w:rFonts w:ascii="Arial" w:hAnsi="Arial" w:cs="Arial"/>
                <w:sz w:val="24"/>
                <w:szCs w:val="24"/>
              </w:rPr>
            </w:pPr>
          </w:p>
        </w:tc>
        <w:tc>
          <w:tcPr>
            <w:tcW w:w="1134" w:type="dxa"/>
            <w:vAlign w:val="center"/>
          </w:tcPr>
          <w:p w14:paraId="4691DE54" w14:textId="3F5625F7" w:rsidR="00437726" w:rsidRDefault="00180AB1" w:rsidP="00BB2886">
            <w:pPr>
              <w:tabs>
                <w:tab w:val="left" w:pos="572"/>
              </w:tabs>
              <w:jc w:val="center"/>
              <w:rPr>
                <w:rFonts w:ascii="Arial" w:hAnsi="Arial" w:cs="Arial"/>
                <w:sz w:val="24"/>
                <w:szCs w:val="24"/>
              </w:rPr>
            </w:pPr>
            <w:r>
              <w:rPr>
                <w:rFonts w:ascii="Arial" w:hAnsi="Arial" w:cs="Arial"/>
                <w:sz w:val="24"/>
                <w:szCs w:val="24"/>
              </w:rPr>
              <w:t>135</w:t>
            </w:r>
            <w:r w:rsidR="00D027EB">
              <w:rPr>
                <w:rFonts w:ascii="Arial" w:hAnsi="Arial" w:cs="Arial"/>
                <w:sz w:val="24"/>
                <w:szCs w:val="24"/>
              </w:rPr>
              <w:t xml:space="preserve"> €</w:t>
            </w:r>
          </w:p>
        </w:tc>
        <w:tc>
          <w:tcPr>
            <w:tcW w:w="1191" w:type="dxa"/>
            <w:vAlign w:val="center"/>
          </w:tcPr>
          <w:p w14:paraId="650B04BF" w14:textId="66FB56A9" w:rsidR="00437726" w:rsidRDefault="00180AB1" w:rsidP="00BB2886">
            <w:pPr>
              <w:jc w:val="center"/>
              <w:rPr>
                <w:rFonts w:ascii="Arial" w:hAnsi="Arial" w:cs="Arial"/>
                <w:sz w:val="24"/>
                <w:szCs w:val="24"/>
              </w:rPr>
            </w:pPr>
            <w:r>
              <w:rPr>
                <w:rFonts w:ascii="Arial" w:hAnsi="Arial" w:cs="Arial"/>
                <w:sz w:val="24"/>
                <w:szCs w:val="24"/>
              </w:rPr>
              <w:t>155</w:t>
            </w:r>
            <w:r w:rsidR="00D027EB">
              <w:rPr>
                <w:rFonts w:ascii="Arial" w:hAnsi="Arial" w:cs="Arial"/>
                <w:sz w:val="24"/>
                <w:szCs w:val="24"/>
              </w:rPr>
              <w:t xml:space="preserve"> €</w:t>
            </w:r>
          </w:p>
        </w:tc>
        <w:tc>
          <w:tcPr>
            <w:tcW w:w="1389" w:type="dxa"/>
            <w:gridSpan w:val="2"/>
            <w:vAlign w:val="center"/>
          </w:tcPr>
          <w:p w14:paraId="72C1F11F" w14:textId="53387ABE" w:rsidR="00437726" w:rsidRDefault="00180AB1" w:rsidP="00BB2886">
            <w:pPr>
              <w:ind w:right="78"/>
              <w:jc w:val="center"/>
              <w:rPr>
                <w:rFonts w:ascii="Arial" w:hAnsi="Arial" w:cs="Arial"/>
                <w:sz w:val="24"/>
                <w:szCs w:val="24"/>
              </w:rPr>
            </w:pPr>
            <w:r>
              <w:rPr>
                <w:rFonts w:ascii="Arial" w:hAnsi="Arial" w:cs="Arial"/>
                <w:sz w:val="24"/>
                <w:szCs w:val="24"/>
              </w:rPr>
              <w:t>180</w:t>
            </w:r>
            <w:r w:rsidR="00D027EB">
              <w:rPr>
                <w:rFonts w:ascii="Arial" w:hAnsi="Arial" w:cs="Arial"/>
                <w:sz w:val="24"/>
                <w:szCs w:val="24"/>
              </w:rPr>
              <w:t xml:space="preserve"> €</w:t>
            </w:r>
          </w:p>
        </w:tc>
      </w:tr>
      <w:tr w:rsidR="00C935B1" w14:paraId="30A03257" w14:textId="77777777" w:rsidTr="00C935B1">
        <w:trPr>
          <w:gridAfter w:val="1"/>
          <w:wAfter w:w="11" w:type="dxa"/>
        </w:trPr>
        <w:tc>
          <w:tcPr>
            <w:tcW w:w="2972" w:type="dxa"/>
          </w:tcPr>
          <w:p w14:paraId="22CF23E1" w14:textId="6B5F9CA7" w:rsidR="00437726" w:rsidRDefault="00437726" w:rsidP="00C71D9B">
            <w:pPr>
              <w:ind w:right="85"/>
              <w:jc w:val="both"/>
              <w:rPr>
                <w:rFonts w:ascii="Arial" w:hAnsi="Arial" w:cs="Arial"/>
                <w:sz w:val="24"/>
                <w:szCs w:val="24"/>
              </w:rPr>
            </w:pPr>
            <w:r>
              <w:rPr>
                <w:rFonts w:ascii="Arial" w:hAnsi="Arial" w:cs="Arial"/>
                <w:sz w:val="24"/>
                <w:szCs w:val="24"/>
              </w:rPr>
              <w:t>Barème de bord minoré</w:t>
            </w:r>
          </w:p>
        </w:tc>
        <w:tc>
          <w:tcPr>
            <w:tcW w:w="1053" w:type="dxa"/>
            <w:vAlign w:val="center"/>
          </w:tcPr>
          <w:p w14:paraId="7FA03804" w14:textId="38C9B3B3" w:rsidR="00437726" w:rsidRDefault="005C7D90" w:rsidP="00BB2886">
            <w:pPr>
              <w:ind w:right="24"/>
              <w:jc w:val="center"/>
              <w:rPr>
                <w:rFonts w:ascii="Arial" w:hAnsi="Arial" w:cs="Arial"/>
                <w:sz w:val="24"/>
                <w:szCs w:val="24"/>
              </w:rPr>
            </w:pPr>
            <w:r>
              <w:rPr>
                <w:rFonts w:ascii="Arial" w:hAnsi="Arial" w:cs="Arial"/>
                <w:sz w:val="24"/>
                <w:szCs w:val="24"/>
              </w:rPr>
              <w:t>86</w:t>
            </w:r>
            <w:r w:rsidR="00D027EB">
              <w:rPr>
                <w:rFonts w:ascii="Arial" w:hAnsi="Arial" w:cs="Arial"/>
                <w:sz w:val="24"/>
                <w:szCs w:val="24"/>
              </w:rPr>
              <w:t xml:space="preserve"> €</w:t>
            </w:r>
          </w:p>
        </w:tc>
        <w:tc>
          <w:tcPr>
            <w:tcW w:w="1188" w:type="dxa"/>
            <w:vAlign w:val="center"/>
          </w:tcPr>
          <w:p w14:paraId="4091E405" w14:textId="2CFFAA5A" w:rsidR="00437726" w:rsidRDefault="005C7D90" w:rsidP="00BB2886">
            <w:pPr>
              <w:ind w:right="9"/>
              <w:jc w:val="center"/>
              <w:rPr>
                <w:rFonts w:ascii="Arial" w:hAnsi="Arial" w:cs="Arial"/>
                <w:sz w:val="24"/>
                <w:szCs w:val="24"/>
              </w:rPr>
            </w:pPr>
            <w:r>
              <w:rPr>
                <w:rFonts w:ascii="Arial" w:hAnsi="Arial" w:cs="Arial"/>
                <w:sz w:val="24"/>
                <w:szCs w:val="24"/>
              </w:rPr>
              <w:t>94</w:t>
            </w:r>
            <w:r w:rsidR="00D027EB">
              <w:rPr>
                <w:rFonts w:ascii="Arial" w:hAnsi="Arial" w:cs="Arial"/>
                <w:sz w:val="24"/>
                <w:szCs w:val="24"/>
              </w:rPr>
              <w:t xml:space="preserve"> €</w:t>
            </w:r>
          </w:p>
        </w:tc>
        <w:tc>
          <w:tcPr>
            <w:tcW w:w="1112" w:type="dxa"/>
            <w:vAlign w:val="center"/>
          </w:tcPr>
          <w:p w14:paraId="37E56351" w14:textId="67370DBE" w:rsidR="00437726" w:rsidRDefault="005C7D90" w:rsidP="00BB2886">
            <w:pPr>
              <w:jc w:val="center"/>
              <w:rPr>
                <w:rFonts w:ascii="Arial" w:hAnsi="Arial" w:cs="Arial"/>
                <w:sz w:val="24"/>
                <w:szCs w:val="24"/>
              </w:rPr>
            </w:pPr>
            <w:r>
              <w:rPr>
                <w:rFonts w:ascii="Arial" w:hAnsi="Arial" w:cs="Arial"/>
                <w:sz w:val="24"/>
                <w:szCs w:val="24"/>
              </w:rPr>
              <w:t>120</w:t>
            </w:r>
            <w:r w:rsidR="00D027EB">
              <w:rPr>
                <w:rFonts w:ascii="Arial" w:hAnsi="Arial" w:cs="Arial"/>
                <w:sz w:val="24"/>
                <w:szCs w:val="24"/>
              </w:rPr>
              <w:t xml:space="preserve"> €</w:t>
            </w:r>
          </w:p>
        </w:tc>
        <w:tc>
          <w:tcPr>
            <w:tcW w:w="234" w:type="dxa"/>
            <w:vAlign w:val="center"/>
          </w:tcPr>
          <w:p w14:paraId="761FE98C" w14:textId="77777777" w:rsidR="00437726" w:rsidRDefault="00437726" w:rsidP="00BB2886">
            <w:pPr>
              <w:ind w:right="452"/>
              <w:jc w:val="center"/>
              <w:rPr>
                <w:rFonts w:ascii="Arial" w:hAnsi="Arial" w:cs="Arial"/>
                <w:sz w:val="24"/>
                <w:szCs w:val="24"/>
              </w:rPr>
            </w:pPr>
          </w:p>
        </w:tc>
        <w:tc>
          <w:tcPr>
            <w:tcW w:w="1134" w:type="dxa"/>
            <w:vAlign w:val="center"/>
          </w:tcPr>
          <w:p w14:paraId="414F98DE" w14:textId="46172410" w:rsidR="00437726" w:rsidRDefault="00180AB1" w:rsidP="00BB2886">
            <w:pPr>
              <w:tabs>
                <w:tab w:val="left" w:pos="572"/>
              </w:tabs>
              <w:jc w:val="center"/>
              <w:rPr>
                <w:rFonts w:ascii="Arial" w:hAnsi="Arial" w:cs="Arial"/>
                <w:sz w:val="24"/>
                <w:szCs w:val="24"/>
              </w:rPr>
            </w:pPr>
            <w:r>
              <w:rPr>
                <w:rFonts w:ascii="Arial" w:hAnsi="Arial" w:cs="Arial"/>
                <w:sz w:val="24"/>
                <w:szCs w:val="24"/>
              </w:rPr>
              <w:t>101</w:t>
            </w:r>
            <w:r w:rsidR="00D027EB">
              <w:rPr>
                <w:rFonts w:ascii="Arial" w:hAnsi="Arial" w:cs="Arial"/>
                <w:sz w:val="24"/>
                <w:szCs w:val="24"/>
              </w:rPr>
              <w:t xml:space="preserve"> €</w:t>
            </w:r>
          </w:p>
        </w:tc>
        <w:tc>
          <w:tcPr>
            <w:tcW w:w="1191" w:type="dxa"/>
            <w:vAlign w:val="center"/>
          </w:tcPr>
          <w:p w14:paraId="25A863FA" w14:textId="00CF6530" w:rsidR="00437726" w:rsidRDefault="00180AB1" w:rsidP="00BB2886">
            <w:pPr>
              <w:tabs>
                <w:tab w:val="left" w:pos="572"/>
              </w:tabs>
              <w:jc w:val="center"/>
              <w:rPr>
                <w:rFonts w:ascii="Arial" w:hAnsi="Arial" w:cs="Arial"/>
                <w:sz w:val="24"/>
                <w:szCs w:val="24"/>
              </w:rPr>
            </w:pPr>
            <w:r>
              <w:rPr>
                <w:rFonts w:ascii="Arial" w:hAnsi="Arial" w:cs="Arial"/>
                <w:sz w:val="24"/>
                <w:szCs w:val="24"/>
              </w:rPr>
              <w:t>116</w:t>
            </w:r>
            <w:r w:rsidR="00D027EB">
              <w:rPr>
                <w:rFonts w:ascii="Arial" w:hAnsi="Arial" w:cs="Arial"/>
                <w:sz w:val="24"/>
                <w:szCs w:val="24"/>
              </w:rPr>
              <w:t xml:space="preserve"> €</w:t>
            </w:r>
          </w:p>
        </w:tc>
        <w:tc>
          <w:tcPr>
            <w:tcW w:w="1378" w:type="dxa"/>
            <w:vAlign w:val="center"/>
          </w:tcPr>
          <w:p w14:paraId="481033CE" w14:textId="2F69A114" w:rsidR="00437726" w:rsidRDefault="00180AB1" w:rsidP="00BB2886">
            <w:pPr>
              <w:ind w:right="78"/>
              <w:jc w:val="center"/>
              <w:rPr>
                <w:rFonts w:ascii="Arial" w:hAnsi="Arial" w:cs="Arial"/>
                <w:sz w:val="24"/>
                <w:szCs w:val="24"/>
              </w:rPr>
            </w:pPr>
            <w:r>
              <w:rPr>
                <w:rFonts w:ascii="Arial" w:hAnsi="Arial" w:cs="Arial"/>
                <w:sz w:val="24"/>
                <w:szCs w:val="24"/>
              </w:rPr>
              <w:t>135</w:t>
            </w:r>
            <w:r w:rsidR="00D027EB">
              <w:rPr>
                <w:rFonts w:ascii="Arial" w:hAnsi="Arial" w:cs="Arial"/>
                <w:sz w:val="24"/>
                <w:szCs w:val="24"/>
              </w:rPr>
              <w:t xml:space="preserve"> €</w:t>
            </w:r>
          </w:p>
        </w:tc>
      </w:tr>
      <w:tr w:rsidR="00C935B1" w14:paraId="14D0414A" w14:textId="77777777" w:rsidTr="00C935B1">
        <w:trPr>
          <w:gridAfter w:val="1"/>
          <w:wAfter w:w="11" w:type="dxa"/>
        </w:trPr>
        <w:tc>
          <w:tcPr>
            <w:tcW w:w="2972" w:type="dxa"/>
          </w:tcPr>
          <w:p w14:paraId="0CB7F88B" w14:textId="4CA6756D" w:rsidR="00437726" w:rsidRDefault="00437726" w:rsidP="00C71D9B">
            <w:pPr>
              <w:ind w:right="85"/>
              <w:jc w:val="both"/>
              <w:rPr>
                <w:rFonts w:ascii="Arial" w:hAnsi="Arial" w:cs="Arial"/>
                <w:sz w:val="24"/>
                <w:szCs w:val="24"/>
              </w:rPr>
            </w:pPr>
            <w:r>
              <w:rPr>
                <w:rFonts w:ascii="Arial" w:hAnsi="Arial" w:cs="Arial"/>
                <w:sz w:val="24"/>
                <w:szCs w:val="24"/>
              </w:rPr>
              <w:t>Barème de bord enfant</w:t>
            </w:r>
          </w:p>
        </w:tc>
        <w:tc>
          <w:tcPr>
            <w:tcW w:w="1053" w:type="dxa"/>
            <w:vAlign w:val="center"/>
          </w:tcPr>
          <w:p w14:paraId="08C6A42C" w14:textId="0255506A" w:rsidR="00437726" w:rsidRDefault="005C7D90" w:rsidP="00BB2886">
            <w:pPr>
              <w:ind w:right="24"/>
              <w:jc w:val="center"/>
              <w:rPr>
                <w:rFonts w:ascii="Arial" w:hAnsi="Arial" w:cs="Arial"/>
                <w:sz w:val="24"/>
                <w:szCs w:val="24"/>
              </w:rPr>
            </w:pPr>
            <w:r>
              <w:rPr>
                <w:rFonts w:ascii="Arial" w:hAnsi="Arial" w:cs="Arial"/>
                <w:sz w:val="24"/>
                <w:szCs w:val="24"/>
              </w:rPr>
              <w:t>58</w:t>
            </w:r>
            <w:r w:rsidR="00D027EB">
              <w:rPr>
                <w:rFonts w:ascii="Arial" w:hAnsi="Arial" w:cs="Arial"/>
                <w:sz w:val="24"/>
                <w:szCs w:val="24"/>
              </w:rPr>
              <w:t xml:space="preserve"> €</w:t>
            </w:r>
          </w:p>
        </w:tc>
        <w:tc>
          <w:tcPr>
            <w:tcW w:w="1188" w:type="dxa"/>
            <w:vAlign w:val="center"/>
          </w:tcPr>
          <w:p w14:paraId="4794DDE3" w14:textId="1DFAB0D0" w:rsidR="00437726" w:rsidRDefault="005C7D90" w:rsidP="00BB2886">
            <w:pPr>
              <w:ind w:right="9"/>
              <w:jc w:val="center"/>
              <w:rPr>
                <w:rFonts w:ascii="Arial" w:hAnsi="Arial" w:cs="Arial"/>
                <w:sz w:val="24"/>
                <w:szCs w:val="24"/>
              </w:rPr>
            </w:pPr>
            <w:r>
              <w:rPr>
                <w:rFonts w:ascii="Arial" w:hAnsi="Arial" w:cs="Arial"/>
                <w:sz w:val="24"/>
                <w:szCs w:val="24"/>
              </w:rPr>
              <w:t>63</w:t>
            </w:r>
            <w:r w:rsidR="00D027EB">
              <w:rPr>
                <w:rFonts w:ascii="Arial" w:hAnsi="Arial" w:cs="Arial"/>
                <w:sz w:val="24"/>
                <w:szCs w:val="24"/>
              </w:rPr>
              <w:t xml:space="preserve"> €</w:t>
            </w:r>
          </w:p>
        </w:tc>
        <w:tc>
          <w:tcPr>
            <w:tcW w:w="1112" w:type="dxa"/>
            <w:vAlign w:val="center"/>
          </w:tcPr>
          <w:p w14:paraId="35112642" w14:textId="355DE389" w:rsidR="00437726" w:rsidRDefault="005C7D90" w:rsidP="00BB2886">
            <w:pPr>
              <w:jc w:val="center"/>
              <w:rPr>
                <w:rFonts w:ascii="Arial" w:hAnsi="Arial" w:cs="Arial"/>
                <w:sz w:val="24"/>
                <w:szCs w:val="24"/>
              </w:rPr>
            </w:pPr>
            <w:r>
              <w:rPr>
                <w:rFonts w:ascii="Arial" w:hAnsi="Arial" w:cs="Arial"/>
                <w:sz w:val="24"/>
                <w:szCs w:val="24"/>
              </w:rPr>
              <w:t>80</w:t>
            </w:r>
            <w:r w:rsidR="00D027EB">
              <w:rPr>
                <w:rFonts w:ascii="Arial" w:hAnsi="Arial" w:cs="Arial"/>
                <w:sz w:val="24"/>
                <w:szCs w:val="24"/>
              </w:rPr>
              <w:t xml:space="preserve"> €</w:t>
            </w:r>
          </w:p>
        </w:tc>
        <w:tc>
          <w:tcPr>
            <w:tcW w:w="234" w:type="dxa"/>
            <w:vAlign w:val="center"/>
          </w:tcPr>
          <w:p w14:paraId="6DF56ED1" w14:textId="77777777" w:rsidR="00437726" w:rsidRDefault="00437726" w:rsidP="00BB2886">
            <w:pPr>
              <w:ind w:right="452"/>
              <w:jc w:val="center"/>
              <w:rPr>
                <w:rFonts w:ascii="Arial" w:hAnsi="Arial" w:cs="Arial"/>
                <w:sz w:val="24"/>
                <w:szCs w:val="24"/>
              </w:rPr>
            </w:pPr>
          </w:p>
        </w:tc>
        <w:tc>
          <w:tcPr>
            <w:tcW w:w="1134" w:type="dxa"/>
            <w:vAlign w:val="center"/>
          </w:tcPr>
          <w:p w14:paraId="7BA934A5" w14:textId="6DEEC7EF" w:rsidR="00437726" w:rsidRDefault="00180AB1" w:rsidP="00BB2886">
            <w:pPr>
              <w:tabs>
                <w:tab w:val="left" w:pos="572"/>
              </w:tabs>
              <w:jc w:val="center"/>
              <w:rPr>
                <w:rFonts w:ascii="Arial" w:hAnsi="Arial" w:cs="Arial"/>
                <w:sz w:val="24"/>
                <w:szCs w:val="24"/>
              </w:rPr>
            </w:pPr>
            <w:r>
              <w:rPr>
                <w:rFonts w:ascii="Arial" w:hAnsi="Arial" w:cs="Arial"/>
                <w:sz w:val="24"/>
                <w:szCs w:val="24"/>
              </w:rPr>
              <w:t>68</w:t>
            </w:r>
            <w:r w:rsidR="00D027EB">
              <w:rPr>
                <w:rFonts w:ascii="Arial" w:hAnsi="Arial" w:cs="Arial"/>
                <w:sz w:val="24"/>
                <w:szCs w:val="24"/>
              </w:rPr>
              <w:t xml:space="preserve"> €</w:t>
            </w:r>
          </w:p>
        </w:tc>
        <w:tc>
          <w:tcPr>
            <w:tcW w:w="1191" w:type="dxa"/>
            <w:vAlign w:val="center"/>
          </w:tcPr>
          <w:p w14:paraId="25558D5D" w14:textId="7C79171E" w:rsidR="00437726" w:rsidRDefault="00180AB1" w:rsidP="00BB2886">
            <w:pPr>
              <w:tabs>
                <w:tab w:val="left" w:pos="572"/>
              </w:tabs>
              <w:jc w:val="center"/>
              <w:rPr>
                <w:rFonts w:ascii="Arial" w:hAnsi="Arial" w:cs="Arial"/>
                <w:sz w:val="24"/>
                <w:szCs w:val="24"/>
              </w:rPr>
            </w:pPr>
            <w:r>
              <w:rPr>
                <w:rFonts w:ascii="Arial" w:hAnsi="Arial" w:cs="Arial"/>
                <w:sz w:val="24"/>
                <w:szCs w:val="24"/>
              </w:rPr>
              <w:t>78</w:t>
            </w:r>
            <w:r w:rsidR="00D027EB">
              <w:rPr>
                <w:rFonts w:ascii="Arial" w:hAnsi="Arial" w:cs="Arial"/>
                <w:sz w:val="24"/>
                <w:szCs w:val="24"/>
              </w:rPr>
              <w:t xml:space="preserve"> €</w:t>
            </w:r>
          </w:p>
        </w:tc>
        <w:tc>
          <w:tcPr>
            <w:tcW w:w="1378" w:type="dxa"/>
            <w:vAlign w:val="center"/>
          </w:tcPr>
          <w:p w14:paraId="5E1CE028" w14:textId="4C78C2B9" w:rsidR="00437726" w:rsidRDefault="00180AB1" w:rsidP="00BB2886">
            <w:pPr>
              <w:ind w:right="78"/>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r>
      <w:tr w:rsidR="00C935B1" w14:paraId="7EC34FA2" w14:textId="77777777" w:rsidTr="00C935B1">
        <w:trPr>
          <w:gridAfter w:val="1"/>
          <w:wAfter w:w="11" w:type="dxa"/>
        </w:trPr>
        <w:tc>
          <w:tcPr>
            <w:tcW w:w="2972" w:type="dxa"/>
          </w:tcPr>
          <w:p w14:paraId="146576CC" w14:textId="3AAF7DA0" w:rsidR="00437726" w:rsidRDefault="00437726" w:rsidP="00C71D9B">
            <w:pPr>
              <w:ind w:right="85"/>
              <w:jc w:val="both"/>
              <w:rPr>
                <w:rFonts w:ascii="Arial" w:hAnsi="Arial" w:cs="Arial"/>
                <w:sz w:val="24"/>
                <w:szCs w:val="24"/>
              </w:rPr>
            </w:pPr>
            <w:r>
              <w:rPr>
                <w:rFonts w:ascii="Arial" w:hAnsi="Arial" w:cs="Arial"/>
                <w:sz w:val="24"/>
                <w:szCs w:val="24"/>
              </w:rPr>
              <w:t>Barème contrôle</w:t>
            </w:r>
          </w:p>
        </w:tc>
        <w:tc>
          <w:tcPr>
            <w:tcW w:w="1053" w:type="dxa"/>
            <w:vAlign w:val="center"/>
          </w:tcPr>
          <w:p w14:paraId="138B2B75" w14:textId="4FD3118B" w:rsidR="00437726" w:rsidRDefault="005C7D90" w:rsidP="00BB2886">
            <w:pPr>
              <w:ind w:right="24"/>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188" w:type="dxa"/>
            <w:vAlign w:val="center"/>
          </w:tcPr>
          <w:p w14:paraId="5D0ED595" w14:textId="6F54CF45" w:rsidR="00437726" w:rsidRDefault="005C7D90" w:rsidP="00BB2886">
            <w:pPr>
              <w:ind w:right="9"/>
              <w:jc w:val="center"/>
              <w:rPr>
                <w:rFonts w:ascii="Arial" w:hAnsi="Arial" w:cs="Arial"/>
                <w:sz w:val="24"/>
                <w:szCs w:val="24"/>
              </w:rPr>
            </w:pPr>
            <w:r>
              <w:rPr>
                <w:rFonts w:ascii="Arial" w:hAnsi="Arial" w:cs="Arial"/>
                <w:sz w:val="24"/>
                <w:szCs w:val="24"/>
              </w:rPr>
              <w:t>160</w:t>
            </w:r>
            <w:r w:rsidR="00D027EB">
              <w:rPr>
                <w:rFonts w:ascii="Arial" w:hAnsi="Arial" w:cs="Arial"/>
                <w:sz w:val="24"/>
                <w:szCs w:val="24"/>
              </w:rPr>
              <w:t xml:space="preserve"> €</w:t>
            </w:r>
          </w:p>
        </w:tc>
        <w:tc>
          <w:tcPr>
            <w:tcW w:w="1112" w:type="dxa"/>
            <w:vAlign w:val="center"/>
          </w:tcPr>
          <w:p w14:paraId="1D24AA2B" w14:textId="23A078BD" w:rsidR="00437726" w:rsidRDefault="005C7D90" w:rsidP="00BB2886">
            <w:pPr>
              <w:jc w:val="center"/>
              <w:rPr>
                <w:rFonts w:ascii="Arial" w:hAnsi="Arial" w:cs="Arial"/>
                <w:sz w:val="24"/>
                <w:szCs w:val="24"/>
              </w:rPr>
            </w:pPr>
            <w:r>
              <w:rPr>
                <w:rFonts w:ascii="Arial" w:hAnsi="Arial" w:cs="Arial"/>
                <w:sz w:val="24"/>
                <w:szCs w:val="24"/>
              </w:rPr>
              <w:t>195</w:t>
            </w:r>
            <w:r w:rsidR="00D027EB">
              <w:rPr>
                <w:rFonts w:ascii="Arial" w:hAnsi="Arial" w:cs="Arial"/>
                <w:sz w:val="24"/>
                <w:szCs w:val="24"/>
              </w:rPr>
              <w:t xml:space="preserve"> €</w:t>
            </w:r>
          </w:p>
        </w:tc>
        <w:tc>
          <w:tcPr>
            <w:tcW w:w="234" w:type="dxa"/>
            <w:vAlign w:val="center"/>
          </w:tcPr>
          <w:p w14:paraId="22A102D3" w14:textId="77777777" w:rsidR="00437726" w:rsidRDefault="00437726" w:rsidP="00BB2886">
            <w:pPr>
              <w:ind w:right="452"/>
              <w:jc w:val="center"/>
              <w:rPr>
                <w:rFonts w:ascii="Arial" w:hAnsi="Arial" w:cs="Arial"/>
                <w:sz w:val="24"/>
                <w:szCs w:val="24"/>
              </w:rPr>
            </w:pPr>
          </w:p>
        </w:tc>
        <w:tc>
          <w:tcPr>
            <w:tcW w:w="1134" w:type="dxa"/>
            <w:vAlign w:val="center"/>
          </w:tcPr>
          <w:p w14:paraId="15F60BE8" w14:textId="5E44A913" w:rsidR="00437726" w:rsidRDefault="00180AB1" w:rsidP="00BB2886">
            <w:pPr>
              <w:tabs>
                <w:tab w:val="left" w:pos="572"/>
              </w:tabs>
              <w:jc w:val="center"/>
              <w:rPr>
                <w:rFonts w:ascii="Arial" w:hAnsi="Arial" w:cs="Arial"/>
                <w:sz w:val="24"/>
                <w:szCs w:val="24"/>
              </w:rPr>
            </w:pPr>
            <w:r>
              <w:rPr>
                <w:rFonts w:ascii="Arial" w:hAnsi="Arial" w:cs="Arial"/>
                <w:sz w:val="24"/>
                <w:szCs w:val="24"/>
              </w:rPr>
              <w:t>170</w:t>
            </w:r>
            <w:r w:rsidR="00D027EB">
              <w:rPr>
                <w:rFonts w:ascii="Arial" w:hAnsi="Arial" w:cs="Arial"/>
                <w:sz w:val="24"/>
                <w:szCs w:val="24"/>
              </w:rPr>
              <w:t xml:space="preserve"> €</w:t>
            </w:r>
          </w:p>
        </w:tc>
        <w:tc>
          <w:tcPr>
            <w:tcW w:w="1191" w:type="dxa"/>
            <w:vAlign w:val="center"/>
          </w:tcPr>
          <w:p w14:paraId="1B33800D" w14:textId="0B172382" w:rsidR="00437726" w:rsidRDefault="00180AB1" w:rsidP="00BB2886">
            <w:pPr>
              <w:tabs>
                <w:tab w:val="left" w:pos="572"/>
              </w:tabs>
              <w:jc w:val="center"/>
              <w:rPr>
                <w:rFonts w:ascii="Arial" w:hAnsi="Arial" w:cs="Arial"/>
                <w:sz w:val="24"/>
                <w:szCs w:val="24"/>
              </w:rPr>
            </w:pPr>
            <w:r>
              <w:rPr>
                <w:rFonts w:ascii="Arial" w:hAnsi="Arial" w:cs="Arial"/>
                <w:sz w:val="24"/>
                <w:szCs w:val="24"/>
              </w:rPr>
              <w:t>190</w:t>
            </w:r>
            <w:r w:rsidR="00D027EB">
              <w:rPr>
                <w:rFonts w:ascii="Arial" w:hAnsi="Arial" w:cs="Arial"/>
                <w:sz w:val="24"/>
                <w:szCs w:val="24"/>
              </w:rPr>
              <w:t xml:space="preserve"> €</w:t>
            </w:r>
          </w:p>
        </w:tc>
        <w:tc>
          <w:tcPr>
            <w:tcW w:w="1378" w:type="dxa"/>
            <w:vAlign w:val="center"/>
          </w:tcPr>
          <w:p w14:paraId="21C4321D" w14:textId="11B9F165" w:rsidR="00437726" w:rsidRDefault="00502393" w:rsidP="00BB2886">
            <w:pPr>
              <w:ind w:right="78"/>
              <w:jc w:val="center"/>
              <w:rPr>
                <w:rFonts w:ascii="Arial" w:hAnsi="Arial" w:cs="Arial"/>
                <w:sz w:val="24"/>
                <w:szCs w:val="24"/>
              </w:rPr>
            </w:pPr>
            <w:r>
              <w:rPr>
                <w:rFonts w:ascii="Arial" w:hAnsi="Arial" w:cs="Arial"/>
                <w:sz w:val="24"/>
                <w:szCs w:val="24"/>
              </w:rPr>
              <w:t>215</w:t>
            </w:r>
            <w:r w:rsidR="00D027EB">
              <w:rPr>
                <w:rFonts w:ascii="Arial" w:hAnsi="Arial" w:cs="Arial"/>
                <w:sz w:val="24"/>
                <w:szCs w:val="24"/>
              </w:rPr>
              <w:t xml:space="preserve"> €</w:t>
            </w:r>
          </w:p>
        </w:tc>
      </w:tr>
      <w:tr w:rsidR="00C935B1" w14:paraId="10F2E6EF" w14:textId="77777777" w:rsidTr="00C935B1">
        <w:trPr>
          <w:gridAfter w:val="1"/>
          <w:wAfter w:w="11" w:type="dxa"/>
        </w:trPr>
        <w:tc>
          <w:tcPr>
            <w:tcW w:w="2972" w:type="dxa"/>
          </w:tcPr>
          <w:p w14:paraId="154C3FD6" w14:textId="7973388A" w:rsidR="00437726" w:rsidRPr="001542E9" w:rsidRDefault="00437726">
            <w:pPr>
              <w:pStyle w:val="Paragraphedeliste"/>
              <w:numPr>
                <w:ilvl w:val="0"/>
                <w:numId w:val="7"/>
              </w:numPr>
              <w:ind w:left="319" w:right="85"/>
              <w:jc w:val="both"/>
              <w:rPr>
                <w:rFonts w:ascii="Arial" w:hAnsi="Arial" w:cs="Arial"/>
                <w:sz w:val="24"/>
                <w:szCs w:val="24"/>
              </w:rPr>
            </w:pPr>
            <w:r w:rsidRPr="001542E9">
              <w:rPr>
                <w:rFonts w:ascii="Arial" w:hAnsi="Arial" w:cs="Arial"/>
                <w:sz w:val="24"/>
                <w:szCs w:val="24"/>
              </w:rPr>
              <w:t>Indemnité forfaitaire</w:t>
            </w:r>
          </w:p>
        </w:tc>
        <w:tc>
          <w:tcPr>
            <w:tcW w:w="1053" w:type="dxa"/>
            <w:vAlign w:val="center"/>
          </w:tcPr>
          <w:p w14:paraId="2939BEB3" w14:textId="256E67E4" w:rsidR="00437726" w:rsidRDefault="005C7D90" w:rsidP="00BB2886">
            <w:pPr>
              <w:ind w:right="24"/>
              <w:jc w:val="center"/>
              <w:rPr>
                <w:rFonts w:ascii="Arial" w:hAnsi="Arial" w:cs="Arial"/>
                <w:sz w:val="24"/>
                <w:szCs w:val="24"/>
              </w:rPr>
            </w:pPr>
            <w:r>
              <w:rPr>
                <w:rFonts w:ascii="Arial" w:hAnsi="Arial" w:cs="Arial"/>
                <w:sz w:val="24"/>
                <w:szCs w:val="24"/>
              </w:rPr>
              <w:t>70</w:t>
            </w:r>
            <w:r w:rsidR="00D027EB">
              <w:rPr>
                <w:rFonts w:ascii="Arial" w:hAnsi="Arial" w:cs="Arial"/>
                <w:sz w:val="24"/>
                <w:szCs w:val="24"/>
              </w:rPr>
              <w:t xml:space="preserve"> €</w:t>
            </w:r>
          </w:p>
        </w:tc>
        <w:tc>
          <w:tcPr>
            <w:tcW w:w="1188" w:type="dxa"/>
            <w:vAlign w:val="center"/>
          </w:tcPr>
          <w:p w14:paraId="27559738" w14:textId="17945226" w:rsidR="00437726" w:rsidRDefault="005C7D90" w:rsidP="00BB2886">
            <w:pPr>
              <w:ind w:right="9"/>
              <w:jc w:val="center"/>
              <w:rPr>
                <w:rFonts w:ascii="Arial" w:hAnsi="Arial" w:cs="Arial"/>
                <w:sz w:val="24"/>
                <w:szCs w:val="24"/>
              </w:rPr>
            </w:pPr>
            <w:r>
              <w:rPr>
                <w:rFonts w:ascii="Arial" w:hAnsi="Arial" w:cs="Arial"/>
                <w:sz w:val="24"/>
                <w:szCs w:val="24"/>
              </w:rPr>
              <w:t>60</w:t>
            </w:r>
            <w:r w:rsidR="00D027EB">
              <w:rPr>
                <w:rFonts w:ascii="Arial" w:hAnsi="Arial" w:cs="Arial"/>
                <w:sz w:val="24"/>
                <w:szCs w:val="24"/>
              </w:rPr>
              <w:t xml:space="preserve"> €</w:t>
            </w:r>
          </w:p>
        </w:tc>
        <w:tc>
          <w:tcPr>
            <w:tcW w:w="1112" w:type="dxa"/>
            <w:vAlign w:val="center"/>
          </w:tcPr>
          <w:p w14:paraId="1997100B" w14:textId="302037C0" w:rsidR="00437726" w:rsidRDefault="005C7D90" w:rsidP="00BB2886">
            <w:pPr>
              <w:jc w:val="center"/>
              <w:rPr>
                <w:rFonts w:ascii="Arial" w:hAnsi="Arial" w:cs="Arial"/>
                <w:sz w:val="24"/>
                <w:szCs w:val="24"/>
              </w:rPr>
            </w:pPr>
            <w:r>
              <w:rPr>
                <w:rFonts w:ascii="Arial" w:hAnsi="Arial" w:cs="Arial"/>
                <w:sz w:val="24"/>
                <w:szCs w:val="24"/>
              </w:rPr>
              <w:t>85</w:t>
            </w:r>
            <w:r w:rsidR="00D027EB">
              <w:rPr>
                <w:rFonts w:ascii="Arial" w:hAnsi="Arial" w:cs="Arial"/>
                <w:sz w:val="24"/>
                <w:szCs w:val="24"/>
              </w:rPr>
              <w:t xml:space="preserve"> €</w:t>
            </w:r>
          </w:p>
        </w:tc>
        <w:tc>
          <w:tcPr>
            <w:tcW w:w="234" w:type="dxa"/>
            <w:vAlign w:val="center"/>
          </w:tcPr>
          <w:p w14:paraId="534F4186" w14:textId="77777777" w:rsidR="00437726" w:rsidRDefault="00437726" w:rsidP="00BB2886">
            <w:pPr>
              <w:ind w:right="452"/>
              <w:jc w:val="center"/>
              <w:rPr>
                <w:rFonts w:ascii="Arial" w:hAnsi="Arial" w:cs="Arial"/>
                <w:sz w:val="24"/>
                <w:szCs w:val="24"/>
              </w:rPr>
            </w:pPr>
          </w:p>
        </w:tc>
        <w:tc>
          <w:tcPr>
            <w:tcW w:w="1134" w:type="dxa"/>
            <w:vAlign w:val="center"/>
          </w:tcPr>
          <w:p w14:paraId="22918F1E" w14:textId="5F078036" w:rsidR="00437726" w:rsidRDefault="00502393" w:rsidP="00BB2886">
            <w:pPr>
              <w:tabs>
                <w:tab w:val="left" w:pos="572"/>
              </w:tabs>
              <w:jc w:val="center"/>
              <w:rPr>
                <w:rFonts w:ascii="Arial" w:hAnsi="Arial" w:cs="Arial"/>
                <w:sz w:val="24"/>
                <w:szCs w:val="24"/>
              </w:rPr>
            </w:pPr>
            <w:r>
              <w:rPr>
                <w:rFonts w:ascii="Arial" w:hAnsi="Arial" w:cs="Arial"/>
                <w:sz w:val="24"/>
                <w:szCs w:val="24"/>
              </w:rPr>
              <w:t>80</w:t>
            </w:r>
            <w:r w:rsidR="00D027EB">
              <w:rPr>
                <w:rFonts w:ascii="Arial" w:hAnsi="Arial" w:cs="Arial"/>
                <w:sz w:val="24"/>
                <w:szCs w:val="24"/>
              </w:rPr>
              <w:t xml:space="preserve"> €</w:t>
            </w:r>
          </w:p>
        </w:tc>
        <w:tc>
          <w:tcPr>
            <w:tcW w:w="1191" w:type="dxa"/>
            <w:vAlign w:val="center"/>
          </w:tcPr>
          <w:p w14:paraId="452C38C8" w14:textId="3DCE920D" w:rsidR="00437726" w:rsidRDefault="00502393" w:rsidP="00BB2886">
            <w:pPr>
              <w:tabs>
                <w:tab w:val="left" w:pos="572"/>
              </w:tabs>
              <w:jc w:val="center"/>
              <w:rPr>
                <w:rFonts w:ascii="Arial" w:hAnsi="Arial" w:cs="Arial"/>
                <w:sz w:val="24"/>
                <w:szCs w:val="24"/>
              </w:rPr>
            </w:pPr>
            <w:r>
              <w:rPr>
                <w:rFonts w:ascii="Arial" w:hAnsi="Arial" w:cs="Arial"/>
                <w:sz w:val="24"/>
                <w:szCs w:val="24"/>
              </w:rPr>
              <w:t>80</w:t>
            </w:r>
            <w:r w:rsidR="00D027EB">
              <w:rPr>
                <w:rFonts w:ascii="Arial" w:hAnsi="Arial" w:cs="Arial"/>
                <w:sz w:val="24"/>
                <w:szCs w:val="24"/>
              </w:rPr>
              <w:t xml:space="preserve"> €</w:t>
            </w:r>
          </w:p>
        </w:tc>
        <w:tc>
          <w:tcPr>
            <w:tcW w:w="1378" w:type="dxa"/>
            <w:vAlign w:val="center"/>
          </w:tcPr>
          <w:p w14:paraId="4C8B240D" w14:textId="38C5CEEB" w:rsidR="00437726" w:rsidRDefault="00502393" w:rsidP="00BB2886">
            <w:pPr>
              <w:ind w:right="78"/>
              <w:jc w:val="center"/>
              <w:rPr>
                <w:rFonts w:ascii="Arial" w:hAnsi="Arial" w:cs="Arial"/>
                <w:sz w:val="24"/>
                <w:szCs w:val="24"/>
              </w:rPr>
            </w:pPr>
            <w:r>
              <w:rPr>
                <w:rFonts w:ascii="Arial" w:hAnsi="Arial" w:cs="Arial"/>
                <w:sz w:val="24"/>
                <w:szCs w:val="24"/>
              </w:rPr>
              <w:t>55</w:t>
            </w:r>
            <w:r w:rsidR="00D027EB">
              <w:rPr>
                <w:rFonts w:ascii="Arial" w:hAnsi="Arial" w:cs="Arial"/>
                <w:sz w:val="24"/>
                <w:szCs w:val="24"/>
              </w:rPr>
              <w:t xml:space="preserve"> €</w:t>
            </w:r>
          </w:p>
        </w:tc>
      </w:tr>
      <w:tr w:rsidR="00C935B1" w14:paraId="35C8C32A" w14:textId="77777777" w:rsidTr="00C935B1">
        <w:trPr>
          <w:gridAfter w:val="1"/>
          <w:wAfter w:w="11" w:type="dxa"/>
        </w:trPr>
        <w:tc>
          <w:tcPr>
            <w:tcW w:w="2972" w:type="dxa"/>
          </w:tcPr>
          <w:p w14:paraId="46712C0F" w14:textId="544D0908" w:rsidR="00437726" w:rsidRPr="001542E9" w:rsidRDefault="00437726">
            <w:pPr>
              <w:pStyle w:val="Paragraphedeliste"/>
              <w:numPr>
                <w:ilvl w:val="0"/>
                <w:numId w:val="7"/>
              </w:numPr>
              <w:ind w:left="319" w:right="85"/>
              <w:jc w:val="both"/>
              <w:rPr>
                <w:rFonts w:ascii="Arial" w:hAnsi="Arial" w:cs="Arial"/>
                <w:sz w:val="24"/>
                <w:szCs w:val="24"/>
              </w:rPr>
            </w:pPr>
            <w:r w:rsidRPr="001542E9">
              <w:rPr>
                <w:rFonts w:ascii="Arial" w:hAnsi="Arial" w:cs="Arial"/>
                <w:sz w:val="24"/>
                <w:szCs w:val="24"/>
              </w:rPr>
              <w:t>Insuffisance de perception</w:t>
            </w:r>
          </w:p>
        </w:tc>
        <w:tc>
          <w:tcPr>
            <w:tcW w:w="1053" w:type="dxa"/>
            <w:vAlign w:val="center"/>
          </w:tcPr>
          <w:p w14:paraId="7EB428FE" w14:textId="179FF12E" w:rsidR="00437726" w:rsidRDefault="005C7D90" w:rsidP="00BB2886">
            <w:pPr>
              <w:ind w:right="24"/>
              <w:jc w:val="center"/>
              <w:rPr>
                <w:rFonts w:ascii="Arial" w:hAnsi="Arial" w:cs="Arial"/>
                <w:sz w:val="24"/>
                <w:szCs w:val="24"/>
              </w:rPr>
            </w:pPr>
            <w:r>
              <w:rPr>
                <w:rFonts w:ascii="Arial" w:hAnsi="Arial" w:cs="Arial"/>
                <w:sz w:val="24"/>
                <w:szCs w:val="24"/>
              </w:rPr>
              <w:t>80</w:t>
            </w:r>
            <w:r w:rsidR="00D027EB">
              <w:rPr>
                <w:rFonts w:ascii="Arial" w:hAnsi="Arial" w:cs="Arial"/>
                <w:sz w:val="24"/>
                <w:szCs w:val="24"/>
              </w:rPr>
              <w:t xml:space="preserve"> €</w:t>
            </w:r>
          </w:p>
        </w:tc>
        <w:tc>
          <w:tcPr>
            <w:tcW w:w="1188" w:type="dxa"/>
            <w:vAlign w:val="center"/>
          </w:tcPr>
          <w:p w14:paraId="6095878A" w14:textId="6DF42316" w:rsidR="00437726" w:rsidRDefault="005C7D90" w:rsidP="00BB2886">
            <w:pPr>
              <w:ind w:right="9"/>
              <w:jc w:val="center"/>
              <w:rPr>
                <w:rFonts w:ascii="Arial" w:hAnsi="Arial" w:cs="Arial"/>
                <w:sz w:val="24"/>
                <w:szCs w:val="24"/>
              </w:rPr>
            </w:pPr>
            <w:r>
              <w:rPr>
                <w:rFonts w:ascii="Arial" w:hAnsi="Arial" w:cs="Arial"/>
                <w:sz w:val="24"/>
                <w:szCs w:val="24"/>
              </w:rPr>
              <w:t>100</w:t>
            </w:r>
            <w:r w:rsidR="00D027EB">
              <w:rPr>
                <w:rFonts w:ascii="Arial" w:hAnsi="Arial" w:cs="Arial"/>
                <w:sz w:val="24"/>
                <w:szCs w:val="24"/>
              </w:rPr>
              <w:t xml:space="preserve"> €</w:t>
            </w:r>
          </w:p>
        </w:tc>
        <w:tc>
          <w:tcPr>
            <w:tcW w:w="1112" w:type="dxa"/>
            <w:vAlign w:val="center"/>
          </w:tcPr>
          <w:p w14:paraId="637DAF4B" w14:textId="2DBE0259" w:rsidR="00437726" w:rsidRDefault="005C7D90" w:rsidP="00BB2886">
            <w:pPr>
              <w:jc w:val="center"/>
              <w:rPr>
                <w:rFonts w:ascii="Arial" w:hAnsi="Arial" w:cs="Arial"/>
                <w:sz w:val="24"/>
                <w:szCs w:val="24"/>
              </w:rPr>
            </w:pPr>
            <w:r>
              <w:rPr>
                <w:rFonts w:ascii="Arial" w:hAnsi="Arial" w:cs="Arial"/>
                <w:sz w:val="24"/>
                <w:szCs w:val="24"/>
              </w:rPr>
              <w:t>1</w:t>
            </w:r>
            <w:r w:rsidR="00735609">
              <w:rPr>
                <w:rFonts w:ascii="Arial" w:hAnsi="Arial" w:cs="Arial"/>
                <w:sz w:val="24"/>
                <w:szCs w:val="24"/>
              </w:rPr>
              <w:t>1</w:t>
            </w:r>
            <w:r>
              <w:rPr>
                <w:rFonts w:ascii="Arial" w:hAnsi="Arial" w:cs="Arial"/>
                <w:sz w:val="24"/>
                <w:szCs w:val="24"/>
              </w:rPr>
              <w:t>0</w:t>
            </w:r>
            <w:r w:rsidR="00D027EB">
              <w:rPr>
                <w:rFonts w:ascii="Arial" w:hAnsi="Arial" w:cs="Arial"/>
                <w:sz w:val="24"/>
                <w:szCs w:val="24"/>
              </w:rPr>
              <w:t xml:space="preserve"> €</w:t>
            </w:r>
          </w:p>
        </w:tc>
        <w:tc>
          <w:tcPr>
            <w:tcW w:w="234" w:type="dxa"/>
            <w:vAlign w:val="center"/>
          </w:tcPr>
          <w:p w14:paraId="67BABB3E" w14:textId="77777777" w:rsidR="00437726" w:rsidRDefault="00437726" w:rsidP="00BB2886">
            <w:pPr>
              <w:ind w:right="452"/>
              <w:jc w:val="center"/>
              <w:rPr>
                <w:rFonts w:ascii="Arial" w:hAnsi="Arial" w:cs="Arial"/>
                <w:sz w:val="24"/>
                <w:szCs w:val="24"/>
              </w:rPr>
            </w:pPr>
          </w:p>
        </w:tc>
        <w:tc>
          <w:tcPr>
            <w:tcW w:w="1134" w:type="dxa"/>
            <w:vAlign w:val="center"/>
          </w:tcPr>
          <w:p w14:paraId="01AE220D" w14:textId="09169AC7" w:rsidR="00437726" w:rsidRDefault="00502393" w:rsidP="00BB2886">
            <w:pPr>
              <w:tabs>
                <w:tab w:val="left" w:pos="572"/>
              </w:tabs>
              <w:jc w:val="center"/>
              <w:rPr>
                <w:rFonts w:ascii="Arial" w:hAnsi="Arial" w:cs="Arial"/>
                <w:sz w:val="24"/>
                <w:szCs w:val="24"/>
              </w:rPr>
            </w:pPr>
            <w:r>
              <w:rPr>
                <w:rFonts w:ascii="Arial" w:hAnsi="Arial" w:cs="Arial"/>
                <w:sz w:val="24"/>
                <w:szCs w:val="24"/>
              </w:rPr>
              <w:t>90</w:t>
            </w:r>
            <w:r w:rsidR="00D027EB">
              <w:rPr>
                <w:rFonts w:ascii="Arial" w:hAnsi="Arial" w:cs="Arial"/>
                <w:sz w:val="24"/>
                <w:szCs w:val="24"/>
              </w:rPr>
              <w:t xml:space="preserve"> €</w:t>
            </w:r>
          </w:p>
        </w:tc>
        <w:tc>
          <w:tcPr>
            <w:tcW w:w="1191" w:type="dxa"/>
            <w:vAlign w:val="center"/>
          </w:tcPr>
          <w:p w14:paraId="105D0F1D" w14:textId="433C6F9A" w:rsidR="00437726" w:rsidRDefault="00502393" w:rsidP="00BB2886">
            <w:pPr>
              <w:tabs>
                <w:tab w:val="left" w:pos="572"/>
              </w:tabs>
              <w:jc w:val="center"/>
              <w:rPr>
                <w:rFonts w:ascii="Arial" w:hAnsi="Arial" w:cs="Arial"/>
                <w:sz w:val="24"/>
                <w:szCs w:val="24"/>
              </w:rPr>
            </w:pPr>
            <w:r>
              <w:rPr>
                <w:rFonts w:ascii="Arial" w:hAnsi="Arial" w:cs="Arial"/>
                <w:sz w:val="24"/>
                <w:szCs w:val="24"/>
              </w:rPr>
              <w:t>110</w:t>
            </w:r>
            <w:r w:rsidR="00D027EB">
              <w:rPr>
                <w:rFonts w:ascii="Arial" w:hAnsi="Arial" w:cs="Arial"/>
                <w:sz w:val="24"/>
                <w:szCs w:val="24"/>
              </w:rPr>
              <w:t xml:space="preserve"> €</w:t>
            </w:r>
          </w:p>
        </w:tc>
        <w:tc>
          <w:tcPr>
            <w:tcW w:w="1378" w:type="dxa"/>
            <w:vAlign w:val="center"/>
          </w:tcPr>
          <w:p w14:paraId="5D197C77" w14:textId="00924057" w:rsidR="00437726" w:rsidRDefault="00502393" w:rsidP="00BB2886">
            <w:pPr>
              <w:ind w:right="78"/>
              <w:jc w:val="center"/>
              <w:rPr>
                <w:rFonts w:ascii="Arial" w:hAnsi="Arial" w:cs="Arial"/>
                <w:sz w:val="24"/>
                <w:szCs w:val="24"/>
              </w:rPr>
            </w:pPr>
            <w:r>
              <w:rPr>
                <w:rFonts w:ascii="Arial" w:hAnsi="Arial" w:cs="Arial"/>
                <w:sz w:val="24"/>
                <w:szCs w:val="24"/>
              </w:rPr>
              <w:t>160</w:t>
            </w:r>
            <w:r w:rsidR="00D027EB">
              <w:rPr>
                <w:rFonts w:ascii="Arial" w:hAnsi="Arial" w:cs="Arial"/>
                <w:sz w:val="24"/>
                <w:szCs w:val="24"/>
              </w:rPr>
              <w:t xml:space="preserve"> €</w:t>
            </w:r>
          </w:p>
        </w:tc>
      </w:tr>
      <w:tr w:rsidR="00C935B1" w14:paraId="341D62BB" w14:textId="77777777" w:rsidTr="00C935B1">
        <w:trPr>
          <w:gridAfter w:val="1"/>
          <w:wAfter w:w="11" w:type="dxa"/>
        </w:trPr>
        <w:tc>
          <w:tcPr>
            <w:tcW w:w="2972" w:type="dxa"/>
          </w:tcPr>
          <w:p w14:paraId="1E8B6AB8" w14:textId="2A605E56" w:rsidR="00437726" w:rsidRDefault="00437726" w:rsidP="00C71D9B">
            <w:pPr>
              <w:ind w:right="85"/>
              <w:jc w:val="both"/>
              <w:rPr>
                <w:rFonts w:ascii="Arial" w:hAnsi="Arial" w:cs="Arial"/>
                <w:sz w:val="24"/>
                <w:szCs w:val="24"/>
              </w:rPr>
            </w:pPr>
            <w:r>
              <w:rPr>
                <w:rFonts w:ascii="Arial" w:hAnsi="Arial" w:cs="Arial"/>
                <w:sz w:val="24"/>
                <w:szCs w:val="24"/>
              </w:rPr>
              <w:t>Barème contrôle majoré</w:t>
            </w:r>
          </w:p>
        </w:tc>
        <w:tc>
          <w:tcPr>
            <w:tcW w:w="1053" w:type="dxa"/>
            <w:vAlign w:val="center"/>
          </w:tcPr>
          <w:p w14:paraId="6589C52C" w14:textId="05BAF179" w:rsidR="00437726" w:rsidRDefault="005C7D90" w:rsidP="00BB2886">
            <w:pPr>
              <w:ind w:right="24"/>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188" w:type="dxa"/>
            <w:vAlign w:val="center"/>
          </w:tcPr>
          <w:p w14:paraId="715E08E4" w14:textId="6FCE5458" w:rsidR="00437726" w:rsidRDefault="005C7D90" w:rsidP="00BB2886">
            <w:pPr>
              <w:ind w:right="9"/>
              <w:jc w:val="center"/>
              <w:rPr>
                <w:rFonts w:ascii="Arial" w:hAnsi="Arial" w:cs="Arial"/>
                <w:sz w:val="24"/>
                <w:szCs w:val="24"/>
              </w:rPr>
            </w:pPr>
            <w:r>
              <w:rPr>
                <w:rFonts w:ascii="Arial" w:hAnsi="Arial" w:cs="Arial"/>
                <w:sz w:val="24"/>
                <w:szCs w:val="24"/>
              </w:rPr>
              <w:t>250</w:t>
            </w:r>
            <w:r w:rsidR="00D027EB">
              <w:rPr>
                <w:rFonts w:ascii="Arial" w:hAnsi="Arial" w:cs="Arial"/>
                <w:sz w:val="24"/>
                <w:szCs w:val="24"/>
              </w:rPr>
              <w:t xml:space="preserve"> €</w:t>
            </w:r>
          </w:p>
        </w:tc>
        <w:tc>
          <w:tcPr>
            <w:tcW w:w="1112" w:type="dxa"/>
            <w:vAlign w:val="center"/>
          </w:tcPr>
          <w:p w14:paraId="3F87FFD9" w14:textId="5986B1CE" w:rsidR="00437726" w:rsidRDefault="005C7D90" w:rsidP="00BB2886">
            <w:pPr>
              <w:jc w:val="center"/>
              <w:rPr>
                <w:rFonts w:ascii="Arial" w:hAnsi="Arial" w:cs="Arial"/>
                <w:sz w:val="24"/>
                <w:szCs w:val="24"/>
              </w:rPr>
            </w:pPr>
            <w:r>
              <w:rPr>
                <w:rFonts w:ascii="Arial" w:hAnsi="Arial" w:cs="Arial"/>
                <w:sz w:val="24"/>
                <w:szCs w:val="24"/>
              </w:rPr>
              <w:t>260</w:t>
            </w:r>
            <w:r w:rsidR="00D027EB">
              <w:rPr>
                <w:rFonts w:ascii="Arial" w:hAnsi="Arial" w:cs="Arial"/>
                <w:sz w:val="24"/>
                <w:szCs w:val="24"/>
              </w:rPr>
              <w:t xml:space="preserve"> €</w:t>
            </w:r>
          </w:p>
        </w:tc>
        <w:tc>
          <w:tcPr>
            <w:tcW w:w="234" w:type="dxa"/>
            <w:vAlign w:val="center"/>
          </w:tcPr>
          <w:p w14:paraId="5F6F0CC2" w14:textId="77777777" w:rsidR="00437726" w:rsidRDefault="00437726" w:rsidP="00BB2886">
            <w:pPr>
              <w:ind w:right="452"/>
              <w:jc w:val="center"/>
              <w:rPr>
                <w:rFonts w:ascii="Arial" w:hAnsi="Arial" w:cs="Arial"/>
                <w:sz w:val="24"/>
                <w:szCs w:val="24"/>
              </w:rPr>
            </w:pPr>
          </w:p>
        </w:tc>
        <w:tc>
          <w:tcPr>
            <w:tcW w:w="1134" w:type="dxa"/>
            <w:vAlign w:val="center"/>
          </w:tcPr>
          <w:p w14:paraId="42496204" w14:textId="1F6013C4" w:rsidR="00437726" w:rsidRDefault="000C1A3A" w:rsidP="00BB2886">
            <w:pPr>
              <w:tabs>
                <w:tab w:val="left" w:pos="572"/>
              </w:tabs>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191" w:type="dxa"/>
            <w:vAlign w:val="center"/>
          </w:tcPr>
          <w:p w14:paraId="144210BE" w14:textId="43E2F735" w:rsidR="00437726" w:rsidRDefault="000C1A3A" w:rsidP="00BB2886">
            <w:pPr>
              <w:tabs>
                <w:tab w:val="left" w:pos="572"/>
              </w:tabs>
              <w:jc w:val="center"/>
              <w:rPr>
                <w:rFonts w:ascii="Arial" w:hAnsi="Arial" w:cs="Arial"/>
                <w:sz w:val="24"/>
                <w:szCs w:val="24"/>
              </w:rPr>
            </w:pPr>
            <w:r>
              <w:rPr>
                <w:rFonts w:ascii="Arial" w:hAnsi="Arial" w:cs="Arial"/>
                <w:sz w:val="24"/>
                <w:szCs w:val="24"/>
              </w:rPr>
              <w:t>270</w:t>
            </w:r>
            <w:r w:rsidR="00D027EB">
              <w:rPr>
                <w:rFonts w:ascii="Arial" w:hAnsi="Arial" w:cs="Arial"/>
                <w:sz w:val="24"/>
                <w:szCs w:val="24"/>
              </w:rPr>
              <w:t xml:space="preserve"> €</w:t>
            </w:r>
          </w:p>
        </w:tc>
        <w:tc>
          <w:tcPr>
            <w:tcW w:w="1378" w:type="dxa"/>
            <w:vAlign w:val="center"/>
          </w:tcPr>
          <w:p w14:paraId="458901F8" w14:textId="75327E26" w:rsidR="00437726" w:rsidRDefault="000C1A3A" w:rsidP="00BB2886">
            <w:pPr>
              <w:ind w:right="78"/>
              <w:jc w:val="center"/>
              <w:rPr>
                <w:rFonts w:ascii="Arial" w:hAnsi="Arial" w:cs="Arial"/>
                <w:sz w:val="24"/>
                <w:szCs w:val="24"/>
              </w:rPr>
            </w:pPr>
            <w:r>
              <w:rPr>
                <w:rFonts w:ascii="Arial" w:hAnsi="Arial" w:cs="Arial"/>
                <w:sz w:val="24"/>
                <w:szCs w:val="24"/>
              </w:rPr>
              <w:t>290</w:t>
            </w:r>
            <w:r w:rsidR="00D027EB">
              <w:rPr>
                <w:rFonts w:ascii="Arial" w:hAnsi="Arial" w:cs="Arial"/>
                <w:sz w:val="24"/>
                <w:szCs w:val="24"/>
              </w:rPr>
              <w:t xml:space="preserve"> €</w:t>
            </w:r>
          </w:p>
        </w:tc>
      </w:tr>
      <w:tr w:rsidR="00C935B1" w14:paraId="1DA66080" w14:textId="77777777" w:rsidTr="00C935B1">
        <w:trPr>
          <w:gridAfter w:val="1"/>
          <w:wAfter w:w="11" w:type="dxa"/>
        </w:trPr>
        <w:tc>
          <w:tcPr>
            <w:tcW w:w="2972" w:type="dxa"/>
          </w:tcPr>
          <w:p w14:paraId="35103C30" w14:textId="4E0FC855" w:rsidR="00437726" w:rsidRDefault="00437726">
            <w:pPr>
              <w:pStyle w:val="Paragraphedeliste"/>
              <w:numPr>
                <w:ilvl w:val="0"/>
                <w:numId w:val="7"/>
              </w:numPr>
              <w:ind w:left="319" w:right="85"/>
              <w:jc w:val="both"/>
              <w:rPr>
                <w:rFonts w:ascii="Arial" w:hAnsi="Arial" w:cs="Arial"/>
                <w:sz w:val="24"/>
                <w:szCs w:val="24"/>
              </w:rPr>
            </w:pPr>
            <w:r>
              <w:rPr>
                <w:rFonts w:ascii="Arial" w:hAnsi="Arial" w:cs="Arial"/>
                <w:sz w:val="24"/>
                <w:szCs w:val="24"/>
              </w:rPr>
              <w:t>Indemnité forfaitaire</w:t>
            </w:r>
          </w:p>
        </w:tc>
        <w:tc>
          <w:tcPr>
            <w:tcW w:w="1053" w:type="dxa"/>
            <w:vAlign w:val="center"/>
          </w:tcPr>
          <w:p w14:paraId="4AE1C272" w14:textId="2D1E661A" w:rsidR="00437726" w:rsidRDefault="005C7D90" w:rsidP="00BB2886">
            <w:pPr>
              <w:ind w:right="24"/>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188" w:type="dxa"/>
            <w:vAlign w:val="center"/>
          </w:tcPr>
          <w:p w14:paraId="51ED746B" w14:textId="023FB550" w:rsidR="00437726" w:rsidRDefault="005C7D90" w:rsidP="00BB2886">
            <w:pPr>
              <w:ind w:right="9"/>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112" w:type="dxa"/>
            <w:vAlign w:val="center"/>
          </w:tcPr>
          <w:p w14:paraId="1D980105" w14:textId="611B6493" w:rsidR="00437726" w:rsidRDefault="003E5953" w:rsidP="00BB2886">
            <w:pPr>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234" w:type="dxa"/>
            <w:vAlign w:val="center"/>
          </w:tcPr>
          <w:p w14:paraId="6B6BCF9E" w14:textId="77777777" w:rsidR="00437726" w:rsidRDefault="00437726" w:rsidP="00BB2886">
            <w:pPr>
              <w:ind w:right="452"/>
              <w:jc w:val="center"/>
              <w:rPr>
                <w:rFonts w:ascii="Arial" w:hAnsi="Arial" w:cs="Arial"/>
                <w:sz w:val="24"/>
                <w:szCs w:val="24"/>
              </w:rPr>
            </w:pPr>
          </w:p>
        </w:tc>
        <w:tc>
          <w:tcPr>
            <w:tcW w:w="1134" w:type="dxa"/>
            <w:vAlign w:val="center"/>
          </w:tcPr>
          <w:p w14:paraId="2208C016" w14:textId="72EE432D" w:rsidR="00437726" w:rsidRDefault="00502393" w:rsidP="00BB2886">
            <w:pPr>
              <w:tabs>
                <w:tab w:val="left" w:pos="572"/>
              </w:tabs>
              <w:jc w:val="center"/>
              <w:rPr>
                <w:rFonts w:ascii="Arial" w:hAnsi="Arial" w:cs="Arial"/>
                <w:sz w:val="24"/>
                <w:szCs w:val="24"/>
              </w:rPr>
            </w:pPr>
            <w:r>
              <w:rPr>
                <w:rFonts w:ascii="Arial" w:hAnsi="Arial" w:cs="Arial"/>
                <w:sz w:val="24"/>
                <w:szCs w:val="24"/>
              </w:rPr>
              <w:t>1</w:t>
            </w:r>
            <w:r w:rsidR="000C1A3A">
              <w:rPr>
                <w:rFonts w:ascii="Arial" w:hAnsi="Arial" w:cs="Arial"/>
                <w:sz w:val="24"/>
                <w:szCs w:val="24"/>
              </w:rPr>
              <w:t>50</w:t>
            </w:r>
            <w:r w:rsidR="00D027EB">
              <w:rPr>
                <w:rFonts w:ascii="Arial" w:hAnsi="Arial" w:cs="Arial"/>
                <w:sz w:val="24"/>
                <w:szCs w:val="24"/>
              </w:rPr>
              <w:t xml:space="preserve"> €</w:t>
            </w:r>
          </w:p>
        </w:tc>
        <w:tc>
          <w:tcPr>
            <w:tcW w:w="1191" w:type="dxa"/>
            <w:vAlign w:val="center"/>
          </w:tcPr>
          <w:p w14:paraId="44BDBDD2" w14:textId="39941C25" w:rsidR="00437726" w:rsidRDefault="000C1A3A" w:rsidP="00BB2886">
            <w:pPr>
              <w:tabs>
                <w:tab w:val="left" w:pos="572"/>
              </w:tabs>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c>
          <w:tcPr>
            <w:tcW w:w="1378" w:type="dxa"/>
            <w:vAlign w:val="center"/>
          </w:tcPr>
          <w:p w14:paraId="3E27F31C" w14:textId="02088898" w:rsidR="00437726" w:rsidRDefault="000C1A3A" w:rsidP="00BB2886">
            <w:pPr>
              <w:ind w:right="78"/>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r>
      <w:tr w:rsidR="00C935B1" w14:paraId="27B3ABE2" w14:textId="77777777" w:rsidTr="00C935B1">
        <w:trPr>
          <w:gridAfter w:val="1"/>
          <w:wAfter w:w="11" w:type="dxa"/>
        </w:trPr>
        <w:tc>
          <w:tcPr>
            <w:tcW w:w="2972" w:type="dxa"/>
          </w:tcPr>
          <w:p w14:paraId="375DC9C9" w14:textId="4E853C78" w:rsidR="00437726" w:rsidRDefault="00437726">
            <w:pPr>
              <w:pStyle w:val="Paragraphedeliste"/>
              <w:numPr>
                <w:ilvl w:val="0"/>
                <w:numId w:val="7"/>
              </w:numPr>
              <w:ind w:left="319" w:right="85"/>
              <w:jc w:val="both"/>
              <w:rPr>
                <w:rFonts w:ascii="Arial" w:hAnsi="Arial" w:cs="Arial"/>
                <w:sz w:val="24"/>
                <w:szCs w:val="24"/>
              </w:rPr>
            </w:pPr>
            <w:r>
              <w:rPr>
                <w:rFonts w:ascii="Arial" w:hAnsi="Arial" w:cs="Arial"/>
                <w:sz w:val="24"/>
                <w:szCs w:val="24"/>
              </w:rPr>
              <w:t>Insuffisance de perception</w:t>
            </w:r>
          </w:p>
        </w:tc>
        <w:tc>
          <w:tcPr>
            <w:tcW w:w="1053" w:type="dxa"/>
            <w:vAlign w:val="center"/>
          </w:tcPr>
          <w:p w14:paraId="2412F877" w14:textId="1C6CD7D5" w:rsidR="00437726" w:rsidRDefault="003E5953" w:rsidP="00BB2886">
            <w:pPr>
              <w:ind w:right="24"/>
              <w:jc w:val="center"/>
              <w:rPr>
                <w:rFonts w:ascii="Arial" w:hAnsi="Arial" w:cs="Arial"/>
                <w:sz w:val="24"/>
                <w:szCs w:val="24"/>
              </w:rPr>
            </w:pPr>
            <w:r>
              <w:rPr>
                <w:rFonts w:ascii="Arial" w:hAnsi="Arial" w:cs="Arial"/>
                <w:sz w:val="24"/>
                <w:szCs w:val="24"/>
              </w:rPr>
              <w:t>0</w:t>
            </w:r>
            <w:r w:rsidR="00D027EB">
              <w:rPr>
                <w:rFonts w:ascii="Arial" w:hAnsi="Arial" w:cs="Arial"/>
                <w:sz w:val="24"/>
                <w:szCs w:val="24"/>
              </w:rPr>
              <w:t xml:space="preserve"> €</w:t>
            </w:r>
          </w:p>
        </w:tc>
        <w:tc>
          <w:tcPr>
            <w:tcW w:w="1188" w:type="dxa"/>
            <w:vAlign w:val="center"/>
          </w:tcPr>
          <w:p w14:paraId="06D2BBE9" w14:textId="16A0CB18" w:rsidR="00437726" w:rsidRDefault="003E5953" w:rsidP="00BB2886">
            <w:pPr>
              <w:ind w:right="9"/>
              <w:jc w:val="center"/>
              <w:rPr>
                <w:rFonts w:ascii="Arial" w:hAnsi="Arial" w:cs="Arial"/>
                <w:sz w:val="24"/>
                <w:szCs w:val="24"/>
              </w:rPr>
            </w:pPr>
            <w:r>
              <w:rPr>
                <w:rFonts w:ascii="Arial" w:hAnsi="Arial" w:cs="Arial"/>
                <w:sz w:val="24"/>
                <w:szCs w:val="24"/>
              </w:rPr>
              <w:t>100</w:t>
            </w:r>
            <w:r w:rsidR="00D027EB">
              <w:rPr>
                <w:rFonts w:ascii="Arial" w:hAnsi="Arial" w:cs="Arial"/>
                <w:sz w:val="24"/>
                <w:szCs w:val="24"/>
              </w:rPr>
              <w:t xml:space="preserve"> €</w:t>
            </w:r>
          </w:p>
        </w:tc>
        <w:tc>
          <w:tcPr>
            <w:tcW w:w="1112" w:type="dxa"/>
            <w:vAlign w:val="center"/>
          </w:tcPr>
          <w:p w14:paraId="5D7F827B" w14:textId="319C117D" w:rsidR="00437726" w:rsidRDefault="003E5953" w:rsidP="00BB2886">
            <w:pPr>
              <w:jc w:val="center"/>
              <w:rPr>
                <w:rFonts w:ascii="Arial" w:hAnsi="Arial" w:cs="Arial"/>
                <w:sz w:val="24"/>
                <w:szCs w:val="24"/>
              </w:rPr>
            </w:pPr>
            <w:r>
              <w:rPr>
                <w:rFonts w:ascii="Arial" w:hAnsi="Arial" w:cs="Arial"/>
                <w:sz w:val="24"/>
                <w:szCs w:val="24"/>
              </w:rPr>
              <w:t>110</w:t>
            </w:r>
            <w:r w:rsidR="00D027EB">
              <w:rPr>
                <w:rFonts w:ascii="Arial" w:hAnsi="Arial" w:cs="Arial"/>
                <w:sz w:val="24"/>
                <w:szCs w:val="24"/>
              </w:rPr>
              <w:t xml:space="preserve"> €</w:t>
            </w:r>
          </w:p>
        </w:tc>
        <w:tc>
          <w:tcPr>
            <w:tcW w:w="234" w:type="dxa"/>
            <w:vAlign w:val="center"/>
          </w:tcPr>
          <w:p w14:paraId="7FBD824B" w14:textId="77777777" w:rsidR="00437726" w:rsidRDefault="00437726" w:rsidP="00BB2886">
            <w:pPr>
              <w:ind w:right="452"/>
              <w:jc w:val="center"/>
              <w:rPr>
                <w:rFonts w:ascii="Arial" w:hAnsi="Arial" w:cs="Arial"/>
                <w:sz w:val="24"/>
                <w:szCs w:val="24"/>
              </w:rPr>
            </w:pPr>
          </w:p>
        </w:tc>
        <w:tc>
          <w:tcPr>
            <w:tcW w:w="1134" w:type="dxa"/>
            <w:vAlign w:val="center"/>
          </w:tcPr>
          <w:p w14:paraId="243C80BE" w14:textId="4B57C3F9" w:rsidR="00437726" w:rsidRDefault="000C1A3A" w:rsidP="00BB2886">
            <w:pPr>
              <w:tabs>
                <w:tab w:val="left" w:pos="572"/>
              </w:tabs>
              <w:jc w:val="center"/>
              <w:rPr>
                <w:rFonts w:ascii="Arial" w:hAnsi="Arial" w:cs="Arial"/>
                <w:sz w:val="24"/>
                <w:szCs w:val="24"/>
              </w:rPr>
            </w:pPr>
            <w:r>
              <w:rPr>
                <w:rFonts w:ascii="Arial" w:hAnsi="Arial" w:cs="Arial"/>
                <w:sz w:val="24"/>
                <w:szCs w:val="24"/>
              </w:rPr>
              <w:t>0</w:t>
            </w:r>
            <w:r w:rsidR="00D027EB">
              <w:rPr>
                <w:rFonts w:ascii="Arial" w:hAnsi="Arial" w:cs="Arial"/>
                <w:sz w:val="24"/>
                <w:szCs w:val="24"/>
              </w:rPr>
              <w:t xml:space="preserve"> €</w:t>
            </w:r>
          </w:p>
        </w:tc>
        <w:tc>
          <w:tcPr>
            <w:tcW w:w="1191" w:type="dxa"/>
            <w:vAlign w:val="center"/>
          </w:tcPr>
          <w:p w14:paraId="4023B87D" w14:textId="0105FFF4" w:rsidR="00437726" w:rsidRDefault="000C1A3A" w:rsidP="00BB2886">
            <w:pPr>
              <w:tabs>
                <w:tab w:val="left" w:pos="572"/>
              </w:tabs>
              <w:jc w:val="center"/>
              <w:rPr>
                <w:rFonts w:ascii="Arial" w:hAnsi="Arial" w:cs="Arial"/>
                <w:sz w:val="24"/>
                <w:szCs w:val="24"/>
              </w:rPr>
            </w:pPr>
            <w:r>
              <w:rPr>
                <w:rFonts w:ascii="Arial" w:hAnsi="Arial" w:cs="Arial"/>
                <w:sz w:val="24"/>
                <w:szCs w:val="24"/>
              </w:rPr>
              <w:t>120</w:t>
            </w:r>
            <w:r w:rsidR="00D027EB">
              <w:rPr>
                <w:rFonts w:ascii="Arial" w:hAnsi="Arial" w:cs="Arial"/>
                <w:sz w:val="24"/>
                <w:szCs w:val="24"/>
              </w:rPr>
              <w:t xml:space="preserve"> €</w:t>
            </w:r>
          </w:p>
        </w:tc>
        <w:tc>
          <w:tcPr>
            <w:tcW w:w="1378" w:type="dxa"/>
            <w:vAlign w:val="center"/>
          </w:tcPr>
          <w:p w14:paraId="3569677B" w14:textId="5E38D49C" w:rsidR="00437726" w:rsidRDefault="000C1A3A" w:rsidP="00BB2886">
            <w:pPr>
              <w:ind w:right="78"/>
              <w:jc w:val="center"/>
              <w:rPr>
                <w:rFonts w:ascii="Arial" w:hAnsi="Arial" w:cs="Arial"/>
                <w:sz w:val="24"/>
                <w:szCs w:val="24"/>
              </w:rPr>
            </w:pPr>
            <w:r>
              <w:rPr>
                <w:rFonts w:ascii="Arial" w:hAnsi="Arial" w:cs="Arial"/>
                <w:sz w:val="24"/>
                <w:szCs w:val="24"/>
              </w:rPr>
              <w:t>140</w:t>
            </w:r>
            <w:r w:rsidR="00D027EB">
              <w:rPr>
                <w:rFonts w:ascii="Arial" w:hAnsi="Arial" w:cs="Arial"/>
                <w:sz w:val="24"/>
                <w:szCs w:val="24"/>
              </w:rPr>
              <w:t xml:space="preserve"> €</w:t>
            </w:r>
          </w:p>
        </w:tc>
      </w:tr>
    </w:tbl>
    <w:p w14:paraId="72EC253C" w14:textId="779B9A3B" w:rsidR="2FA3B594" w:rsidRDefault="2FA3B594"/>
    <w:p w14:paraId="53E0F2D7" w14:textId="49FA45FC" w:rsidR="00EB5E1B" w:rsidRPr="00471101" w:rsidRDefault="004A3058" w:rsidP="00803123">
      <w:pPr>
        <w:ind w:right="452"/>
        <w:jc w:val="both"/>
        <w:rPr>
          <w:rFonts w:asciiTheme="majorHAnsi" w:eastAsiaTheme="majorEastAsia" w:hAnsiTheme="majorHAnsi" w:cstheme="majorBidi"/>
          <w:b/>
          <w:color w:val="CD0037"/>
          <w:sz w:val="40"/>
          <w:szCs w:val="24"/>
        </w:rPr>
      </w:pPr>
      <w:r>
        <w:rPr>
          <w:rFonts w:asciiTheme="majorHAnsi" w:eastAsiaTheme="majorEastAsia" w:hAnsiTheme="majorHAnsi" w:cstheme="majorBidi"/>
          <w:b/>
          <w:color w:val="CD0037"/>
          <w:sz w:val="40"/>
          <w:szCs w:val="24"/>
        </w:rPr>
        <w:t>2)- S</w:t>
      </w:r>
      <w:r w:rsidRPr="006A37BC">
        <w:rPr>
          <w:rFonts w:asciiTheme="majorHAnsi" w:eastAsiaTheme="majorEastAsia" w:hAnsiTheme="majorHAnsi" w:cstheme="majorBidi"/>
          <w:b/>
          <w:color w:val="CD0037"/>
          <w:sz w:val="40"/>
          <w:szCs w:val="24"/>
        </w:rPr>
        <w:t xml:space="preserve">ur relations </w:t>
      </w:r>
      <w:r>
        <w:rPr>
          <w:rFonts w:asciiTheme="majorHAnsi" w:eastAsiaTheme="majorEastAsia" w:hAnsiTheme="majorHAnsi" w:cstheme="majorBidi"/>
          <w:b/>
          <w:color w:val="CD0037"/>
          <w:sz w:val="40"/>
          <w:szCs w:val="24"/>
        </w:rPr>
        <w:t>internes à l’Italie</w:t>
      </w:r>
      <w:r w:rsidRPr="006A37BC">
        <w:rPr>
          <w:rFonts w:asciiTheme="majorHAnsi" w:eastAsiaTheme="majorEastAsia" w:hAnsiTheme="majorHAnsi" w:cstheme="majorBidi"/>
          <w:b/>
          <w:color w:val="CD0037"/>
          <w:sz w:val="40"/>
          <w:szCs w:val="24"/>
        </w:rPr>
        <w:t xml:space="preserve"> - 2</w:t>
      </w:r>
      <w:r w:rsidRPr="00AE332A">
        <w:rPr>
          <w:rFonts w:asciiTheme="majorHAnsi" w:eastAsiaTheme="majorEastAsia" w:hAnsiTheme="majorHAnsi" w:cstheme="majorBidi"/>
          <w:b/>
          <w:color w:val="CD0037"/>
          <w:sz w:val="40"/>
          <w:szCs w:val="24"/>
          <w:vertAlign w:val="superscript"/>
        </w:rPr>
        <w:t xml:space="preserve">nde </w:t>
      </w:r>
      <w:r w:rsidRPr="006A37BC">
        <w:rPr>
          <w:rFonts w:asciiTheme="majorHAnsi" w:eastAsiaTheme="majorEastAsia" w:hAnsiTheme="majorHAnsi" w:cstheme="majorBidi"/>
          <w:b/>
          <w:color w:val="CD0037"/>
          <w:sz w:val="40"/>
          <w:szCs w:val="24"/>
        </w:rPr>
        <w:t>et 1</w:t>
      </w:r>
      <w:r w:rsidRPr="00AE332A">
        <w:rPr>
          <w:rFonts w:asciiTheme="majorHAnsi" w:eastAsiaTheme="majorEastAsia" w:hAnsiTheme="majorHAnsi" w:cstheme="majorBidi"/>
          <w:b/>
          <w:color w:val="CD0037"/>
          <w:sz w:val="40"/>
          <w:szCs w:val="24"/>
          <w:vertAlign w:val="superscript"/>
        </w:rPr>
        <w:t>ère</w:t>
      </w:r>
      <w:r w:rsidR="00471101">
        <w:rPr>
          <w:rFonts w:asciiTheme="majorHAnsi" w:eastAsiaTheme="majorEastAsia" w:hAnsiTheme="majorHAnsi" w:cstheme="majorBidi"/>
          <w:b/>
          <w:color w:val="CD0037"/>
          <w:sz w:val="40"/>
          <w:szCs w:val="24"/>
        </w:rPr>
        <w:t xml:space="preserve"> classe</w:t>
      </w:r>
    </w:p>
    <w:p w14:paraId="349CF378" w14:textId="77777777" w:rsidR="004A3058" w:rsidRPr="00AE332A" w:rsidRDefault="004A3058" w:rsidP="00803123">
      <w:pPr>
        <w:ind w:right="452"/>
        <w:jc w:val="both"/>
        <w:rPr>
          <w:rFonts w:asciiTheme="majorHAnsi" w:eastAsiaTheme="majorEastAsia" w:hAnsiTheme="majorHAnsi" w:cstheme="majorBidi"/>
          <w:b/>
          <w:color w:val="CD0037"/>
          <w:sz w:val="24"/>
          <w:szCs w:val="16"/>
        </w:rPr>
      </w:pPr>
    </w:p>
    <w:tbl>
      <w:tblPr>
        <w:tblStyle w:val="Grilledutableau"/>
        <w:tblW w:w="0" w:type="auto"/>
        <w:tblInd w:w="3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974"/>
      </w:tblGrid>
      <w:tr w:rsidR="004A3058" w14:paraId="2F39C895" w14:textId="77777777" w:rsidTr="00C935B1">
        <w:tc>
          <w:tcPr>
            <w:tcW w:w="3260" w:type="dxa"/>
          </w:tcPr>
          <w:p w14:paraId="444658FC" w14:textId="77777777" w:rsidR="004A3058" w:rsidRDefault="004A3058">
            <w:pPr>
              <w:ind w:right="452"/>
              <w:jc w:val="both"/>
              <w:rPr>
                <w:rFonts w:ascii="Arial" w:hAnsi="Arial" w:cs="Arial"/>
                <w:sz w:val="24"/>
                <w:szCs w:val="24"/>
              </w:rPr>
            </w:pPr>
            <w:r>
              <w:rPr>
                <w:rFonts w:ascii="Arial" w:hAnsi="Arial" w:cs="Arial"/>
                <w:sz w:val="24"/>
                <w:szCs w:val="24"/>
              </w:rPr>
              <w:t>2</w:t>
            </w:r>
            <w:r w:rsidRPr="0089124A">
              <w:rPr>
                <w:rFonts w:ascii="Arial" w:hAnsi="Arial" w:cs="Arial"/>
                <w:sz w:val="24"/>
                <w:szCs w:val="24"/>
                <w:vertAlign w:val="superscript"/>
              </w:rPr>
              <w:t>nd</w:t>
            </w:r>
            <w:r>
              <w:rPr>
                <w:rFonts w:ascii="Arial" w:hAnsi="Arial" w:cs="Arial"/>
                <w:sz w:val="24"/>
                <w:szCs w:val="24"/>
                <w:vertAlign w:val="superscript"/>
              </w:rPr>
              <w:t>e</w:t>
            </w:r>
            <w:r>
              <w:rPr>
                <w:rFonts w:ascii="Arial" w:hAnsi="Arial" w:cs="Arial"/>
                <w:sz w:val="24"/>
                <w:szCs w:val="24"/>
              </w:rPr>
              <w:t xml:space="preserve"> classe</w:t>
            </w:r>
          </w:p>
        </w:tc>
        <w:tc>
          <w:tcPr>
            <w:tcW w:w="1974" w:type="dxa"/>
          </w:tcPr>
          <w:p w14:paraId="59D082E1" w14:textId="77777777" w:rsidR="004A3058" w:rsidRDefault="004A3058">
            <w:pPr>
              <w:ind w:right="452"/>
              <w:jc w:val="both"/>
              <w:rPr>
                <w:rFonts w:ascii="Arial" w:hAnsi="Arial" w:cs="Arial"/>
                <w:sz w:val="24"/>
                <w:szCs w:val="24"/>
              </w:rPr>
            </w:pPr>
            <w:r>
              <w:rPr>
                <w:rFonts w:ascii="Arial" w:hAnsi="Arial" w:cs="Arial"/>
                <w:sz w:val="24"/>
                <w:szCs w:val="24"/>
              </w:rPr>
              <w:t>1</w:t>
            </w:r>
            <w:r w:rsidRPr="0089124A">
              <w:rPr>
                <w:rFonts w:ascii="Arial" w:hAnsi="Arial" w:cs="Arial"/>
                <w:sz w:val="24"/>
                <w:szCs w:val="24"/>
                <w:vertAlign w:val="superscript"/>
              </w:rPr>
              <w:t>ère</w:t>
            </w:r>
            <w:r>
              <w:rPr>
                <w:rFonts w:ascii="Arial" w:hAnsi="Arial" w:cs="Arial"/>
                <w:sz w:val="24"/>
                <w:szCs w:val="24"/>
              </w:rPr>
              <w:t xml:space="preserve"> classe</w:t>
            </w:r>
          </w:p>
        </w:tc>
      </w:tr>
    </w:tbl>
    <w:p w14:paraId="56D0C39C" w14:textId="77777777" w:rsidR="004A3058" w:rsidRDefault="004A3058" w:rsidP="004A3058"/>
    <w:p w14:paraId="21ED1C74" w14:textId="77777777" w:rsidR="004A3058" w:rsidRPr="0089124A" w:rsidRDefault="004A3058" w:rsidP="004A3058">
      <w:pPr>
        <w:ind w:right="452"/>
        <w:jc w:val="both"/>
        <w:rPr>
          <w:rFonts w:ascii="Arial" w:hAnsi="Arial" w:cs="Arial"/>
          <w:sz w:val="4"/>
          <w:szCs w:val="4"/>
        </w:rPr>
      </w:pPr>
    </w:p>
    <w:tbl>
      <w:tblPr>
        <w:tblStyle w:val="Grilledutableau"/>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977"/>
        <w:gridCol w:w="284"/>
        <w:gridCol w:w="3260"/>
      </w:tblGrid>
      <w:tr w:rsidR="00151AD2" w14:paraId="75638D54" w14:textId="77777777" w:rsidTr="00AE332A">
        <w:tc>
          <w:tcPr>
            <w:tcW w:w="3397" w:type="dxa"/>
          </w:tcPr>
          <w:p w14:paraId="20694D62" w14:textId="77777777" w:rsidR="00151AD2" w:rsidRDefault="00151AD2">
            <w:pPr>
              <w:ind w:right="85"/>
              <w:jc w:val="both"/>
              <w:rPr>
                <w:rFonts w:ascii="Arial" w:hAnsi="Arial" w:cs="Arial"/>
                <w:sz w:val="24"/>
                <w:szCs w:val="24"/>
              </w:rPr>
            </w:pPr>
          </w:p>
        </w:tc>
        <w:tc>
          <w:tcPr>
            <w:tcW w:w="2977" w:type="dxa"/>
            <w:vAlign w:val="center"/>
          </w:tcPr>
          <w:p w14:paraId="02CA67C5" w14:textId="3A613A62" w:rsidR="00151AD2" w:rsidRDefault="00151AD2">
            <w:pPr>
              <w:ind w:right="24"/>
              <w:jc w:val="center"/>
              <w:rPr>
                <w:rFonts w:ascii="Arial" w:hAnsi="Arial" w:cs="Arial"/>
                <w:sz w:val="24"/>
                <w:szCs w:val="24"/>
              </w:rPr>
            </w:pPr>
            <w:r>
              <w:rPr>
                <w:rFonts w:ascii="Arial" w:hAnsi="Arial" w:cs="Arial"/>
                <w:sz w:val="24"/>
                <w:szCs w:val="24"/>
              </w:rPr>
              <w:t>Quelle que soit la relation</w:t>
            </w:r>
          </w:p>
        </w:tc>
        <w:tc>
          <w:tcPr>
            <w:tcW w:w="284" w:type="dxa"/>
            <w:vAlign w:val="center"/>
          </w:tcPr>
          <w:p w14:paraId="530D9EA0" w14:textId="77777777" w:rsidR="00151AD2" w:rsidRDefault="00151AD2">
            <w:pPr>
              <w:ind w:right="452"/>
              <w:jc w:val="center"/>
              <w:rPr>
                <w:rFonts w:ascii="Arial" w:hAnsi="Arial" w:cs="Arial"/>
                <w:sz w:val="24"/>
                <w:szCs w:val="24"/>
              </w:rPr>
            </w:pPr>
          </w:p>
        </w:tc>
        <w:tc>
          <w:tcPr>
            <w:tcW w:w="3260" w:type="dxa"/>
            <w:vAlign w:val="center"/>
          </w:tcPr>
          <w:p w14:paraId="4C8B3CE3" w14:textId="589835A8" w:rsidR="00151AD2" w:rsidRDefault="00151AD2">
            <w:pPr>
              <w:tabs>
                <w:tab w:val="left" w:pos="572"/>
              </w:tabs>
              <w:jc w:val="center"/>
              <w:rPr>
                <w:rFonts w:ascii="Arial" w:hAnsi="Arial" w:cs="Arial"/>
                <w:sz w:val="24"/>
                <w:szCs w:val="24"/>
              </w:rPr>
            </w:pPr>
            <w:r>
              <w:rPr>
                <w:rFonts w:ascii="Arial" w:hAnsi="Arial" w:cs="Arial"/>
                <w:sz w:val="24"/>
                <w:szCs w:val="24"/>
              </w:rPr>
              <w:t>Quelle que soit la relation</w:t>
            </w:r>
          </w:p>
        </w:tc>
      </w:tr>
      <w:tr w:rsidR="00151AD2" w14:paraId="2C72651B" w14:textId="77777777" w:rsidTr="00AE332A">
        <w:tc>
          <w:tcPr>
            <w:tcW w:w="3397" w:type="dxa"/>
          </w:tcPr>
          <w:p w14:paraId="0731D1BF" w14:textId="77777777" w:rsidR="00151AD2" w:rsidRDefault="00151AD2">
            <w:pPr>
              <w:ind w:right="85"/>
              <w:jc w:val="both"/>
              <w:rPr>
                <w:rFonts w:ascii="Arial" w:hAnsi="Arial" w:cs="Arial"/>
                <w:sz w:val="24"/>
                <w:szCs w:val="24"/>
              </w:rPr>
            </w:pPr>
            <w:r>
              <w:rPr>
                <w:rFonts w:ascii="Arial" w:hAnsi="Arial" w:cs="Arial"/>
                <w:sz w:val="24"/>
                <w:szCs w:val="24"/>
              </w:rPr>
              <w:t>Barème exceptionnel</w:t>
            </w:r>
          </w:p>
        </w:tc>
        <w:tc>
          <w:tcPr>
            <w:tcW w:w="2977" w:type="dxa"/>
            <w:vAlign w:val="center"/>
          </w:tcPr>
          <w:p w14:paraId="1D48342D" w14:textId="61960514" w:rsidR="00151AD2" w:rsidRDefault="00151AD2">
            <w:pPr>
              <w:ind w:right="24"/>
              <w:jc w:val="center"/>
              <w:rPr>
                <w:rFonts w:ascii="Arial" w:hAnsi="Arial" w:cs="Arial"/>
                <w:sz w:val="24"/>
                <w:szCs w:val="24"/>
              </w:rPr>
            </w:pPr>
            <w:r>
              <w:rPr>
                <w:rFonts w:ascii="Arial" w:hAnsi="Arial" w:cs="Arial"/>
                <w:sz w:val="24"/>
                <w:szCs w:val="24"/>
              </w:rPr>
              <w:t>35 €</w:t>
            </w:r>
          </w:p>
        </w:tc>
        <w:tc>
          <w:tcPr>
            <w:tcW w:w="284" w:type="dxa"/>
            <w:vAlign w:val="center"/>
          </w:tcPr>
          <w:p w14:paraId="5721435C" w14:textId="77777777" w:rsidR="00151AD2" w:rsidRDefault="00151AD2">
            <w:pPr>
              <w:ind w:right="452"/>
              <w:jc w:val="center"/>
              <w:rPr>
                <w:rFonts w:ascii="Arial" w:hAnsi="Arial" w:cs="Arial"/>
                <w:sz w:val="24"/>
                <w:szCs w:val="24"/>
              </w:rPr>
            </w:pPr>
          </w:p>
        </w:tc>
        <w:tc>
          <w:tcPr>
            <w:tcW w:w="3260" w:type="dxa"/>
            <w:vAlign w:val="center"/>
          </w:tcPr>
          <w:p w14:paraId="3221FF82" w14:textId="77844F90" w:rsidR="00151AD2" w:rsidRDefault="00471101">
            <w:pPr>
              <w:tabs>
                <w:tab w:val="left" w:pos="572"/>
              </w:tabs>
              <w:jc w:val="center"/>
              <w:rPr>
                <w:rFonts w:ascii="Arial" w:hAnsi="Arial" w:cs="Arial"/>
                <w:sz w:val="24"/>
                <w:szCs w:val="24"/>
              </w:rPr>
            </w:pPr>
            <w:r>
              <w:rPr>
                <w:rFonts w:ascii="Arial" w:hAnsi="Arial" w:cs="Arial"/>
                <w:sz w:val="24"/>
                <w:szCs w:val="24"/>
              </w:rPr>
              <w:t>4</w:t>
            </w:r>
            <w:r w:rsidR="00151AD2">
              <w:rPr>
                <w:rFonts w:ascii="Arial" w:hAnsi="Arial" w:cs="Arial"/>
                <w:sz w:val="24"/>
                <w:szCs w:val="24"/>
              </w:rPr>
              <w:t>0 €</w:t>
            </w:r>
          </w:p>
        </w:tc>
      </w:tr>
      <w:tr w:rsidR="00151AD2" w14:paraId="29EBB598" w14:textId="77777777" w:rsidTr="00AE332A">
        <w:tc>
          <w:tcPr>
            <w:tcW w:w="3397" w:type="dxa"/>
          </w:tcPr>
          <w:p w14:paraId="36DF6412" w14:textId="77777777" w:rsidR="00151AD2" w:rsidRDefault="00151AD2" w:rsidP="00AE332A">
            <w:pPr>
              <w:ind w:right="85"/>
              <w:rPr>
                <w:rFonts w:ascii="Arial" w:hAnsi="Arial" w:cs="Arial"/>
                <w:sz w:val="24"/>
                <w:szCs w:val="24"/>
              </w:rPr>
            </w:pPr>
            <w:r>
              <w:rPr>
                <w:rFonts w:ascii="Arial" w:hAnsi="Arial" w:cs="Arial"/>
                <w:sz w:val="24"/>
                <w:szCs w:val="24"/>
              </w:rPr>
              <w:t>Barème exceptionnel enfant</w:t>
            </w:r>
          </w:p>
        </w:tc>
        <w:tc>
          <w:tcPr>
            <w:tcW w:w="2977" w:type="dxa"/>
            <w:vAlign w:val="center"/>
          </w:tcPr>
          <w:p w14:paraId="330EDF2E" w14:textId="72B600AA" w:rsidR="00151AD2" w:rsidRDefault="004B70C6">
            <w:pPr>
              <w:ind w:right="24"/>
              <w:jc w:val="center"/>
              <w:rPr>
                <w:rFonts w:ascii="Arial" w:hAnsi="Arial" w:cs="Arial"/>
                <w:sz w:val="24"/>
                <w:szCs w:val="24"/>
              </w:rPr>
            </w:pPr>
            <w:r>
              <w:rPr>
                <w:rFonts w:ascii="Arial" w:hAnsi="Arial" w:cs="Arial"/>
                <w:sz w:val="24"/>
                <w:szCs w:val="24"/>
              </w:rPr>
              <w:t>18</w:t>
            </w:r>
            <w:r w:rsidR="00151AD2">
              <w:rPr>
                <w:rFonts w:ascii="Arial" w:hAnsi="Arial" w:cs="Arial"/>
                <w:sz w:val="24"/>
                <w:szCs w:val="24"/>
              </w:rPr>
              <w:t xml:space="preserve"> €</w:t>
            </w:r>
          </w:p>
        </w:tc>
        <w:tc>
          <w:tcPr>
            <w:tcW w:w="284" w:type="dxa"/>
            <w:vAlign w:val="center"/>
          </w:tcPr>
          <w:p w14:paraId="3BF16240" w14:textId="77777777" w:rsidR="00151AD2" w:rsidRDefault="00151AD2">
            <w:pPr>
              <w:ind w:right="452"/>
              <w:jc w:val="center"/>
              <w:rPr>
                <w:rFonts w:ascii="Arial" w:hAnsi="Arial" w:cs="Arial"/>
                <w:sz w:val="24"/>
                <w:szCs w:val="24"/>
              </w:rPr>
            </w:pPr>
          </w:p>
        </w:tc>
        <w:tc>
          <w:tcPr>
            <w:tcW w:w="3260" w:type="dxa"/>
            <w:vAlign w:val="center"/>
          </w:tcPr>
          <w:p w14:paraId="36530EFC" w14:textId="3B413500" w:rsidR="00151AD2" w:rsidRDefault="00471101">
            <w:pPr>
              <w:tabs>
                <w:tab w:val="left" w:pos="572"/>
              </w:tabs>
              <w:jc w:val="center"/>
              <w:rPr>
                <w:rFonts w:ascii="Arial" w:hAnsi="Arial" w:cs="Arial"/>
                <w:sz w:val="24"/>
                <w:szCs w:val="24"/>
              </w:rPr>
            </w:pPr>
            <w:r>
              <w:rPr>
                <w:rFonts w:ascii="Arial" w:hAnsi="Arial" w:cs="Arial"/>
                <w:sz w:val="24"/>
                <w:szCs w:val="24"/>
              </w:rPr>
              <w:t>2</w:t>
            </w:r>
            <w:r w:rsidR="00151AD2">
              <w:rPr>
                <w:rFonts w:ascii="Arial" w:hAnsi="Arial" w:cs="Arial"/>
                <w:sz w:val="24"/>
                <w:szCs w:val="24"/>
              </w:rPr>
              <w:t>0 €</w:t>
            </w:r>
          </w:p>
        </w:tc>
      </w:tr>
      <w:tr w:rsidR="00151AD2" w14:paraId="76FD7669" w14:textId="77777777" w:rsidTr="00AE332A">
        <w:tc>
          <w:tcPr>
            <w:tcW w:w="3397" w:type="dxa"/>
          </w:tcPr>
          <w:p w14:paraId="52A25CAA" w14:textId="77777777" w:rsidR="00151AD2" w:rsidRDefault="00151AD2">
            <w:pPr>
              <w:ind w:right="85"/>
              <w:jc w:val="both"/>
              <w:rPr>
                <w:rFonts w:ascii="Arial" w:hAnsi="Arial" w:cs="Arial"/>
                <w:sz w:val="24"/>
                <w:szCs w:val="24"/>
              </w:rPr>
            </w:pPr>
            <w:r>
              <w:rPr>
                <w:rFonts w:ascii="Arial" w:hAnsi="Arial" w:cs="Arial"/>
                <w:sz w:val="24"/>
                <w:szCs w:val="24"/>
              </w:rPr>
              <w:t>Barème de bord</w:t>
            </w:r>
          </w:p>
        </w:tc>
        <w:tc>
          <w:tcPr>
            <w:tcW w:w="2977" w:type="dxa"/>
            <w:vAlign w:val="center"/>
          </w:tcPr>
          <w:p w14:paraId="39C9B46F" w14:textId="587309B8" w:rsidR="00151AD2" w:rsidRDefault="004B70C6">
            <w:pPr>
              <w:ind w:right="24"/>
              <w:jc w:val="center"/>
              <w:rPr>
                <w:rFonts w:ascii="Arial" w:hAnsi="Arial" w:cs="Arial"/>
                <w:sz w:val="24"/>
                <w:szCs w:val="24"/>
              </w:rPr>
            </w:pPr>
            <w:r>
              <w:rPr>
                <w:rFonts w:ascii="Arial" w:hAnsi="Arial" w:cs="Arial"/>
                <w:sz w:val="24"/>
                <w:szCs w:val="24"/>
              </w:rPr>
              <w:t>4</w:t>
            </w:r>
            <w:r w:rsidR="00151AD2">
              <w:rPr>
                <w:rFonts w:ascii="Arial" w:hAnsi="Arial" w:cs="Arial"/>
                <w:sz w:val="24"/>
                <w:szCs w:val="24"/>
              </w:rPr>
              <w:t>5 €</w:t>
            </w:r>
          </w:p>
        </w:tc>
        <w:tc>
          <w:tcPr>
            <w:tcW w:w="284" w:type="dxa"/>
            <w:vAlign w:val="center"/>
          </w:tcPr>
          <w:p w14:paraId="407DD360" w14:textId="77777777" w:rsidR="00151AD2" w:rsidRDefault="00151AD2">
            <w:pPr>
              <w:ind w:right="452"/>
              <w:jc w:val="center"/>
              <w:rPr>
                <w:rFonts w:ascii="Arial" w:hAnsi="Arial" w:cs="Arial"/>
                <w:sz w:val="24"/>
                <w:szCs w:val="24"/>
              </w:rPr>
            </w:pPr>
          </w:p>
        </w:tc>
        <w:tc>
          <w:tcPr>
            <w:tcW w:w="3260" w:type="dxa"/>
            <w:vAlign w:val="center"/>
          </w:tcPr>
          <w:p w14:paraId="3622EFA1" w14:textId="79E85D0D" w:rsidR="00151AD2" w:rsidRDefault="00471101">
            <w:pPr>
              <w:tabs>
                <w:tab w:val="left" w:pos="572"/>
              </w:tabs>
              <w:jc w:val="center"/>
              <w:rPr>
                <w:rFonts w:ascii="Arial" w:hAnsi="Arial" w:cs="Arial"/>
                <w:sz w:val="24"/>
                <w:szCs w:val="24"/>
              </w:rPr>
            </w:pPr>
            <w:r>
              <w:rPr>
                <w:rFonts w:ascii="Arial" w:hAnsi="Arial" w:cs="Arial"/>
                <w:sz w:val="24"/>
                <w:szCs w:val="24"/>
              </w:rPr>
              <w:t>50</w:t>
            </w:r>
            <w:r w:rsidR="00151AD2">
              <w:rPr>
                <w:rFonts w:ascii="Arial" w:hAnsi="Arial" w:cs="Arial"/>
                <w:sz w:val="24"/>
                <w:szCs w:val="24"/>
              </w:rPr>
              <w:t xml:space="preserve"> €</w:t>
            </w:r>
          </w:p>
        </w:tc>
      </w:tr>
      <w:tr w:rsidR="00151AD2" w14:paraId="2A8DEC62" w14:textId="77777777" w:rsidTr="00AE332A">
        <w:tc>
          <w:tcPr>
            <w:tcW w:w="3397" w:type="dxa"/>
          </w:tcPr>
          <w:p w14:paraId="2EE59994" w14:textId="77777777" w:rsidR="00151AD2" w:rsidRDefault="00151AD2">
            <w:pPr>
              <w:ind w:right="85"/>
              <w:jc w:val="both"/>
              <w:rPr>
                <w:rFonts w:ascii="Arial" w:hAnsi="Arial" w:cs="Arial"/>
                <w:sz w:val="24"/>
                <w:szCs w:val="24"/>
              </w:rPr>
            </w:pPr>
            <w:r>
              <w:rPr>
                <w:rFonts w:ascii="Arial" w:hAnsi="Arial" w:cs="Arial"/>
                <w:sz w:val="24"/>
                <w:szCs w:val="24"/>
              </w:rPr>
              <w:t>Barème de bord enfant</w:t>
            </w:r>
          </w:p>
        </w:tc>
        <w:tc>
          <w:tcPr>
            <w:tcW w:w="2977" w:type="dxa"/>
            <w:vAlign w:val="center"/>
          </w:tcPr>
          <w:p w14:paraId="39417E69" w14:textId="22F461C8" w:rsidR="00151AD2" w:rsidRDefault="004B70C6">
            <w:pPr>
              <w:ind w:right="24"/>
              <w:jc w:val="center"/>
              <w:rPr>
                <w:rFonts w:ascii="Arial" w:hAnsi="Arial" w:cs="Arial"/>
                <w:sz w:val="24"/>
                <w:szCs w:val="24"/>
              </w:rPr>
            </w:pPr>
            <w:r>
              <w:rPr>
                <w:rFonts w:ascii="Arial" w:hAnsi="Arial" w:cs="Arial"/>
                <w:sz w:val="24"/>
                <w:szCs w:val="24"/>
              </w:rPr>
              <w:t>23</w:t>
            </w:r>
            <w:r w:rsidR="00151AD2">
              <w:rPr>
                <w:rFonts w:ascii="Arial" w:hAnsi="Arial" w:cs="Arial"/>
                <w:sz w:val="24"/>
                <w:szCs w:val="24"/>
              </w:rPr>
              <w:t xml:space="preserve"> €</w:t>
            </w:r>
          </w:p>
        </w:tc>
        <w:tc>
          <w:tcPr>
            <w:tcW w:w="284" w:type="dxa"/>
            <w:vAlign w:val="center"/>
          </w:tcPr>
          <w:p w14:paraId="5D6D20E9" w14:textId="77777777" w:rsidR="00151AD2" w:rsidRDefault="00151AD2">
            <w:pPr>
              <w:ind w:right="452"/>
              <w:jc w:val="center"/>
              <w:rPr>
                <w:rFonts w:ascii="Arial" w:hAnsi="Arial" w:cs="Arial"/>
                <w:sz w:val="24"/>
                <w:szCs w:val="24"/>
              </w:rPr>
            </w:pPr>
          </w:p>
        </w:tc>
        <w:tc>
          <w:tcPr>
            <w:tcW w:w="3260" w:type="dxa"/>
            <w:vAlign w:val="center"/>
          </w:tcPr>
          <w:p w14:paraId="3E947C8A" w14:textId="307BEDF2" w:rsidR="00151AD2" w:rsidRDefault="00471101">
            <w:pPr>
              <w:tabs>
                <w:tab w:val="left" w:pos="572"/>
              </w:tabs>
              <w:jc w:val="center"/>
              <w:rPr>
                <w:rFonts w:ascii="Arial" w:hAnsi="Arial" w:cs="Arial"/>
                <w:sz w:val="24"/>
                <w:szCs w:val="24"/>
              </w:rPr>
            </w:pPr>
            <w:r>
              <w:rPr>
                <w:rFonts w:ascii="Arial" w:hAnsi="Arial" w:cs="Arial"/>
                <w:sz w:val="24"/>
                <w:szCs w:val="24"/>
              </w:rPr>
              <w:t>25</w:t>
            </w:r>
            <w:r w:rsidR="00151AD2">
              <w:rPr>
                <w:rFonts w:ascii="Arial" w:hAnsi="Arial" w:cs="Arial"/>
                <w:sz w:val="24"/>
                <w:szCs w:val="24"/>
              </w:rPr>
              <w:t xml:space="preserve"> €</w:t>
            </w:r>
          </w:p>
        </w:tc>
      </w:tr>
      <w:tr w:rsidR="00471101" w14:paraId="5B264668" w14:textId="77777777" w:rsidTr="00AE332A">
        <w:tc>
          <w:tcPr>
            <w:tcW w:w="3397" w:type="dxa"/>
          </w:tcPr>
          <w:p w14:paraId="21B23868" w14:textId="77777777" w:rsidR="00471101" w:rsidRDefault="00471101" w:rsidP="00471101">
            <w:pPr>
              <w:ind w:right="85"/>
              <w:jc w:val="both"/>
              <w:rPr>
                <w:rFonts w:ascii="Arial" w:hAnsi="Arial" w:cs="Arial"/>
                <w:sz w:val="24"/>
                <w:szCs w:val="24"/>
              </w:rPr>
            </w:pPr>
            <w:r>
              <w:rPr>
                <w:rFonts w:ascii="Arial" w:hAnsi="Arial" w:cs="Arial"/>
                <w:sz w:val="24"/>
                <w:szCs w:val="24"/>
              </w:rPr>
              <w:t>Barème contrôle</w:t>
            </w:r>
          </w:p>
        </w:tc>
        <w:tc>
          <w:tcPr>
            <w:tcW w:w="2977" w:type="dxa"/>
            <w:vMerge w:val="restart"/>
            <w:vAlign w:val="center"/>
          </w:tcPr>
          <w:p w14:paraId="4D2AA83A" w14:textId="7ACC7015" w:rsidR="00471101" w:rsidRDefault="00471101" w:rsidP="00471101">
            <w:pPr>
              <w:ind w:right="24"/>
              <w:jc w:val="center"/>
              <w:rPr>
                <w:rFonts w:ascii="Arial" w:hAnsi="Arial" w:cs="Arial"/>
                <w:sz w:val="24"/>
                <w:szCs w:val="24"/>
              </w:rPr>
            </w:pPr>
            <w:r>
              <w:rPr>
                <w:rFonts w:ascii="Arial" w:hAnsi="Arial" w:cs="Arial"/>
                <w:sz w:val="24"/>
                <w:szCs w:val="24"/>
              </w:rPr>
              <w:t>Non appliqués en Italie</w:t>
            </w:r>
          </w:p>
        </w:tc>
        <w:tc>
          <w:tcPr>
            <w:tcW w:w="284" w:type="dxa"/>
            <w:vAlign w:val="center"/>
          </w:tcPr>
          <w:p w14:paraId="5A1D14E5" w14:textId="77777777" w:rsidR="00471101" w:rsidRDefault="00471101" w:rsidP="00471101">
            <w:pPr>
              <w:ind w:right="452"/>
              <w:jc w:val="center"/>
              <w:rPr>
                <w:rFonts w:ascii="Arial" w:hAnsi="Arial" w:cs="Arial"/>
                <w:sz w:val="24"/>
                <w:szCs w:val="24"/>
              </w:rPr>
            </w:pPr>
          </w:p>
        </w:tc>
        <w:tc>
          <w:tcPr>
            <w:tcW w:w="3260" w:type="dxa"/>
            <w:vMerge w:val="restart"/>
            <w:vAlign w:val="center"/>
          </w:tcPr>
          <w:p w14:paraId="28B780A4" w14:textId="6BAC08BE" w:rsidR="00471101" w:rsidRDefault="00471101" w:rsidP="00471101">
            <w:pPr>
              <w:tabs>
                <w:tab w:val="left" w:pos="572"/>
              </w:tabs>
              <w:jc w:val="center"/>
              <w:rPr>
                <w:rFonts w:ascii="Arial" w:hAnsi="Arial" w:cs="Arial"/>
                <w:sz w:val="24"/>
                <w:szCs w:val="24"/>
              </w:rPr>
            </w:pPr>
            <w:r>
              <w:rPr>
                <w:rFonts w:ascii="Arial" w:hAnsi="Arial" w:cs="Arial"/>
                <w:sz w:val="24"/>
                <w:szCs w:val="24"/>
              </w:rPr>
              <w:t>Non appliqués en Italie</w:t>
            </w:r>
          </w:p>
        </w:tc>
      </w:tr>
      <w:tr w:rsidR="00471101" w14:paraId="35F66B75" w14:textId="77777777" w:rsidTr="00084F82">
        <w:tc>
          <w:tcPr>
            <w:tcW w:w="3397" w:type="dxa"/>
          </w:tcPr>
          <w:p w14:paraId="3FC793E7" w14:textId="77777777" w:rsidR="00471101" w:rsidRDefault="00471101" w:rsidP="00471101">
            <w:pPr>
              <w:ind w:right="85"/>
              <w:jc w:val="both"/>
              <w:rPr>
                <w:rFonts w:ascii="Arial" w:hAnsi="Arial" w:cs="Arial"/>
                <w:sz w:val="24"/>
                <w:szCs w:val="24"/>
              </w:rPr>
            </w:pPr>
            <w:r>
              <w:rPr>
                <w:rFonts w:ascii="Arial" w:hAnsi="Arial" w:cs="Arial"/>
                <w:sz w:val="24"/>
                <w:szCs w:val="24"/>
              </w:rPr>
              <w:t>Barème contrôle majoré</w:t>
            </w:r>
          </w:p>
        </w:tc>
        <w:tc>
          <w:tcPr>
            <w:tcW w:w="2977" w:type="dxa"/>
            <w:vMerge/>
            <w:vAlign w:val="center"/>
          </w:tcPr>
          <w:p w14:paraId="6681D04B" w14:textId="090560C9" w:rsidR="00471101" w:rsidRDefault="00471101" w:rsidP="00471101">
            <w:pPr>
              <w:ind w:right="24"/>
              <w:jc w:val="center"/>
              <w:rPr>
                <w:rFonts w:ascii="Arial" w:hAnsi="Arial" w:cs="Arial"/>
                <w:sz w:val="24"/>
                <w:szCs w:val="24"/>
              </w:rPr>
            </w:pPr>
          </w:p>
        </w:tc>
        <w:tc>
          <w:tcPr>
            <w:tcW w:w="284" w:type="dxa"/>
            <w:vAlign w:val="center"/>
          </w:tcPr>
          <w:p w14:paraId="021BAE42" w14:textId="77777777" w:rsidR="00471101" w:rsidRDefault="00471101" w:rsidP="00471101">
            <w:pPr>
              <w:ind w:right="452"/>
              <w:jc w:val="center"/>
              <w:rPr>
                <w:rFonts w:ascii="Arial" w:hAnsi="Arial" w:cs="Arial"/>
                <w:sz w:val="24"/>
                <w:szCs w:val="24"/>
              </w:rPr>
            </w:pPr>
          </w:p>
        </w:tc>
        <w:tc>
          <w:tcPr>
            <w:tcW w:w="3260" w:type="dxa"/>
            <w:vMerge/>
            <w:vAlign w:val="center"/>
          </w:tcPr>
          <w:p w14:paraId="7AF8DADC" w14:textId="39913C7D" w:rsidR="00471101" w:rsidRDefault="00471101" w:rsidP="00471101">
            <w:pPr>
              <w:tabs>
                <w:tab w:val="left" w:pos="572"/>
              </w:tabs>
              <w:jc w:val="center"/>
              <w:rPr>
                <w:rFonts w:ascii="Arial" w:hAnsi="Arial" w:cs="Arial"/>
                <w:sz w:val="24"/>
                <w:szCs w:val="24"/>
              </w:rPr>
            </w:pPr>
          </w:p>
        </w:tc>
      </w:tr>
    </w:tbl>
    <w:p w14:paraId="1FCA3B1F" w14:textId="77777777" w:rsidR="004A3058" w:rsidRDefault="004A3058" w:rsidP="00803123">
      <w:pPr>
        <w:ind w:right="452"/>
        <w:jc w:val="both"/>
        <w:rPr>
          <w:rFonts w:asciiTheme="majorHAnsi" w:eastAsiaTheme="majorEastAsia" w:hAnsiTheme="majorHAnsi" w:cstheme="majorBidi"/>
          <w:b/>
          <w:color w:val="CD0037"/>
          <w:sz w:val="40"/>
          <w:szCs w:val="24"/>
        </w:rPr>
      </w:pPr>
    </w:p>
    <w:p w14:paraId="4EBE2A0F" w14:textId="77777777" w:rsidR="004A3058" w:rsidRDefault="004A3058" w:rsidP="00803123">
      <w:pPr>
        <w:ind w:right="452"/>
        <w:jc w:val="both"/>
        <w:rPr>
          <w:rFonts w:ascii="Arial" w:hAnsi="Arial" w:cs="Arial"/>
          <w:sz w:val="24"/>
          <w:szCs w:val="24"/>
        </w:rPr>
      </w:pPr>
    </w:p>
    <w:p w14:paraId="02DD0688" w14:textId="77777777" w:rsidR="00DB58C6" w:rsidRDefault="00DB58C6" w:rsidP="00803123">
      <w:pPr>
        <w:ind w:right="452"/>
        <w:jc w:val="both"/>
        <w:rPr>
          <w:rFonts w:ascii="Arial" w:hAnsi="Arial" w:cs="Arial"/>
          <w:sz w:val="24"/>
          <w:szCs w:val="24"/>
        </w:rPr>
      </w:pPr>
    </w:p>
    <w:p w14:paraId="7EDD960A" w14:textId="77777777" w:rsidR="00DB58C6" w:rsidRDefault="00DB58C6" w:rsidP="00803123">
      <w:pPr>
        <w:ind w:right="452"/>
        <w:jc w:val="both"/>
        <w:rPr>
          <w:rFonts w:ascii="Arial" w:hAnsi="Arial" w:cs="Arial"/>
          <w:sz w:val="24"/>
          <w:szCs w:val="24"/>
        </w:rPr>
      </w:pPr>
    </w:p>
    <w:p w14:paraId="65D6E091" w14:textId="77777777" w:rsidR="00DB58C6" w:rsidRDefault="00DB58C6" w:rsidP="00803123">
      <w:pPr>
        <w:ind w:right="452"/>
        <w:jc w:val="both"/>
        <w:rPr>
          <w:rFonts w:ascii="Arial" w:hAnsi="Arial" w:cs="Arial"/>
          <w:sz w:val="24"/>
          <w:szCs w:val="24"/>
        </w:rPr>
      </w:pPr>
    </w:p>
    <w:p w14:paraId="7DAB65EE" w14:textId="2B4D89DB" w:rsidR="00AB1BC1" w:rsidRPr="0012013E" w:rsidRDefault="00AB1BC1" w:rsidP="00803123">
      <w:pPr>
        <w:pStyle w:val="Titre2"/>
        <w:keepNext w:val="0"/>
        <w:keepLines w:val="0"/>
        <w:autoSpaceDE w:val="0"/>
        <w:autoSpaceDN w:val="0"/>
        <w:adjustRightInd w:val="0"/>
        <w:spacing w:before="120"/>
        <w:ind w:left="720" w:right="452"/>
        <w:textAlignment w:val="center"/>
        <w:rPr>
          <w:rFonts w:cs="Times New Roman (Titres CS)"/>
          <w:b/>
          <w:color w:val="A1006B"/>
          <w:sz w:val="48"/>
        </w:rPr>
      </w:pPr>
      <w:bookmarkStart w:id="1107" w:name="_Toc523392161"/>
      <w:bookmarkStart w:id="1108" w:name="_Toc7099549"/>
      <w:bookmarkStart w:id="1109" w:name="_Toc7100073"/>
      <w:bookmarkStart w:id="1110" w:name="_Toc52199172"/>
      <w:bookmarkStart w:id="1111" w:name="_Toc54345071"/>
      <w:bookmarkStart w:id="1112" w:name="_Toc74557583"/>
      <w:bookmarkStart w:id="1113" w:name="_Toc238635569"/>
      <w:bookmarkStart w:id="1114" w:name="Annexe_7"/>
      <w:r w:rsidRPr="0012013E">
        <w:rPr>
          <w:rFonts w:cs="Times New Roman (Titres CS)"/>
          <w:b/>
          <w:color w:val="A1006B"/>
          <w:sz w:val="48"/>
        </w:rPr>
        <w:t xml:space="preserve">Annexe </w:t>
      </w:r>
      <w:r w:rsidR="00395E7C">
        <w:rPr>
          <w:rFonts w:cs="Times New Roman (Titres CS)"/>
          <w:b/>
          <w:color w:val="A1006B"/>
          <w:sz w:val="48"/>
        </w:rPr>
        <w:t>4</w:t>
      </w:r>
      <w:r w:rsidRPr="0012013E">
        <w:rPr>
          <w:rFonts w:cs="Times New Roman (Titres CS)"/>
          <w:b/>
          <w:color w:val="A1006B"/>
          <w:sz w:val="48"/>
        </w:rPr>
        <w:t> : Conditions générales de transport pour le transport ferroviaire international des voyageurs (GCC-CIV/PRR)</w:t>
      </w:r>
      <w:bookmarkEnd w:id="1107"/>
      <w:bookmarkEnd w:id="1108"/>
      <w:bookmarkEnd w:id="1109"/>
      <w:bookmarkEnd w:id="1110"/>
      <w:bookmarkEnd w:id="1111"/>
      <w:bookmarkEnd w:id="1112"/>
      <w:bookmarkEnd w:id="1113"/>
    </w:p>
    <w:p w14:paraId="3C7BF645" w14:textId="77777777" w:rsidR="00D60F6A" w:rsidRPr="0012013E" w:rsidRDefault="00D60F6A" w:rsidP="00D60F6A"/>
    <w:p w14:paraId="1F630A20" w14:textId="77777777" w:rsidR="00D71339" w:rsidRPr="0012013E" w:rsidRDefault="00D71339" w:rsidP="00D60F6A"/>
    <w:p w14:paraId="33724F60" w14:textId="12BDDB43" w:rsidR="00AB1BC1" w:rsidRPr="0012013E" w:rsidRDefault="003F015E" w:rsidP="00803123">
      <w:pPr>
        <w:ind w:right="452"/>
        <w:rPr>
          <w:rFonts w:asciiTheme="majorHAnsi" w:eastAsiaTheme="majorEastAsia" w:hAnsiTheme="majorHAnsi" w:cstheme="majorBidi"/>
          <w:b/>
          <w:color w:val="CD0037"/>
          <w:sz w:val="40"/>
          <w:szCs w:val="24"/>
        </w:rPr>
      </w:pPr>
      <w:bookmarkStart w:id="1115" w:name="_Toc523392163"/>
      <w:bookmarkStart w:id="1116" w:name="_Toc7100074"/>
      <w:bookmarkStart w:id="1117" w:name="_Toc52199173"/>
      <w:bookmarkStart w:id="1118" w:name="_Toc74557584"/>
      <w:r w:rsidRPr="0012013E">
        <w:rPr>
          <w:rFonts w:asciiTheme="majorHAnsi" w:eastAsiaTheme="majorEastAsia" w:hAnsiTheme="majorHAnsi" w:cstheme="majorBidi"/>
          <w:b/>
          <w:color w:val="CD0037"/>
          <w:sz w:val="40"/>
          <w:szCs w:val="24"/>
        </w:rPr>
        <w:t>Préambule</w:t>
      </w:r>
      <w:bookmarkEnd w:id="1115"/>
      <w:bookmarkEnd w:id="1116"/>
      <w:bookmarkEnd w:id="1117"/>
      <w:bookmarkEnd w:id="1118"/>
      <w:r w:rsidRPr="0012013E">
        <w:rPr>
          <w:rFonts w:asciiTheme="majorHAnsi" w:eastAsiaTheme="majorEastAsia" w:hAnsiTheme="majorHAnsi" w:cstheme="majorBidi"/>
          <w:b/>
          <w:color w:val="CD0037"/>
          <w:sz w:val="40"/>
          <w:szCs w:val="24"/>
        </w:rPr>
        <w:t xml:space="preserve"> </w:t>
      </w:r>
    </w:p>
    <w:p w14:paraId="439B0094" w14:textId="02BB0B36" w:rsidR="006D6F8F" w:rsidRDefault="00605476" w:rsidP="00803123">
      <w:pPr>
        <w:ind w:right="452"/>
        <w:jc w:val="both"/>
        <w:rPr>
          <w:rFonts w:ascii="Arial" w:hAnsi="Arial" w:cs="Arial"/>
        </w:rPr>
      </w:pPr>
      <w:r w:rsidRPr="0012013E">
        <w:rPr>
          <w:rFonts w:ascii="Arial" w:hAnsi="Arial" w:cs="Arial"/>
        </w:rPr>
        <w:t>Les Conditions générales de transport pour le transport ferroviaire des voyageurs (GCC-CIV/PRR) ont pour but de garantir l’application de conditions contractuelles uniformes dans le transport national et international ferroviaire des voyageurs, pour autant que cela soit approprié et possible. Le contenu des GCC-CIV/PRR ainsi que la liste des entreprises qui les appliquent peuvent être consultés sur le site Internet du CIT www.cit-rail.org, ainsi que, en règle générale, dans les points de vente de ces entreprises offrant un conseil à la clientèle.</w:t>
      </w:r>
    </w:p>
    <w:p w14:paraId="1A82A0B0" w14:textId="77777777" w:rsidR="007C15B9" w:rsidRPr="0012013E" w:rsidRDefault="007C15B9" w:rsidP="00803123">
      <w:pPr>
        <w:ind w:right="452"/>
        <w:jc w:val="both"/>
        <w:rPr>
          <w:rFonts w:ascii="Arial" w:hAnsi="Arial" w:cs="Arial"/>
        </w:rPr>
      </w:pPr>
    </w:p>
    <w:p w14:paraId="534ABF29" w14:textId="38CFEED9" w:rsidR="006D6F8F" w:rsidRPr="003B0719" w:rsidRDefault="006D6F8F">
      <w:pPr>
        <w:pStyle w:val="Paragraphedeliste"/>
        <w:numPr>
          <w:ilvl w:val="0"/>
          <w:numId w:val="101"/>
        </w:numPr>
        <w:ind w:right="452"/>
        <w:rPr>
          <w:rFonts w:asciiTheme="majorHAnsi" w:eastAsiaTheme="majorEastAsia" w:hAnsiTheme="majorHAnsi" w:cstheme="majorBidi"/>
          <w:b/>
          <w:color w:val="CD0037"/>
          <w:sz w:val="40"/>
          <w:szCs w:val="24"/>
        </w:rPr>
      </w:pPr>
      <w:r w:rsidRPr="003B0719">
        <w:rPr>
          <w:rFonts w:asciiTheme="majorHAnsi" w:eastAsiaTheme="majorEastAsia" w:hAnsiTheme="majorHAnsi" w:cstheme="majorBidi"/>
          <w:b/>
          <w:color w:val="CD0037"/>
          <w:sz w:val="40"/>
          <w:szCs w:val="24"/>
        </w:rPr>
        <w:t xml:space="preserve">Participation </w:t>
      </w:r>
    </w:p>
    <w:p w14:paraId="5BE013A7" w14:textId="77777777" w:rsidR="006D6F8F" w:rsidRPr="003B0719" w:rsidRDefault="006D6F8F" w:rsidP="00803123">
      <w:pPr>
        <w:ind w:right="452"/>
        <w:jc w:val="both"/>
      </w:pPr>
    </w:p>
    <w:p w14:paraId="60820548" w14:textId="77777777" w:rsidR="003B2D5C" w:rsidRDefault="003B0719">
      <w:pPr>
        <w:pStyle w:val="Paragraphedeliste"/>
        <w:numPr>
          <w:ilvl w:val="1"/>
          <w:numId w:val="101"/>
        </w:numPr>
        <w:ind w:right="452"/>
        <w:jc w:val="both"/>
        <w:rPr>
          <w:rFonts w:ascii="Arial" w:hAnsi="Arial" w:cs="Arial"/>
        </w:rPr>
      </w:pPr>
      <w:r w:rsidRPr="003B0719">
        <w:rPr>
          <w:rFonts w:ascii="Arial" w:hAnsi="Arial" w:cs="Arial"/>
        </w:rPr>
        <w:t xml:space="preserve"> Toute entreprise de transport membre du CIT est partie aux GCC-CIV/PRR pour autant qu’elle n’ait pas fait de dénonciation ni formulé de réserve à son encontre</w:t>
      </w:r>
    </w:p>
    <w:p w14:paraId="195D0889" w14:textId="5DE105F5" w:rsidR="00045847" w:rsidRPr="003B2D5C" w:rsidRDefault="00161929">
      <w:pPr>
        <w:pStyle w:val="Paragraphedeliste"/>
        <w:numPr>
          <w:ilvl w:val="1"/>
          <w:numId w:val="101"/>
        </w:numPr>
        <w:ind w:right="452"/>
        <w:jc w:val="both"/>
        <w:rPr>
          <w:rFonts w:ascii="Arial" w:hAnsi="Arial" w:cs="Arial"/>
        </w:rPr>
      </w:pPr>
      <w:r w:rsidRPr="003B2D5C">
        <w:rPr>
          <w:rFonts w:ascii="Arial" w:hAnsi="Arial" w:cs="Arial"/>
        </w:rPr>
        <w:t xml:space="preserve">Une entreprise de transport </w:t>
      </w:r>
      <w:r w:rsidR="0051305A" w:rsidRPr="003B2D5C">
        <w:rPr>
          <w:rFonts w:ascii="Arial" w:hAnsi="Arial" w:cs="Arial"/>
        </w:rPr>
        <w:t>non-membre</w:t>
      </w:r>
      <w:r w:rsidRPr="003B2D5C">
        <w:rPr>
          <w:rFonts w:ascii="Arial" w:hAnsi="Arial" w:cs="Arial"/>
        </w:rPr>
        <w:t xml:space="preserve"> du CIT peut adhérer aux GCC-CIV/PRR à tout moment moyennant une déclaration écrite adressée au Secrétariat général du CIT. L’adhésion prend effet le premier jour du deuxième mois suivant sa notification aux autres entreprises participantes. </w:t>
      </w:r>
    </w:p>
    <w:p w14:paraId="29D413E9" w14:textId="77777777" w:rsidR="001B1DEB" w:rsidRDefault="001B1DEB" w:rsidP="001B1DEB">
      <w:pPr>
        <w:pStyle w:val="Paragraphedeliste"/>
        <w:ind w:left="375" w:right="452"/>
        <w:jc w:val="both"/>
        <w:rPr>
          <w:rFonts w:ascii="Arial" w:hAnsi="Arial" w:cs="Arial"/>
        </w:rPr>
      </w:pPr>
    </w:p>
    <w:p w14:paraId="50F68B14" w14:textId="5FCF2BE7" w:rsidR="00F33BE4" w:rsidRPr="00D90DBA" w:rsidRDefault="00D90DBA">
      <w:pPr>
        <w:pStyle w:val="Paragraphedeliste"/>
        <w:numPr>
          <w:ilvl w:val="1"/>
          <w:numId w:val="101"/>
        </w:numPr>
        <w:ind w:right="452"/>
        <w:jc w:val="both"/>
        <w:rPr>
          <w:rFonts w:ascii="Arial" w:hAnsi="Arial" w:cs="Arial"/>
        </w:rPr>
      </w:pPr>
      <w:r w:rsidRPr="00D90DBA">
        <w:rPr>
          <w:rFonts w:ascii="Arial" w:hAnsi="Arial" w:cs="Arial"/>
        </w:rPr>
        <w:t>Un retrait des GCC-CIV/PRR est possible pour le 1er janvier de l’année suivante, en observant un délai de préavis de six mois. Des réserves contre l’application de certains chapitres des GCC</w:t>
      </w:r>
      <w:r w:rsidR="001B1DEB">
        <w:rPr>
          <w:rFonts w:ascii="Arial" w:hAnsi="Arial" w:cs="Arial"/>
        </w:rPr>
        <w:t>-</w:t>
      </w:r>
      <w:r w:rsidRPr="00D90DBA">
        <w:rPr>
          <w:rFonts w:ascii="Arial" w:hAnsi="Arial" w:cs="Arial"/>
        </w:rPr>
        <w:t xml:space="preserve">CIV/PRR peuvent être formulées pour le 1er janvier de l’année suivante, en observant un délai de préavis de six mois. Les dénonciations et réserves doivent être adressées par écrit au Secrétariat général du CIT. </w:t>
      </w:r>
    </w:p>
    <w:p w14:paraId="0716411F" w14:textId="77777777" w:rsidR="00D90DBA" w:rsidRPr="00D90DBA" w:rsidRDefault="00D90DBA" w:rsidP="00D90DBA">
      <w:pPr>
        <w:pStyle w:val="Paragraphedeliste"/>
        <w:ind w:left="375" w:right="452"/>
        <w:jc w:val="both"/>
        <w:rPr>
          <w:rFonts w:ascii="Arial" w:hAnsi="Arial" w:cs="Arial"/>
          <w:highlight w:val="yellow"/>
        </w:rPr>
      </w:pPr>
    </w:p>
    <w:p w14:paraId="7F762470" w14:textId="75D0DBDB" w:rsidR="00C13162" w:rsidRPr="001B1DEB" w:rsidRDefault="0069674B">
      <w:pPr>
        <w:pStyle w:val="Paragraphedeliste"/>
        <w:numPr>
          <w:ilvl w:val="1"/>
          <w:numId w:val="101"/>
        </w:numPr>
        <w:ind w:right="452"/>
        <w:jc w:val="both"/>
        <w:rPr>
          <w:rFonts w:ascii="Arial" w:hAnsi="Arial" w:cs="Arial"/>
        </w:rPr>
      </w:pPr>
      <w:r w:rsidRPr="0069674B">
        <w:rPr>
          <w:rFonts w:ascii="Arial" w:hAnsi="Arial" w:cs="Arial"/>
        </w:rPr>
        <w:t>Les dénonciations et réserves peuvent être retirées à tout moment moyennant une déclaration écrite adressée au Secrétariat général du CIT. Les GCC-CIV/PRR ou le chapitre concerné prend dès lors effet pour l’entreprise concernée le premier jour du deuxième mois après la notification du retrait aux autres entreprises participantes.</w:t>
      </w:r>
      <w:r w:rsidRPr="001B1DEB">
        <w:rPr>
          <w:rFonts w:ascii="Arial" w:hAnsi="Arial" w:cs="Arial"/>
        </w:rPr>
        <w:t xml:space="preserve"> </w:t>
      </w:r>
    </w:p>
    <w:p w14:paraId="2D85C227" w14:textId="77777777" w:rsidR="00C13162" w:rsidRPr="00605476" w:rsidRDefault="00C13162" w:rsidP="00C13162">
      <w:pPr>
        <w:pStyle w:val="Paragraphedeliste"/>
        <w:ind w:left="735" w:right="452"/>
        <w:jc w:val="both"/>
        <w:rPr>
          <w:rFonts w:ascii="Arial" w:hAnsi="Arial" w:cs="Arial"/>
          <w:highlight w:val="yellow"/>
        </w:rPr>
      </w:pPr>
    </w:p>
    <w:p w14:paraId="5090FCBA" w14:textId="77777777" w:rsidR="00406FC3" w:rsidRPr="001B1DEB" w:rsidRDefault="00ED54DC">
      <w:pPr>
        <w:pStyle w:val="Paragraphedeliste"/>
        <w:numPr>
          <w:ilvl w:val="0"/>
          <w:numId w:val="101"/>
        </w:numPr>
        <w:ind w:right="452"/>
        <w:rPr>
          <w:rFonts w:asciiTheme="majorHAnsi" w:eastAsiaTheme="majorEastAsia" w:hAnsiTheme="majorHAnsi" w:cstheme="majorBidi"/>
          <w:b/>
          <w:color w:val="CD0037"/>
          <w:sz w:val="40"/>
          <w:szCs w:val="24"/>
        </w:rPr>
      </w:pPr>
      <w:r w:rsidRPr="001B1DEB">
        <w:rPr>
          <w:rFonts w:asciiTheme="majorHAnsi" w:eastAsiaTheme="majorEastAsia" w:hAnsiTheme="majorHAnsi" w:cstheme="majorBidi"/>
          <w:b/>
          <w:color w:val="CD0037"/>
          <w:sz w:val="40"/>
          <w:szCs w:val="24"/>
        </w:rPr>
        <w:t>Conditions générales et particulières de transport</w:t>
      </w:r>
    </w:p>
    <w:p w14:paraId="52902DC4" w14:textId="77777777" w:rsidR="00406FC3" w:rsidRPr="00605476" w:rsidRDefault="00406FC3" w:rsidP="00406FC3">
      <w:pPr>
        <w:pStyle w:val="Paragraphedeliste"/>
        <w:ind w:left="360" w:right="452"/>
        <w:rPr>
          <w:rFonts w:ascii="Arial" w:hAnsi="Arial" w:cs="Arial"/>
          <w:highlight w:val="yellow"/>
        </w:rPr>
      </w:pPr>
    </w:p>
    <w:p w14:paraId="03DB8CAC" w14:textId="2137418B" w:rsidR="009C67E1" w:rsidRDefault="009C67E1">
      <w:pPr>
        <w:pStyle w:val="Paragraphedeliste"/>
        <w:numPr>
          <w:ilvl w:val="1"/>
          <w:numId w:val="101"/>
        </w:numPr>
        <w:ind w:right="452"/>
        <w:rPr>
          <w:rFonts w:ascii="Arial" w:hAnsi="Arial" w:cs="Arial"/>
        </w:rPr>
      </w:pPr>
      <w:r w:rsidRPr="008D7D0F">
        <w:rPr>
          <w:rFonts w:ascii="Arial" w:hAnsi="Arial" w:cs="Arial"/>
        </w:rPr>
        <w:t>Les GCC-CIV/PRR établissent des règles générales applicables dans les relations contractuelles entre le voyageur et le transporteur. Les règles qui dérogent aux GCC-CIV/PRR (point 2.2 ci</w:t>
      </w:r>
      <w:r>
        <w:rPr>
          <w:rFonts w:ascii="Arial" w:hAnsi="Arial" w:cs="Arial"/>
        </w:rPr>
        <w:t>-</w:t>
      </w:r>
      <w:r w:rsidRPr="008D7D0F">
        <w:rPr>
          <w:rFonts w:ascii="Arial" w:hAnsi="Arial" w:cs="Arial"/>
        </w:rPr>
        <w:t>dessous) ou qui ne sont valables que pour des liaisons, des catégories de trains ou des offres spécifiques font l’objet de conditions particulières de transport</w:t>
      </w:r>
      <w:r>
        <w:rPr>
          <w:rFonts w:ascii="Arial" w:hAnsi="Arial" w:cs="Arial"/>
        </w:rPr>
        <w:t>.</w:t>
      </w:r>
    </w:p>
    <w:p w14:paraId="5EF76339" w14:textId="77777777" w:rsidR="009C67E1" w:rsidRDefault="009C67E1" w:rsidP="009C67E1">
      <w:pPr>
        <w:pStyle w:val="Paragraphedeliste"/>
        <w:ind w:left="375" w:right="452"/>
        <w:rPr>
          <w:rFonts w:ascii="Arial" w:hAnsi="Arial" w:cs="Arial"/>
        </w:rPr>
      </w:pPr>
    </w:p>
    <w:p w14:paraId="15F09A07" w14:textId="5B0800E9" w:rsidR="009C67E1" w:rsidRDefault="009C67E1">
      <w:pPr>
        <w:pStyle w:val="Paragraphedeliste"/>
        <w:numPr>
          <w:ilvl w:val="1"/>
          <w:numId w:val="101"/>
        </w:numPr>
        <w:ind w:right="452"/>
        <w:rPr>
          <w:rFonts w:ascii="Arial" w:hAnsi="Arial" w:cs="Arial"/>
        </w:rPr>
      </w:pPr>
      <w:r w:rsidRPr="00E27C45">
        <w:rPr>
          <w:rFonts w:ascii="Arial" w:hAnsi="Arial" w:cs="Arial"/>
        </w:rPr>
        <w:t xml:space="preserve">Les conditions particulières de transport peuvent déroger aux GCC-CIV/PRR. Lorsqu’elles dérogent aux GCC-CIV/PRR, elles mentionnent expressément le paragraphe et le point des GCC-CIV/PRR auxquels elles dérogent. Seules des dérogations en faveur du voyageur sont admises pour les points 10.1, 10.2, 10.3.1, 10.3.4, 10.4, 10.5, 11, 12, 13, 14 et 15 des GCC-CIV/PRR, à moins que le Règlement sur les droits des voyageurs (PRR) ne soit pas applicable [dans les Etats </w:t>
      </w:r>
      <w:r w:rsidR="0051305A" w:rsidRPr="00E27C45">
        <w:rPr>
          <w:rFonts w:ascii="Arial" w:hAnsi="Arial" w:cs="Arial"/>
        </w:rPr>
        <w:t>non-membres</w:t>
      </w:r>
      <w:r w:rsidRPr="00E27C45">
        <w:rPr>
          <w:rFonts w:ascii="Arial" w:hAnsi="Arial" w:cs="Arial"/>
        </w:rPr>
        <w:t xml:space="preserve"> de l’Union européenne (UE) ou sur certains services de transport dans l’UE exemptés du PRR].</w:t>
      </w:r>
      <w:r w:rsidRPr="009C67E1">
        <w:rPr>
          <w:rFonts w:ascii="Arial" w:hAnsi="Arial" w:cs="Arial"/>
        </w:rPr>
        <w:t xml:space="preserve"> </w:t>
      </w:r>
    </w:p>
    <w:p w14:paraId="3E187E02" w14:textId="77777777" w:rsidR="007657D6" w:rsidRPr="007657D6" w:rsidRDefault="007657D6" w:rsidP="007657D6">
      <w:pPr>
        <w:pStyle w:val="Paragraphedeliste"/>
        <w:rPr>
          <w:rFonts w:ascii="Arial" w:hAnsi="Arial" w:cs="Arial"/>
        </w:rPr>
      </w:pPr>
    </w:p>
    <w:p w14:paraId="23603D32" w14:textId="288D83D2" w:rsidR="007657D6" w:rsidRPr="009C67E1" w:rsidRDefault="007657D6">
      <w:pPr>
        <w:pStyle w:val="Paragraphedeliste"/>
        <w:numPr>
          <w:ilvl w:val="1"/>
          <w:numId w:val="101"/>
        </w:numPr>
        <w:ind w:right="452"/>
        <w:rPr>
          <w:rFonts w:ascii="Arial" w:hAnsi="Arial" w:cs="Arial"/>
        </w:rPr>
      </w:pPr>
      <w:r w:rsidRPr="007657D6">
        <w:rPr>
          <w:rFonts w:ascii="Arial" w:hAnsi="Arial" w:cs="Arial"/>
        </w:rPr>
        <w:t>Les GCC-CIV/PRR ainsi que les conditions particulières de transport deviennent, par la conclusion du contrat de transport, partie intégrante de ce dernier (point 4.2 ci-dessous)</w:t>
      </w:r>
      <w:r>
        <w:rPr>
          <w:rFonts w:ascii="Arial" w:hAnsi="Arial" w:cs="Arial"/>
        </w:rPr>
        <w:t>.</w:t>
      </w:r>
    </w:p>
    <w:p w14:paraId="6D9175C6" w14:textId="77777777" w:rsidR="009C67E1" w:rsidRPr="007657D6" w:rsidRDefault="009C67E1" w:rsidP="007657D6">
      <w:pPr>
        <w:rPr>
          <w:rFonts w:ascii="Arial" w:hAnsi="Arial" w:cs="Arial"/>
        </w:rPr>
      </w:pPr>
    </w:p>
    <w:p w14:paraId="2080F7AB" w14:textId="77777777" w:rsidR="00D71339" w:rsidRPr="00605476" w:rsidRDefault="00D71339" w:rsidP="00D71339">
      <w:pPr>
        <w:ind w:right="452"/>
        <w:jc w:val="both"/>
        <w:rPr>
          <w:rFonts w:ascii="Arial" w:hAnsi="Arial" w:cs="Arial"/>
          <w:highlight w:val="yellow"/>
        </w:rPr>
      </w:pPr>
    </w:p>
    <w:p w14:paraId="3067F15C" w14:textId="616DF153" w:rsidR="00406FC3" w:rsidRPr="007657D6" w:rsidRDefault="00406FC3">
      <w:pPr>
        <w:pStyle w:val="Paragraphedeliste"/>
        <w:numPr>
          <w:ilvl w:val="0"/>
          <w:numId w:val="101"/>
        </w:numPr>
        <w:ind w:right="452"/>
        <w:rPr>
          <w:rFonts w:asciiTheme="majorHAnsi" w:eastAsiaTheme="majorEastAsia" w:hAnsiTheme="majorHAnsi" w:cstheme="majorBidi"/>
          <w:b/>
          <w:color w:val="CD0037"/>
          <w:sz w:val="40"/>
          <w:szCs w:val="24"/>
        </w:rPr>
      </w:pPr>
      <w:r w:rsidRPr="007657D6">
        <w:rPr>
          <w:rFonts w:asciiTheme="majorHAnsi" w:eastAsiaTheme="majorEastAsia" w:hAnsiTheme="majorHAnsi" w:cstheme="majorBidi"/>
          <w:b/>
          <w:color w:val="CD0037"/>
          <w:sz w:val="40"/>
          <w:szCs w:val="24"/>
        </w:rPr>
        <w:t xml:space="preserve">Bases légales </w:t>
      </w:r>
    </w:p>
    <w:p w14:paraId="71D898A8" w14:textId="77777777" w:rsidR="00406FC3" w:rsidRPr="00605476" w:rsidRDefault="00406FC3" w:rsidP="00406FC3">
      <w:pPr>
        <w:ind w:right="452"/>
        <w:rPr>
          <w:rFonts w:asciiTheme="majorHAnsi" w:eastAsiaTheme="majorEastAsia" w:hAnsiTheme="majorHAnsi" w:cstheme="majorBidi"/>
          <w:b/>
          <w:color w:val="CD0037"/>
          <w:sz w:val="40"/>
          <w:szCs w:val="24"/>
          <w:highlight w:val="yellow"/>
        </w:rPr>
      </w:pPr>
    </w:p>
    <w:p w14:paraId="5B86ECE6" w14:textId="78558AA2" w:rsidR="003C0072" w:rsidRPr="00CA78A5" w:rsidRDefault="00030599">
      <w:pPr>
        <w:pStyle w:val="Paragraphedeliste"/>
        <w:numPr>
          <w:ilvl w:val="1"/>
          <w:numId w:val="101"/>
        </w:numPr>
        <w:ind w:right="452"/>
        <w:rPr>
          <w:rFonts w:ascii="Arial" w:hAnsi="Arial" w:cs="Arial"/>
        </w:rPr>
      </w:pPr>
      <w:r w:rsidRPr="00CA78A5">
        <w:rPr>
          <w:rFonts w:ascii="Arial" w:hAnsi="Arial" w:cs="Arial"/>
        </w:rPr>
        <w:t xml:space="preserve">Le transport de voyageurs </w:t>
      </w:r>
      <w:r w:rsidR="005F6EB8" w:rsidRPr="00CA78A5">
        <w:rPr>
          <w:rFonts w:ascii="Arial" w:hAnsi="Arial" w:cs="Arial"/>
        </w:rPr>
        <w:t>est soumis aux dispositions suivantes, dans la mesure où elles sont applicables ou convenues sur une base contractuelle</w:t>
      </w:r>
      <w:r w:rsidR="00CA78A5" w:rsidRPr="00CA78A5">
        <w:rPr>
          <w:rFonts w:ascii="Arial" w:hAnsi="Arial" w:cs="Arial"/>
        </w:rPr>
        <w:t xml:space="preserve"> </w:t>
      </w:r>
      <w:r w:rsidR="005F6EB8" w:rsidRPr="00CA78A5">
        <w:rPr>
          <w:rFonts w:ascii="Arial" w:hAnsi="Arial" w:cs="Arial"/>
        </w:rPr>
        <w:t>:</w:t>
      </w:r>
    </w:p>
    <w:p w14:paraId="2EA0B5B2" w14:textId="77777777" w:rsidR="006D0714" w:rsidRPr="00CA78A5" w:rsidRDefault="006D0714" w:rsidP="006D0714">
      <w:pPr>
        <w:pStyle w:val="Paragraphedeliste"/>
        <w:ind w:left="375" w:right="452"/>
        <w:rPr>
          <w:rFonts w:ascii="Arial" w:hAnsi="Arial" w:cs="Arial"/>
        </w:rPr>
      </w:pPr>
    </w:p>
    <w:p w14:paraId="59A9E7A5" w14:textId="77777777" w:rsidR="006D0714" w:rsidRPr="00AA78CF" w:rsidRDefault="00030599">
      <w:pPr>
        <w:pStyle w:val="Paragraphedeliste"/>
        <w:numPr>
          <w:ilvl w:val="0"/>
          <w:numId w:val="102"/>
        </w:numPr>
        <w:ind w:right="452"/>
        <w:rPr>
          <w:rFonts w:ascii="Arial" w:hAnsi="Arial" w:cs="Arial"/>
        </w:rPr>
      </w:pPr>
      <w:r w:rsidRPr="00AA78CF">
        <w:rPr>
          <w:rFonts w:ascii="Arial" w:hAnsi="Arial" w:cs="Arial"/>
        </w:rPr>
        <w:t>les Règles uniformes concernant le Contrat de transport international ferroviaire des voyageurs (CIV – Appendice A de la COTIF) et le Règlement concernant le transport international ferroviaire des marchandises dangereuses (RID - Appendice C de la COTIF), et/ou</w:t>
      </w:r>
    </w:p>
    <w:p w14:paraId="758C1B9A" w14:textId="4F4521EA" w:rsidR="006D0714" w:rsidRPr="00AA78CF" w:rsidRDefault="00030599">
      <w:pPr>
        <w:pStyle w:val="Paragraphedeliste"/>
        <w:numPr>
          <w:ilvl w:val="0"/>
          <w:numId w:val="102"/>
        </w:numPr>
        <w:ind w:right="452"/>
        <w:rPr>
          <w:rFonts w:ascii="Arial" w:hAnsi="Arial" w:cs="Arial"/>
        </w:rPr>
      </w:pPr>
      <w:r w:rsidRPr="00AA78CF">
        <w:rPr>
          <w:rFonts w:ascii="Arial" w:hAnsi="Arial" w:cs="Arial"/>
        </w:rPr>
        <w:t>le Règlement (CE) n°</w:t>
      </w:r>
      <w:r w:rsidR="00812E6A" w:rsidRPr="00AA78CF">
        <w:rPr>
          <w:rFonts w:ascii="Arial" w:hAnsi="Arial" w:cs="Arial"/>
        </w:rPr>
        <w:t>202/782</w:t>
      </w:r>
      <w:r w:rsidRPr="00AA78CF">
        <w:rPr>
          <w:rFonts w:ascii="Arial" w:hAnsi="Arial" w:cs="Arial"/>
        </w:rPr>
        <w:t xml:space="preserve"> du Parlement européen et du Conseil du </w:t>
      </w:r>
      <w:r w:rsidR="00B543A3" w:rsidRPr="00AA78CF">
        <w:rPr>
          <w:rFonts w:ascii="Arial" w:hAnsi="Arial" w:cs="Arial"/>
        </w:rPr>
        <w:t>29 avril 2021</w:t>
      </w:r>
      <w:r w:rsidRPr="00AA78CF">
        <w:rPr>
          <w:rFonts w:ascii="Arial" w:hAnsi="Arial" w:cs="Arial"/>
        </w:rPr>
        <w:t xml:space="preserve"> sur les droits et obligations des voyageurs ferroviaires (PRR), et/ou </w:t>
      </w:r>
    </w:p>
    <w:p w14:paraId="6F117477" w14:textId="77777777" w:rsidR="001F4D2A" w:rsidRPr="00AA78CF" w:rsidRDefault="00030599">
      <w:pPr>
        <w:pStyle w:val="Paragraphedeliste"/>
        <w:numPr>
          <w:ilvl w:val="0"/>
          <w:numId w:val="102"/>
        </w:numPr>
        <w:ind w:right="452"/>
        <w:rPr>
          <w:rFonts w:ascii="Arial" w:hAnsi="Arial" w:cs="Arial"/>
        </w:rPr>
      </w:pPr>
      <w:r w:rsidRPr="00AA78CF">
        <w:rPr>
          <w:rFonts w:ascii="Arial" w:hAnsi="Arial" w:cs="Arial"/>
        </w:rPr>
        <w:t xml:space="preserve">le droit national, </w:t>
      </w:r>
    </w:p>
    <w:p w14:paraId="7CA42382" w14:textId="643D5A2C" w:rsidR="003C0072" w:rsidRPr="00605476" w:rsidRDefault="003C0072" w:rsidP="001F4D2A">
      <w:pPr>
        <w:ind w:left="360" w:right="452"/>
        <w:rPr>
          <w:rFonts w:ascii="Arial" w:hAnsi="Arial" w:cs="Arial"/>
          <w:highlight w:val="yellow"/>
        </w:rPr>
      </w:pPr>
    </w:p>
    <w:p w14:paraId="700AB5E5" w14:textId="77777777" w:rsidR="003C0072" w:rsidRPr="00605476" w:rsidRDefault="003C0072" w:rsidP="00406FC3">
      <w:pPr>
        <w:ind w:right="452"/>
        <w:rPr>
          <w:rFonts w:ascii="Arial" w:hAnsi="Arial" w:cs="Arial"/>
          <w:highlight w:val="yellow"/>
        </w:rPr>
      </w:pPr>
    </w:p>
    <w:p w14:paraId="055EDA1E" w14:textId="7C067680" w:rsidR="00030599" w:rsidRPr="00415057" w:rsidRDefault="00030599">
      <w:pPr>
        <w:pStyle w:val="Paragraphedeliste"/>
        <w:numPr>
          <w:ilvl w:val="1"/>
          <w:numId w:val="101"/>
        </w:numPr>
        <w:ind w:right="452"/>
        <w:rPr>
          <w:rFonts w:ascii="Arial" w:hAnsi="Arial" w:cs="Arial"/>
        </w:rPr>
      </w:pPr>
      <w:r w:rsidRPr="00415057">
        <w:rPr>
          <w:rFonts w:ascii="Arial" w:hAnsi="Arial" w:cs="Arial"/>
        </w:rPr>
        <w:t>Lorsque le transport de voyageurs faisant l’objet d’un contrat de transport unique inclut, en complément au transport ferroviaire, un transport par air, route, voie de navigation intérieure ou mer, chaque mode de transport est soumis au droit le régissant, dans la mesure où il est applicable ou s’il en a été convenu ainsi par contrat, sous réserve des articles 1 et 31 CIV.</w:t>
      </w:r>
    </w:p>
    <w:p w14:paraId="3A4AF8A7" w14:textId="77777777" w:rsidR="00ED54DC" w:rsidRPr="00415057" w:rsidRDefault="00ED54DC" w:rsidP="00415057">
      <w:pPr>
        <w:pStyle w:val="Paragraphedeliste"/>
        <w:ind w:left="375" w:right="452"/>
        <w:rPr>
          <w:rFonts w:ascii="Arial" w:hAnsi="Arial" w:cs="Arial"/>
        </w:rPr>
      </w:pPr>
    </w:p>
    <w:p w14:paraId="20387459" w14:textId="77777777" w:rsidR="00ED54DC" w:rsidRPr="00415057" w:rsidRDefault="00ED54DC" w:rsidP="00803123">
      <w:pPr>
        <w:ind w:right="452"/>
        <w:jc w:val="both"/>
        <w:rPr>
          <w:rFonts w:ascii="Arial" w:hAnsi="Arial" w:cs="Arial"/>
          <w:sz w:val="24"/>
          <w:szCs w:val="24"/>
        </w:rPr>
      </w:pPr>
    </w:p>
    <w:p w14:paraId="66D19DDF" w14:textId="48A8AFF8" w:rsidR="00AB1BC1" w:rsidRPr="00B832B9" w:rsidRDefault="00AB1BC1">
      <w:pPr>
        <w:pStyle w:val="Paragraphedeliste"/>
        <w:numPr>
          <w:ilvl w:val="0"/>
          <w:numId w:val="101"/>
        </w:numPr>
        <w:ind w:right="452"/>
        <w:rPr>
          <w:rFonts w:asciiTheme="majorHAnsi" w:eastAsiaTheme="majorEastAsia" w:hAnsiTheme="majorHAnsi" w:cstheme="majorBidi"/>
          <w:b/>
          <w:color w:val="CD0037"/>
          <w:sz w:val="40"/>
          <w:szCs w:val="24"/>
        </w:rPr>
      </w:pPr>
      <w:bookmarkStart w:id="1119" w:name="_Toc523392166"/>
      <w:bookmarkStart w:id="1120" w:name="_Toc7100077"/>
      <w:bookmarkStart w:id="1121" w:name="_Toc52199176"/>
      <w:bookmarkStart w:id="1122" w:name="_Toc74557587"/>
      <w:r w:rsidRPr="00B832B9">
        <w:rPr>
          <w:rFonts w:asciiTheme="majorHAnsi" w:eastAsiaTheme="majorEastAsia" w:hAnsiTheme="majorHAnsi" w:cstheme="majorBidi"/>
          <w:b/>
          <w:color w:val="CD0037"/>
          <w:sz w:val="40"/>
          <w:szCs w:val="24"/>
        </w:rPr>
        <w:t>Contrat de transport</w:t>
      </w:r>
      <w:bookmarkEnd w:id="1119"/>
      <w:bookmarkEnd w:id="1120"/>
      <w:bookmarkEnd w:id="1121"/>
      <w:bookmarkEnd w:id="1122"/>
      <w:r w:rsidRPr="00B832B9">
        <w:rPr>
          <w:rFonts w:asciiTheme="majorHAnsi" w:eastAsiaTheme="majorEastAsia" w:hAnsiTheme="majorHAnsi" w:cstheme="majorBidi"/>
          <w:b/>
          <w:color w:val="CD0037"/>
          <w:sz w:val="40"/>
          <w:szCs w:val="24"/>
        </w:rPr>
        <w:t xml:space="preserve"> </w:t>
      </w:r>
    </w:p>
    <w:p w14:paraId="0E5E2CEA" w14:textId="77777777" w:rsidR="00EF029C" w:rsidRPr="001C0DD7" w:rsidRDefault="00EF029C" w:rsidP="00EF029C">
      <w:pPr>
        <w:pStyle w:val="Paragraphedeliste"/>
        <w:ind w:left="360" w:right="452"/>
        <w:rPr>
          <w:rFonts w:asciiTheme="majorHAnsi" w:eastAsiaTheme="majorEastAsia" w:hAnsiTheme="majorHAnsi" w:cstheme="majorBidi"/>
          <w:b/>
          <w:color w:val="CD0037"/>
          <w:sz w:val="40"/>
          <w:szCs w:val="24"/>
        </w:rPr>
      </w:pPr>
    </w:p>
    <w:p w14:paraId="6CADBB37" w14:textId="77777777" w:rsidR="003766E9" w:rsidRPr="001C0DD7" w:rsidRDefault="005B32DF">
      <w:pPr>
        <w:pStyle w:val="Paragraphedeliste"/>
        <w:numPr>
          <w:ilvl w:val="1"/>
          <w:numId w:val="101"/>
        </w:numPr>
        <w:ind w:right="452"/>
        <w:rPr>
          <w:rFonts w:ascii="Arial" w:hAnsi="Arial" w:cs="Arial"/>
        </w:rPr>
      </w:pPr>
      <w:r w:rsidRPr="001C0DD7">
        <w:rPr>
          <w:rFonts w:ascii="Arial" w:hAnsi="Arial" w:cs="Arial"/>
        </w:rPr>
        <w:t>Par le contrat de transport, le(s) transporteur(s) participant à l’exécution du contrat s’engage(nt) à transporter le voyageur du lieu de départ au lieu de destination.</w:t>
      </w:r>
    </w:p>
    <w:p w14:paraId="33B8A9CB" w14:textId="77777777" w:rsidR="003766E9" w:rsidRPr="001C0DD7" w:rsidRDefault="003766E9" w:rsidP="003766E9">
      <w:pPr>
        <w:pStyle w:val="Paragraphedeliste"/>
        <w:ind w:left="375" w:right="452"/>
        <w:rPr>
          <w:rFonts w:ascii="Arial" w:hAnsi="Arial" w:cs="Arial"/>
        </w:rPr>
      </w:pPr>
    </w:p>
    <w:p w14:paraId="5F56BC1D" w14:textId="77777777" w:rsidR="003766E9" w:rsidRPr="001C0DD7" w:rsidRDefault="005B32DF">
      <w:pPr>
        <w:pStyle w:val="Paragraphedeliste"/>
        <w:numPr>
          <w:ilvl w:val="1"/>
          <w:numId w:val="101"/>
        </w:numPr>
        <w:ind w:right="452"/>
        <w:rPr>
          <w:rFonts w:ascii="Arial" w:hAnsi="Arial" w:cs="Arial"/>
        </w:rPr>
      </w:pPr>
      <w:r w:rsidRPr="001C0DD7">
        <w:t xml:space="preserve"> </w:t>
      </w:r>
      <w:r w:rsidRPr="001C0DD7">
        <w:rPr>
          <w:rFonts w:ascii="Arial" w:hAnsi="Arial" w:cs="Arial"/>
        </w:rPr>
        <w:t>Le contrat de transport se compose :</w:t>
      </w:r>
    </w:p>
    <w:p w14:paraId="405ED8AF" w14:textId="77777777" w:rsidR="003766E9" w:rsidRPr="00605476" w:rsidRDefault="003766E9" w:rsidP="003766E9">
      <w:pPr>
        <w:pStyle w:val="Paragraphedeliste"/>
        <w:ind w:left="735" w:right="452"/>
        <w:rPr>
          <w:rFonts w:ascii="Arial" w:hAnsi="Arial" w:cs="Arial"/>
          <w:highlight w:val="yellow"/>
        </w:rPr>
      </w:pPr>
    </w:p>
    <w:p w14:paraId="5B9877BC" w14:textId="2BD25DA2" w:rsidR="003766E9" w:rsidRPr="00BC5F66" w:rsidRDefault="003766E9">
      <w:pPr>
        <w:pStyle w:val="Paragraphedeliste"/>
        <w:numPr>
          <w:ilvl w:val="0"/>
          <w:numId w:val="103"/>
        </w:numPr>
        <w:ind w:right="452"/>
        <w:rPr>
          <w:rFonts w:ascii="Arial" w:hAnsi="Arial" w:cs="Arial"/>
        </w:rPr>
      </w:pPr>
      <w:r w:rsidRPr="00BC5F66">
        <w:rPr>
          <w:rFonts w:ascii="Arial" w:hAnsi="Arial" w:cs="Arial"/>
        </w:rPr>
        <w:t>des GCC-CIV/PRR ;</w:t>
      </w:r>
    </w:p>
    <w:p w14:paraId="033643D6" w14:textId="77777777" w:rsidR="003766E9" w:rsidRPr="00BC5F66" w:rsidRDefault="003766E9">
      <w:pPr>
        <w:pStyle w:val="Paragraphedeliste"/>
        <w:numPr>
          <w:ilvl w:val="0"/>
          <w:numId w:val="103"/>
        </w:numPr>
        <w:ind w:right="452"/>
        <w:rPr>
          <w:rFonts w:ascii="Arial" w:hAnsi="Arial" w:cs="Arial"/>
        </w:rPr>
      </w:pPr>
      <w:r w:rsidRPr="00BC5F66">
        <w:rPr>
          <w:rFonts w:ascii="Arial" w:hAnsi="Arial" w:cs="Arial"/>
        </w:rPr>
        <w:t>des conditions particulières de transport du ou des transporteurs et</w:t>
      </w:r>
    </w:p>
    <w:p w14:paraId="53D528BB" w14:textId="77777777" w:rsidR="003766E9" w:rsidRPr="00BC5F66" w:rsidRDefault="003766E9">
      <w:pPr>
        <w:pStyle w:val="Paragraphedeliste"/>
        <w:numPr>
          <w:ilvl w:val="0"/>
          <w:numId w:val="103"/>
        </w:numPr>
        <w:ind w:right="452"/>
        <w:rPr>
          <w:rFonts w:ascii="Arial" w:hAnsi="Arial" w:cs="Arial"/>
        </w:rPr>
      </w:pPr>
      <w:r w:rsidRPr="00BC5F66">
        <w:rPr>
          <w:rFonts w:ascii="Arial" w:hAnsi="Arial" w:cs="Arial"/>
        </w:rPr>
        <w:t xml:space="preserve">des données figurant sur le titre de transport (point 5.1.3 ci-dessous). </w:t>
      </w:r>
    </w:p>
    <w:p w14:paraId="33886C6C" w14:textId="77777777" w:rsidR="003766E9" w:rsidRPr="006F4D5C" w:rsidRDefault="003766E9" w:rsidP="003766E9">
      <w:pPr>
        <w:ind w:right="452"/>
        <w:rPr>
          <w:rFonts w:ascii="Arial" w:hAnsi="Arial" w:cs="Arial"/>
        </w:rPr>
      </w:pPr>
      <w:r w:rsidRPr="006F4D5C">
        <w:rPr>
          <w:rFonts w:ascii="Arial" w:hAnsi="Arial" w:cs="Arial"/>
        </w:rPr>
        <w:t>En cas de conflit entre les GCC-CIV/PRR et les conditions particulières de transport, ces dernières l’emportent. En cas de contradiction entre des clauses des conditions particulières de transport, la réglementation la plus avantageuse pour le voyageur l’emporte.</w:t>
      </w:r>
    </w:p>
    <w:p w14:paraId="769F62A6" w14:textId="77777777" w:rsidR="003766E9" w:rsidRPr="00605476" w:rsidRDefault="003766E9" w:rsidP="003766E9">
      <w:pPr>
        <w:pStyle w:val="Paragraphedeliste"/>
        <w:rPr>
          <w:highlight w:val="yellow"/>
        </w:rPr>
      </w:pPr>
    </w:p>
    <w:p w14:paraId="720CCE2C" w14:textId="77777777" w:rsidR="008178D6" w:rsidRPr="00DE675D" w:rsidRDefault="003766E9">
      <w:pPr>
        <w:pStyle w:val="Paragraphedeliste"/>
        <w:numPr>
          <w:ilvl w:val="1"/>
          <w:numId w:val="101"/>
        </w:numPr>
        <w:ind w:right="452"/>
        <w:rPr>
          <w:rFonts w:ascii="Arial" w:hAnsi="Arial" w:cs="Arial"/>
        </w:rPr>
      </w:pPr>
      <w:r w:rsidRPr="00DE675D">
        <w:rPr>
          <w:rFonts w:ascii="Arial" w:hAnsi="Arial" w:cs="Arial"/>
        </w:rPr>
        <w:t xml:space="preserve">Le contrat de transport est constaté par le titre de transport traditionnel émis sous forme papier ou par le e-billet. Le titre de transport fait foi, jusqu’à preuve du contraire, de la conclusion et du contenu du contrat de transport. </w:t>
      </w:r>
    </w:p>
    <w:p w14:paraId="0970756F" w14:textId="77777777" w:rsidR="008178D6" w:rsidRPr="00605476" w:rsidRDefault="008178D6" w:rsidP="008178D6">
      <w:pPr>
        <w:pStyle w:val="Paragraphedeliste"/>
        <w:ind w:left="375" w:right="452"/>
        <w:rPr>
          <w:rFonts w:ascii="Arial" w:hAnsi="Arial" w:cs="Arial"/>
          <w:highlight w:val="yellow"/>
        </w:rPr>
      </w:pPr>
    </w:p>
    <w:p w14:paraId="19593097" w14:textId="7236EB66" w:rsidR="008178D6" w:rsidRPr="00DE675D" w:rsidRDefault="005B32DF">
      <w:pPr>
        <w:pStyle w:val="Paragraphedeliste"/>
        <w:numPr>
          <w:ilvl w:val="1"/>
          <w:numId w:val="101"/>
        </w:numPr>
        <w:ind w:right="452"/>
        <w:rPr>
          <w:rFonts w:ascii="Arial" w:hAnsi="Arial" w:cs="Arial"/>
        </w:rPr>
      </w:pPr>
      <w:r w:rsidRPr="00DE675D">
        <w:rPr>
          <w:rFonts w:ascii="Arial" w:hAnsi="Arial" w:cs="Arial"/>
        </w:rPr>
        <w:t>Un titre de transport matérialise un contrat de transport, sauf dans les cas mentionnés aux points 4.5 et 4.6</w:t>
      </w:r>
      <w:r w:rsidR="00DE675D" w:rsidRPr="00DE675D">
        <w:rPr>
          <w:rFonts w:ascii="Arial" w:hAnsi="Arial" w:cs="Arial"/>
        </w:rPr>
        <w:t xml:space="preserve"> et 4.7</w:t>
      </w:r>
      <w:r w:rsidRPr="00DE675D">
        <w:rPr>
          <w:rFonts w:ascii="Arial" w:hAnsi="Arial" w:cs="Arial"/>
        </w:rPr>
        <w:t xml:space="preserve"> ci-dessous. </w:t>
      </w:r>
    </w:p>
    <w:p w14:paraId="0DA9DAE3" w14:textId="77777777" w:rsidR="008178D6" w:rsidRPr="00DB5802" w:rsidRDefault="008178D6" w:rsidP="008178D6">
      <w:pPr>
        <w:pStyle w:val="Paragraphedeliste"/>
        <w:rPr>
          <w:rFonts w:ascii="Arial" w:hAnsi="Arial" w:cs="Arial"/>
        </w:rPr>
      </w:pPr>
    </w:p>
    <w:p w14:paraId="63F84E0C" w14:textId="251C3990" w:rsidR="008B68C6" w:rsidRPr="00DB5802" w:rsidRDefault="00B9329A">
      <w:pPr>
        <w:pStyle w:val="Paragraphedeliste"/>
        <w:numPr>
          <w:ilvl w:val="1"/>
          <w:numId w:val="101"/>
        </w:numPr>
        <w:ind w:right="452"/>
        <w:rPr>
          <w:rFonts w:ascii="Arial" w:hAnsi="Arial" w:cs="Arial"/>
        </w:rPr>
      </w:pPr>
      <w:r w:rsidRPr="00DB5802">
        <w:rPr>
          <w:rFonts w:ascii="Arial" w:hAnsi="Arial" w:cs="Arial"/>
        </w:rPr>
        <w:t>Un ou plusieurs billets achetés dans le cadre d’une seule transaction commerciale auprès d’une entreprise ferroviaire constituent un billet direct, sauf s’il est indiqué sur les billets, sur un autre document, ou par voie électronique de manière à permettre au voyageur de reproduire les informations en vue de s’y référer ultérieurement, que le ou les billets représentent des contrats de transport distincts et si le voyageur en a été informé préalablement à l’achat</w:t>
      </w:r>
      <w:r w:rsidR="005B32DF" w:rsidRPr="00DB5802">
        <w:rPr>
          <w:rFonts w:ascii="Arial" w:hAnsi="Arial" w:cs="Arial"/>
        </w:rPr>
        <w:t xml:space="preserve">. </w:t>
      </w:r>
    </w:p>
    <w:p w14:paraId="4D13CB35" w14:textId="77777777" w:rsidR="008178D6" w:rsidRPr="004E7C4F" w:rsidRDefault="008178D6" w:rsidP="004E7C4F">
      <w:pPr>
        <w:rPr>
          <w:highlight w:val="yellow"/>
        </w:rPr>
      </w:pPr>
    </w:p>
    <w:p w14:paraId="3591ECEC" w14:textId="4887386C" w:rsidR="00795059" w:rsidRPr="00A7110B" w:rsidRDefault="00215966">
      <w:pPr>
        <w:pStyle w:val="Paragraphedeliste"/>
        <w:numPr>
          <w:ilvl w:val="1"/>
          <w:numId w:val="101"/>
        </w:numPr>
        <w:ind w:right="452"/>
        <w:rPr>
          <w:rFonts w:ascii="Arial" w:hAnsi="Arial" w:cs="Arial"/>
        </w:rPr>
      </w:pPr>
      <w:r w:rsidRPr="00A7110B">
        <w:rPr>
          <w:rFonts w:ascii="Arial" w:hAnsi="Arial" w:cs="Arial"/>
        </w:rPr>
        <w:t>Une transaction commerciale unique s’entend de l’achat simultané d’un ou plusieurs titres de transport par un même canal de distribution selon les horaires proposés par le transporteur, donnant lieu à un paiement unique.</w:t>
      </w:r>
      <w:r w:rsidR="00795059">
        <w:rPr>
          <w:rFonts w:ascii="Arial" w:hAnsi="Arial" w:cs="Arial"/>
        </w:rPr>
        <w:br/>
      </w:r>
      <w:r w:rsidR="00795059" w:rsidRPr="00A7110B">
        <w:rPr>
          <w:rFonts w:ascii="Arial" w:hAnsi="Arial" w:cs="Arial"/>
        </w:rPr>
        <w:t>La transaction commerciale n’est pas considérée comme unique si, en dépit de l’obligation de paiement unique :</w:t>
      </w:r>
    </w:p>
    <w:p w14:paraId="3A3AEF9A" w14:textId="078F5F33" w:rsidR="00795059" w:rsidRDefault="00876176">
      <w:pPr>
        <w:pStyle w:val="Paragraphedeliste"/>
        <w:numPr>
          <w:ilvl w:val="0"/>
          <w:numId w:val="109"/>
        </w:numPr>
        <w:rPr>
          <w:rFonts w:ascii="Arial" w:hAnsi="Arial" w:cs="Arial"/>
        </w:rPr>
      </w:pPr>
      <w:r w:rsidRPr="00876176">
        <w:rPr>
          <w:rFonts w:ascii="Arial" w:hAnsi="Arial" w:cs="Arial"/>
        </w:rPr>
        <w:t>un client opère de sa propre initiative, sur un trajet qui n’a pas vocation à être scindé, une segmentation de ce voyage en plusieurs autres et/ou</w:t>
      </w:r>
    </w:p>
    <w:p w14:paraId="7AE1FDAF" w14:textId="130CC83B" w:rsidR="00876176" w:rsidRPr="00A7110B" w:rsidRDefault="00876176">
      <w:pPr>
        <w:pStyle w:val="Paragraphedeliste"/>
        <w:numPr>
          <w:ilvl w:val="0"/>
          <w:numId w:val="109"/>
        </w:numPr>
        <w:rPr>
          <w:rFonts w:ascii="Arial" w:hAnsi="Arial" w:cs="Arial"/>
        </w:rPr>
      </w:pPr>
      <w:r w:rsidRPr="00A7110B">
        <w:rPr>
          <w:rFonts w:ascii="Arial" w:hAnsi="Arial" w:cs="Arial"/>
        </w:rPr>
        <w:t>ne respecte pas le temps de correspondance entre les différents segments du voyage proposés dans l’offre selon l’horaire</w:t>
      </w:r>
    </w:p>
    <w:p w14:paraId="68D59106" w14:textId="23FEC731" w:rsidR="00A7110B" w:rsidRDefault="00A7110B" w:rsidP="00394E4A">
      <w:pPr>
        <w:pStyle w:val="Paragraphedeliste"/>
        <w:ind w:left="375" w:right="452"/>
        <w:rPr>
          <w:rFonts w:ascii="Arial" w:hAnsi="Arial" w:cs="Arial"/>
        </w:rPr>
      </w:pPr>
    </w:p>
    <w:p w14:paraId="255C1E13" w14:textId="77777777" w:rsidR="00A7110B" w:rsidRDefault="00A7110B" w:rsidP="00A7110B">
      <w:pPr>
        <w:pStyle w:val="Paragraphedeliste"/>
        <w:ind w:left="375" w:right="452"/>
        <w:rPr>
          <w:rFonts w:ascii="Arial" w:hAnsi="Arial" w:cs="Arial"/>
        </w:rPr>
      </w:pPr>
    </w:p>
    <w:p w14:paraId="057D05CA" w14:textId="766CAC31" w:rsidR="006B5A56" w:rsidRDefault="005B32DF">
      <w:pPr>
        <w:pStyle w:val="Paragraphedeliste"/>
        <w:numPr>
          <w:ilvl w:val="1"/>
          <w:numId w:val="101"/>
        </w:numPr>
        <w:ind w:right="452"/>
        <w:rPr>
          <w:rFonts w:ascii="Arial" w:hAnsi="Arial" w:cs="Arial"/>
        </w:rPr>
      </w:pPr>
      <w:r w:rsidRPr="00A7110B">
        <w:rPr>
          <w:rFonts w:ascii="Arial" w:hAnsi="Arial" w:cs="Arial"/>
        </w:rPr>
        <w:t>Le transfert entre deux gares d’une même agglomération par un moyen de transport autre que le chemin de fer (bus, tram, métro, taxi, vélo), ou à pied, n’est pas couvert par le contrat de transport ferroviaire et est régi par le droit applicable au mode de transport concerné.</w:t>
      </w:r>
    </w:p>
    <w:p w14:paraId="36C84997" w14:textId="77777777" w:rsidR="006B5A56" w:rsidRPr="006B5A56" w:rsidRDefault="006B5A56" w:rsidP="006B5A56">
      <w:pPr>
        <w:ind w:right="452"/>
        <w:rPr>
          <w:rFonts w:ascii="Arial" w:hAnsi="Arial" w:cs="Arial"/>
        </w:rPr>
      </w:pPr>
    </w:p>
    <w:p w14:paraId="2962019A" w14:textId="58CE818E" w:rsidR="00AB1BC1" w:rsidRPr="006B5A56" w:rsidRDefault="00027364">
      <w:pPr>
        <w:pStyle w:val="Paragraphedeliste"/>
        <w:numPr>
          <w:ilvl w:val="1"/>
          <w:numId w:val="101"/>
        </w:numPr>
        <w:ind w:right="452"/>
        <w:rPr>
          <w:rFonts w:ascii="Arial" w:hAnsi="Arial" w:cs="Arial"/>
        </w:rPr>
      </w:pPr>
      <w:r w:rsidRPr="006B5A56">
        <w:rPr>
          <w:rFonts w:ascii="Arial" w:hAnsi="Arial" w:cs="Arial"/>
        </w:rPr>
        <w:t>Le transport par un autre mode de transport intervenant avant ou après le transport ferroviaire, ou entre deux services de transport ferroviaire, est inclus dans un contrat unique seulement s’il est matérialisé par un titre de transport unique, sous réserve des points 4.5 et 4.6, ou si cela est prévu dans les conditions particulières de transport du ou des transporteur(s) concerné(s).</w:t>
      </w:r>
    </w:p>
    <w:p w14:paraId="0112286F" w14:textId="77777777" w:rsidR="00EF7DDB" w:rsidRPr="00EF7DDB" w:rsidRDefault="00EF7DDB" w:rsidP="00EF7DDB">
      <w:pPr>
        <w:pStyle w:val="Paragraphedeliste"/>
        <w:rPr>
          <w:rFonts w:ascii="Arial" w:hAnsi="Arial" w:cs="Arial"/>
          <w:sz w:val="24"/>
          <w:szCs w:val="24"/>
          <w:highlight w:val="yellow"/>
        </w:rPr>
      </w:pPr>
    </w:p>
    <w:p w14:paraId="38968251" w14:textId="77777777" w:rsidR="00EF7DDB" w:rsidRPr="00EF7DDB" w:rsidRDefault="00EF7DDB" w:rsidP="00EF7DDB">
      <w:pPr>
        <w:pStyle w:val="Paragraphedeliste"/>
        <w:ind w:left="375" w:right="452"/>
        <w:jc w:val="both"/>
        <w:rPr>
          <w:rFonts w:ascii="Arial" w:hAnsi="Arial" w:cs="Arial"/>
          <w:sz w:val="24"/>
          <w:szCs w:val="24"/>
          <w:highlight w:val="yellow"/>
        </w:rPr>
      </w:pPr>
    </w:p>
    <w:p w14:paraId="43424C5E" w14:textId="77777777" w:rsidR="00EF7DDB" w:rsidRPr="007B57CA" w:rsidRDefault="00EF7DDB" w:rsidP="007B57CA">
      <w:pPr>
        <w:ind w:right="452"/>
        <w:jc w:val="both"/>
        <w:rPr>
          <w:rFonts w:ascii="Arial" w:hAnsi="Arial" w:cs="Arial"/>
          <w:sz w:val="24"/>
          <w:szCs w:val="24"/>
          <w:highlight w:val="yellow"/>
        </w:rPr>
      </w:pPr>
    </w:p>
    <w:p w14:paraId="317A2017" w14:textId="77777777" w:rsidR="00EF7DDB" w:rsidRPr="00EF7DDB" w:rsidRDefault="00EF7DDB" w:rsidP="00EF7DDB">
      <w:pPr>
        <w:pStyle w:val="Paragraphedeliste"/>
        <w:ind w:left="375" w:right="452"/>
        <w:jc w:val="both"/>
        <w:rPr>
          <w:rFonts w:ascii="Arial" w:hAnsi="Arial" w:cs="Arial"/>
          <w:sz w:val="24"/>
          <w:szCs w:val="24"/>
          <w:highlight w:val="yellow"/>
        </w:rPr>
      </w:pPr>
    </w:p>
    <w:p w14:paraId="396C50C8" w14:textId="77777777" w:rsidR="00A022C5" w:rsidRPr="00020A58" w:rsidRDefault="00AB1BC1">
      <w:pPr>
        <w:pStyle w:val="Paragraphedeliste"/>
        <w:numPr>
          <w:ilvl w:val="0"/>
          <w:numId w:val="101"/>
        </w:numPr>
        <w:ind w:right="452"/>
        <w:rPr>
          <w:rFonts w:asciiTheme="majorHAnsi" w:eastAsiaTheme="majorEastAsia" w:hAnsiTheme="majorHAnsi" w:cstheme="majorBidi"/>
          <w:b/>
          <w:color w:val="CD0037"/>
          <w:sz w:val="40"/>
          <w:szCs w:val="24"/>
        </w:rPr>
      </w:pPr>
      <w:bookmarkStart w:id="1123" w:name="_Toc523392167"/>
      <w:bookmarkStart w:id="1124" w:name="_Toc7100078"/>
      <w:bookmarkStart w:id="1125" w:name="_Toc52199177"/>
      <w:bookmarkStart w:id="1126" w:name="_Toc74557588"/>
      <w:r w:rsidRPr="00020A58">
        <w:rPr>
          <w:rFonts w:asciiTheme="majorHAnsi" w:eastAsiaTheme="majorEastAsia" w:hAnsiTheme="majorHAnsi" w:cstheme="majorBidi"/>
          <w:b/>
          <w:color w:val="CD0037"/>
          <w:sz w:val="40"/>
          <w:szCs w:val="24"/>
        </w:rPr>
        <w:t>Titre de transport et réservation</w:t>
      </w:r>
      <w:bookmarkEnd w:id="1123"/>
      <w:bookmarkEnd w:id="1124"/>
      <w:bookmarkEnd w:id="1125"/>
      <w:bookmarkEnd w:id="1126"/>
      <w:r w:rsidRPr="00020A58">
        <w:rPr>
          <w:rFonts w:asciiTheme="majorHAnsi" w:eastAsiaTheme="majorEastAsia" w:hAnsiTheme="majorHAnsi" w:cstheme="majorBidi"/>
          <w:b/>
          <w:color w:val="CD0037"/>
          <w:sz w:val="40"/>
          <w:szCs w:val="24"/>
        </w:rPr>
        <w:t xml:space="preserve"> </w:t>
      </w:r>
    </w:p>
    <w:p w14:paraId="37DD3BE9" w14:textId="77777777" w:rsidR="00A022C5" w:rsidRPr="00020A58" w:rsidRDefault="00AB1BC1">
      <w:pPr>
        <w:pStyle w:val="Paragraphedeliste"/>
        <w:numPr>
          <w:ilvl w:val="1"/>
          <w:numId w:val="101"/>
        </w:numPr>
        <w:ind w:right="452"/>
        <w:rPr>
          <w:rFonts w:asciiTheme="majorHAnsi" w:eastAsiaTheme="majorEastAsia" w:hAnsiTheme="majorHAnsi" w:cstheme="majorBidi"/>
          <w:b/>
          <w:color w:val="CD0037"/>
          <w:sz w:val="40"/>
          <w:szCs w:val="24"/>
        </w:rPr>
      </w:pPr>
      <w:r w:rsidRPr="00020A58">
        <w:rPr>
          <w:rFonts w:asciiTheme="majorHAnsi" w:eastAsiaTheme="majorEastAsia" w:hAnsiTheme="majorHAnsi" w:cstheme="majorBidi"/>
          <w:b/>
          <w:color w:val="D52B1E"/>
          <w:sz w:val="36"/>
          <w:szCs w:val="24"/>
        </w:rPr>
        <w:t xml:space="preserve">Généralités </w:t>
      </w:r>
    </w:p>
    <w:p w14:paraId="11B819E9" w14:textId="77777777" w:rsidR="007E5625" w:rsidRPr="00605476" w:rsidRDefault="007E5625" w:rsidP="007E5625">
      <w:pPr>
        <w:pStyle w:val="Paragraphedeliste"/>
        <w:ind w:left="375" w:right="452"/>
        <w:rPr>
          <w:rFonts w:asciiTheme="majorHAnsi" w:eastAsiaTheme="majorEastAsia" w:hAnsiTheme="majorHAnsi" w:cstheme="majorBidi"/>
          <w:b/>
          <w:color w:val="CD0037"/>
          <w:sz w:val="40"/>
          <w:szCs w:val="24"/>
          <w:highlight w:val="yellow"/>
        </w:rPr>
      </w:pPr>
    </w:p>
    <w:p w14:paraId="40057CF7" w14:textId="77777777" w:rsidR="000B4D18" w:rsidRPr="007916B9" w:rsidRDefault="00AB1BC1">
      <w:pPr>
        <w:pStyle w:val="Paragraphedeliste"/>
        <w:numPr>
          <w:ilvl w:val="2"/>
          <w:numId w:val="101"/>
        </w:numPr>
        <w:ind w:right="452"/>
        <w:rPr>
          <w:rFonts w:ascii="Arial" w:hAnsi="Arial" w:cs="Arial"/>
        </w:rPr>
      </w:pPr>
      <w:r w:rsidRPr="007916B9">
        <w:rPr>
          <w:rFonts w:ascii="Arial" w:hAnsi="Arial" w:cs="Arial"/>
        </w:rPr>
        <w:t xml:space="preserve">Les transporteurs ou leurs associations déterminent la forme et le contenu des titres de transport ainsi que les langues et les caractères dans lesquels ils doivent être imprimés et remplis. </w:t>
      </w:r>
    </w:p>
    <w:p w14:paraId="16CAD3AB" w14:textId="77777777" w:rsidR="007E5625" w:rsidRPr="007916B9" w:rsidRDefault="007E5625" w:rsidP="007E5625">
      <w:pPr>
        <w:pStyle w:val="Paragraphedeliste"/>
        <w:ind w:left="862" w:right="452"/>
        <w:rPr>
          <w:rFonts w:ascii="Arial" w:hAnsi="Arial" w:cs="Arial"/>
        </w:rPr>
      </w:pPr>
    </w:p>
    <w:p w14:paraId="3C1D3896" w14:textId="77777777" w:rsidR="00E7161A" w:rsidRPr="007916B9" w:rsidRDefault="00AB1BC1">
      <w:pPr>
        <w:pStyle w:val="Paragraphedeliste"/>
        <w:numPr>
          <w:ilvl w:val="2"/>
          <w:numId w:val="101"/>
        </w:numPr>
        <w:ind w:right="452"/>
        <w:rPr>
          <w:rFonts w:ascii="Arial" w:hAnsi="Arial" w:cs="Arial"/>
        </w:rPr>
      </w:pPr>
      <w:r w:rsidRPr="007916B9">
        <w:rPr>
          <w:rFonts w:ascii="Arial" w:hAnsi="Arial" w:cs="Arial"/>
        </w:rPr>
        <w:t xml:space="preserve">Les e-billets sont régis par des conditions particulières de transport. Ils peuvent être convertis en signes d'écriture lisibles. </w:t>
      </w:r>
    </w:p>
    <w:p w14:paraId="3C650358" w14:textId="77777777" w:rsidR="007E5625" w:rsidRPr="007916B9" w:rsidRDefault="007E5625" w:rsidP="007E5625">
      <w:pPr>
        <w:pStyle w:val="Paragraphedeliste"/>
        <w:ind w:left="862" w:right="452"/>
        <w:rPr>
          <w:rFonts w:ascii="Arial" w:hAnsi="Arial" w:cs="Arial"/>
        </w:rPr>
      </w:pPr>
    </w:p>
    <w:p w14:paraId="2F43D215" w14:textId="39C05025" w:rsidR="00E7161A" w:rsidRPr="007916B9" w:rsidRDefault="00AB1BC1">
      <w:pPr>
        <w:pStyle w:val="Paragraphedeliste"/>
        <w:numPr>
          <w:ilvl w:val="2"/>
          <w:numId w:val="101"/>
        </w:numPr>
        <w:ind w:right="452"/>
        <w:rPr>
          <w:rFonts w:ascii="Arial" w:hAnsi="Arial" w:cs="Arial"/>
        </w:rPr>
      </w:pPr>
      <w:r w:rsidRPr="00E473A6">
        <w:rPr>
          <w:rFonts w:ascii="Arial" w:hAnsi="Arial" w:cs="Arial"/>
        </w:rPr>
        <w:t xml:space="preserve">En principe, le titre de transport désigne le ou les transporteurs participant à l'exécution du contrat de transport, l'entreprise émettrice du titre de transport, le parcours, le prix, la durée de validité du titre de transport, les conditions générales de transport et conditions particulières de transport applicables, ainsi que, le cas échéant, le nom du voyageur, la date du voyage, le numéro du train et la </w:t>
      </w:r>
      <w:r w:rsidR="004656BA" w:rsidRPr="00E473A6">
        <w:rPr>
          <w:rFonts w:ascii="Arial" w:hAnsi="Arial" w:cs="Arial"/>
        </w:rPr>
        <w:t xml:space="preserve">place </w:t>
      </w:r>
      <w:r w:rsidRPr="007916B9">
        <w:rPr>
          <w:rFonts w:ascii="Arial" w:hAnsi="Arial" w:cs="Arial"/>
        </w:rPr>
        <w:t xml:space="preserve">réservée. L'entreprise émettrice du titre de transport et les transporteurs sont en général identifiés par des codes, dont la liste est disponible sur </w:t>
      </w:r>
      <w:hyperlink r:id="rId76" w:history="1">
        <w:r w:rsidR="00E7161A" w:rsidRPr="007916B9">
          <w:rPr>
            <w:rStyle w:val="Lienhypertexte"/>
            <w:rFonts w:ascii="Arial" w:hAnsi="Arial" w:cs="Arial"/>
          </w:rPr>
          <w:t>www.cit-rail.org</w:t>
        </w:r>
      </w:hyperlink>
      <w:r w:rsidRPr="007916B9">
        <w:rPr>
          <w:rFonts w:ascii="Arial" w:hAnsi="Arial" w:cs="Arial"/>
        </w:rPr>
        <w:t>.</w:t>
      </w:r>
    </w:p>
    <w:p w14:paraId="4F8B2692" w14:textId="77777777" w:rsidR="007E5625" w:rsidRPr="007916B9" w:rsidRDefault="007E5625" w:rsidP="007E5625">
      <w:pPr>
        <w:pStyle w:val="Paragraphedeliste"/>
        <w:ind w:left="862" w:right="452"/>
        <w:rPr>
          <w:rFonts w:ascii="Arial" w:hAnsi="Arial" w:cs="Arial"/>
        </w:rPr>
      </w:pPr>
    </w:p>
    <w:p w14:paraId="7852279F" w14:textId="3BF876FE" w:rsidR="00E7161A" w:rsidRPr="007916B9" w:rsidRDefault="007916B9">
      <w:pPr>
        <w:pStyle w:val="Paragraphedeliste"/>
        <w:numPr>
          <w:ilvl w:val="2"/>
          <w:numId w:val="101"/>
        </w:numPr>
        <w:ind w:right="452"/>
        <w:rPr>
          <w:rFonts w:ascii="Arial" w:hAnsi="Arial" w:cs="Arial"/>
        </w:rPr>
      </w:pPr>
      <w:r w:rsidRPr="007916B9">
        <w:rPr>
          <w:rFonts w:ascii="Arial" w:hAnsi="Arial" w:cs="Arial"/>
        </w:rPr>
        <w:t>Les conditions particulières de transport stipulent dans quels cas la réservation est possible ou obligatoire.</w:t>
      </w:r>
      <w:r w:rsidR="00AB1BC1" w:rsidRPr="007916B9">
        <w:rPr>
          <w:rFonts w:ascii="Arial" w:hAnsi="Arial" w:cs="Arial"/>
        </w:rPr>
        <w:t xml:space="preserve"> </w:t>
      </w:r>
    </w:p>
    <w:p w14:paraId="54C56995" w14:textId="77777777" w:rsidR="007E5625" w:rsidRPr="00605476" w:rsidRDefault="007E5625" w:rsidP="007E5625">
      <w:pPr>
        <w:pStyle w:val="Paragraphedeliste"/>
        <w:rPr>
          <w:rFonts w:ascii="Arial" w:hAnsi="Arial" w:cs="Arial"/>
          <w:highlight w:val="yellow"/>
        </w:rPr>
      </w:pPr>
    </w:p>
    <w:p w14:paraId="13856118" w14:textId="77777777" w:rsidR="002D763D" w:rsidRDefault="00AD6993">
      <w:pPr>
        <w:pStyle w:val="Paragraphedeliste"/>
        <w:numPr>
          <w:ilvl w:val="2"/>
          <w:numId w:val="101"/>
        </w:numPr>
        <w:ind w:right="452"/>
        <w:rPr>
          <w:rFonts w:ascii="Arial" w:hAnsi="Arial" w:cs="Arial"/>
        </w:rPr>
      </w:pPr>
      <w:r w:rsidRPr="00AD6993">
        <w:rPr>
          <w:rFonts w:ascii="Arial" w:hAnsi="Arial" w:cs="Arial"/>
        </w:rPr>
        <w:t>Les conditions et les modalités des réductions (par exemple pour les enfants, les voyages en groupe, etc.) sont réglées dans les conditions particulières de transport.</w:t>
      </w:r>
    </w:p>
    <w:p w14:paraId="7EEA8C1D" w14:textId="77777777" w:rsidR="002D763D" w:rsidRPr="007C3067" w:rsidRDefault="002D763D" w:rsidP="007C3067">
      <w:pPr>
        <w:rPr>
          <w:rFonts w:ascii="Arial" w:hAnsi="Arial" w:cs="Arial"/>
        </w:rPr>
      </w:pPr>
    </w:p>
    <w:p w14:paraId="055B1992" w14:textId="45B70652" w:rsidR="007E5625" w:rsidRDefault="007C3067">
      <w:pPr>
        <w:pStyle w:val="Paragraphedeliste"/>
        <w:numPr>
          <w:ilvl w:val="2"/>
          <w:numId w:val="101"/>
        </w:numPr>
        <w:ind w:right="452"/>
        <w:rPr>
          <w:rFonts w:ascii="Arial" w:hAnsi="Arial" w:cs="Arial"/>
        </w:rPr>
      </w:pPr>
      <w:r w:rsidRPr="007C3067">
        <w:rPr>
          <w:rFonts w:ascii="Arial" w:hAnsi="Arial" w:cs="Arial"/>
        </w:rPr>
        <w:t>Les voyageurs sont autorisés à emporter leur bicyclette dans le train, sous réserve le cas échéant du paiement d’un prix raisonnable et des limites dues à des raisons de sécurité ou des raisons opérationnelles, en particulier en raison des capacités limitées applicables pendant les heures de pointe, lorsque le matériel roulant ne le permet pas ou si le transporteur décide de limiter le transport de bicyclettes sur la base du poids ou des dimensions de celles-ci</w:t>
      </w:r>
      <w:r>
        <w:rPr>
          <w:rFonts w:ascii="Arial" w:hAnsi="Arial" w:cs="Arial"/>
        </w:rPr>
        <w:t>.</w:t>
      </w:r>
    </w:p>
    <w:p w14:paraId="31307F6B" w14:textId="77777777" w:rsidR="00AD6993" w:rsidRPr="00AD6993" w:rsidRDefault="00AD6993" w:rsidP="00AD6993">
      <w:pPr>
        <w:pStyle w:val="Paragraphedeliste"/>
        <w:rPr>
          <w:rFonts w:ascii="Arial" w:hAnsi="Arial" w:cs="Arial"/>
        </w:rPr>
      </w:pPr>
    </w:p>
    <w:p w14:paraId="5B0FD68F" w14:textId="77777777" w:rsidR="00AD6993" w:rsidRPr="00AD6993" w:rsidRDefault="00AD6993" w:rsidP="00AD6993">
      <w:pPr>
        <w:pStyle w:val="Paragraphedeliste"/>
        <w:ind w:left="862" w:right="452"/>
        <w:rPr>
          <w:rFonts w:ascii="Arial" w:hAnsi="Arial" w:cs="Arial"/>
        </w:rPr>
      </w:pPr>
    </w:p>
    <w:p w14:paraId="4E5A9D8D" w14:textId="77777777" w:rsidR="007E5625" w:rsidRPr="00605476" w:rsidRDefault="007E5625" w:rsidP="007E5625">
      <w:pPr>
        <w:pStyle w:val="Paragraphedeliste"/>
        <w:ind w:left="862" w:right="452"/>
        <w:rPr>
          <w:rFonts w:ascii="Arial" w:hAnsi="Arial" w:cs="Arial"/>
          <w:highlight w:val="yellow"/>
        </w:rPr>
      </w:pPr>
    </w:p>
    <w:p w14:paraId="0BB5A9F7" w14:textId="1978FA9F" w:rsidR="00AB1BC1" w:rsidRPr="00646958" w:rsidRDefault="00AB1BC1">
      <w:pPr>
        <w:pStyle w:val="Paragraphedeliste"/>
        <w:numPr>
          <w:ilvl w:val="1"/>
          <w:numId w:val="101"/>
        </w:numPr>
        <w:ind w:right="452"/>
        <w:rPr>
          <w:rFonts w:asciiTheme="majorHAnsi" w:eastAsiaTheme="majorEastAsia" w:hAnsiTheme="majorHAnsi" w:cstheme="majorBidi"/>
          <w:b/>
          <w:color w:val="D52B1E"/>
          <w:sz w:val="36"/>
          <w:szCs w:val="24"/>
        </w:rPr>
      </w:pPr>
      <w:r w:rsidRPr="00646958">
        <w:rPr>
          <w:rFonts w:asciiTheme="majorHAnsi" w:eastAsiaTheme="majorEastAsia" w:hAnsiTheme="majorHAnsi" w:cstheme="majorBidi"/>
          <w:b/>
          <w:color w:val="D52B1E"/>
          <w:sz w:val="36"/>
          <w:szCs w:val="24"/>
        </w:rPr>
        <w:t xml:space="preserve">Achat </w:t>
      </w:r>
    </w:p>
    <w:p w14:paraId="1F3B4FA7" w14:textId="77777777" w:rsidR="007E5625" w:rsidRPr="00605476" w:rsidRDefault="007E5625" w:rsidP="007E5625">
      <w:pPr>
        <w:pStyle w:val="Paragraphedeliste"/>
        <w:ind w:left="375" w:right="452"/>
        <w:rPr>
          <w:rFonts w:asciiTheme="majorHAnsi" w:eastAsiaTheme="majorEastAsia" w:hAnsiTheme="majorHAnsi" w:cstheme="majorBidi"/>
          <w:b/>
          <w:color w:val="D52B1E"/>
          <w:sz w:val="36"/>
          <w:szCs w:val="24"/>
          <w:highlight w:val="yellow"/>
        </w:rPr>
      </w:pPr>
    </w:p>
    <w:p w14:paraId="20A395A3" w14:textId="77777777" w:rsidR="00D87565" w:rsidRPr="00EA4270" w:rsidRDefault="00AB1BC1">
      <w:pPr>
        <w:pStyle w:val="Paragraphedeliste"/>
        <w:numPr>
          <w:ilvl w:val="2"/>
          <w:numId w:val="101"/>
        </w:numPr>
        <w:ind w:right="452"/>
        <w:rPr>
          <w:rFonts w:ascii="Arial" w:hAnsi="Arial" w:cs="Arial"/>
        </w:rPr>
      </w:pPr>
      <w:r w:rsidRPr="00EA4270">
        <w:rPr>
          <w:rFonts w:ascii="Arial" w:hAnsi="Arial" w:cs="Arial"/>
        </w:rPr>
        <w:t xml:space="preserve">Les titres de transport sont vendus soit directement par les points de vente du transporteur, soit indirectement par des points de vente agréés. Lorsqu'un transporteur qui ne participe pas à l'exécution du contrat de transport ou un tiers (par exemple une agence de voyage) vend un titre de transport, il agit en qualité d'intermédiaire et n'assume pas de responsabilité résultant du contrat de transport. </w:t>
      </w:r>
    </w:p>
    <w:p w14:paraId="5215ECCD" w14:textId="77777777" w:rsidR="007E5625" w:rsidRPr="00605476" w:rsidRDefault="007E5625" w:rsidP="007E5625">
      <w:pPr>
        <w:pStyle w:val="Paragraphedeliste"/>
        <w:ind w:left="862" w:right="452"/>
        <w:rPr>
          <w:rFonts w:ascii="Arial" w:hAnsi="Arial" w:cs="Arial"/>
          <w:highlight w:val="yellow"/>
        </w:rPr>
      </w:pPr>
    </w:p>
    <w:p w14:paraId="1F8713C4" w14:textId="77777777" w:rsidR="00657A95" w:rsidRPr="00682B4A" w:rsidRDefault="004E7FEF">
      <w:pPr>
        <w:pStyle w:val="Paragraphedeliste"/>
        <w:numPr>
          <w:ilvl w:val="2"/>
          <w:numId w:val="101"/>
        </w:numPr>
        <w:ind w:right="452"/>
        <w:rPr>
          <w:rFonts w:ascii="Arial" w:hAnsi="Arial" w:cs="Arial"/>
        </w:rPr>
      </w:pPr>
      <w:r w:rsidRPr="00EA4270">
        <w:rPr>
          <w:rFonts w:ascii="Arial" w:hAnsi="Arial" w:cs="Arial"/>
        </w:rPr>
        <w:t>En l’absence de guichet ou de distributeur de titres de transport accessible dans la gare de départ, et d’autres moyens accessibles permettant d’acheter un billet à l’avance, les voyageurs handicapés sont autorisés à acheter leur billet à bord du train sans supplément. Les transporteurs peuvent, dans leurs conditions particulières de transport, limiter ou refuser ce droit pour des motifs justifiables liés à la sûreté ou à la réservation obligatoire. En l’absence de personnel à bord du train, le transporteur conseille les personnes handicapées sur la possibilité d’achat d’un titre de transport et, si cette possibilité existe, les informe des modalités d’achat d’un tel titre</w:t>
      </w:r>
      <w:r w:rsidRPr="00657A95">
        <w:rPr>
          <w:rFonts w:ascii="Arial" w:hAnsi="Arial" w:cs="Arial"/>
        </w:rPr>
        <w:t>.</w:t>
      </w:r>
    </w:p>
    <w:p w14:paraId="1C0E0B70" w14:textId="77777777" w:rsidR="00657A95" w:rsidRPr="00EA4270" w:rsidRDefault="00657A95" w:rsidP="00EA4270">
      <w:pPr>
        <w:pStyle w:val="Paragraphedeliste"/>
        <w:rPr>
          <w:rFonts w:ascii="Arial" w:hAnsi="Arial" w:cs="Arial"/>
        </w:rPr>
      </w:pPr>
    </w:p>
    <w:p w14:paraId="4E4EDF79" w14:textId="4015CDDB" w:rsidR="007E5625" w:rsidRPr="00657A95" w:rsidRDefault="004E7FEF" w:rsidP="00EA4270">
      <w:pPr>
        <w:pStyle w:val="Paragraphedeliste"/>
        <w:ind w:left="862" w:right="452"/>
        <w:rPr>
          <w:rFonts w:ascii="Arial" w:hAnsi="Arial" w:cs="Arial"/>
          <w:highlight w:val="yellow"/>
        </w:rPr>
      </w:pPr>
      <w:r w:rsidRPr="00657A95">
        <w:rPr>
          <w:rFonts w:ascii="Arial" w:hAnsi="Arial" w:cs="Arial"/>
        </w:rPr>
        <w:t xml:space="preserve"> </w:t>
      </w:r>
    </w:p>
    <w:p w14:paraId="021ECA54" w14:textId="4C8EBB3C" w:rsidR="00AA0D7D" w:rsidRPr="00EA4270" w:rsidRDefault="00682B4A">
      <w:pPr>
        <w:pStyle w:val="Paragraphedeliste"/>
        <w:numPr>
          <w:ilvl w:val="2"/>
          <w:numId w:val="101"/>
        </w:numPr>
        <w:ind w:right="452"/>
        <w:rPr>
          <w:rFonts w:ascii="Arial" w:hAnsi="Arial" w:cs="Arial"/>
        </w:rPr>
      </w:pPr>
      <w:r w:rsidRPr="00682B4A">
        <w:rPr>
          <w:rFonts w:ascii="Arial" w:hAnsi="Arial" w:cs="Arial"/>
        </w:rPr>
        <w:t>Le titre de transport est transmissible s’il n’est pas nominatif et pour autant que le voyage n’ait pas encore commencé. Le commerce des titres de transport par les voyageurs est interdit</w:t>
      </w:r>
      <w:r>
        <w:rPr>
          <w:rFonts w:ascii="Arial" w:hAnsi="Arial" w:cs="Arial"/>
        </w:rPr>
        <w:t xml:space="preserve">. </w:t>
      </w:r>
    </w:p>
    <w:p w14:paraId="47D80589" w14:textId="77777777" w:rsidR="00EA4270" w:rsidRPr="00EA4270" w:rsidRDefault="00EA4270" w:rsidP="00EA4270">
      <w:pPr>
        <w:pStyle w:val="Paragraphedeliste"/>
        <w:ind w:left="862" w:right="452"/>
        <w:rPr>
          <w:rFonts w:ascii="Arial" w:hAnsi="Arial" w:cs="Arial"/>
        </w:rPr>
      </w:pPr>
    </w:p>
    <w:p w14:paraId="457B93D9" w14:textId="0D51CFD0" w:rsidR="00D87565" w:rsidRPr="00EA4270" w:rsidRDefault="00446A5B">
      <w:pPr>
        <w:pStyle w:val="Paragraphedeliste"/>
        <w:numPr>
          <w:ilvl w:val="2"/>
          <w:numId w:val="101"/>
        </w:numPr>
        <w:ind w:right="452"/>
        <w:rPr>
          <w:rFonts w:ascii="Arial" w:hAnsi="Arial" w:cs="Arial"/>
        </w:rPr>
      </w:pPr>
      <w:r w:rsidRPr="00EA4270">
        <w:rPr>
          <w:rFonts w:ascii="Arial" w:hAnsi="Arial" w:cs="Arial"/>
        </w:rPr>
        <w:t>Si le titre de transport peut être payé dans une monnaie autre que la monnaie nationale du transporteur ou que celle qu’il utilise, la monnaie de paiement et le taux de conversion doivent être publiés conformément aux conditions du transporteur</w:t>
      </w:r>
      <w:r w:rsidR="00DF0B3A" w:rsidRPr="00EA4270">
        <w:rPr>
          <w:rFonts w:ascii="Arial" w:hAnsi="Arial" w:cs="Arial"/>
        </w:rPr>
        <w:t xml:space="preserve">. </w:t>
      </w:r>
    </w:p>
    <w:p w14:paraId="3099C779" w14:textId="77777777" w:rsidR="007E5625" w:rsidRPr="00605476" w:rsidRDefault="007E5625" w:rsidP="007E5625">
      <w:pPr>
        <w:pStyle w:val="Paragraphedeliste"/>
        <w:ind w:left="862" w:right="452"/>
        <w:rPr>
          <w:rFonts w:ascii="Arial" w:hAnsi="Arial" w:cs="Arial"/>
          <w:highlight w:val="yellow"/>
        </w:rPr>
      </w:pPr>
    </w:p>
    <w:p w14:paraId="7035EE6F" w14:textId="4116C6B4" w:rsidR="00D87565" w:rsidRDefault="00EA4270">
      <w:pPr>
        <w:pStyle w:val="Paragraphedeliste"/>
        <w:numPr>
          <w:ilvl w:val="2"/>
          <w:numId w:val="101"/>
        </w:numPr>
        <w:ind w:right="452"/>
        <w:rPr>
          <w:rFonts w:ascii="Arial" w:hAnsi="Arial" w:cs="Arial"/>
        </w:rPr>
      </w:pPr>
      <w:r w:rsidRPr="00975932">
        <w:rPr>
          <w:rFonts w:ascii="Arial" w:hAnsi="Arial" w:cs="Arial"/>
        </w:rPr>
        <w:t xml:space="preserve">La </w:t>
      </w:r>
      <w:r w:rsidR="001654E9" w:rsidRPr="00975932">
        <w:rPr>
          <w:rFonts w:ascii="Arial" w:hAnsi="Arial" w:cs="Arial"/>
        </w:rPr>
        <w:t xml:space="preserve">reprise et l’échange des titres de transport ainsi que le remboursement du prix du transport, en dehors des cas d’annulation de train ou de retard (point 10.1.1 ci-dessous), sont réglés dans les conditions particulières de transport des transporteurs, celles-ci précisant les frais éventuels à payer. En principe, l’échange est considéré comme la résiliation du contrat de transport initial et la conclusion d’un nouveau contrat. Les titres de transport illisibles ou détériorés peuvent être refusés. Le mode de paiement du remboursement est identique à celui choisi pour l’achat du titre de transport. Le remboursement s’effectue, le cas échéant, sous forme de bons de voyage. </w:t>
      </w:r>
    </w:p>
    <w:p w14:paraId="40EB540A" w14:textId="77777777" w:rsidR="007E5625" w:rsidRPr="00975932" w:rsidRDefault="007E5625" w:rsidP="007E5625">
      <w:pPr>
        <w:pStyle w:val="Paragraphedeliste"/>
        <w:rPr>
          <w:rFonts w:ascii="Arial" w:hAnsi="Arial" w:cs="Arial"/>
        </w:rPr>
      </w:pPr>
    </w:p>
    <w:p w14:paraId="581E6371" w14:textId="52D97EDC" w:rsidR="00D87565" w:rsidRDefault="00975932">
      <w:pPr>
        <w:pStyle w:val="Paragraphedeliste"/>
        <w:numPr>
          <w:ilvl w:val="2"/>
          <w:numId w:val="101"/>
        </w:numPr>
        <w:ind w:right="452"/>
        <w:rPr>
          <w:rFonts w:ascii="Arial" w:hAnsi="Arial" w:cs="Arial"/>
        </w:rPr>
      </w:pPr>
      <w:r w:rsidRPr="00975932">
        <w:rPr>
          <w:rFonts w:ascii="Arial" w:hAnsi="Arial" w:cs="Arial"/>
        </w:rPr>
        <w:t xml:space="preserve">Sous réserve du droit national applicable, le voyageur qui utilise abusivement le système de vente des e-billets peut être exclu de toute utilisation ultérieure de ce système et des dispositifs permettant l’impression à domicile des e-billets. </w:t>
      </w:r>
    </w:p>
    <w:p w14:paraId="7852FE54" w14:textId="77777777" w:rsidR="001F4109" w:rsidRPr="001F4109" w:rsidRDefault="001F4109" w:rsidP="001F4109">
      <w:pPr>
        <w:pStyle w:val="Paragraphedeliste"/>
        <w:rPr>
          <w:rFonts w:ascii="Arial" w:hAnsi="Arial" w:cs="Arial"/>
        </w:rPr>
      </w:pPr>
    </w:p>
    <w:p w14:paraId="592194B6" w14:textId="65E7098B" w:rsidR="001F4109" w:rsidRPr="00975932" w:rsidRDefault="001F4109">
      <w:pPr>
        <w:pStyle w:val="Paragraphedeliste"/>
        <w:numPr>
          <w:ilvl w:val="2"/>
          <w:numId w:val="101"/>
        </w:numPr>
        <w:ind w:right="452"/>
        <w:rPr>
          <w:rFonts w:ascii="Arial" w:hAnsi="Arial" w:cs="Arial"/>
        </w:rPr>
      </w:pPr>
      <w:r w:rsidRPr="001F4109">
        <w:rPr>
          <w:rFonts w:ascii="Arial" w:hAnsi="Arial" w:cs="Arial"/>
        </w:rPr>
        <w:t>Les titres de transport perdus ou volés ne sont ni remplacés ni remboursés.</w:t>
      </w:r>
    </w:p>
    <w:p w14:paraId="46974342" w14:textId="77777777" w:rsidR="00975932" w:rsidRPr="00975932" w:rsidRDefault="00975932" w:rsidP="00975932">
      <w:pPr>
        <w:pStyle w:val="Paragraphedeliste"/>
        <w:rPr>
          <w:rFonts w:ascii="Arial" w:hAnsi="Arial" w:cs="Arial"/>
          <w:highlight w:val="yellow"/>
        </w:rPr>
      </w:pPr>
    </w:p>
    <w:p w14:paraId="6848A964" w14:textId="77777777" w:rsidR="00975932" w:rsidRPr="001F4109" w:rsidRDefault="00975932" w:rsidP="00975932">
      <w:pPr>
        <w:pStyle w:val="Paragraphedeliste"/>
        <w:ind w:left="862" w:right="452"/>
        <w:rPr>
          <w:rFonts w:ascii="Arial" w:hAnsi="Arial" w:cs="Arial"/>
        </w:rPr>
      </w:pPr>
    </w:p>
    <w:p w14:paraId="6997709F" w14:textId="40006B31" w:rsidR="00AB1BC1" w:rsidRPr="001F4109" w:rsidRDefault="00AB1BC1">
      <w:pPr>
        <w:pStyle w:val="Paragraphedeliste"/>
        <w:numPr>
          <w:ilvl w:val="0"/>
          <w:numId w:val="101"/>
        </w:numPr>
        <w:ind w:right="452"/>
        <w:rPr>
          <w:rFonts w:asciiTheme="majorHAnsi" w:eastAsiaTheme="majorEastAsia" w:hAnsiTheme="majorHAnsi" w:cstheme="majorBidi"/>
          <w:b/>
          <w:color w:val="CD0037"/>
          <w:sz w:val="40"/>
          <w:szCs w:val="24"/>
        </w:rPr>
      </w:pPr>
      <w:bookmarkStart w:id="1127" w:name="_Toc523392168"/>
      <w:bookmarkStart w:id="1128" w:name="_Toc7100079"/>
      <w:bookmarkStart w:id="1129" w:name="_Toc52199178"/>
      <w:bookmarkStart w:id="1130" w:name="_Toc74557589"/>
      <w:r w:rsidRPr="001F4109">
        <w:rPr>
          <w:rFonts w:asciiTheme="majorHAnsi" w:eastAsiaTheme="majorEastAsia" w:hAnsiTheme="majorHAnsi" w:cstheme="majorBidi"/>
          <w:b/>
          <w:color w:val="CD0037"/>
          <w:sz w:val="40"/>
          <w:szCs w:val="24"/>
        </w:rPr>
        <w:t>Obligations du voyageur</w:t>
      </w:r>
      <w:bookmarkEnd w:id="1127"/>
      <w:bookmarkEnd w:id="1128"/>
      <w:bookmarkEnd w:id="1129"/>
      <w:bookmarkEnd w:id="1130"/>
      <w:r w:rsidRPr="001F4109">
        <w:rPr>
          <w:rFonts w:asciiTheme="majorHAnsi" w:eastAsiaTheme="majorEastAsia" w:hAnsiTheme="majorHAnsi" w:cstheme="majorBidi"/>
          <w:b/>
          <w:color w:val="CD0037"/>
          <w:sz w:val="40"/>
          <w:szCs w:val="24"/>
        </w:rPr>
        <w:t xml:space="preserve"> </w:t>
      </w:r>
    </w:p>
    <w:p w14:paraId="2EE51C60" w14:textId="77777777" w:rsidR="007E5625" w:rsidRPr="00605476" w:rsidRDefault="007E5625" w:rsidP="007E5625">
      <w:pPr>
        <w:pStyle w:val="Paragraphedeliste"/>
        <w:ind w:left="360" w:right="452"/>
        <w:rPr>
          <w:rFonts w:asciiTheme="majorHAnsi" w:eastAsiaTheme="majorEastAsia" w:hAnsiTheme="majorHAnsi" w:cstheme="majorBidi"/>
          <w:b/>
          <w:color w:val="CD0037"/>
          <w:sz w:val="40"/>
          <w:szCs w:val="24"/>
          <w:highlight w:val="yellow"/>
        </w:rPr>
      </w:pPr>
    </w:p>
    <w:p w14:paraId="71C86D42" w14:textId="646A5EF2" w:rsidR="00AB1BC1" w:rsidRPr="001F4109" w:rsidRDefault="00AB1BC1">
      <w:pPr>
        <w:pStyle w:val="Paragraphedeliste"/>
        <w:numPr>
          <w:ilvl w:val="1"/>
          <w:numId w:val="101"/>
        </w:numPr>
        <w:ind w:right="452"/>
        <w:rPr>
          <w:rFonts w:asciiTheme="majorHAnsi" w:eastAsiaTheme="majorEastAsia" w:hAnsiTheme="majorHAnsi" w:cstheme="majorBidi"/>
          <w:b/>
          <w:color w:val="D52B1E"/>
          <w:sz w:val="36"/>
          <w:szCs w:val="24"/>
        </w:rPr>
      </w:pPr>
      <w:r w:rsidRPr="001F4109">
        <w:rPr>
          <w:rFonts w:asciiTheme="majorHAnsi" w:eastAsiaTheme="majorEastAsia" w:hAnsiTheme="majorHAnsi" w:cstheme="majorBidi"/>
          <w:b/>
          <w:color w:val="D52B1E"/>
          <w:sz w:val="36"/>
          <w:szCs w:val="24"/>
        </w:rPr>
        <w:t xml:space="preserve">Avant le départ </w:t>
      </w:r>
    </w:p>
    <w:p w14:paraId="575F2A5D" w14:textId="77777777" w:rsidR="007E5625" w:rsidRPr="00605476" w:rsidRDefault="007E5625" w:rsidP="007E5625">
      <w:pPr>
        <w:pStyle w:val="Paragraphedeliste"/>
        <w:ind w:left="375" w:right="452"/>
        <w:rPr>
          <w:rFonts w:asciiTheme="majorHAnsi" w:eastAsiaTheme="majorEastAsia" w:hAnsiTheme="majorHAnsi" w:cstheme="majorBidi"/>
          <w:b/>
          <w:color w:val="D52B1E"/>
          <w:sz w:val="36"/>
          <w:szCs w:val="24"/>
          <w:highlight w:val="yellow"/>
        </w:rPr>
      </w:pPr>
    </w:p>
    <w:p w14:paraId="29FB15E1" w14:textId="10E10DDE" w:rsidR="004214C9" w:rsidRPr="005C3B36" w:rsidRDefault="005C3B36">
      <w:pPr>
        <w:pStyle w:val="Paragraphedeliste"/>
        <w:numPr>
          <w:ilvl w:val="2"/>
          <w:numId w:val="101"/>
        </w:numPr>
        <w:ind w:left="862" w:right="452"/>
        <w:rPr>
          <w:rFonts w:ascii="Arial" w:hAnsi="Arial" w:cs="Arial"/>
        </w:rPr>
      </w:pPr>
      <w:r w:rsidRPr="005C3B36">
        <w:rPr>
          <w:rFonts w:ascii="Arial" w:hAnsi="Arial" w:cs="Arial"/>
        </w:rPr>
        <w:t xml:space="preserve">Le voyageur doit régler le prix du transport avant le voyage et s’assurer que le titre de transport a été établi selon ses indications. </w:t>
      </w:r>
    </w:p>
    <w:p w14:paraId="1FD18667" w14:textId="77777777" w:rsidR="007E5625" w:rsidRPr="00EC719D" w:rsidRDefault="007E5625" w:rsidP="007E5625">
      <w:pPr>
        <w:pStyle w:val="Paragraphedeliste"/>
        <w:ind w:left="862" w:right="452"/>
        <w:rPr>
          <w:rFonts w:ascii="Arial" w:hAnsi="Arial" w:cs="Arial"/>
        </w:rPr>
      </w:pPr>
    </w:p>
    <w:p w14:paraId="01F709EA" w14:textId="77777777" w:rsidR="004214C9" w:rsidRPr="00EC719D" w:rsidRDefault="00AB1BC1">
      <w:pPr>
        <w:pStyle w:val="Paragraphedeliste"/>
        <w:numPr>
          <w:ilvl w:val="2"/>
          <w:numId w:val="101"/>
        </w:numPr>
        <w:ind w:left="851" w:right="452" w:hanging="709"/>
        <w:rPr>
          <w:rFonts w:ascii="Arial" w:hAnsi="Arial" w:cs="Arial"/>
        </w:rPr>
      </w:pPr>
      <w:r w:rsidRPr="00EC719D">
        <w:rPr>
          <w:rFonts w:ascii="Arial" w:hAnsi="Arial" w:cs="Arial"/>
        </w:rPr>
        <w:t xml:space="preserve">Le voyageur n'a plus droit à aucune réduction une fois le titre de transport acheté, à moins que les conditions particulières de transport n'en disposent autrement. </w:t>
      </w:r>
    </w:p>
    <w:p w14:paraId="3FA0C6DE" w14:textId="77777777" w:rsidR="007E5625" w:rsidRPr="00605476" w:rsidRDefault="007E5625" w:rsidP="0069705B">
      <w:pPr>
        <w:pStyle w:val="Paragraphedeliste"/>
        <w:ind w:left="851" w:hanging="709"/>
        <w:rPr>
          <w:rFonts w:ascii="Arial" w:hAnsi="Arial" w:cs="Arial"/>
          <w:highlight w:val="yellow"/>
        </w:rPr>
      </w:pPr>
    </w:p>
    <w:p w14:paraId="4D5C498F" w14:textId="77777777" w:rsidR="004214C9" w:rsidRPr="00066D24" w:rsidRDefault="00AB1BC1">
      <w:pPr>
        <w:pStyle w:val="Paragraphedeliste"/>
        <w:numPr>
          <w:ilvl w:val="2"/>
          <w:numId w:val="101"/>
        </w:numPr>
        <w:ind w:left="851" w:right="452" w:hanging="709"/>
        <w:rPr>
          <w:rFonts w:ascii="Arial" w:hAnsi="Arial" w:cs="Arial"/>
        </w:rPr>
      </w:pPr>
      <w:r w:rsidRPr="00EC719D">
        <w:rPr>
          <w:rFonts w:ascii="Arial" w:hAnsi="Arial" w:cs="Arial"/>
        </w:rPr>
        <w:t xml:space="preserve">Les conditions particulières de transport indiquent si le voyageur doit valider le titre de transport avant de </w:t>
      </w:r>
      <w:r w:rsidRPr="00066D24">
        <w:rPr>
          <w:rFonts w:ascii="Arial" w:hAnsi="Arial" w:cs="Arial"/>
        </w:rPr>
        <w:t xml:space="preserve">monter à bord du train. </w:t>
      </w:r>
    </w:p>
    <w:p w14:paraId="2574CD78" w14:textId="77777777" w:rsidR="007E5625" w:rsidRPr="00066D24" w:rsidRDefault="007E5625" w:rsidP="0069705B">
      <w:pPr>
        <w:pStyle w:val="Paragraphedeliste"/>
        <w:ind w:left="851" w:right="452" w:hanging="709"/>
        <w:rPr>
          <w:rFonts w:ascii="Arial" w:hAnsi="Arial" w:cs="Arial"/>
        </w:rPr>
      </w:pPr>
    </w:p>
    <w:p w14:paraId="10C22F98" w14:textId="1BDCD107" w:rsidR="004214C9" w:rsidRPr="005366F5" w:rsidRDefault="00AB1BC1">
      <w:pPr>
        <w:pStyle w:val="Paragraphedeliste"/>
        <w:numPr>
          <w:ilvl w:val="2"/>
          <w:numId w:val="101"/>
        </w:numPr>
        <w:ind w:left="851" w:right="452" w:hanging="709"/>
        <w:rPr>
          <w:rFonts w:ascii="Arial" w:hAnsi="Arial" w:cs="Arial"/>
        </w:rPr>
      </w:pPr>
      <w:r w:rsidRPr="005366F5">
        <w:rPr>
          <w:rFonts w:ascii="Arial" w:hAnsi="Arial" w:cs="Arial"/>
        </w:rPr>
        <w:t xml:space="preserve">Le titre de transport n'est pas valable lorsque des indications devant être inscrites par le voyageur font défaut, lorsque la validation obligatoire n'a pas été effectuée par le voyageur ou lorsque le titre de transport a été manipulé a posteriori ou falsifié. Les conditions particulières de transport indiquent la procédure à suivre dans </w:t>
      </w:r>
      <w:r w:rsidR="4EDE8B2F" w:rsidRPr="2FF6317F">
        <w:rPr>
          <w:rFonts w:ascii="Arial" w:hAnsi="Arial" w:cs="Arial"/>
        </w:rPr>
        <w:t>ce</w:t>
      </w:r>
      <w:r w:rsidR="0DE0C226" w:rsidRPr="2FF6317F">
        <w:rPr>
          <w:rFonts w:ascii="Arial" w:hAnsi="Arial" w:cs="Arial"/>
        </w:rPr>
        <w:t>s</w:t>
      </w:r>
      <w:r w:rsidRPr="005366F5">
        <w:rPr>
          <w:rFonts w:ascii="Arial" w:hAnsi="Arial" w:cs="Arial"/>
        </w:rPr>
        <w:t xml:space="preserve"> cas. </w:t>
      </w:r>
    </w:p>
    <w:p w14:paraId="72BCEE0E" w14:textId="77777777" w:rsidR="007E5625" w:rsidRPr="00605476" w:rsidRDefault="007E5625" w:rsidP="0069705B">
      <w:pPr>
        <w:pStyle w:val="Paragraphedeliste"/>
        <w:ind w:left="851" w:hanging="709"/>
        <w:rPr>
          <w:rFonts w:ascii="Arial" w:hAnsi="Arial" w:cs="Arial"/>
          <w:highlight w:val="yellow"/>
        </w:rPr>
      </w:pPr>
    </w:p>
    <w:p w14:paraId="301263F7" w14:textId="59529051" w:rsidR="00AB1BC1" w:rsidRPr="005366F5" w:rsidRDefault="00AB1BC1">
      <w:pPr>
        <w:pStyle w:val="Paragraphedeliste"/>
        <w:numPr>
          <w:ilvl w:val="2"/>
          <w:numId w:val="101"/>
        </w:numPr>
        <w:ind w:left="851" w:right="452" w:hanging="709"/>
        <w:rPr>
          <w:rFonts w:ascii="Arial" w:hAnsi="Arial" w:cs="Arial"/>
        </w:rPr>
      </w:pPr>
      <w:r w:rsidRPr="005366F5">
        <w:rPr>
          <w:rFonts w:ascii="Arial" w:hAnsi="Arial" w:cs="Arial"/>
        </w:rPr>
        <w:t xml:space="preserve">Le voyageur doit racheter un titre de transport si les données électroniques ou le certificat de sécurité d'un e-billet sont illisibles. Il pourra envoyer son e-billet à l'entreprise émettrice en vue de clarifier la situation ou </w:t>
      </w:r>
      <w:r w:rsidR="0A97F60A" w:rsidRPr="2FF6317F">
        <w:rPr>
          <w:rFonts w:ascii="Arial" w:hAnsi="Arial" w:cs="Arial"/>
        </w:rPr>
        <w:t>d’</w:t>
      </w:r>
      <w:r w:rsidR="4EDE8B2F" w:rsidRPr="2FF6317F">
        <w:rPr>
          <w:rFonts w:ascii="Arial" w:hAnsi="Arial" w:cs="Arial"/>
        </w:rPr>
        <w:t>obtenir</w:t>
      </w:r>
      <w:r w:rsidRPr="005366F5">
        <w:rPr>
          <w:rFonts w:ascii="Arial" w:hAnsi="Arial" w:cs="Arial"/>
        </w:rPr>
        <w:t xml:space="preserve"> un remboursement.</w:t>
      </w:r>
    </w:p>
    <w:p w14:paraId="3C156EDD" w14:textId="77777777" w:rsidR="007E5625" w:rsidRPr="005366F5" w:rsidRDefault="007E5625" w:rsidP="0069705B">
      <w:pPr>
        <w:pStyle w:val="Paragraphedeliste"/>
        <w:ind w:left="851" w:hanging="709"/>
        <w:rPr>
          <w:rFonts w:ascii="Arial" w:hAnsi="Arial" w:cs="Arial"/>
        </w:rPr>
      </w:pPr>
    </w:p>
    <w:p w14:paraId="4C91D7B7" w14:textId="089008DA" w:rsidR="00AB1BC1" w:rsidRPr="005366F5" w:rsidRDefault="00666096">
      <w:pPr>
        <w:pStyle w:val="Paragraphedeliste"/>
        <w:numPr>
          <w:ilvl w:val="2"/>
          <w:numId w:val="101"/>
        </w:numPr>
        <w:ind w:left="851" w:right="452" w:hanging="709"/>
        <w:rPr>
          <w:rFonts w:ascii="Arial" w:hAnsi="Arial" w:cs="Arial"/>
        </w:rPr>
      </w:pPr>
      <w:r w:rsidRPr="005366F5">
        <w:rPr>
          <w:rFonts w:ascii="Arial" w:hAnsi="Arial" w:cs="Arial"/>
        </w:rPr>
        <w:t>Les conditions particulières de transport indiquent si et à quelles conditions les enfants peuvent voyager seuls.</w:t>
      </w:r>
    </w:p>
    <w:p w14:paraId="1A4E3820" w14:textId="77777777" w:rsidR="007E5625" w:rsidRPr="00605476" w:rsidRDefault="007E5625" w:rsidP="0069705B">
      <w:pPr>
        <w:pStyle w:val="Paragraphedeliste"/>
        <w:ind w:left="851" w:hanging="709"/>
        <w:rPr>
          <w:rFonts w:ascii="Arial" w:hAnsi="Arial" w:cs="Arial"/>
          <w:highlight w:val="yellow"/>
        </w:rPr>
      </w:pPr>
    </w:p>
    <w:p w14:paraId="346B1B65" w14:textId="77777777" w:rsidR="005964F0" w:rsidRPr="00605476" w:rsidRDefault="005964F0" w:rsidP="005964F0">
      <w:pPr>
        <w:pStyle w:val="Paragraphedeliste"/>
        <w:ind w:left="862" w:right="452"/>
        <w:rPr>
          <w:rFonts w:ascii="Arial" w:hAnsi="Arial" w:cs="Arial"/>
          <w:highlight w:val="yellow"/>
        </w:rPr>
      </w:pPr>
    </w:p>
    <w:p w14:paraId="28BF9CEB" w14:textId="5C731F32" w:rsidR="00AB1BC1" w:rsidRPr="005366F5" w:rsidRDefault="00AB1BC1">
      <w:pPr>
        <w:pStyle w:val="Paragraphedeliste"/>
        <w:numPr>
          <w:ilvl w:val="1"/>
          <w:numId w:val="101"/>
        </w:numPr>
        <w:ind w:right="452"/>
        <w:rPr>
          <w:rFonts w:asciiTheme="majorHAnsi" w:eastAsiaTheme="majorEastAsia" w:hAnsiTheme="majorHAnsi" w:cstheme="majorBidi"/>
          <w:b/>
          <w:color w:val="D52B1E"/>
          <w:sz w:val="36"/>
          <w:szCs w:val="24"/>
        </w:rPr>
      </w:pPr>
      <w:r w:rsidRPr="005366F5">
        <w:rPr>
          <w:rFonts w:asciiTheme="majorHAnsi" w:eastAsiaTheme="majorEastAsia" w:hAnsiTheme="majorHAnsi" w:cstheme="majorBidi"/>
          <w:b/>
          <w:color w:val="D52B1E"/>
          <w:sz w:val="36"/>
          <w:szCs w:val="24"/>
        </w:rPr>
        <w:t xml:space="preserve">Durant le voyage </w:t>
      </w:r>
    </w:p>
    <w:p w14:paraId="711B8E28" w14:textId="77777777" w:rsidR="006944B7" w:rsidRPr="00605476" w:rsidRDefault="006944B7" w:rsidP="006944B7">
      <w:pPr>
        <w:pStyle w:val="Paragraphedeliste"/>
        <w:ind w:left="375" w:right="452"/>
        <w:rPr>
          <w:rFonts w:asciiTheme="majorHAnsi" w:eastAsiaTheme="majorEastAsia" w:hAnsiTheme="majorHAnsi" w:cstheme="majorBidi"/>
          <w:b/>
          <w:color w:val="D52B1E"/>
          <w:sz w:val="36"/>
          <w:szCs w:val="24"/>
          <w:highlight w:val="yellow"/>
        </w:rPr>
      </w:pPr>
    </w:p>
    <w:p w14:paraId="3BF767CB" w14:textId="77777777" w:rsidR="00324C1C" w:rsidRPr="005366F5" w:rsidRDefault="006944B7">
      <w:pPr>
        <w:pStyle w:val="Paragraphedeliste"/>
        <w:numPr>
          <w:ilvl w:val="2"/>
          <w:numId w:val="101"/>
        </w:numPr>
        <w:ind w:right="452"/>
        <w:rPr>
          <w:rFonts w:ascii="Arial" w:hAnsi="Arial" w:cs="Arial"/>
        </w:rPr>
      </w:pPr>
      <w:r w:rsidRPr="005366F5">
        <w:rPr>
          <w:rFonts w:ascii="Arial" w:hAnsi="Arial" w:cs="Arial"/>
        </w:rPr>
        <w:t>Le voyageur doit embarquer à bord du train avant l’heure de départ indiquée dans l’horaire publié, afin de garantir le départ ponctuel du train. S’il ne se présente pas pour l’embarquement avant l’heure de départ du train ou, le cas échéant, dans le laps de temps précédant le départ du train et indiqué dans les conditions particulières de transport, l’accès au train ne sera plus garanti.</w:t>
      </w:r>
    </w:p>
    <w:p w14:paraId="7103605A" w14:textId="77777777" w:rsidR="007E5625" w:rsidRPr="00605476" w:rsidRDefault="007E5625" w:rsidP="007E5625">
      <w:pPr>
        <w:pStyle w:val="Paragraphedeliste"/>
        <w:ind w:left="862" w:right="452"/>
        <w:rPr>
          <w:rFonts w:ascii="Arial" w:hAnsi="Arial" w:cs="Arial"/>
          <w:highlight w:val="yellow"/>
        </w:rPr>
      </w:pPr>
    </w:p>
    <w:p w14:paraId="066AA6D9" w14:textId="1FD15004" w:rsidR="006944B7" w:rsidRPr="005366F5" w:rsidRDefault="006944B7">
      <w:pPr>
        <w:pStyle w:val="Paragraphedeliste"/>
        <w:numPr>
          <w:ilvl w:val="2"/>
          <w:numId w:val="101"/>
        </w:numPr>
        <w:ind w:right="452"/>
        <w:rPr>
          <w:rFonts w:ascii="Arial" w:hAnsi="Arial" w:cs="Arial"/>
        </w:rPr>
      </w:pPr>
      <w:r w:rsidRPr="005366F5">
        <w:rPr>
          <w:rFonts w:ascii="Arial" w:hAnsi="Arial" w:cs="Arial"/>
        </w:rPr>
        <w:t>Le voyageur doit être muni d’un titre de transport valable durant tout son voyage. Il doit le présenter au personnel ferroviaire sur demande et le conserver jusqu’à la sortie de la gare de destination. Les voyageurs sans titre de transport valable sont éventuellement tenus de payer une surtaxe, en sus du prix du transport. A défaut, ils peuvent être exclus du transport.</w:t>
      </w:r>
      <w:r w:rsidRPr="005366F5">
        <w:t xml:space="preserve"> </w:t>
      </w:r>
    </w:p>
    <w:p w14:paraId="2691AC18" w14:textId="77777777" w:rsidR="007E5625" w:rsidRPr="00605476" w:rsidRDefault="007E5625" w:rsidP="007E5625">
      <w:pPr>
        <w:pStyle w:val="Paragraphedeliste"/>
        <w:rPr>
          <w:rFonts w:ascii="Arial" w:hAnsi="Arial" w:cs="Arial"/>
          <w:highlight w:val="yellow"/>
        </w:rPr>
      </w:pPr>
    </w:p>
    <w:p w14:paraId="28EBA2ED" w14:textId="77777777" w:rsidR="006944B7" w:rsidRPr="005366F5" w:rsidRDefault="006944B7">
      <w:pPr>
        <w:pStyle w:val="Paragraphedeliste"/>
        <w:numPr>
          <w:ilvl w:val="2"/>
          <w:numId w:val="101"/>
        </w:numPr>
        <w:ind w:right="452"/>
        <w:rPr>
          <w:rFonts w:ascii="Arial" w:hAnsi="Arial" w:cs="Arial"/>
        </w:rPr>
      </w:pPr>
      <w:r w:rsidRPr="005366F5">
        <w:rPr>
          <w:rFonts w:ascii="Arial" w:hAnsi="Arial" w:cs="Arial"/>
        </w:rPr>
        <w:t xml:space="preserve">Le voyageur muni d’un titre de transport particulier (par ex. titre nominatif, à prix réduit, dématérialisé ou acheté par un mode de paiement spécifique) doit être à tout moment en mesure de prouver son identité et son droit à bénéficier d’un tel titre, conformément aux conditions particulières de transport. </w:t>
      </w:r>
    </w:p>
    <w:p w14:paraId="4F12E153" w14:textId="77777777" w:rsidR="007E5625" w:rsidRPr="00605476" w:rsidRDefault="007E5625" w:rsidP="007E5625">
      <w:pPr>
        <w:pStyle w:val="Paragraphedeliste"/>
        <w:rPr>
          <w:rFonts w:ascii="Arial" w:hAnsi="Arial" w:cs="Arial"/>
          <w:highlight w:val="yellow"/>
        </w:rPr>
      </w:pPr>
    </w:p>
    <w:p w14:paraId="4A49BE35" w14:textId="2954AF04" w:rsidR="005366F5" w:rsidRPr="00A61D8A" w:rsidRDefault="00331844">
      <w:pPr>
        <w:pStyle w:val="Paragraphedeliste"/>
        <w:numPr>
          <w:ilvl w:val="2"/>
          <w:numId w:val="101"/>
        </w:numPr>
        <w:ind w:right="452"/>
        <w:rPr>
          <w:rFonts w:ascii="Arial" w:hAnsi="Arial" w:cs="Arial"/>
        </w:rPr>
      </w:pPr>
      <w:r w:rsidRPr="005366F5">
        <w:rPr>
          <w:rFonts w:ascii="Arial" w:hAnsi="Arial" w:cs="Arial"/>
        </w:rPr>
        <w:t>Le personnel ferroviaire peut retirer les titres de transport à des fins de contrôle. Dans ce cas, un titre de transport de remplacement ou une quittance est remis au voyageur</w:t>
      </w:r>
      <w:r w:rsidR="003B00CB" w:rsidRPr="003B00CB">
        <w:rPr>
          <w:rFonts w:ascii="Arial" w:hAnsi="Arial" w:cs="Arial"/>
        </w:rPr>
        <w:t xml:space="preserve">. </w:t>
      </w:r>
    </w:p>
    <w:p w14:paraId="482FE392" w14:textId="77777777" w:rsidR="003B00CB" w:rsidRPr="005366F5" w:rsidRDefault="003B00CB" w:rsidP="005366F5">
      <w:pPr>
        <w:pStyle w:val="Paragraphedeliste"/>
        <w:ind w:left="862" w:right="452"/>
        <w:rPr>
          <w:rFonts w:ascii="Arial" w:hAnsi="Arial" w:cs="Arial"/>
        </w:rPr>
      </w:pPr>
    </w:p>
    <w:p w14:paraId="6432FAF9" w14:textId="77777777" w:rsidR="00962545" w:rsidRPr="005366F5" w:rsidRDefault="006944B7">
      <w:pPr>
        <w:pStyle w:val="Paragraphedeliste"/>
        <w:numPr>
          <w:ilvl w:val="2"/>
          <w:numId w:val="101"/>
        </w:numPr>
        <w:ind w:right="452"/>
        <w:rPr>
          <w:rFonts w:ascii="Arial" w:hAnsi="Arial" w:cs="Arial"/>
        </w:rPr>
      </w:pPr>
      <w:r w:rsidRPr="005366F5">
        <w:rPr>
          <w:rFonts w:ascii="Arial" w:hAnsi="Arial" w:cs="Arial"/>
        </w:rPr>
        <w:t>Sous réserve des conditions particulières de transport, le voyageur ne peut pas interrompre et reprendre son voyage librement.</w:t>
      </w:r>
    </w:p>
    <w:p w14:paraId="1C0F7C75" w14:textId="77777777" w:rsidR="007E5625" w:rsidRPr="005366F5" w:rsidRDefault="007E5625" w:rsidP="007E5625">
      <w:pPr>
        <w:pStyle w:val="Paragraphedeliste"/>
        <w:rPr>
          <w:rFonts w:ascii="Arial" w:hAnsi="Arial" w:cs="Arial"/>
        </w:rPr>
      </w:pPr>
    </w:p>
    <w:p w14:paraId="01FB5FD1" w14:textId="77777777" w:rsidR="00962545" w:rsidRPr="005366F5" w:rsidRDefault="00962545">
      <w:pPr>
        <w:pStyle w:val="Paragraphedeliste"/>
        <w:numPr>
          <w:ilvl w:val="2"/>
          <w:numId w:val="101"/>
        </w:numPr>
        <w:ind w:right="452"/>
        <w:rPr>
          <w:rFonts w:ascii="Arial" w:hAnsi="Arial" w:cs="Arial"/>
        </w:rPr>
      </w:pPr>
      <w:r w:rsidRPr="005366F5">
        <w:rPr>
          <w:rFonts w:ascii="Arial" w:hAnsi="Arial" w:cs="Arial"/>
        </w:rPr>
        <w:t>Le titre de transport donne droit au transport dans la classe indiquée et, le cas échéant, à la place réservée. Les conditions particulières de transport régissent les cas où seules des voitures de la classe inférieure sont disponibles sur une partie du voyage. Le voyageur doit occuper la place réservée dans les 15 minutes suivant le départ du train de la gare à partir de laquelle la réservation a été faite, sous peine de perdre son droit.</w:t>
      </w:r>
    </w:p>
    <w:p w14:paraId="0105C4A6" w14:textId="77777777" w:rsidR="007E5625" w:rsidRPr="00605476" w:rsidRDefault="007E5625" w:rsidP="007E5625">
      <w:pPr>
        <w:pStyle w:val="Paragraphedeliste"/>
        <w:rPr>
          <w:rFonts w:ascii="Arial" w:hAnsi="Arial" w:cs="Arial"/>
          <w:highlight w:val="yellow"/>
        </w:rPr>
      </w:pPr>
    </w:p>
    <w:p w14:paraId="04A1AC50" w14:textId="77777777" w:rsidR="00962545" w:rsidRPr="00A61D8A" w:rsidRDefault="00962545">
      <w:pPr>
        <w:pStyle w:val="Paragraphedeliste"/>
        <w:numPr>
          <w:ilvl w:val="2"/>
          <w:numId w:val="101"/>
        </w:numPr>
        <w:ind w:right="452"/>
        <w:rPr>
          <w:rFonts w:ascii="Arial" w:hAnsi="Arial" w:cs="Arial"/>
        </w:rPr>
      </w:pPr>
      <w:r w:rsidRPr="00A61D8A">
        <w:rPr>
          <w:rFonts w:ascii="Arial" w:hAnsi="Arial" w:cs="Arial"/>
        </w:rPr>
        <w:t>Un voyageur ne peut utiliser qu’une seule place. Les places réservées aux personnes à mobilité réduite ou aux familles avec enfants doivent être laissées à leur disposition.</w:t>
      </w:r>
    </w:p>
    <w:p w14:paraId="64C4D3F2" w14:textId="77777777" w:rsidR="007E5625" w:rsidRPr="00605476" w:rsidRDefault="007E5625" w:rsidP="007E5625">
      <w:pPr>
        <w:pStyle w:val="Paragraphedeliste"/>
        <w:rPr>
          <w:rFonts w:ascii="Arial" w:hAnsi="Arial" w:cs="Arial"/>
          <w:highlight w:val="yellow"/>
        </w:rPr>
      </w:pPr>
    </w:p>
    <w:p w14:paraId="10E53B5B" w14:textId="77777777" w:rsidR="00962545" w:rsidRPr="007E5A43" w:rsidRDefault="00962545">
      <w:pPr>
        <w:pStyle w:val="Paragraphedeliste"/>
        <w:numPr>
          <w:ilvl w:val="2"/>
          <w:numId w:val="101"/>
        </w:numPr>
        <w:ind w:right="452"/>
        <w:rPr>
          <w:rFonts w:ascii="Arial" w:hAnsi="Arial" w:cs="Arial"/>
        </w:rPr>
      </w:pPr>
      <w:r w:rsidRPr="007E5A43">
        <w:rPr>
          <w:rFonts w:ascii="Arial" w:hAnsi="Arial" w:cs="Arial"/>
        </w:rPr>
        <w:t xml:space="preserve">Le voyageur doit obtempérer aux directives du personnel des transporteurs, des gestionnaires des gares et des gestionnaires d’infrastructure. Le voyageur doit se conformer aux prescriptions concernant l’utilisation des installations et des équipements, en particulier les conditions d’accès à l’enceinte des gares et aux trains. </w:t>
      </w:r>
    </w:p>
    <w:p w14:paraId="0F0CD321" w14:textId="77777777" w:rsidR="007E5625" w:rsidRPr="00605476" w:rsidRDefault="007E5625" w:rsidP="007E5625">
      <w:pPr>
        <w:pStyle w:val="Paragraphedeliste"/>
        <w:rPr>
          <w:rFonts w:ascii="Arial" w:hAnsi="Arial" w:cs="Arial"/>
          <w:highlight w:val="yellow"/>
        </w:rPr>
      </w:pPr>
    </w:p>
    <w:p w14:paraId="68A8C944" w14:textId="108D9411" w:rsidR="00962545" w:rsidRPr="007E5A43" w:rsidRDefault="00962545">
      <w:pPr>
        <w:pStyle w:val="Paragraphedeliste"/>
        <w:numPr>
          <w:ilvl w:val="2"/>
          <w:numId w:val="101"/>
        </w:numPr>
        <w:ind w:right="452"/>
        <w:rPr>
          <w:rFonts w:ascii="Arial" w:hAnsi="Arial" w:cs="Arial"/>
        </w:rPr>
      </w:pPr>
      <w:r w:rsidRPr="007E5A43">
        <w:rPr>
          <w:rFonts w:ascii="Arial" w:hAnsi="Arial" w:cs="Arial"/>
        </w:rPr>
        <w:t xml:space="preserve">Le voyageur doit se conformer à toutes les formalités douanières, policières et sanitaires ou les formalités imposées par toute autre autorité administrative, y compris à l’exigence d’obtenir un visa. Si le transporteur prend à sa charge les frais de retour ou d’un (éventuel) séjour préalable au retour pour le voyageur sans document d’entrée valable, le transporteur conserve un droit de recours contre ce voyageur. Vis-à-vis de ce voyageur, le transporteur peut refuser le remboursement des parties non utilisées des titres de transport pour leur voyage initialement prévu sur </w:t>
      </w:r>
      <w:r w:rsidR="003146F7" w:rsidRPr="007E5A43">
        <w:rPr>
          <w:rFonts w:ascii="Arial" w:hAnsi="Arial" w:cs="Arial"/>
        </w:rPr>
        <w:t>la base</w:t>
      </w:r>
      <w:r w:rsidRPr="007E5A43">
        <w:rPr>
          <w:rFonts w:ascii="Arial" w:hAnsi="Arial" w:cs="Arial"/>
        </w:rPr>
        <w:t xml:space="preserve"> des conditions particulières de transport.</w:t>
      </w:r>
    </w:p>
    <w:p w14:paraId="223BCCE7" w14:textId="77777777" w:rsidR="007E5625" w:rsidRPr="00605476" w:rsidRDefault="007E5625" w:rsidP="007E5625">
      <w:pPr>
        <w:pStyle w:val="Paragraphedeliste"/>
        <w:rPr>
          <w:rFonts w:ascii="Arial" w:hAnsi="Arial" w:cs="Arial"/>
          <w:highlight w:val="yellow"/>
        </w:rPr>
      </w:pPr>
    </w:p>
    <w:p w14:paraId="05798CDA" w14:textId="77777777" w:rsidR="00962545" w:rsidRPr="007E5A43" w:rsidRDefault="00962545">
      <w:pPr>
        <w:pStyle w:val="Paragraphedeliste"/>
        <w:numPr>
          <w:ilvl w:val="2"/>
          <w:numId w:val="101"/>
        </w:numPr>
        <w:ind w:right="452"/>
        <w:rPr>
          <w:rFonts w:ascii="Arial" w:hAnsi="Arial" w:cs="Arial"/>
        </w:rPr>
      </w:pPr>
      <w:r w:rsidRPr="007E5A43">
        <w:rPr>
          <w:rFonts w:ascii="Arial" w:hAnsi="Arial" w:cs="Arial"/>
        </w:rPr>
        <w:t xml:space="preserve">Il est interdit de fumer dans les espaces non-fumeurs, même avec le consentement des autres voyageurs. </w:t>
      </w:r>
    </w:p>
    <w:p w14:paraId="49DC18DA" w14:textId="77777777" w:rsidR="007E5625" w:rsidRPr="00605476" w:rsidRDefault="007E5625" w:rsidP="007E5625">
      <w:pPr>
        <w:pStyle w:val="Paragraphedeliste"/>
        <w:rPr>
          <w:rFonts w:ascii="Arial" w:hAnsi="Arial" w:cs="Arial"/>
          <w:highlight w:val="yellow"/>
        </w:rPr>
      </w:pPr>
    </w:p>
    <w:p w14:paraId="2A9B4B43" w14:textId="77777777" w:rsidR="00962545" w:rsidRPr="007E5A43" w:rsidRDefault="00962545">
      <w:pPr>
        <w:pStyle w:val="Paragraphedeliste"/>
        <w:numPr>
          <w:ilvl w:val="2"/>
          <w:numId w:val="101"/>
        </w:numPr>
        <w:ind w:right="452"/>
        <w:rPr>
          <w:rFonts w:ascii="Arial" w:hAnsi="Arial" w:cs="Arial"/>
        </w:rPr>
      </w:pPr>
      <w:r w:rsidRPr="007E5A43">
        <w:rPr>
          <w:rFonts w:ascii="Arial" w:hAnsi="Arial" w:cs="Arial"/>
        </w:rPr>
        <w:t xml:space="preserve">Le transporteur peut sanctionner le voyageur pour l’utilisation abusive des dispositifs d’alarme et d’urgence en se fondant sur les dispositions du droit national applicable. </w:t>
      </w:r>
    </w:p>
    <w:p w14:paraId="4CF0572F" w14:textId="77777777" w:rsidR="007E5625" w:rsidRPr="007E5A43" w:rsidRDefault="007E5625" w:rsidP="007E5625">
      <w:pPr>
        <w:pStyle w:val="Paragraphedeliste"/>
        <w:rPr>
          <w:rFonts w:ascii="Arial" w:hAnsi="Arial" w:cs="Arial"/>
        </w:rPr>
      </w:pPr>
    </w:p>
    <w:p w14:paraId="75773328" w14:textId="1667A386" w:rsidR="007D5776" w:rsidRPr="007E5A43" w:rsidRDefault="00962545">
      <w:pPr>
        <w:pStyle w:val="Paragraphedeliste"/>
        <w:numPr>
          <w:ilvl w:val="2"/>
          <w:numId w:val="101"/>
        </w:numPr>
        <w:ind w:right="452"/>
        <w:rPr>
          <w:rFonts w:ascii="Arial" w:hAnsi="Arial" w:cs="Arial"/>
        </w:rPr>
      </w:pPr>
      <w:r w:rsidRPr="007E5A43">
        <w:rPr>
          <w:rFonts w:ascii="Arial" w:hAnsi="Arial" w:cs="Arial"/>
        </w:rPr>
        <w:t>Le voyageur qui présente un danger pour la sécurité de l’exploitation ou des autres voyageurs ou qui incommode de manière intolérable les autres voyageurs peut être exclu du transport sans droit au remboursement du prix du transport</w:t>
      </w:r>
    </w:p>
    <w:p w14:paraId="074CB9BA" w14:textId="77777777" w:rsidR="007D5776" w:rsidRPr="00605476" w:rsidRDefault="007D5776" w:rsidP="007D5776">
      <w:pPr>
        <w:pStyle w:val="Paragraphedeliste"/>
        <w:ind w:left="862" w:right="452"/>
        <w:rPr>
          <w:rFonts w:ascii="Arial" w:hAnsi="Arial" w:cs="Arial"/>
          <w:highlight w:val="yellow"/>
        </w:rPr>
      </w:pPr>
    </w:p>
    <w:p w14:paraId="63429F1E" w14:textId="77777777" w:rsidR="007D5776" w:rsidRPr="00605476" w:rsidRDefault="007D5776" w:rsidP="007D5776">
      <w:pPr>
        <w:pStyle w:val="Paragraphedeliste"/>
        <w:ind w:left="862" w:right="452"/>
        <w:rPr>
          <w:rFonts w:ascii="Arial" w:hAnsi="Arial" w:cs="Arial"/>
          <w:highlight w:val="yellow"/>
        </w:rPr>
      </w:pPr>
    </w:p>
    <w:p w14:paraId="5D85DF9D" w14:textId="1E4A7350" w:rsidR="00AB1BC1" w:rsidRPr="007E5A43" w:rsidRDefault="00AB1BC1">
      <w:pPr>
        <w:pStyle w:val="Paragraphedeliste"/>
        <w:numPr>
          <w:ilvl w:val="0"/>
          <w:numId w:val="101"/>
        </w:numPr>
        <w:ind w:right="452"/>
        <w:rPr>
          <w:rFonts w:asciiTheme="majorHAnsi" w:eastAsiaTheme="majorEastAsia" w:hAnsiTheme="majorHAnsi" w:cstheme="majorBidi"/>
          <w:b/>
          <w:color w:val="CD0037"/>
          <w:sz w:val="40"/>
          <w:szCs w:val="24"/>
        </w:rPr>
      </w:pPr>
      <w:bookmarkStart w:id="1131" w:name="_Toc523392169"/>
      <w:bookmarkStart w:id="1132" w:name="_Toc7100080"/>
      <w:bookmarkStart w:id="1133" w:name="_Toc52199179"/>
      <w:bookmarkStart w:id="1134" w:name="_Toc74557590"/>
      <w:r w:rsidRPr="007E5A43">
        <w:rPr>
          <w:rFonts w:asciiTheme="majorHAnsi" w:eastAsiaTheme="majorEastAsia" w:hAnsiTheme="majorHAnsi" w:cstheme="majorBidi"/>
          <w:b/>
          <w:color w:val="CD0037"/>
          <w:sz w:val="40"/>
          <w:szCs w:val="24"/>
        </w:rPr>
        <w:t>Colis à main</w:t>
      </w:r>
      <w:bookmarkEnd w:id="1131"/>
      <w:bookmarkEnd w:id="1132"/>
      <w:bookmarkEnd w:id="1133"/>
      <w:bookmarkEnd w:id="1134"/>
      <w:r w:rsidRPr="007E5A43">
        <w:rPr>
          <w:rFonts w:asciiTheme="majorHAnsi" w:eastAsiaTheme="majorEastAsia" w:hAnsiTheme="majorHAnsi" w:cstheme="majorBidi"/>
          <w:b/>
          <w:color w:val="CD0037"/>
          <w:sz w:val="40"/>
          <w:szCs w:val="24"/>
        </w:rPr>
        <w:t xml:space="preserve"> </w:t>
      </w:r>
    </w:p>
    <w:p w14:paraId="2AF92AC5" w14:textId="77777777" w:rsidR="005964F0" w:rsidRPr="00605476" w:rsidRDefault="005964F0" w:rsidP="005964F0">
      <w:pPr>
        <w:pStyle w:val="Paragraphedeliste"/>
        <w:ind w:left="360" w:right="452"/>
        <w:rPr>
          <w:rFonts w:asciiTheme="majorHAnsi" w:eastAsiaTheme="majorEastAsia" w:hAnsiTheme="majorHAnsi" w:cstheme="majorBidi"/>
          <w:b/>
          <w:color w:val="CD0037"/>
          <w:sz w:val="40"/>
          <w:szCs w:val="24"/>
          <w:highlight w:val="yellow"/>
        </w:rPr>
      </w:pPr>
    </w:p>
    <w:p w14:paraId="69A510DF" w14:textId="77777777" w:rsidR="00F62645" w:rsidRPr="007E5A43" w:rsidRDefault="00EE5BF8">
      <w:pPr>
        <w:pStyle w:val="Paragraphedeliste"/>
        <w:numPr>
          <w:ilvl w:val="1"/>
          <w:numId w:val="101"/>
        </w:numPr>
        <w:ind w:right="452"/>
        <w:rPr>
          <w:rFonts w:ascii="Arial" w:hAnsi="Arial" w:cs="Arial"/>
        </w:rPr>
      </w:pPr>
      <w:r w:rsidRPr="007E5A43">
        <w:rPr>
          <w:rFonts w:ascii="Arial" w:hAnsi="Arial" w:cs="Arial"/>
        </w:rPr>
        <w:t>Le voyageur peut prendre avec lui des colis à mains faciles à transporter, affectés à un but de voyage et dont l’encombrement n’excède pas les limites de l’espace prévu pour les bagages. Il doit les surveiller et, si la réglementation l’exige, les étiqueter. Les colis à main ne doivent pas gêner les autres voyageurs, ni entraver l’exploitation ferroviaire, ni causer de dommages, par exemple aux autres voyageurs, aux autres colis à main ou au matériel ferroviaire. Les conditions particulières de transport prévoient les sanctions à appliquer le cas échéant.</w:t>
      </w:r>
    </w:p>
    <w:p w14:paraId="5CA76EC0" w14:textId="77777777" w:rsidR="007E5625" w:rsidRPr="00605476" w:rsidRDefault="007E5625" w:rsidP="007E5625">
      <w:pPr>
        <w:pStyle w:val="Paragraphedeliste"/>
        <w:ind w:left="375" w:right="452"/>
        <w:rPr>
          <w:rFonts w:ascii="Arial" w:hAnsi="Arial" w:cs="Arial"/>
          <w:highlight w:val="yellow"/>
        </w:rPr>
      </w:pPr>
    </w:p>
    <w:p w14:paraId="01D0BC99" w14:textId="7587E565" w:rsidR="00F62645" w:rsidRPr="007E5A43" w:rsidRDefault="00EE5BF8">
      <w:pPr>
        <w:pStyle w:val="Paragraphedeliste"/>
        <w:numPr>
          <w:ilvl w:val="1"/>
          <w:numId w:val="101"/>
        </w:numPr>
        <w:ind w:right="452"/>
        <w:rPr>
          <w:rFonts w:ascii="Arial" w:hAnsi="Arial" w:cs="Arial"/>
        </w:rPr>
      </w:pPr>
      <w:r w:rsidRPr="007E5A43">
        <w:rPr>
          <w:rFonts w:ascii="Arial" w:hAnsi="Arial" w:cs="Arial"/>
        </w:rPr>
        <w:t>Le transport des marchandises dangereuses est régi par le Règlement concernant le transport international ferroviaire des marchandises dangereuses (RID – Appendice C à la COTIF) et, en particulier, par la sous-section 1.1.3.8 de son annexe</w:t>
      </w:r>
      <w:r w:rsidR="7DAF1FC4" w:rsidRPr="2FF6317F">
        <w:rPr>
          <w:rFonts w:ascii="Arial" w:hAnsi="Arial" w:cs="Arial"/>
        </w:rPr>
        <w:t>/</w:t>
      </w:r>
      <w:hyperlink r:id="rId77" w:history="1">
        <w:r w:rsidR="7DAF1FC4" w:rsidRPr="007B57CA">
          <w:rPr>
            <w:rStyle w:val="Lienhypertexte"/>
            <w:rFonts w:ascii="Arial" w:hAnsi="Arial" w:cs="Arial"/>
          </w:rPr>
          <w:t>www.otif.org</w:t>
        </w:r>
      </w:hyperlink>
      <w:r w:rsidR="7DAF1FC4" w:rsidRPr="007B57CA">
        <w:rPr>
          <w:rStyle w:val="Lienhypertexte"/>
        </w:rPr>
        <w:t>)</w:t>
      </w:r>
      <w:r w:rsidR="789B1C92" w:rsidRPr="007B57CA">
        <w:rPr>
          <w:rStyle w:val="Lienhypertexte"/>
        </w:rPr>
        <w:t>.</w:t>
      </w:r>
      <w:r w:rsidRPr="007E5A43">
        <w:rPr>
          <w:rFonts w:ascii="Arial" w:hAnsi="Arial" w:cs="Arial"/>
        </w:rPr>
        <w:t xml:space="preserve"> En général seuls sont admis les matières et les objets dans leur emballage d’origine qui sont destinés à un usage personnel ou privé, ou pour la pratique d’un loisir ou d’un sport. A titre d’information, consulter l’Avis relatif au transport des marchandises dangereuses dans les trains de voyageurs sur </w:t>
      </w:r>
      <w:hyperlink r:id="rId78">
        <w:r w:rsidR="159D089B" w:rsidRPr="2FF6317F">
          <w:rPr>
            <w:rStyle w:val="Lienhypertexte"/>
            <w:rFonts w:ascii="Arial" w:hAnsi="Arial" w:cs="Arial"/>
          </w:rPr>
          <w:t>www.cit-rail.org</w:t>
        </w:r>
      </w:hyperlink>
      <w:r w:rsidR="789B1C92" w:rsidRPr="2FF6317F">
        <w:rPr>
          <w:rFonts w:ascii="Arial" w:hAnsi="Arial" w:cs="Arial"/>
        </w:rPr>
        <w:t>.</w:t>
      </w:r>
    </w:p>
    <w:p w14:paraId="3F89B90D" w14:textId="77777777" w:rsidR="007E5625" w:rsidRPr="007E5A43" w:rsidRDefault="007E5625" w:rsidP="007E5625">
      <w:pPr>
        <w:pStyle w:val="Paragraphedeliste"/>
        <w:rPr>
          <w:rFonts w:ascii="Arial" w:hAnsi="Arial" w:cs="Arial"/>
        </w:rPr>
      </w:pPr>
    </w:p>
    <w:p w14:paraId="7B83113F" w14:textId="77777777" w:rsidR="00F62645" w:rsidRPr="007E5A43" w:rsidRDefault="00EE5BF8">
      <w:pPr>
        <w:pStyle w:val="Paragraphedeliste"/>
        <w:numPr>
          <w:ilvl w:val="1"/>
          <w:numId w:val="101"/>
        </w:numPr>
        <w:ind w:right="452"/>
        <w:rPr>
          <w:rFonts w:ascii="Arial" w:hAnsi="Arial" w:cs="Arial"/>
        </w:rPr>
      </w:pPr>
      <w:r w:rsidRPr="007E5A43">
        <w:t xml:space="preserve"> </w:t>
      </w:r>
      <w:r w:rsidRPr="007E5A43">
        <w:rPr>
          <w:rFonts w:ascii="Arial" w:hAnsi="Arial" w:cs="Arial"/>
        </w:rPr>
        <w:t xml:space="preserve">Il est interdit de transporter des armes et des munitions à bord. Les exceptions et leurs modalités sont fixées dans les conditions particulières de transport. </w:t>
      </w:r>
    </w:p>
    <w:p w14:paraId="214A60BC" w14:textId="77777777" w:rsidR="007E5625" w:rsidRPr="00605476" w:rsidRDefault="007E5625" w:rsidP="007E5625">
      <w:pPr>
        <w:pStyle w:val="Paragraphedeliste"/>
        <w:rPr>
          <w:rFonts w:ascii="Arial" w:hAnsi="Arial" w:cs="Arial"/>
          <w:highlight w:val="yellow"/>
        </w:rPr>
      </w:pPr>
    </w:p>
    <w:p w14:paraId="59B43CCD" w14:textId="77777777" w:rsidR="00F62645" w:rsidRPr="007E5A43" w:rsidRDefault="00EE5BF8">
      <w:pPr>
        <w:pStyle w:val="Paragraphedeliste"/>
        <w:numPr>
          <w:ilvl w:val="1"/>
          <w:numId w:val="101"/>
        </w:numPr>
        <w:ind w:right="452"/>
        <w:rPr>
          <w:rFonts w:ascii="Arial" w:hAnsi="Arial" w:cs="Arial"/>
        </w:rPr>
      </w:pPr>
      <w:r w:rsidRPr="007E5A43">
        <w:rPr>
          <w:rFonts w:ascii="Arial" w:hAnsi="Arial" w:cs="Arial"/>
        </w:rPr>
        <w:t>Les objets trouvés doivent immédiatement être signalés au personnel ferroviaire. Le transporteur peut inspecter les colis à main laissés sans surveillance ainsi que leur contenu. Il est autorisé à les décharger du train et à les détruire au cas où lui-même ou les autorités l’estimeraient nécessaire pour la sécurité de l’exploitation ou celle des voyageurs.</w:t>
      </w:r>
    </w:p>
    <w:p w14:paraId="34325E3C" w14:textId="77777777" w:rsidR="007E5625" w:rsidRPr="00605476" w:rsidRDefault="007E5625" w:rsidP="007E5625">
      <w:pPr>
        <w:pStyle w:val="Paragraphedeliste"/>
        <w:rPr>
          <w:rFonts w:ascii="Arial" w:hAnsi="Arial" w:cs="Arial"/>
          <w:highlight w:val="yellow"/>
        </w:rPr>
      </w:pPr>
    </w:p>
    <w:p w14:paraId="6BD5BE52" w14:textId="5764E28F" w:rsidR="00F62645" w:rsidRPr="000D299D" w:rsidRDefault="006A160F">
      <w:pPr>
        <w:pStyle w:val="Paragraphedeliste"/>
        <w:numPr>
          <w:ilvl w:val="1"/>
          <w:numId w:val="101"/>
        </w:numPr>
        <w:ind w:right="452"/>
        <w:rPr>
          <w:rFonts w:ascii="Arial" w:hAnsi="Arial" w:cs="Arial"/>
        </w:rPr>
      </w:pPr>
      <w:r w:rsidRPr="007E5A43">
        <w:rPr>
          <w:rFonts w:ascii="Arial" w:hAnsi="Arial" w:cs="Arial"/>
        </w:rPr>
        <w:t>Lorsque des emplacements désignés pour les bicyclettes sont disponibles à bord du train, les voyageurs rangent leur bicyclette dans ces emplacements. Que de tels emplacements soient disponibles ou non, les voyageurs doivent garder leur bicyclette sous surveillance et faire de leur mieux pour s’assurer que leur bicyclette ne cause aucune atteinte ni aucun dommage aux autres voyageurs, aux équipements de mobilité, aux bagages ni n’interfère avec les opérations ferroviaires. Le transport de bicyclettes en tant que colis à main est en outre soumis aux conditions particulières de transport</w:t>
      </w:r>
      <w:r w:rsidRPr="006A160F">
        <w:rPr>
          <w:rFonts w:ascii="Arial" w:hAnsi="Arial" w:cs="Arial"/>
        </w:rPr>
        <w:t xml:space="preserve">. </w:t>
      </w:r>
    </w:p>
    <w:p w14:paraId="422294C1" w14:textId="77777777" w:rsidR="006A160F" w:rsidRPr="007E5A43" w:rsidRDefault="006A160F" w:rsidP="007E5A43">
      <w:pPr>
        <w:pStyle w:val="Paragraphedeliste"/>
        <w:rPr>
          <w:rFonts w:ascii="Arial" w:hAnsi="Arial" w:cs="Arial"/>
          <w:highlight w:val="yellow"/>
        </w:rPr>
      </w:pPr>
    </w:p>
    <w:p w14:paraId="432A2036" w14:textId="77777777" w:rsidR="006A160F" w:rsidRPr="006A160F" w:rsidRDefault="006A160F" w:rsidP="006A160F">
      <w:pPr>
        <w:pStyle w:val="Paragraphedeliste"/>
        <w:ind w:left="375" w:right="452"/>
        <w:rPr>
          <w:rFonts w:ascii="Arial" w:hAnsi="Arial" w:cs="Arial"/>
          <w:highlight w:val="yellow"/>
        </w:rPr>
      </w:pPr>
    </w:p>
    <w:p w14:paraId="6A6A9ABC" w14:textId="072A4D6A" w:rsidR="00AB1BC1" w:rsidRPr="007E5A43" w:rsidRDefault="00AB1BC1">
      <w:pPr>
        <w:pStyle w:val="Paragraphedeliste"/>
        <w:numPr>
          <w:ilvl w:val="0"/>
          <w:numId w:val="101"/>
        </w:numPr>
        <w:ind w:right="452"/>
        <w:rPr>
          <w:rFonts w:asciiTheme="majorHAnsi" w:eastAsiaTheme="majorEastAsia" w:hAnsiTheme="majorHAnsi" w:cstheme="majorBidi"/>
          <w:b/>
          <w:color w:val="CD0037"/>
          <w:sz w:val="40"/>
          <w:szCs w:val="24"/>
        </w:rPr>
      </w:pPr>
      <w:bookmarkStart w:id="1135" w:name="_Toc523392170"/>
      <w:bookmarkStart w:id="1136" w:name="_Toc7100081"/>
      <w:bookmarkStart w:id="1137" w:name="_Toc52199180"/>
      <w:bookmarkStart w:id="1138" w:name="_Toc74557591"/>
      <w:r w:rsidRPr="007E5A43">
        <w:rPr>
          <w:rFonts w:asciiTheme="majorHAnsi" w:eastAsiaTheme="majorEastAsia" w:hAnsiTheme="majorHAnsi" w:cstheme="majorBidi"/>
          <w:b/>
          <w:color w:val="CD0037"/>
          <w:sz w:val="40"/>
          <w:szCs w:val="24"/>
        </w:rPr>
        <w:t>Animaux</w:t>
      </w:r>
      <w:bookmarkEnd w:id="1135"/>
      <w:bookmarkEnd w:id="1136"/>
      <w:bookmarkEnd w:id="1137"/>
      <w:bookmarkEnd w:id="1138"/>
    </w:p>
    <w:p w14:paraId="7135DA45" w14:textId="77777777" w:rsidR="007E5625" w:rsidRPr="00605476" w:rsidRDefault="007E5625" w:rsidP="007E5625">
      <w:pPr>
        <w:pStyle w:val="Paragraphedeliste"/>
        <w:ind w:left="360" w:right="452"/>
        <w:rPr>
          <w:rFonts w:asciiTheme="majorHAnsi" w:eastAsiaTheme="majorEastAsia" w:hAnsiTheme="majorHAnsi" w:cstheme="majorBidi"/>
          <w:b/>
          <w:color w:val="CD0037"/>
          <w:sz w:val="40"/>
          <w:szCs w:val="24"/>
          <w:highlight w:val="yellow"/>
        </w:rPr>
      </w:pPr>
    </w:p>
    <w:p w14:paraId="17E44283" w14:textId="782CEACA" w:rsidR="00465700" w:rsidRPr="007E5A43" w:rsidRDefault="007E5625">
      <w:pPr>
        <w:pStyle w:val="Paragraphedeliste"/>
        <w:numPr>
          <w:ilvl w:val="1"/>
          <w:numId w:val="101"/>
        </w:numPr>
        <w:ind w:right="452"/>
        <w:rPr>
          <w:rFonts w:ascii="Arial" w:hAnsi="Arial" w:cs="Arial"/>
        </w:rPr>
      </w:pPr>
      <w:r w:rsidRPr="007E5A43">
        <w:rPr>
          <w:rFonts w:ascii="Arial" w:hAnsi="Arial" w:cs="Arial"/>
        </w:rPr>
        <w:t xml:space="preserve">Le voyageur peut prendre un animal à bord si le transporteur le </w:t>
      </w:r>
      <w:r w:rsidR="00EF7D26" w:rsidRPr="007E5A43">
        <w:rPr>
          <w:rFonts w:ascii="Arial" w:hAnsi="Arial" w:cs="Arial"/>
        </w:rPr>
        <w:t>permet</w:t>
      </w:r>
      <w:r w:rsidR="00EF7D26">
        <w:rPr>
          <w:rFonts w:ascii="Arial" w:hAnsi="Arial" w:cs="Arial"/>
        </w:rPr>
        <w:t>.</w:t>
      </w:r>
      <w:r w:rsidRPr="007E5A43">
        <w:rPr>
          <w:rFonts w:ascii="Arial" w:hAnsi="Arial" w:cs="Arial"/>
        </w:rPr>
        <w:t xml:space="preserve"> Dans ce cas, les modalités de transport sont fixées dans les conditions particulières de transport.</w:t>
      </w:r>
    </w:p>
    <w:p w14:paraId="47163415" w14:textId="77777777" w:rsidR="00465700" w:rsidRPr="007E5A43" w:rsidRDefault="00465700" w:rsidP="00465700">
      <w:pPr>
        <w:pStyle w:val="Paragraphedeliste"/>
        <w:ind w:left="375" w:right="452"/>
        <w:rPr>
          <w:rFonts w:ascii="Arial" w:hAnsi="Arial" w:cs="Arial"/>
        </w:rPr>
      </w:pPr>
    </w:p>
    <w:p w14:paraId="43B9358A" w14:textId="059C6157" w:rsidR="00465700" w:rsidRPr="00130F5C" w:rsidRDefault="00865F26">
      <w:pPr>
        <w:pStyle w:val="Paragraphedeliste"/>
        <w:numPr>
          <w:ilvl w:val="1"/>
          <w:numId w:val="101"/>
        </w:numPr>
        <w:ind w:right="452"/>
        <w:rPr>
          <w:rFonts w:ascii="Arial" w:hAnsi="Arial" w:cs="Arial"/>
        </w:rPr>
      </w:pPr>
      <w:r w:rsidRPr="007E5A43">
        <w:rPr>
          <w:rFonts w:ascii="Arial" w:hAnsi="Arial" w:cs="Arial"/>
        </w:rPr>
        <w:t>Sous réserve du droit applicable, aucune restriction ne s’applique aux chiens d’aveugle et aux chiens d’assistance identifiables comme tels.</w:t>
      </w:r>
      <w:r w:rsidRPr="00130F5C">
        <w:rPr>
          <w:rFonts w:ascii="Arial" w:hAnsi="Arial" w:cs="Arial"/>
        </w:rPr>
        <w:t xml:space="preserve"> </w:t>
      </w:r>
    </w:p>
    <w:p w14:paraId="03BA9B9C" w14:textId="77777777" w:rsidR="00865F26" w:rsidRPr="007E5A43" w:rsidRDefault="00865F26" w:rsidP="007E5A43">
      <w:pPr>
        <w:pStyle w:val="Paragraphedeliste"/>
        <w:rPr>
          <w:rFonts w:ascii="Arial" w:hAnsi="Arial" w:cs="Arial"/>
          <w:highlight w:val="yellow"/>
        </w:rPr>
      </w:pPr>
    </w:p>
    <w:p w14:paraId="7DE2E00F" w14:textId="77777777" w:rsidR="00865F26" w:rsidRPr="00605476" w:rsidRDefault="00865F26" w:rsidP="00865F26">
      <w:pPr>
        <w:pStyle w:val="Paragraphedeliste"/>
        <w:ind w:left="375" w:right="452"/>
        <w:rPr>
          <w:rFonts w:ascii="Arial" w:hAnsi="Arial" w:cs="Arial"/>
          <w:highlight w:val="yellow"/>
        </w:rPr>
      </w:pPr>
    </w:p>
    <w:p w14:paraId="5225ADF6" w14:textId="06FF604C" w:rsidR="00AB1BC1" w:rsidRDefault="007E5625">
      <w:pPr>
        <w:pStyle w:val="Paragraphedeliste"/>
        <w:numPr>
          <w:ilvl w:val="0"/>
          <w:numId w:val="101"/>
        </w:numPr>
        <w:ind w:right="452"/>
        <w:rPr>
          <w:rFonts w:asciiTheme="majorHAnsi" w:eastAsiaTheme="majorEastAsia" w:hAnsiTheme="majorHAnsi" w:cstheme="majorBidi"/>
          <w:b/>
          <w:color w:val="CD0037"/>
          <w:sz w:val="40"/>
          <w:szCs w:val="24"/>
        </w:rPr>
      </w:pPr>
      <w:r w:rsidRPr="000D299D">
        <w:rPr>
          <w:rFonts w:asciiTheme="majorHAnsi" w:eastAsiaTheme="majorEastAsia" w:hAnsiTheme="majorHAnsi" w:cstheme="majorBidi"/>
          <w:b/>
          <w:color w:val="CD0037"/>
          <w:sz w:val="40"/>
          <w:szCs w:val="24"/>
        </w:rPr>
        <w:t xml:space="preserve"> </w:t>
      </w:r>
      <w:bookmarkStart w:id="1139" w:name="_Toc523392171"/>
      <w:bookmarkStart w:id="1140" w:name="_Toc7100082"/>
      <w:bookmarkStart w:id="1141" w:name="_Toc52199181"/>
      <w:bookmarkStart w:id="1142" w:name="_Toc74557592"/>
      <w:r w:rsidR="00AB1BC1" w:rsidRPr="007E5A43">
        <w:rPr>
          <w:rFonts w:asciiTheme="majorHAnsi" w:eastAsiaTheme="majorEastAsia" w:hAnsiTheme="majorHAnsi" w:cstheme="majorBidi"/>
          <w:b/>
          <w:color w:val="CD0037"/>
          <w:sz w:val="40"/>
          <w:szCs w:val="24"/>
        </w:rPr>
        <w:t>Bagages et véhicules</w:t>
      </w:r>
      <w:bookmarkEnd w:id="1139"/>
      <w:bookmarkEnd w:id="1140"/>
      <w:bookmarkEnd w:id="1141"/>
      <w:bookmarkEnd w:id="1142"/>
      <w:r w:rsidR="00AB1BC1" w:rsidRPr="007E5A43">
        <w:rPr>
          <w:rFonts w:asciiTheme="majorHAnsi" w:eastAsiaTheme="majorEastAsia" w:hAnsiTheme="majorHAnsi" w:cstheme="majorBidi"/>
          <w:b/>
          <w:color w:val="CD0037"/>
          <w:sz w:val="40"/>
          <w:szCs w:val="24"/>
        </w:rPr>
        <w:t xml:space="preserve"> </w:t>
      </w:r>
    </w:p>
    <w:p w14:paraId="19172958" w14:textId="77777777" w:rsidR="00130F5C" w:rsidRPr="000D299D" w:rsidRDefault="00130F5C" w:rsidP="000D299D">
      <w:pPr>
        <w:pStyle w:val="Paragraphedeliste"/>
        <w:ind w:left="360" w:right="452"/>
        <w:rPr>
          <w:rFonts w:asciiTheme="majorHAnsi" w:eastAsiaTheme="majorEastAsia" w:hAnsiTheme="majorHAnsi" w:cstheme="majorBidi"/>
          <w:b/>
          <w:color w:val="CD0037"/>
          <w:sz w:val="40"/>
          <w:szCs w:val="24"/>
        </w:rPr>
      </w:pPr>
    </w:p>
    <w:p w14:paraId="64B29111" w14:textId="77777777" w:rsidR="000D697E" w:rsidRPr="000D299D" w:rsidRDefault="000D697E" w:rsidP="00803123">
      <w:pPr>
        <w:ind w:right="452"/>
        <w:rPr>
          <w:rFonts w:ascii="Arial" w:hAnsi="Arial" w:cs="Arial"/>
        </w:rPr>
      </w:pPr>
      <w:bookmarkStart w:id="1143" w:name="_Toc523392172"/>
      <w:bookmarkStart w:id="1144" w:name="_Toc7100083"/>
      <w:bookmarkStart w:id="1145" w:name="_Toc52199182"/>
      <w:bookmarkStart w:id="1146" w:name="_Toc74557593"/>
      <w:r w:rsidRPr="000D299D">
        <w:rPr>
          <w:rFonts w:ascii="Arial" w:hAnsi="Arial" w:cs="Arial"/>
        </w:rPr>
        <w:t>Dans la mesure où le transport de bagages enregistrés et de véhicules est proposé par un ou plusieurs transporteurs, les conditions particulières de transport correspondantes sont applicables.</w:t>
      </w:r>
    </w:p>
    <w:p w14:paraId="528DB2A0" w14:textId="77777777" w:rsidR="000D697E" w:rsidRPr="00605476" w:rsidRDefault="000D697E" w:rsidP="00803123">
      <w:pPr>
        <w:ind w:right="452"/>
        <w:rPr>
          <w:rFonts w:ascii="Arial" w:hAnsi="Arial" w:cs="Arial"/>
          <w:sz w:val="24"/>
          <w:szCs w:val="24"/>
          <w:highlight w:val="yellow"/>
        </w:rPr>
      </w:pPr>
    </w:p>
    <w:p w14:paraId="40D2B078" w14:textId="735A906F" w:rsidR="00AB1BC1" w:rsidRPr="000D299D" w:rsidRDefault="00AB1BC1">
      <w:pPr>
        <w:pStyle w:val="Paragraphedeliste"/>
        <w:numPr>
          <w:ilvl w:val="0"/>
          <w:numId w:val="101"/>
        </w:numPr>
        <w:ind w:right="452"/>
        <w:rPr>
          <w:rFonts w:asciiTheme="majorHAnsi" w:eastAsiaTheme="majorEastAsia" w:hAnsiTheme="majorHAnsi" w:cstheme="majorBidi"/>
          <w:b/>
          <w:color w:val="CD0037"/>
          <w:sz w:val="40"/>
          <w:szCs w:val="24"/>
        </w:rPr>
      </w:pPr>
      <w:r w:rsidRPr="000D299D">
        <w:rPr>
          <w:rFonts w:asciiTheme="majorHAnsi" w:eastAsiaTheme="majorEastAsia" w:hAnsiTheme="majorHAnsi" w:cstheme="majorBidi"/>
          <w:b/>
          <w:color w:val="CD0037"/>
          <w:sz w:val="40"/>
          <w:szCs w:val="24"/>
        </w:rPr>
        <w:t>Retards</w:t>
      </w:r>
      <w:bookmarkEnd w:id="1143"/>
      <w:bookmarkEnd w:id="1144"/>
      <w:bookmarkEnd w:id="1145"/>
      <w:bookmarkEnd w:id="1146"/>
      <w:r w:rsidRPr="000D299D">
        <w:rPr>
          <w:rFonts w:asciiTheme="majorHAnsi" w:eastAsiaTheme="majorEastAsia" w:hAnsiTheme="majorHAnsi" w:cstheme="majorBidi"/>
          <w:b/>
          <w:color w:val="CD0037"/>
          <w:sz w:val="40"/>
          <w:szCs w:val="24"/>
        </w:rPr>
        <w:t xml:space="preserve"> </w:t>
      </w:r>
    </w:p>
    <w:p w14:paraId="5DB1D2C0" w14:textId="77777777" w:rsidR="00D56E27" w:rsidRPr="00605476" w:rsidRDefault="00D56E27" w:rsidP="00D56E27">
      <w:pPr>
        <w:pStyle w:val="Paragraphedeliste"/>
        <w:ind w:left="360" w:right="452"/>
        <w:rPr>
          <w:rFonts w:asciiTheme="majorHAnsi" w:eastAsiaTheme="majorEastAsia" w:hAnsiTheme="majorHAnsi" w:cstheme="majorBidi"/>
          <w:b/>
          <w:color w:val="CD0037"/>
          <w:sz w:val="40"/>
          <w:szCs w:val="24"/>
          <w:highlight w:val="yellow"/>
        </w:rPr>
      </w:pPr>
    </w:p>
    <w:p w14:paraId="6DC8C368" w14:textId="0A046FE0" w:rsidR="00AB1BC1" w:rsidRPr="00626ED5" w:rsidRDefault="00AB1BC1">
      <w:pPr>
        <w:pStyle w:val="Paragraphedeliste"/>
        <w:numPr>
          <w:ilvl w:val="1"/>
          <w:numId w:val="101"/>
        </w:numPr>
        <w:ind w:right="452"/>
        <w:rPr>
          <w:rFonts w:asciiTheme="majorHAnsi" w:eastAsiaTheme="majorEastAsia" w:hAnsiTheme="majorHAnsi" w:cstheme="majorBidi"/>
          <w:b/>
          <w:color w:val="D52B1E"/>
          <w:sz w:val="36"/>
          <w:szCs w:val="36"/>
        </w:rPr>
      </w:pPr>
      <w:r w:rsidRPr="00626ED5">
        <w:rPr>
          <w:rFonts w:asciiTheme="majorHAnsi" w:eastAsiaTheme="majorEastAsia" w:hAnsiTheme="majorHAnsi" w:cstheme="majorBidi"/>
          <w:b/>
          <w:color w:val="D52B1E"/>
          <w:sz w:val="36"/>
          <w:szCs w:val="36"/>
        </w:rPr>
        <w:t xml:space="preserve">Annulations et retards prévisibles </w:t>
      </w:r>
    </w:p>
    <w:p w14:paraId="0C68E6CC" w14:textId="77777777" w:rsidR="00D56E27" w:rsidRPr="00605476" w:rsidRDefault="00D56E27" w:rsidP="00D56E27">
      <w:pPr>
        <w:pStyle w:val="Paragraphedeliste"/>
        <w:ind w:left="375" w:right="452"/>
        <w:rPr>
          <w:rFonts w:asciiTheme="majorHAnsi" w:eastAsiaTheme="majorEastAsia" w:hAnsiTheme="majorHAnsi" w:cstheme="majorBidi"/>
          <w:b/>
          <w:color w:val="D52B1E"/>
          <w:sz w:val="36"/>
          <w:szCs w:val="24"/>
          <w:highlight w:val="yellow"/>
        </w:rPr>
      </w:pPr>
    </w:p>
    <w:p w14:paraId="7B566DAF" w14:textId="2F7A6FB0" w:rsidR="00335BA6" w:rsidRPr="00626ED5" w:rsidRDefault="00270F7F" w:rsidP="00292A83">
      <w:pPr>
        <w:ind w:right="452"/>
        <w:rPr>
          <w:rFonts w:ascii="Arial" w:hAnsi="Arial" w:cs="Arial"/>
        </w:rPr>
      </w:pPr>
      <w:r w:rsidRPr="00626ED5">
        <w:rPr>
          <w:rFonts w:ascii="Arial" w:hAnsi="Arial" w:cs="Arial"/>
        </w:rPr>
        <w:t xml:space="preserve">10.1.1 </w:t>
      </w:r>
      <w:r w:rsidR="00B063AC" w:rsidRPr="00626ED5">
        <w:rPr>
          <w:rFonts w:ascii="Arial" w:hAnsi="Arial" w:cs="Arial"/>
        </w:rPr>
        <w:t xml:space="preserve">Si un train est annulé ou en retard ou si un refus a été opposé à un voyageur ayant effectué une réservation pour une bicyclette sans raison dûment justifiée et si le transporteur peut, par expérience, prévoir objectivement que le lieu de destination défini dans le contrat de transport sera </w:t>
      </w:r>
      <w:r w:rsidR="00EF7D26" w:rsidRPr="00626ED5">
        <w:rPr>
          <w:rFonts w:ascii="Arial" w:hAnsi="Arial" w:cs="Arial"/>
        </w:rPr>
        <w:t>atteint avec</w:t>
      </w:r>
      <w:r w:rsidR="0796BE9E" w:rsidRPr="2FF6317F">
        <w:rPr>
          <w:rFonts w:ascii="Arial" w:hAnsi="Arial" w:cs="Arial"/>
        </w:rPr>
        <w:t xml:space="preserve"> </w:t>
      </w:r>
      <w:r w:rsidR="00B063AC" w:rsidRPr="00626ED5">
        <w:rPr>
          <w:rFonts w:ascii="Arial" w:hAnsi="Arial" w:cs="Arial"/>
        </w:rPr>
        <w:t>60 minutes de retard</w:t>
      </w:r>
      <w:r w:rsidR="215869D1" w:rsidRPr="2FF6317F">
        <w:rPr>
          <w:rFonts w:ascii="Arial" w:hAnsi="Arial" w:cs="Arial"/>
        </w:rPr>
        <w:t xml:space="preserve"> ou plus</w:t>
      </w:r>
      <w:r w:rsidR="00B063AC" w:rsidRPr="00626ED5">
        <w:rPr>
          <w:rFonts w:ascii="Arial" w:hAnsi="Arial" w:cs="Arial"/>
        </w:rPr>
        <w:t xml:space="preserve">, le voyageur peut, dans les conditions énoncées au point 10.1.3 ci-dessous : </w:t>
      </w:r>
    </w:p>
    <w:p w14:paraId="15C8494B" w14:textId="77777777" w:rsidR="00741C0B" w:rsidRPr="00605476" w:rsidRDefault="00741C0B" w:rsidP="00292A83">
      <w:pPr>
        <w:ind w:right="452"/>
        <w:rPr>
          <w:rFonts w:ascii="Arial" w:hAnsi="Arial" w:cs="Arial"/>
          <w:highlight w:val="yellow"/>
        </w:rPr>
      </w:pPr>
    </w:p>
    <w:p w14:paraId="5A7BB027" w14:textId="77777777" w:rsidR="00292A83" w:rsidRPr="00626ED5" w:rsidRDefault="00270F7F">
      <w:pPr>
        <w:pStyle w:val="Paragraphedeliste"/>
        <w:numPr>
          <w:ilvl w:val="0"/>
          <w:numId w:val="104"/>
        </w:numPr>
        <w:ind w:right="452"/>
        <w:rPr>
          <w:rFonts w:ascii="Arial" w:hAnsi="Arial" w:cs="Arial"/>
        </w:rPr>
      </w:pPr>
      <w:r w:rsidRPr="00626ED5">
        <w:rPr>
          <w:rFonts w:ascii="Arial" w:hAnsi="Arial" w:cs="Arial"/>
        </w:rPr>
        <w:t>exiger le remboursement du prix du transport correspondant au voyage qui n’a pas été effectué ou à la partie du voyage qui n’a pas été effectuée et/ou à la partie qui a été effectuée mais qui est devenue sans aucun intérêt, ainsi que le retour gratuit jusqu’au lieu de départ, ou</w:t>
      </w:r>
    </w:p>
    <w:p w14:paraId="6B3A412B" w14:textId="7F255239" w:rsidR="00292A83" w:rsidRPr="00626ED5" w:rsidRDefault="00E47E88">
      <w:pPr>
        <w:pStyle w:val="Paragraphedeliste"/>
        <w:numPr>
          <w:ilvl w:val="0"/>
          <w:numId w:val="104"/>
        </w:numPr>
        <w:ind w:right="452"/>
        <w:rPr>
          <w:rFonts w:ascii="Arial" w:hAnsi="Arial" w:cs="Arial"/>
        </w:rPr>
      </w:pPr>
      <w:r w:rsidRPr="00626ED5">
        <w:rPr>
          <w:rFonts w:ascii="Arial" w:hAnsi="Arial" w:cs="Arial"/>
        </w:rPr>
        <w:t>poursuivre son voyage à la prochaine occasion, si nécessaire en empruntant un itinéraire différent, ou à une date ultérieure à la convenance du voyageur</w:t>
      </w:r>
      <w:r w:rsidRPr="00E47E88">
        <w:rPr>
          <w:rFonts w:ascii="Arial" w:hAnsi="Arial" w:cs="Arial"/>
        </w:rPr>
        <w:t xml:space="preserve"> </w:t>
      </w:r>
    </w:p>
    <w:p w14:paraId="1A2A5FB7" w14:textId="77777777" w:rsidR="00292A83" w:rsidRPr="00605476" w:rsidRDefault="00292A83" w:rsidP="00292A83">
      <w:pPr>
        <w:ind w:right="452"/>
        <w:rPr>
          <w:highlight w:val="yellow"/>
        </w:rPr>
      </w:pPr>
    </w:p>
    <w:p w14:paraId="7B74B5EE" w14:textId="65A939E0" w:rsidR="006D2AF6" w:rsidRDefault="00270F7F" w:rsidP="00292A83">
      <w:pPr>
        <w:ind w:right="452"/>
        <w:rPr>
          <w:rFonts w:ascii="Arial" w:hAnsi="Arial" w:cs="Arial"/>
        </w:rPr>
      </w:pPr>
      <w:r w:rsidRPr="00626ED5">
        <w:rPr>
          <w:rFonts w:ascii="Arial" w:hAnsi="Arial" w:cs="Arial"/>
        </w:rPr>
        <w:t xml:space="preserve">10.1.2 </w:t>
      </w:r>
      <w:r w:rsidR="00652B33" w:rsidRPr="00626ED5">
        <w:rPr>
          <w:rFonts w:ascii="Arial" w:hAnsi="Arial" w:cs="Arial"/>
        </w:rPr>
        <w:t>En cas de poursuite du voyage ou de retour au lieu de départ, il incombe au transporteur de proposer des transports alternatifs. Si cependant le transporteur l’a accepté au préalable, les voyageurs peuvent organiser eux-mêmes leur réacheminement, auquel cas le transporteur remboursera aux voyageurs les frais qu’ils auront encourus</w:t>
      </w:r>
    </w:p>
    <w:p w14:paraId="2C2BF462" w14:textId="2C0E752F" w:rsidR="006D2AF6" w:rsidRPr="00626ED5" w:rsidRDefault="006D2AF6" w:rsidP="00292A83">
      <w:pPr>
        <w:ind w:right="452"/>
        <w:rPr>
          <w:rFonts w:ascii="Arial" w:hAnsi="Arial" w:cs="Arial"/>
        </w:rPr>
      </w:pPr>
      <w:r w:rsidRPr="00626ED5">
        <w:rPr>
          <w:rFonts w:ascii="Arial" w:hAnsi="Arial" w:cs="Arial"/>
        </w:rPr>
        <w:t>Par ailleurs, si le transporteur ne communique pas les possibilités de réacheminement aux voyageurs dans un délai de 100 minutes à compter de l’heure de départ prévue du service retardé ou annulé ou de la correspondance manquée, les voyageurs ont le droit d’organiser leur réacheminement par eux-mêmes, sous réserve de faire appel à des prestataires de services de transport public par chemin de fer, autocar ou autobus. Le transporteur rembourse ensuite aux voyageurs les coûts nécessaires, appropriés et raisonnables qu’ils ont supportés.</w:t>
      </w:r>
    </w:p>
    <w:p w14:paraId="47E2109E" w14:textId="77777777" w:rsidR="006D2AF6" w:rsidRDefault="006D2AF6" w:rsidP="00292A83">
      <w:pPr>
        <w:ind w:right="452"/>
        <w:rPr>
          <w:rFonts w:ascii="Arial" w:hAnsi="Arial" w:cs="Arial"/>
          <w:highlight w:val="yellow"/>
        </w:rPr>
      </w:pPr>
    </w:p>
    <w:p w14:paraId="4FD3C7DB" w14:textId="73F50B4A" w:rsidR="00270F7F" w:rsidRPr="00605476" w:rsidRDefault="001E446A" w:rsidP="00292A83">
      <w:pPr>
        <w:ind w:right="452"/>
        <w:rPr>
          <w:rFonts w:ascii="Arial" w:hAnsi="Arial" w:cs="Arial"/>
          <w:highlight w:val="yellow"/>
        </w:rPr>
      </w:pPr>
      <w:r w:rsidRPr="00E27C45">
        <w:rPr>
          <w:rFonts w:ascii="Arial" w:hAnsi="Arial" w:cs="Arial"/>
        </w:rPr>
        <w:t>10.1.</w:t>
      </w:r>
      <w:r>
        <w:rPr>
          <w:rFonts w:ascii="Arial" w:hAnsi="Arial" w:cs="Arial"/>
        </w:rPr>
        <w:t>3</w:t>
      </w:r>
      <w:r w:rsidRPr="00E27C45">
        <w:rPr>
          <w:rFonts w:ascii="Arial" w:hAnsi="Arial" w:cs="Arial"/>
        </w:rPr>
        <w:t xml:space="preserve"> </w:t>
      </w:r>
      <w:r w:rsidR="00631748" w:rsidRPr="00626ED5">
        <w:rPr>
          <w:rFonts w:ascii="Arial" w:hAnsi="Arial" w:cs="Arial"/>
        </w:rPr>
        <w:t>Si le titre de transport est également valable pour le voyage retour et que le voyageur effectue ce trajet comme prévu, seule la partie du prix du transport qui correspond au voyage aller lui sera remboursée.</w:t>
      </w:r>
      <w:r w:rsidR="00631748" w:rsidRPr="00631748">
        <w:rPr>
          <w:rFonts w:ascii="Arial" w:hAnsi="Arial" w:cs="Arial"/>
        </w:rPr>
        <w:t xml:space="preserve"> </w:t>
      </w:r>
    </w:p>
    <w:p w14:paraId="00BFE2A4" w14:textId="77777777" w:rsidR="00D56E27" w:rsidRPr="00605476" w:rsidRDefault="00D56E27" w:rsidP="00D56E27">
      <w:pPr>
        <w:pStyle w:val="Paragraphedeliste"/>
        <w:ind w:left="375" w:right="452"/>
        <w:rPr>
          <w:rFonts w:asciiTheme="majorHAnsi" w:eastAsiaTheme="majorEastAsia" w:hAnsiTheme="majorHAnsi" w:cstheme="majorBidi"/>
          <w:b/>
          <w:color w:val="D52B1E"/>
          <w:sz w:val="36"/>
          <w:szCs w:val="24"/>
          <w:highlight w:val="yellow"/>
        </w:rPr>
      </w:pPr>
    </w:p>
    <w:p w14:paraId="16F6F328" w14:textId="31973D60" w:rsidR="00AB1BC1" w:rsidRPr="00626ED5" w:rsidRDefault="00AB1BC1">
      <w:pPr>
        <w:pStyle w:val="Paragraphedeliste"/>
        <w:numPr>
          <w:ilvl w:val="1"/>
          <w:numId w:val="101"/>
        </w:numPr>
        <w:ind w:right="452"/>
        <w:rPr>
          <w:rFonts w:asciiTheme="majorHAnsi" w:eastAsiaTheme="majorEastAsia" w:hAnsiTheme="majorHAnsi" w:cstheme="majorBidi"/>
          <w:b/>
          <w:color w:val="D52B1E"/>
          <w:sz w:val="36"/>
          <w:szCs w:val="24"/>
        </w:rPr>
      </w:pPr>
      <w:r w:rsidRPr="00626ED5">
        <w:rPr>
          <w:rFonts w:asciiTheme="majorHAnsi" w:eastAsiaTheme="majorEastAsia" w:hAnsiTheme="majorHAnsi" w:cstheme="majorBidi"/>
          <w:b/>
          <w:color w:val="D52B1E"/>
          <w:sz w:val="36"/>
          <w:szCs w:val="24"/>
        </w:rPr>
        <w:t xml:space="preserve">Retards effectifs </w:t>
      </w:r>
    </w:p>
    <w:p w14:paraId="1891FC9B" w14:textId="77777777" w:rsidR="00F472D0" w:rsidRPr="00605476" w:rsidRDefault="00F472D0" w:rsidP="00F472D0">
      <w:pPr>
        <w:pStyle w:val="Paragraphedeliste"/>
        <w:ind w:left="375" w:right="452"/>
        <w:rPr>
          <w:rFonts w:asciiTheme="majorHAnsi" w:eastAsiaTheme="majorEastAsia" w:hAnsiTheme="majorHAnsi" w:cstheme="majorBidi"/>
          <w:b/>
          <w:color w:val="D52B1E"/>
          <w:sz w:val="36"/>
          <w:szCs w:val="24"/>
          <w:highlight w:val="yellow"/>
        </w:rPr>
      </w:pPr>
    </w:p>
    <w:p w14:paraId="7BFCD359" w14:textId="2B76F382" w:rsidR="00741C0B" w:rsidRPr="00626ED5" w:rsidRDefault="00B34080">
      <w:pPr>
        <w:pStyle w:val="Paragraphedeliste"/>
        <w:numPr>
          <w:ilvl w:val="2"/>
          <w:numId w:val="101"/>
        </w:numPr>
        <w:ind w:right="452"/>
        <w:rPr>
          <w:rFonts w:ascii="Arial" w:hAnsi="Arial" w:cs="Arial"/>
        </w:rPr>
      </w:pPr>
      <w:r w:rsidRPr="00626ED5">
        <w:rPr>
          <w:rFonts w:ascii="Arial" w:hAnsi="Arial" w:cs="Arial"/>
        </w:rPr>
        <w:t xml:space="preserve">Lorsque le voyageur ne fait valoir aucune des prétentions mentionnées au point 10.1.1 a) ci-dessus et qu’il arrive au lieu de destination défini dans le contrat de transport avec 60 minutes ou plus de retard, le transporteur l’indemnise à hauteur de 25 % du prix du transport tel que défini au point 10.3.1 ci-dessous. Pour un retard de 120 minutes ou plus, l’indemnité est égale à 50 % du prix du transport tel que défini au point 10.3.1 ci-dessous. Le présent article s’applique sous réserve des dispositions des points 10.5.1 et 10.5.2 ci-dessous. </w:t>
      </w:r>
    </w:p>
    <w:p w14:paraId="4C155333" w14:textId="77777777" w:rsidR="00741C0B" w:rsidRPr="00605476" w:rsidRDefault="00741C0B" w:rsidP="00741C0B">
      <w:pPr>
        <w:pStyle w:val="Paragraphedeliste"/>
        <w:ind w:left="862" w:right="452"/>
        <w:rPr>
          <w:rFonts w:ascii="Arial" w:hAnsi="Arial" w:cs="Arial"/>
          <w:highlight w:val="yellow"/>
        </w:rPr>
      </w:pPr>
    </w:p>
    <w:p w14:paraId="126484A7" w14:textId="2D450674" w:rsidR="00741C0B" w:rsidRPr="00626ED5" w:rsidRDefault="00741C0B">
      <w:pPr>
        <w:pStyle w:val="Paragraphedeliste"/>
        <w:numPr>
          <w:ilvl w:val="2"/>
          <w:numId w:val="101"/>
        </w:numPr>
        <w:ind w:right="452"/>
        <w:rPr>
          <w:rFonts w:ascii="Arial" w:hAnsi="Arial" w:cs="Arial"/>
        </w:rPr>
      </w:pPr>
      <w:r w:rsidRPr="00626ED5">
        <w:rPr>
          <w:rFonts w:ascii="Arial" w:hAnsi="Arial" w:cs="Arial"/>
        </w:rPr>
        <w:t>A la demande du voyageur, le personnel du transporteur dont le train a subi un retard ou tout autre personnel dûment autorisé lui remet une attestation constatant ce retard</w:t>
      </w:r>
    </w:p>
    <w:p w14:paraId="1B9323AE" w14:textId="77777777" w:rsidR="00741C0B" w:rsidRPr="00605476" w:rsidRDefault="00741C0B" w:rsidP="00741C0B">
      <w:pPr>
        <w:pStyle w:val="Paragraphedeliste"/>
        <w:ind w:left="862" w:right="452"/>
        <w:rPr>
          <w:rFonts w:ascii="Arial" w:hAnsi="Arial" w:cs="Arial"/>
          <w:highlight w:val="yellow"/>
        </w:rPr>
      </w:pPr>
    </w:p>
    <w:p w14:paraId="61106B0C" w14:textId="26D92DC5" w:rsidR="00AB1BC1" w:rsidRPr="00626ED5" w:rsidRDefault="00AB1BC1">
      <w:pPr>
        <w:pStyle w:val="Paragraphedeliste"/>
        <w:numPr>
          <w:ilvl w:val="1"/>
          <w:numId w:val="101"/>
        </w:numPr>
        <w:ind w:right="452"/>
        <w:rPr>
          <w:rFonts w:asciiTheme="majorHAnsi" w:eastAsiaTheme="majorEastAsia" w:hAnsiTheme="majorHAnsi" w:cstheme="majorBidi"/>
          <w:b/>
          <w:color w:val="D52B1E"/>
          <w:sz w:val="36"/>
          <w:szCs w:val="36"/>
        </w:rPr>
      </w:pPr>
      <w:r w:rsidRPr="00626ED5">
        <w:rPr>
          <w:rFonts w:asciiTheme="majorHAnsi" w:eastAsiaTheme="majorEastAsia" w:hAnsiTheme="majorHAnsi" w:cstheme="majorBidi"/>
          <w:b/>
          <w:color w:val="D52B1E"/>
          <w:sz w:val="36"/>
          <w:szCs w:val="36"/>
        </w:rPr>
        <w:t xml:space="preserve">Traitement des remboursements et des </w:t>
      </w:r>
      <w:r w:rsidR="5B3ABC72" w:rsidRPr="2FF6317F">
        <w:rPr>
          <w:rFonts w:asciiTheme="majorHAnsi" w:eastAsiaTheme="majorEastAsia" w:hAnsiTheme="majorHAnsi" w:cstheme="majorBidi"/>
          <w:b/>
          <w:bCs/>
          <w:color w:val="D52B1E"/>
          <w:sz w:val="36"/>
          <w:szCs w:val="36"/>
        </w:rPr>
        <w:t xml:space="preserve">indemnités </w:t>
      </w:r>
    </w:p>
    <w:p w14:paraId="59F205BB" w14:textId="77777777" w:rsidR="00335F58" w:rsidRPr="00605476" w:rsidRDefault="00335F58" w:rsidP="00335F58">
      <w:pPr>
        <w:pStyle w:val="Paragraphedeliste"/>
        <w:ind w:left="375" w:right="452"/>
        <w:rPr>
          <w:rFonts w:asciiTheme="majorHAnsi" w:eastAsiaTheme="majorEastAsia" w:hAnsiTheme="majorHAnsi" w:cstheme="majorBidi"/>
          <w:b/>
          <w:color w:val="D52B1E"/>
          <w:sz w:val="36"/>
          <w:szCs w:val="24"/>
          <w:highlight w:val="yellow"/>
        </w:rPr>
      </w:pPr>
    </w:p>
    <w:p w14:paraId="7C0E04DC" w14:textId="59C8DFB0" w:rsidR="00CE602A" w:rsidRPr="00626ED5" w:rsidRDefault="00FD26F8">
      <w:pPr>
        <w:pStyle w:val="Paragraphedeliste"/>
        <w:numPr>
          <w:ilvl w:val="2"/>
          <w:numId w:val="101"/>
        </w:numPr>
        <w:ind w:right="452"/>
        <w:rPr>
          <w:rFonts w:ascii="Arial" w:hAnsi="Arial" w:cs="Arial"/>
        </w:rPr>
      </w:pPr>
      <w:r w:rsidRPr="00626ED5">
        <w:rPr>
          <w:rFonts w:ascii="Arial" w:hAnsi="Arial" w:cs="Arial"/>
        </w:rPr>
        <w:t xml:space="preserve">Le montant pris en compte pour le calcul des indemnités est le prix indiqué sur le titre de transport ou le montant cumulé indiqué sur les titres de transport représentant un contrat de transport unique (billet direct). Les conditions particulières de transport s’appliquent aux billets à prix réduit, offres promotionnelles, billets avec réservation intégrée, abonnements et offres de libre parcours. </w:t>
      </w:r>
    </w:p>
    <w:p w14:paraId="06CC78EE" w14:textId="77777777" w:rsidR="00CE602A" w:rsidRPr="00626ED5" w:rsidRDefault="00CE602A" w:rsidP="00CE602A">
      <w:pPr>
        <w:pStyle w:val="Paragraphedeliste"/>
        <w:ind w:left="862" w:right="452"/>
        <w:rPr>
          <w:rFonts w:ascii="Arial" w:hAnsi="Arial" w:cs="Arial"/>
        </w:rPr>
      </w:pPr>
    </w:p>
    <w:p w14:paraId="5A42AECB" w14:textId="74BD987C" w:rsidR="00CE602A" w:rsidRPr="00626ED5" w:rsidRDefault="00CE602A">
      <w:pPr>
        <w:pStyle w:val="Paragraphedeliste"/>
        <w:numPr>
          <w:ilvl w:val="2"/>
          <w:numId w:val="101"/>
        </w:numPr>
        <w:ind w:right="452"/>
        <w:rPr>
          <w:rFonts w:ascii="Arial" w:hAnsi="Arial" w:cs="Arial"/>
        </w:rPr>
      </w:pPr>
      <w:r w:rsidRPr="00626ED5">
        <w:rPr>
          <w:rFonts w:ascii="Arial" w:hAnsi="Arial" w:cs="Arial"/>
        </w:rPr>
        <w:t xml:space="preserve">Le prix du transport pris en compte pour les remboursements et les </w:t>
      </w:r>
      <w:r w:rsidR="6C42B693" w:rsidRPr="2FF6317F">
        <w:rPr>
          <w:rFonts w:ascii="Arial" w:hAnsi="Arial" w:cs="Arial"/>
        </w:rPr>
        <w:t>indemnités</w:t>
      </w:r>
      <w:r w:rsidR="41B5CD58" w:rsidRPr="2FF6317F">
        <w:rPr>
          <w:rFonts w:ascii="Arial" w:hAnsi="Arial" w:cs="Arial"/>
        </w:rPr>
        <w:t xml:space="preserve"> </w:t>
      </w:r>
      <w:r w:rsidRPr="00626ED5">
        <w:rPr>
          <w:rFonts w:ascii="Arial" w:hAnsi="Arial" w:cs="Arial"/>
        </w:rPr>
        <w:t xml:space="preserve"> </w:t>
      </w:r>
      <w:r w:rsidR="41B5CD58" w:rsidRPr="2FF6317F">
        <w:rPr>
          <w:rFonts w:ascii="Arial" w:hAnsi="Arial" w:cs="Arial"/>
        </w:rPr>
        <w:t xml:space="preserve"> </w:t>
      </w:r>
      <w:r w:rsidRPr="00626ED5">
        <w:rPr>
          <w:rFonts w:ascii="Arial" w:hAnsi="Arial" w:cs="Arial"/>
        </w:rPr>
        <w:t>comprend les frais accessoires (réservations, suppléments, etc.) mais exclut les éventuels frais de service.</w:t>
      </w:r>
    </w:p>
    <w:p w14:paraId="4B3897AF" w14:textId="77777777" w:rsidR="00CE602A" w:rsidRPr="00605476" w:rsidRDefault="00CE602A" w:rsidP="00CE602A">
      <w:pPr>
        <w:pStyle w:val="Paragraphedeliste"/>
        <w:rPr>
          <w:highlight w:val="yellow"/>
        </w:rPr>
      </w:pPr>
    </w:p>
    <w:p w14:paraId="5F012311" w14:textId="7CCF66A4" w:rsidR="00CE602A" w:rsidRPr="00631C93" w:rsidRDefault="00F01446">
      <w:pPr>
        <w:pStyle w:val="Paragraphedeliste"/>
        <w:numPr>
          <w:ilvl w:val="2"/>
          <w:numId w:val="101"/>
        </w:numPr>
        <w:ind w:right="452"/>
        <w:rPr>
          <w:rFonts w:ascii="Arial" w:hAnsi="Arial" w:cs="Arial"/>
        </w:rPr>
      </w:pPr>
      <w:r w:rsidRPr="00DC4311">
        <w:rPr>
          <w:rFonts w:ascii="Arial" w:hAnsi="Arial" w:cs="Arial"/>
        </w:rPr>
        <w:t>Les remboursements et les indemnités peuvent être effectués sous forme de bons. Généralement, ces bons ne peuvent être utilisés qu’auprès du transporteur qui les a émis et/ou pour la prestation de</w:t>
      </w:r>
      <w:r w:rsidR="00F94C28" w:rsidRPr="00DC4311">
        <w:rPr>
          <w:rFonts w:ascii="Arial" w:hAnsi="Arial" w:cs="Arial"/>
        </w:rPr>
        <w:t xml:space="preserve"> service de transport désigné</w:t>
      </w:r>
      <w:r w:rsidR="00DC4311" w:rsidRPr="00DC4311">
        <w:rPr>
          <w:rFonts w:ascii="Arial" w:hAnsi="Arial" w:cs="Arial"/>
        </w:rPr>
        <w:t>e</w:t>
      </w:r>
      <w:r w:rsidRPr="00DC4311">
        <w:rPr>
          <w:rFonts w:ascii="Arial" w:hAnsi="Arial" w:cs="Arial"/>
        </w:rPr>
        <w:t xml:space="preserve">. Sur demande du voyageur, le transporteur effectue le remboursement ou l’indemnisation en argent selon les modalités choisies par le transporteur, </w:t>
      </w:r>
      <w:r w:rsidR="2C9E0039" w:rsidRPr="2FF6317F">
        <w:rPr>
          <w:rFonts w:ascii="Arial" w:hAnsi="Arial" w:cs="Arial"/>
        </w:rPr>
        <w:t>c’est</w:t>
      </w:r>
      <w:r w:rsidR="437E30FC" w:rsidRPr="2FF6317F">
        <w:rPr>
          <w:rFonts w:ascii="Arial" w:hAnsi="Arial" w:cs="Arial"/>
        </w:rPr>
        <w:t xml:space="preserve"> </w:t>
      </w:r>
      <w:r w:rsidR="2C9E0039" w:rsidRPr="2FF6317F">
        <w:rPr>
          <w:rFonts w:ascii="Arial" w:hAnsi="Arial" w:cs="Arial"/>
        </w:rPr>
        <w:t>à</w:t>
      </w:r>
      <w:r w:rsidRPr="00DC4311">
        <w:rPr>
          <w:rFonts w:ascii="Arial" w:hAnsi="Arial" w:cs="Arial"/>
        </w:rPr>
        <w:t>-dire soit par virement, soit par crédit, soit en espèces.</w:t>
      </w:r>
      <w:r w:rsidR="00DC4311" w:rsidRPr="00DC4311">
        <w:rPr>
          <w:rFonts w:ascii="Arial" w:hAnsi="Arial" w:cs="Arial"/>
        </w:rPr>
        <w:t xml:space="preserve"> </w:t>
      </w:r>
    </w:p>
    <w:p w14:paraId="10466039" w14:textId="77777777" w:rsidR="00631C93" w:rsidRPr="00631C93" w:rsidRDefault="00631C93" w:rsidP="00631C93">
      <w:pPr>
        <w:pStyle w:val="Paragraphedeliste"/>
        <w:rPr>
          <w:rFonts w:ascii="Arial" w:hAnsi="Arial" w:cs="Arial"/>
        </w:rPr>
      </w:pPr>
    </w:p>
    <w:p w14:paraId="51CBBE0A" w14:textId="4B855A12" w:rsidR="00631C93" w:rsidRPr="00626ED5" w:rsidRDefault="00631C93">
      <w:pPr>
        <w:pStyle w:val="Paragraphedeliste"/>
        <w:numPr>
          <w:ilvl w:val="2"/>
          <w:numId w:val="101"/>
        </w:numPr>
        <w:ind w:right="452"/>
        <w:rPr>
          <w:rFonts w:ascii="Arial" w:hAnsi="Arial" w:cs="Arial"/>
        </w:rPr>
      </w:pPr>
      <w:r>
        <w:rPr>
          <w:rFonts w:ascii="Arial" w:hAnsi="Arial" w:cs="Arial"/>
        </w:rPr>
        <w:t xml:space="preserve"> </w:t>
      </w:r>
      <w:r w:rsidR="006A3505" w:rsidRPr="006A3505">
        <w:rPr>
          <w:rFonts w:ascii="Arial" w:hAnsi="Arial" w:cs="Arial"/>
        </w:rPr>
        <w:t>Les demandes de remboursement et d’indemnités sont réglées dans un délai d’un mois à compter de leur dépôt auprès du service compétent (point 15.2.1). En principe les montants inférieurs à 4 EUR ne sont pas remboursés. Les éventuels frais de virement sont à la charge du transporteur.</w:t>
      </w:r>
    </w:p>
    <w:p w14:paraId="49AB288E" w14:textId="77777777" w:rsidR="00CE602A" w:rsidRPr="00605476" w:rsidRDefault="00CE602A" w:rsidP="00CE602A">
      <w:pPr>
        <w:pStyle w:val="Paragraphedeliste"/>
        <w:rPr>
          <w:highlight w:val="yellow"/>
        </w:rPr>
      </w:pPr>
    </w:p>
    <w:p w14:paraId="32DF59EF" w14:textId="77777777" w:rsidR="00E626F8" w:rsidRPr="00605476" w:rsidRDefault="00E626F8" w:rsidP="00E626F8">
      <w:pPr>
        <w:pStyle w:val="Paragraphedeliste"/>
        <w:ind w:left="862" w:right="452"/>
        <w:rPr>
          <w:rFonts w:ascii="Arial" w:hAnsi="Arial" w:cs="Arial"/>
          <w:highlight w:val="yellow"/>
        </w:rPr>
      </w:pPr>
    </w:p>
    <w:p w14:paraId="2CDB29A2" w14:textId="623C222D" w:rsidR="00AB1BC1" w:rsidRPr="00626ED5" w:rsidRDefault="00AB1BC1">
      <w:pPr>
        <w:pStyle w:val="Paragraphedeliste"/>
        <w:numPr>
          <w:ilvl w:val="1"/>
          <w:numId w:val="101"/>
        </w:numPr>
        <w:ind w:right="452"/>
        <w:rPr>
          <w:rFonts w:asciiTheme="majorHAnsi" w:eastAsiaTheme="majorEastAsia" w:hAnsiTheme="majorHAnsi" w:cstheme="majorBidi"/>
          <w:b/>
          <w:color w:val="D52B1E"/>
          <w:sz w:val="36"/>
          <w:szCs w:val="24"/>
        </w:rPr>
      </w:pPr>
      <w:r w:rsidRPr="00626ED5">
        <w:rPr>
          <w:rFonts w:asciiTheme="majorHAnsi" w:eastAsiaTheme="majorEastAsia" w:hAnsiTheme="majorHAnsi" w:cstheme="majorBidi"/>
          <w:b/>
          <w:color w:val="D52B1E"/>
          <w:sz w:val="36"/>
          <w:szCs w:val="24"/>
        </w:rPr>
        <w:t xml:space="preserve">Impossibilité de poursuivre le voyage le même jour </w:t>
      </w:r>
    </w:p>
    <w:p w14:paraId="1203F845" w14:textId="77777777" w:rsidR="008A779C" w:rsidRPr="00605476" w:rsidRDefault="008A779C" w:rsidP="008A779C">
      <w:pPr>
        <w:ind w:right="452"/>
        <w:rPr>
          <w:rFonts w:ascii="Arial" w:hAnsi="Arial" w:cs="Arial"/>
          <w:highlight w:val="yellow"/>
        </w:rPr>
      </w:pPr>
    </w:p>
    <w:p w14:paraId="69EB7986" w14:textId="2C5AE91C" w:rsidR="008A779C" w:rsidRPr="00605476" w:rsidRDefault="00E102A4" w:rsidP="2FF6317F">
      <w:pPr>
        <w:ind w:right="452"/>
        <w:rPr>
          <w:rFonts w:ascii="Arial" w:hAnsi="Arial" w:cs="Arial"/>
          <w:highlight w:val="yellow"/>
        </w:rPr>
      </w:pPr>
      <w:r w:rsidRPr="00626ED5">
        <w:rPr>
          <w:rFonts w:ascii="Arial" w:hAnsi="Arial" w:cs="Arial"/>
        </w:rPr>
        <w:t xml:space="preserve">, </w:t>
      </w:r>
      <w:r w:rsidR="1139785A" w:rsidRPr="2FF6317F">
        <w:rPr>
          <w:rFonts w:ascii="Arial" w:hAnsi="Arial" w:cs="Arial"/>
        </w:rPr>
        <w:t>L</w:t>
      </w:r>
      <w:r w:rsidR="46F2D637" w:rsidRPr="2FF6317F">
        <w:rPr>
          <w:rFonts w:ascii="Arial" w:hAnsi="Arial" w:cs="Arial"/>
        </w:rPr>
        <w:t>orsque</w:t>
      </w:r>
      <w:r w:rsidRPr="00626ED5">
        <w:rPr>
          <w:rFonts w:ascii="Arial" w:hAnsi="Arial" w:cs="Arial"/>
        </w:rPr>
        <w:t xml:space="preserve"> le voyageur ne peut pas poursuivre son voyage le même jour conformément au contrat de transport, en raison de la suppression, du retard ou du manquement d’une correspondance, si un refus a été opposé à un voyageur ayant effectué une réservation pour une bicyclette sans raison dûment justifiée ou si la poursuite du voyage n’est pas raisonnablement exigible dans les circonstances données, le transporteur </w:t>
      </w:r>
      <w:r w:rsidR="066EAACF" w:rsidRPr="2FF6317F">
        <w:rPr>
          <w:rFonts w:ascii="Arial" w:hAnsi="Arial" w:cs="Arial"/>
        </w:rPr>
        <w:t xml:space="preserve">: </w:t>
      </w:r>
    </w:p>
    <w:p w14:paraId="60117C58" w14:textId="2423EA66" w:rsidR="008A779C" w:rsidRPr="00605476" w:rsidRDefault="008A779C" w:rsidP="2FF6317F">
      <w:pPr>
        <w:ind w:right="452"/>
        <w:rPr>
          <w:rFonts w:ascii="Arial" w:hAnsi="Arial" w:cs="Arial"/>
        </w:rPr>
      </w:pPr>
    </w:p>
    <w:p w14:paraId="78C7A4F3" w14:textId="51BD0C49" w:rsidR="008A779C" w:rsidRPr="00605476" w:rsidRDefault="024AE8BF" w:rsidP="2FF6317F">
      <w:pPr>
        <w:pStyle w:val="Paragraphedeliste"/>
        <w:ind w:right="452"/>
        <w:rPr>
          <w:rFonts w:ascii="Arial" w:hAnsi="Arial" w:cs="Arial"/>
          <w:highlight w:val="yellow"/>
        </w:rPr>
      </w:pPr>
      <w:r w:rsidRPr="2FF6317F">
        <w:rPr>
          <w:rFonts w:ascii="Arial" w:hAnsi="Arial" w:cs="Arial"/>
        </w:rPr>
        <w:t>s</w:t>
      </w:r>
      <w:r w:rsidR="066EAACF" w:rsidRPr="2FF6317F">
        <w:rPr>
          <w:rFonts w:ascii="Arial" w:hAnsi="Arial" w:cs="Arial"/>
        </w:rPr>
        <w:t xml:space="preserve">ous réserve du point 10.5.3 ci-dessous </w:t>
      </w:r>
      <w:r w:rsidR="00E102A4" w:rsidRPr="00626ED5">
        <w:rPr>
          <w:rFonts w:ascii="Arial" w:hAnsi="Arial" w:cs="Arial"/>
        </w:rPr>
        <w:t>rembourse les frais raisonnables occasionnés par l’avertissement des personnes attendant le voyageur et</w:t>
      </w:r>
      <w:r w:rsidR="00E102A4">
        <w:t xml:space="preserve"> : </w:t>
      </w:r>
    </w:p>
    <w:p w14:paraId="4995ECCF" w14:textId="15AEC89B" w:rsidR="008A779C" w:rsidRPr="00626ED5" w:rsidRDefault="008A779C">
      <w:pPr>
        <w:pStyle w:val="Paragraphedeliste"/>
        <w:numPr>
          <w:ilvl w:val="1"/>
          <w:numId w:val="105"/>
        </w:numPr>
        <w:ind w:right="452"/>
        <w:rPr>
          <w:rFonts w:ascii="Arial" w:hAnsi="Arial" w:cs="Arial"/>
        </w:rPr>
      </w:pPr>
      <w:r w:rsidRPr="00626ED5">
        <w:rPr>
          <w:rFonts w:ascii="Arial" w:hAnsi="Arial" w:cs="Arial"/>
        </w:rPr>
        <w:t xml:space="preserve">organise un hébergement adéquat, transfert compris, </w:t>
      </w:r>
      <w:bookmarkStart w:id="1147" w:name="_Int_gyOBC7ib"/>
      <w:r w:rsidRPr="00626ED5">
        <w:rPr>
          <w:rFonts w:ascii="Arial" w:hAnsi="Arial" w:cs="Arial"/>
        </w:rPr>
        <w:t>ou</w:t>
      </w:r>
      <w:bookmarkEnd w:id="1147"/>
      <w:r w:rsidRPr="00626ED5">
        <w:rPr>
          <w:rFonts w:ascii="Arial" w:hAnsi="Arial" w:cs="Arial"/>
        </w:rPr>
        <w:t xml:space="preserve"> </w:t>
      </w:r>
    </w:p>
    <w:p w14:paraId="4484455A" w14:textId="6D52A4B1" w:rsidR="00363090" w:rsidRPr="00626ED5" w:rsidRDefault="6CF4BC60">
      <w:pPr>
        <w:pStyle w:val="Paragraphedeliste"/>
        <w:numPr>
          <w:ilvl w:val="1"/>
          <w:numId w:val="105"/>
        </w:numPr>
        <w:ind w:right="452"/>
        <w:rPr>
          <w:rFonts w:ascii="Arial" w:hAnsi="Arial" w:cs="Arial"/>
        </w:rPr>
      </w:pPr>
      <w:r w:rsidRPr="2FF6317F">
        <w:rPr>
          <w:rFonts w:ascii="Arial" w:hAnsi="Arial" w:cs="Arial"/>
        </w:rPr>
        <w:t>r</w:t>
      </w:r>
      <w:r w:rsidR="1CC416B1" w:rsidRPr="2FF6317F">
        <w:rPr>
          <w:rFonts w:ascii="Arial" w:hAnsi="Arial" w:cs="Arial"/>
        </w:rPr>
        <w:t>embourse</w:t>
      </w:r>
      <w:r w:rsidR="008A779C" w:rsidRPr="00626ED5">
        <w:rPr>
          <w:rFonts w:ascii="Arial" w:hAnsi="Arial" w:cs="Arial"/>
        </w:rPr>
        <w:t xml:space="preserve"> les frais raisonnables d’hébergement, transfert compris. </w:t>
      </w:r>
    </w:p>
    <w:p w14:paraId="46399E7A" w14:textId="20496774" w:rsidR="2FF6317F" w:rsidRDefault="2FF6317F" w:rsidP="2FF6317F">
      <w:pPr>
        <w:pStyle w:val="Paragraphedeliste"/>
        <w:ind w:left="709" w:right="452"/>
        <w:rPr>
          <w:rFonts w:ascii="Arial" w:hAnsi="Arial" w:cs="Arial"/>
        </w:rPr>
      </w:pPr>
    </w:p>
    <w:p w14:paraId="7B085C10" w14:textId="4BB7F1D5" w:rsidR="00AB1BC1" w:rsidRPr="00626ED5" w:rsidRDefault="1B1DC944" w:rsidP="2FF6317F">
      <w:pPr>
        <w:ind w:right="452"/>
        <w:rPr>
          <w:rFonts w:ascii="Arial" w:hAnsi="Arial" w:cs="Arial"/>
        </w:rPr>
      </w:pPr>
      <w:r w:rsidRPr="2FF6317F">
        <w:rPr>
          <w:rFonts w:ascii="Arial" w:hAnsi="Arial" w:cs="Arial"/>
        </w:rPr>
        <w:t xml:space="preserve">Dans les cas où l’hébergement devient </w:t>
      </w:r>
      <w:r w:rsidR="4AA67645" w:rsidRPr="2FF6317F">
        <w:rPr>
          <w:rFonts w:ascii="Arial" w:hAnsi="Arial" w:cs="Arial"/>
        </w:rPr>
        <w:t>nécessaire</w:t>
      </w:r>
      <w:r w:rsidRPr="2FF6317F">
        <w:rPr>
          <w:rFonts w:ascii="Arial" w:hAnsi="Arial" w:cs="Arial"/>
        </w:rPr>
        <w:t xml:space="preserve"> en raison de circonstances visées au point 10.5.3, le</w:t>
      </w:r>
      <w:r w:rsidR="1B2EFA80" w:rsidRPr="2FF6317F">
        <w:rPr>
          <w:rFonts w:ascii="Arial" w:hAnsi="Arial" w:cs="Arial"/>
        </w:rPr>
        <w:t xml:space="preserve"> transporteur peut limiter la durée de l’hébergement à un maximum de trois nuits. </w:t>
      </w:r>
    </w:p>
    <w:p w14:paraId="2A0ACDE2" w14:textId="560B3AEA" w:rsidR="00AB1BC1" w:rsidRPr="00626ED5" w:rsidRDefault="00AB1BC1" w:rsidP="2FF6317F">
      <w:pPr>
        <w:ind w:right="452"/>
        <w:rPr>
          <w:rFonts w:ascii="Arial" w:hAnsi="Arial" w:cs="Arial"/>
        </w:rPr>
      </w:pPr>
    </w:p>
    <w:p w14:paraId="4897AC72" w14:textId="006E0E53" w:rsidR="00AB1BC1" w:rsidRPr="00626ED5" w:rsidRDefault="008A779C" w:rsidP="00363090">
      <w:pPr>
        <w:ind w:right="452"/>
        <w:rPr>
          <w:rFonts w:ascii="Arial" w:hAnsi="Arial" w:cs="Arial"/>
        </w:rPr>
      </w:pPr>
      <w:r w:rsidRPr="00626ED5">
        <w:rPr>
          <w:rFonts w:ascii="Arial" w:hAnsi="Arial" w:cs="Arial"/>
        </w:rPr>
        <w:t>Le transporteur peut proposer des transports alternatifs (bus, métro, taxi, etc.)</w:t>
      </w:r>
      <w:r w:rsidR="00AB1BC1" w:rsidRPr="00626ED5">
        <w:rPr>
          <w:rFonts w:ascii="Arial" w:hAnsi="Arial" w:cs="Arial"/>
        </w:rPr>
        <w:t xml:space="preserve"> </w:t>
      </w:r>
    </w:p>
    <w:p w14:paraId="0E1BF3F4" w14:textId="77777777" w:rsidR="008A779C" w:rsidRPr="00605476" w:rsidRDefault="008A779C" w:rsidP="00803123">
      <w:pPr>
        <w:ind w:right="452"/>
        <w:jc w:val="both"/>
        <w:rPr>
          <w:rFonts w:ascii="Arial" w:hAnsi="Arial" w:cs="Arial"/>
          <w:sz w:val="24"/>
          <w:szCs w:val="24"/>
          <w:highlight w:val="yellow"/>
        </w:rPr>
      </w:pPr>
    </w:p>
    <w:p w14:paraId="7DBF5B84" w14:textId="2DF87251" w:rsidR="00AB1BC1" w:rsidRPr="00626ED5" w:rsidRDefault="00AB1BC1">
      <w:pPr>
        <w:pStyle w:val="Paragraphedeliste"/>
        <w:numPr>
          <w:ilvl w:val="1"/>
          <w:numId w:val="101"/>
        </w:numPr>
        <w:ind w:right="452"/>
        <w:rPr>
          <w:rFonts w:asciiTheme="majorHAnsi" w:eastAsiaTheme="majorEastAsia" w:hAnsiTheme="majorHAnsi" w:cstheme="majorBidi"/>
          <w:b/>
          <w:color w:val="D52B1E"/>
          <w:sz w:val="36"/>
          <w:szCs w:val="24"/>
        </w:rPr>
      </w:pPr>
      <w:r w:rsidRPr="00626ED5">
        <w:rPr>
          <w:rFonts w:asciiTheme="majorHAnsi" w:eastAsiaTheme="majorEastAsia" w:hAnsiTheme="majorHAnsi" w:cstheme="majorBidi"/>
          <w:b/>
          <w:color w:val="D52B1E"/>
          <w:sz w:val="36"/>
          <w:szCs w:val="24"/>
        </w:rPr>
        <w:t xml:space="preserve">Exonération de la responsabilité en cas de retard </w:t>
      </w:r>
    </w:p>
    <w:p w14:paraId="361D851E" w14:textId="77777777" w:rsidR="008A779C" w:rsidRPr="00626ED5" w:rsidRDefault="008A779C" w:rsidP="008A779C">
      <w:pPr>
        <w:pStyle w:val="Paragraphedeliste"/>
        <w:ind w:left="375" w:right="452"/>
        <w:rPr>
          <w:rFonts w:asciiTheme="majorHAnsi" w:eastAsiaTheme="majorEastAsia" w:hAnsiTheme="majorHAnsi" w:cstheme="majorBidi"/>
          <w:b/>
          <w:color w:val="D52B1E"/>
          <w:sz w:val="36"/>
          <w:szCs w:val="24"/>
        </w:rPr>
      </w:pPr>
    </w:p>
    <w:p w14:paraId="46015807" w14:textId="77777777" w:rsidR="00F04F67" w:rsidRPr="00626ED5" w:rsidRDefault="00F04F67">
      <w:pPr>
        <w:pStyle w:val="Paragraphedeliste"/>
        <w:numPr>
          <w:ilvl w:val="2"/>
          <w:numId w:val="101"/>
        </w:numPr>
        <w:ind w:right="452"/>
        <w:rPr>
          <w:rFonts w:ascii="Arial" w:hAnsi="Arial" w:cs="Arial"/>
        </w:rPr>
      </w:pPr>
      <w:r w:rsidRPr="00626ED5">
        <w:rPr>
          <w:rFonts w:ascii="Arial" w:hAnsi="Arial" w:cs="Arial"/>
        </w:rPr>
        <w:t>Le transporteur est déchargé de sa responsabilité pour les retards effectifs (point 10.2 ci- dessus) dans la mesure où ils sont imputables à des prestations de transport qui :</w:t>
      </w:r>
    </w:p>
    <w:p w14:paraId="2025DEE0" w14:textId="77777777" w:rsidR="00ED2E17" w:rsidRPr="00626ED5" w:rsidRDefault="00ED2E17">
      <w:pPr>
        <w:pStyle w:val="Paragraphedeliste"/>
        <w:numPr>
          <w:ilvl w:val="1"/>
          <w:numId w:val="106"/>
        </w:numPr>
        <w:ind w:left="1701" w:right="452" w:hanging="425"/>
        <w:rPr>
          <w:rFonts w:ascii="Arial" w:hAnsi="Arial" w:cs="Arial"/>
        </w:rPr>
      </w:pPr>
      <w:r w:rsidRPr="00626ED5">
        <w:rPr>
          <w:rFonts w:ascii="Arial" w:hAnsi="Arial" w:cs="Arial"/>
        </w:rPr>
        <w:t>ont été fournies intégralement hors du territoire d’un Etat membre de l’UE, de la Suisse et de la Norvège ;</w:t>
      </w:r>
    </w:p>
    <w:p w14:paraId="67E3F749" w14:textId="77777777" w:rsidR="00ED2E17" w:rsidRPr="00626ED5" w:rsidRDefault="00ED2E17">
      <w:pPr>
        <w:pStyle w:val="Paragraphedeliste"/>
        <w:numPr>
          <w:ilvl w:val="1"/>
          <w:numId w:val="106"/>
        </w:numPr>
        <w:ind w:left="1701" w:right="452" w:hanging="425"/>
        <w:rPr>
          <w:rFonts w:ascii="Arial" w:hAnsi="Arial" w:cs="Arial"/>
        </w:rPr>
      </w:pPr>
      <w:r w:rsidRPr="00626ED5">
        <w:rPr>
          <w:rFonts w:ascii="Arial" w:hAnsi="Arial" w:cs="Arial"/>
        </w:rPr>
        <w:t>ont été fournies en partie hors du territoire d’un Etat membre de l’UE, de la Suisse et de la Norvège, à condition que le retard se soit produit hors de ces Etats ;</w:t>
      </w:r>
    </w:p>
    <w:p w14:paraId="2F92A966" w14:textId="77777777" w:rsidR="00ED2E17" w:rsidRPr="00626ED5" w:rsidRDefault="00ED2E17">
      <w:pPr>
        <w:pStyle w:val="Paragraphedeliste"/>
        <w:numPr>
          <w:ilvl w:val="1"/>
          <w:numId w:val="106"/>
        </w:numPr>
        <w:ind w:left="1701" w:right="452" w:hanging="425"/>
        <w:rPr>
          <w:rFonts w:ascii="Arial" w:hAnsi="Arial" w:cs="Arial"/>
        </w:rPr>
      </w:pPr>
      <w:r w:rsidRPr="00626ED5">
        <w:rPr>
          <w:rFonts w:ascii="Arial" w:hAnsi="Arial" w:cs="Arial"/>
        </w:rPr>
        <w:t>sont exemptées du PRR ;</w:t>
      </w:r>
    </w:p>
    <w:p w14:paraId="28798DE4" w14:textId="77777777" w:rsidR="00ED2E17" w:rsidRPr="00626ED5" w:rsidRDefault="00ED2E17">
      <w:pPr>
        <w:pStyle w:val="Paragraphedeliste"/>
        <w:numPr>
          <w:ilvl w:val="1"/>
          <w:numId w:val="106"/>
        </w:numPr>
        <w:ind w:left="1701" w:right="452" w:hanging="425"/>
        <w:rPr>
          <w:rFonts w:ascii="Arial" w:hAnsi="Arial" w:cs="Arial"/>
        </w:rPr>
      </w:pPr>
      <w:r w:rsidRPr="00626ED5">
        <w:rPr>
          <w:rFonts w:ascii="Arial" w:hAnsi="Arial" w:cs="Arial"/>
        </w:rPr>
        <w:t>ne font pas partie intégrante du contrat de transport (bus, tram, métro, taxi, vélo entre les gares d’une même agglomération) ;</w:t>
      </w:r>
    </w:p>
    <w:p w14:paraId="5A452384" w14:textId="1E6957C6" w:rsidR="00ED2E17" w:rsidRPr="00626ED5" w:rsidRDefault="00D85081">
      <w:pPr>
        <w:pStyle w:val="Paragraphedeliste"/>
        <w:numPr>
          <w:ilvl w:val="1"/>
          <w:numId w:val="106"/>
        </w:numPr>
        <w:ind w:left="1701" w:right="452" w:hanging="425"/>
        <w:rPr>
          <w:rFonts w:ascii="Arial" w:hAnsi="Arial" w:cs="Arial"/>
        </w:rPr>
      </w:pPr>
      <w:r w:rsidRPr="00626ED5">
        <w:rPr>
          <w:rFonts w:ascii="Arial" w:hAnsi="Arial" w:cs="Arial"/>
        </w:rPr>
        <w:t xml:space="preserve">ont été fournies par un autre mode de transport (air, route, voie de navigation intérieure ou mer) ; dans ce cas, chaque mode de transport est régi par ses propres règles de responsabilité pour les retards effectifs.  </w:t>
      </w:r>
    </w:p>
    <w:p w14:paraId="0856CA86" w14:textId="77777777" w:rsidR="00ED2E17" w:rsidRPr="00626ED5" w:rsidRDefault="00ED2E17" w:rsidP="00626ED5">
      <w:pPr>
        <w:pStyle w:val="Paragraphedeliste"/>
        <w:ind w:left="1429" w:right="452"/>
        <w:rPr>
          <w:rFonts w:ascii="Arial" w:hAnsi="Arial" w:cs="Arial"/>
        </w:rPr>
      </w:pPr>
    </w:p>
    <w:p w14:paraId="4BB39FF0" w14:textId="4B441506" w:rsidR="00ED2E17" w:rsidRPr="00626ED5" w:rsidRDefault="00041239">
      <w:pPr>
        <w:pStyle w:val="Paragraphedeliste"/>
        <w:numPr>
          <w:ilvl w:val="2"/>
          <w:numId w:val="101"/>
        </w:numPr>
        <w:ind w:right="452"/>
        <w:rPr>
          <w:rFonts w:ascii="Arial" w:hAnsi="Arial" w:cs="Arial"/>
        </w:rPr>
      </w:pPr>
      <w:r w:rsidRPr="00626ED5">
        <w:rPr>
          <w:rFonts w:ascii="Arial" w:hAnsi="Arial" w:cs="Arial"/>
        </w:rPr>
        <w:t>De plus, le transporteur est déchargé de sa responsabilité pour les retards effectifs (point 10.2 ci</w:t>
      </w:r>
      <w:r w:rsidRPr="00946278">
        <w:rPr>
          <w:rFonts w:ascii="Arial" w:hAnsi="Arial" w:cs="Arial"/>
        </w:rPr>
        <w:t>-</w:t>
      </w:r>
      <w:r w:rsidRPr="00626ED5">
        <w:rPr>
          <w:rFonts w:ascii="Arial" w:hAnsi="Arial" w:cs="Arial"/>
        </w:rPr>
        <w:t>dessus) lorsque le voyageur a été informé d’un retard éventuel avant l’achat du titre de transport ou lorsque le retard imputable à la poursuite du voyage à bord d’un autre train ou à un réacheminement reste inférieur à 60 minutes à l’arrivée au lieu de destination défini dans le contrat de transport.</w:t>
      </w:r>
    </w:p>
    <w:p w14:paraId="644F85C9" w14:textId="77777777" w:rsidR="00ED2E17" w:rsidRPr="00626ED5" w:rsidRDefault="00ED2E17" w:rsidP="00ED2E17">
      <w:pPr>
        <w:pStyle w:val="Paragraphedeliste"/>
        <w:ind w:left="862" w:right="452"/>
        <w:rPr>
          <w:rFonts w:ascii="Arial" w:hAnsi="Arial" w:cs="Arial"/>
        </w:rPr>
      </w:pPr>
    </w:p>
    <w:p w14:paraId="2781A346" w14:textId="31E9DB97" w:rsidR="00ED2E17" w:rsidRPr="00626ED5" w:rsidRDefault="00985122">
      <w:pPr>
        <w:pStyle w:val="Paragraphedeliste"/>
        <w:numPr>
          <w:ilvl w:val="2"/>
          <w:numId w:val="101"/>
        </w:numPr>
        <w:ind w:right="452"/>
        <w:rPr>
          <w:rFonts w:ascii="Arial" w:hAnsi="Arial" w:cs="Arial"/>
        </w:rPr>
      </w:pPr>
      <w:r w:rsidRPr="00626ED5">
        <w:rPr>
          <w:rFonts w:ascii="Arial" w:hAnsi="Arial" w:cs="Arial"/>
        </w:rPr>
        <w:t>Le transporteur est déchargé de son obligation de verser une indemnité conformément au point 10.2.1 lorsque l’évènement est imputable</w:t>
      </w:r>
      <w:r w:rsidRPr="00946278">
        <w:rPr>
          <w:rFonts w:ascii="Arial" w:hAnsi="Arial" w:cs="Arial"/>
        </w:rPr>
        <w:t> </w:t>
      </w:r>
      <w:r w:rsidRPr="0001268E">
        <w:rPr>
          <w:rFonts w:ascii="Arial" w:hAnsi="Arial" w:cs="Arial"/>
        </w:rPr>
        <w:t>:</w:t>
      </w:r>
      <w:r w:rsidRPr="008850D7">
        <w:rPr>
          <w:rFonts w:ascii="Arial" w:hAnsi="Arial" w:cs="Arial"/>
        </w:rPr>
        <w:t xml:space="preserve"> </w:t>
      </w:r>
      <w:r w:rsidRPr="00854B33">
        <w:t xml:space="preserve"> </w:t>
      </w:r>
    </w:p>
    <w:p w14:paraId="69CC1784" w14:textId="77777777" w:rsidR="00ED2E17" w:rsidRPr="00626ED5" w:rsidRDefault="00F04F67">
      <w:pPr>
        <w:pStyle w:val="Paragraphedeliste"/>
        <w:numPr>
          <w:ilvl w:val="0"/>
          <w:numId w:val="107"/>
        </w:numPr>
        <w:ind w:right="452"/>
        <w:rPr>
          <w:rFonts w:ascii="Arial" w:hAnsi="Arial" w:cs="Arial"/>
        </w:rPr>
      </w:pPr>
      <w:r w:rsidRPr="00626ED5">
        <w:rPr>
          <w:rFonts w:ascii="Arial" w:hAnsi="Arial" w:cs="Arial"/>
        </w:rPr>
        <w:t xml:space="preserve">à des circonstances extérieures à l’exploitation ferroviaire que le transporteur, en dépit de la diligence requise dans le cas d’espèce, ne pouvait pas éviter et aux conséquences desquelles il ne pouvait pas obvier ; </w:t>
      </w:r>
    </w:p>
    <w:p w14:paraId="4E306DE1" w14:textId="77777777" w:rsidR="00ED2E17" w:rsidRPr="00626ED5" w:rsidRDefault="00F04F67">
      <w:pPr>
        <w:pStyle w:val="Paragraphedeliste"/>
        <w:numPr>
          <w:ilvl w:val="0"/>
          <w:numId w:val="107"/>
        </w:numPr>
        <w:ind w:right="452"/>
        <w:rPr>
          <w:rFonts w:ascii="Arial" w:hAnsi="Arial" w:cs="Arial"/>
        </w:rPr>
      </w:pPr>
      <w:r w:rsidRPr="00626ED5">
        <w:rPr>
          <w:rFonts w:ascii="Arial" w:hAnsi="Arial" w:cs="Arial"/>
        </w:rPr>
        <w:t xml:space="preserve">à une faute du voyageur ; </w:t>
      </w:r>
    </w:p>
    <w:p w14:paraId="138F3BA5" w14:textId="77777777" w:rsidR="00ED2E17" w:rsidRPr="00626ED5" w:rsidRDefault="00F04F67">
      <w:pPr>
        <w:pStyle w:val="Paragraphedeliste"/>
        <w:numPr>
          <w:ilvl w:val="0"/>
          <w:numId w:val="107"/>
        </w:numPr>
        <w:ind w:right="452"/>
        <w:rPr>
          <w:rFonts w:ascii="Arial" w:hAnsi="Arial" w:cs="Arial"/>
        </w:rPr>
      </w:pPr>
      <w:r w:rsidRPr="00626ED5">
        <w:rPr>
          <w:rFonts w:ascii="Arial" w:hAnsi="Arial" w:cs="Arial"/>
        </w:rPr>
        <w:t>au comportement d’un tiers que le transporteur, en dépit de la diligence requise dans le cas d’espèce, ne pouvait pas éviter et aux conséquences desquelles il ne pouvait pas obvier ; le gestionnaire de l’infrastructure ou une autre entreprise qui utilise la même infrastructure ferroviaire ne sont pas considérés comme des tiers ;</w:t>
      </w:r>
    </w:p>
    <w:p w14:paraId="39B69939" w14:textId="77777777" w:rsidR="00946278" w:rsidRPr="00605476" w:rsidRDefault="00946278" w:rsidP="00626ED5">
      <w:pPr>
        <w:pStyle w:val="Paragraphedeliste"/>
        <w:ind w:left="924" w:right="452"/>
        <w:rPr>
          <w:rFonts w:ascii="Arial" w:hAnsi="Arial" w:cs="Arial"/>
          <w:highlight w:val="yellow"/>
        </w:rPr>
      </w:pPr>
    </w:p>
    <w:p w14:paraId="4C533223" w14:textId="651C2D4B" w:rsidR="00AB1BC1" w:rsidRPr="00626ED5" w:rsidRDefault="00AB1BC1">
      <w:pPr>
        <w:pStyle w:val="Paragraphedeliste"/>
        <w:numPr>
          <w:ilvl w:val="0"/>
          <w:numId w:val="101"/>
        </w:numPr>
        <w:ind w:right="452"/>
        <w:rPr>
          <w:rFonts w:asciiTheme="majorHAnsi" w:eastAsiaTheme="majorEastAsia" w:hAnsiTheme="majorHAnsi" w:cstheme="majorBidi"/>
          <w:b/>
          <w:color w:val="CD0037"/>
          <w:sz w:val="40"/>
          <w:szCs w:val="24"/>
        </w:rPr>
      </w:pPr>
      <w:bookmarkStart w:id="1148" w:name="_Toc523392173"/>
      <w:bookmarkStart w:id="1149" w:name="_Toc7100084"/>
      <w:bookmarkStart w:id="1150" w:name="_Toc52199183"/>
      <w:bookmarkStart w:id="1151" w:name="_Toc74557594"/>
      <w:r w:rsidRPr="00626ED5">
        <w:rPr>
          <w:rFonts w:asciiTheme="majorHAnsi" w:eastAsiaTheme="majorEastAsia" w:hAnsiTheme="majorHAnsi" w:cstheme="majorBidi"/>
          <w:b/>
          <w:color w:val="CD0037"/>
          <w:sz w:val="40"/>
          <w:szCs w:val="24"/>
        </w:rPr>
        <w:t>Assistance en cas de retard</w:t>
      </w:r>
      <w:bookmarkEnd w:id="1148"/>
      <w:bookmarkEnd w:id="1149"/>
      <w:bookmarkEnd w:id="1150"/>
      <w:bookmarkEnd w:id="1151"/>
      <w:r w:rsidRPr="00626ED5">
        <w:rPr>
          <w:rFonts w:asciiTheme="majorHAnsi" w:eastAsiaTheme="majorEastAsia" w:hAnsiTheme="majorHAnsi" w:cstheme="majorBidi"/>
          <w:b/>
          <w:color w:val="CD0037"/>
          <w:sz w:val="40"/>
          <w:szCs w:val="24"/>
        </w:rPr>
        <w:t xml:space="preserve"> </w:t>
      </w:r>
    </w:p>
    <w:p w14:paraId="5695D47D" w14:textId="77777777" w:rsidR="00EC1139" w:rsidRPr="00605476" w:rsidRDefault="00EC1139" w:rsidP="00EC1139">
      <w:pPr>
        <w:ind w:right="452"/>
        <w:rPr>
          <w:rFonts w:ascii="Arial" w:hAnsi="Arial" w:cs="Arial"/>
          <w:highlight w:val="yellow"/>
        </w:rPr>
      </w:pPr>
    </w:p>
    <w:p w14:paraId="15B34A73" w14:textId="77777777" w:rsidR="00E022DF" w:rsidRPr="00626ED5" w:rsidRDefault="00E022DF" w:rsidP="00EC1139">
      <w:pPr>
        <w:ind w:right="452"/>
        <w:rPr>
          <w:rFonts w:ascii="Arial" w:hAnsi="Arial" w:cs="Arial"/>
        </w:rPr>
      </w:pPr>
      <w:r w:rsidRPr="00626ED5">
        <w:rPr>
          <w:rFonts w:ascii="Arial" w:hAnsi="Arial" w:cs="Arial"/>
        </w:rPr>
        <w:t xml:space="preserve">Lorsque le retard prévu du train est de 60 minutes ou plus ou lorsque son annulation conduit à un retard de 60 minutes ou plus, le transporteur prend toutes les mesures raisonnablement exigibles et proportionnées pour améliorer la situation des voyageurs. En fonction du temps d’attente estimé, ces mesures comprennent si possible la distribution de boissons et de repas, ainsi que, conformément au point 10.4 ci-dessus, la mise à disposition d’un hébergement et l’organisation d’une alternative de transport. </w:t>
      </w:r>
    </w:p>
    <w:p w14:paraId="05670A50" w14:textId="77777777" w:rsidR="00E022DF" w:rsidRPr="00626ED5" w:rsidRDefault="00E022DF" w:rsidP="00EC1139">
      <w:pPr>
        <w:ind w:right="452"/>
        <w:rPr>
          <w:rFonts w:ascii="Arial" w:hAnsi="Arial" w:cs="Arial"/>
        </w:rPr>
      </w:pPr>
    </w:p>
    <w:p w14:paraId="04BCE5E9" w14:textId="5D0354B6" w:rsidR="00E022DF" w:rsidRPr="00626ED5" w:rsidRDefault="00E022DF" w:rsidP="00EC1139">
      <w:pPr>
        <w:ind w:right="452"/>
        <w:rPr>
          <w:rFonts w:ascii="Arial" w:hAnsi="Arial" w:cs="Arial"/>
        </w:rPr>
      </w:pPr>
      <w:r w:rsidRPr="00626ED5">
        <w:rPr>
          <w:rFonts w:ascii="Arial" w:hAnsi="Arial" w:cs="Arial"/>
        </w:rPr>
        <w:t>Une attention particulière est accordée aux personnes à mobilité réduite et handicapées selon les modalités décrites au chapitre 14.</w:t>
      </w:r>
    </w:p>
    <w:p w14:paraId="66CCB4F1" w14:textId="65462559" w:rsidR="00EC1139" w:rsidRPr="00605476" w:rsidRDefault="00EC1139" w:rsidP="00EC1139">
      <w:pPr>
        <w:ind w:right="452"/>
        <w:rPr>
          <w:rFonts w:ascii="Arial" w:hAnsi="Arial" w:cs="Arial"/>
          <w:highlight w:val="yellow"/>
        </w:rPr>
      </w:pPr>
    </w:p>
    <w:p w14:paraId="71D1DBF2" w14:textId="77777777" w:rsidR="00EC1139" w:rsidRPr="00605476" w:rsidRDefault="00EC1139" w:rsidP="00803123">
      <w:pPr>
        <w:ind w:right="452"/>
        <w:rPr>
          <w:rFonts w:asciiTheme="majorHAnsi" w:eastAsiaTheme="majorEastAsia" w:hAnsiTheme="majorHAnsi" w:cstheme="majorBidi"/>
          <w:b/>
          <w:color w:val="CD0037"/>
          <w:sz w:val="40"/>
          <w:szCs w:val="24"/>
          <w:highlight w:val="yellow"/>
        </w:rPr>
      </w:pPr>
      <w:bookmarkStart w:id="1152" w:name="_Toc523392174"/>
      <w:bookmarkStart w:id="1153" w:name="_Toc7100085"/>
      <w:bookmarkStart w:id="1154" w:name="_Toc52199184"/>
      <w:bookmarkStart w:id="1155" w:name="_Toc74557595"/>
    </w:p>
    <w:p w14:paraId="4AC86D7F" w14:textId="577F6079" w:rsidR="00AB1BC1" w:rsidRPr="00626ED5" w:rsidRDefault="00AB1BC1">
      <w:pPr>
        <w:pStyle w:val="Paragraphedeliste"/>
        <w:numPr>
          <w:ilvl w:val="0"/>
          <w:numId w:val="101"/>
        </w:numPr>
        <w:ind w:right="452"/>
        <w:rPr>
          <w:rFonts w:asciiTheme="majorHAnsi" w:eastAsiaTheme="majorEastAsia" w:hAnsiTheme="majorHAnsi" w:cstheme="majorBidi"/>
          <w:b/>
          <w:color w:val="CD0037"/>
          <w:sz w:val="40"/>
          <w:szCs w:val="24"/>
        </w:rPr>
      </w:pPr>
      <w:r w:rsidRPr="00626ED5">
        <w:rPr>
          <w:rFonts w:asciiTheme="majorHAnsi" w:eastAsiaTheme="majorEastAsia" w:hAnsiTheme="majorHAnsi" w:cstheme="majorBidi"/>
          <w:b/>
          <w:color w:val="CD0037"/>
          <w:sz w:val="40"/>
          <w:szCs w:val="24"/>
        </w:rPr>
        <w:t>Dommages corporels</w:t>
      </w:r>
      <w:bookmarkEnd w:id="1152"/>
      <w:bookmarkEnd w:id="1153"/>
      <w:bookmarkEnd w:id="1154"/>
      <w:bookmarkEnd w:id="1155"/>
      <w:r w:rsidRPr="00626ED5">
        <w:rPr>
          <w:rFonts w:asciiTheme="majorHAnsi" w:eastAsiaTheme="majorEastAsia" w:hAnsiTheme="majorHAnsi" w:cstheme="majorBidi"/>
          <w:b/>
          <w:color w:val="CD0037"/>
          <w:sz w:val="40"/>
          <w:szCs w:val="24"/>
        </w:rPr>
        <w:t xml:space="preserve"> </w:t>
      </w:r>
    </w:p>
    <w:p w14:paraId="23EF9641" w14:textId="77777777" w:rsidR="00EC1139" w:rsidRPr="00626ED5" w:rsidRDefault="00EC1139" w:rsidP="00EC1139">
      <w:pPr>
        <w:pStyle w:val="Paragraphedeliste"/>
        <w:ind w:left="360" w:right="452"/>
        <w:rPr>
          <w:rFonts w:asciiTheme="majorHAnsi" w:eastAsiaTheme="majorEastAsia" w:hAnsiTheme="majorHAnsi" w:cstheme="majorBidi"/>
          <w:b/>
          <w:color w:val="CD0037"/>
          <w:sz w:val="40"/>
          <w:szCs w:val="24"/>
        </w:rPr>
      </w:pPr>
    </w:p>
    <w:p w14:paraId="2A1BB8F6" w14:textId="717592F5" w:rsidR="00CB5982" w:rsidRPr="00626ED5" w:rsidRDefault="003049CF">
      <w:pPr>
        <w:pStyle w:val="Paragraphedeliste"/>
        <w:numPr>
          <w:ilvl w:val="1"/>
          <w:numId w:val="101"/>
        </w:numPr>
        <w:ind w:right="452"/>
        <w:rPr>
          <w:rFonts w:ascii="Arial" w:hAnsi="Arial" w:cs="Arial"/>
        </w:rPr>
      </w:pPr>
      <w:r w:rsidRPr="00626ED5">
        <w:rPr>
          <w:rFonts w:ascii="Arial" w:hAnsi="Arial" w:cs="Arial"/>
        </w:rPr>
        <w:t xml:space="preserve">La responsabilité du transporteur en cas de mort et de blessures du voyageur est régie par les Règles uniformes CIV, sans préjudice du droit national octroyant aux voyageurs une plus grande indemnité pour les dommages subis. Dans le cadre des transports nationaux à l’intérieur des Etats qui ne sont pas membres de l’UE, elle est régie par le droit national applicable. Sous réserve de l’article 31 CIV, la responsabilité du transporteur maritime est régie par le droit maritime applicable. </w:t>
      </w:r>
    </w:p>
    <w:p w14:paraId="2A82415E" w14:textId="77777777" w:rsidR="003049CF" w:rsidRPr="00626ED5" w:rsidRDefault="003049CF" w:rsidP="003049CF">
      <w:pPr>
        <w:pStyle w:val="Paragraphedeliste"/>
        <w:ind w:left="375" w:right="452"/>
        <w:rPr>
          <w:rFonts w:ascii="Arial" w:hAnsi="Arial" w:cs="Arial"/>
        </w:rPr>
      </w:pPr>
    </w:p>
    <w:p w14:paraId="4E66B6EC" w14:textId="02C4D10D" w:rsidR="00CB5982" w:rsidRPr="00626ED5" w:rsidRDefault="009C4220">
      <w:pPr>
        <w:pStyle w:val="Paragraphedeliste"/>
        <w:numPr>
          <w:ilvl w:val="1"/>
          <w:numId w:val="101"/>
        </w:numPr>
        <w:ind w:right="452"/>
        <w:rPr>
          <w:rFonts w:ascii="Arial" w:hAnsi="Arial" w:cs="Arial"/>
        </w:rPr>
      </w:pPr>
      <w:r w:rsidRPr="00626ED5">
        <w:rPr>
          <w:rFonts w:ascii="Arial" w:hAnsi="Arial" w:cs="Arial"/>
        </w:rPr>
        <w:t xml:space="preserve">En cas de mort et de blessure d’un voyageur dans un Etat membre de l’UE à l’occasion d’un service de transport qui n’est pas exempté du PRR, le transporteur responsable au sens de l’article 56 § 1 en relation avec l’article 26 § 5 CIV verse au voyageur ou à ses ayants droit une avance adéquate destinée à couvrir leurs besoins économiques immédiats. Le montant de cette avance est de 21 000 EUR par voyageur en cas de mort. En cas de blessure, le montant de l’avance correspond aux frais raisonnables et justifiés. Il ne peut être supérieur à 21 000 EUR par voyageur. </w:t>
      </w:r>
    </w:p>
    <w:p w14:paraId="7A9C1CE8" w14:textId="77777777" w:rsidR="009C4220" w:rsidRPr="00626ED5" w:rsidRDefault="009C4220" w:rsidP="00626ED5">
      <w:pPr>
        <w:pStyle w:val="Paragraphedeliste"/>
        <w:rPr>
          <w:rFonts w:ascii="Arial" w:hAnsi="Arial" w:cs="Arial"/>
        </w:rPr>
      </w:pPr>
    </w:p>
    <w:p w14:paraId="2A8CE78F" w14:textId="77777777" w:rsidR="009C4220" w:rsidRPr="00626ED5" w:rsidRDefault="009C4220" w:rsidP="009C4220">
      <w:pPr>
        <w:pStyle w:val="Paragraphedeliste"/>
        <w:ind w:left="375" w:right="452"/>
        <w:rPr>
          <w:rFonts w:ascii="Arial" w:hAnsi="Arial" w:cs="Arial"/>
        </w:rPr>
      </w:pPr>
    </w:p>
    <w:p w14:paraId="33C6F86E" w14:textId="0BF2928D" w:rsidR="00CB5982" w:rsidRPr="00626ED5" w:rsidRDefault="009C4220">
      <w:pPr>
        <w:pStyle w:val="Paragraphedeliste"/>
        <w:numPr>
          <w:ilvl w:val="1"/>
          <w:numId w:val="101"/>
        </w:numPr>
        <w:ind w:right="452"/>
        <w:rPr>
          <w:rFonts w:ascii="Arial" w:hAnsi="Arial" w:cs="Arial"/>
        </w:rPr>
      </w:pPr>
      <w:r w:rsidRPr="00626ED5">
        <w:rPr>
          <w:rFonts w:ascii="Arial" w:hAnsi="Arial" w:cs="Arial"/>
        </w:rPr>
        <w:t>Le versement d’une avance ne constitue pas une reconnaissance de responsabilité pour l’évènement dont découle le dommage et l’avance est déduite des éventuelles sommes payées ultérieurement au titre de dommages-intérêts. Le remboursement de l’avance peut être exigé si le préjudice a été causé par la faute ou la négligence du voyageur ou si la personne qui a reçu l’avance n’est pas celle y ayant droit</w:t>
      </w:r>
      <w:r>
        <w:rPr>
          <w:rFonts w:ascii="Arial" w:hAnsi="Arial" w:cs="Arial"/>
        </w:rPr>
        <w:t>.</w:t>
      </w:r>
    </w:p>
    <w:p w14:paraId="7209F82A" w14:textId="77777777" w:rsidR="0014540C" w:rsidRPr="00626ED5" w:rsidRDefault="0014540C" w:rsidP="0014540C">
      <w:pPr>
        <w:pStyle w:val="Paragraphedeliste"/>
        <w:ind w:left="375" w:right="452"/>
        <w:rPr>
          <w:rFonts w:ascii="Arial" w:hAnsi="Arial" w:cs="Arial"/>
        </w:rPr>
      </w:pPr>
    </w:p>
    <w:p w14:paraId="17555D9A" w14:textId="3A94F811" w:rsidR="00CB5982" w:rsidRPr="00626ED5" w:rsidRDefault="0014540C">
      <w:pPr>
        <w:pStyle w:val="Paragraphedeliste"/>
        <w:numPr>
          <w:ilvl w:val="1"/>
          <w:numId w:val="101"/>
        </w:numPr>
        <w:ind w:right="452"/>
        <w:rPr>
          <w:rFonts w:ascii="Arial" w:hAnsi="Arial" w:cs="Arial"/>
        </w:rPr>
      </w:pPr>
      <w:r w:rsidRPr="00626ED5">
        <w:rPr>
          <w:rFonts w:ascii="Arial" w:hAnsi="Arial" w:cs="Arial"/>
        </w:rPr>
        <w:t>Pour autant que cela soit compatible avec la sauvegarde de ses intérêts, le transporteur qui décline sa responsabilité apporte un soutien adéquat au voyageur qui en fait la demande dans ses démarches en dommages-intérêts contre des tiers (le cas échéant, transmission de documents, consultation des rapports d’enquête, remise de documents, etc.)</w:t>
      </w:r>
      <w:r w:rsidRPr="0014540C">
        <w:rPr>
          <w:rFonts w:ascii="Arial" w:hAnsi="Arial" w:cs="Arial"/>
        </w:rPr>
        <w:t>.</w:t>
      </w:r>
      <w:r w:rsidRPr="00626ED5">
        <w:rPr>
          <w:rFonts w:ascii="Arial" w:hAnsi="Arial" w:cs="Arial"/>
        </w:rPr>
        <w:t xml:space="preserve"> </w:t>
      </w:r>
    </w:p>
    <w:p w14:paraId="1F05790B" w14:textId="77777777" w:rsidR="0014540C" w:rsidRPr="00626ED5" w:rsidRDefault="0014540C" w:rsidP="00626ED5">
      <w:pPr>
        <w:pStyle w:val="Paragraphedeliste"/>
        <w:rPr>
          <w:rFonts w:ascii="Arial" w:hAnsi="Arial" w:cs="Arial"/>
        </w:rPr>
      </w:pPr>
    </w:p>
    <w:p w14:paraId="38E407A1" w14:textId="77777777" w:rsidR="0014540C" w:rsidRPr="0014540C" w:rsidRDefault="0014540C" w:rsidP="0014540C">
      <w:pPr>
        <w:pStyle w:val="Paragraphedeliste"/>
        <w:ind w:left="375" w:right="452"/>
        <w:rPr>
          <w:rFonts w:ascii="Arial" w:hAnsi="Arial" w:cs="Arial"/>
          <w:highlight w:val="yellow"/>
        </w:rPr>
      </w:pPr>
    </w:p>
    <w:p w14:paraId="413D155D" w14:textId="26EF6A73" w:rsidR="00AB1BC1" w:rsidRPr="00626ED5" w:rsidRDefault="00AB1BC1">
      <w:pPr>
        <w:pStyle w:val="Paragraphedeliste"/>
        <w:numPr>
          <w:ilvl w:val="0"/>
          <w:numId w:val="101"/>
        </w:numPr>
        <w:ind w:right="452"/>
        <w:rPr>
          <w:rFonts w:asciiTheme="majorHAnsi" w:eastAsiaTheme="majorEastAsia" w:hAnsiTheme="majorHAnsi" w:cstheme="majorBidi"/>
          <w:b/>
          <w:color w:val="CD0037"/>
          <w:sz w:val="40"/>
          <w:szCs w:val="24"/>
        </w:rPr>
      </w:pPr>
      <w:bookmarkStart w:id="1156" w:name="_Toc523392175"/>
      <w:bookmarkStart w:id="1157" w:name="_Toc7100086"/>
      <w:bookmarkStart w:id="1158" w:name="_Toc52199185"/>
      <w:bookmarkStart w:id="1159" w:name="_Toc74557596"/>
      <w:bookmarkStart w:id="1160" w:name="_Hlk121760677"/>
      <w:r w:rsidRPr="00626ED5">
        <w:rPr>
          <w:rFonts w:asciiTheme="majorHAnsi" w:eastAsiaTheme="majorEastAsia" w:hAnsiTheme="majorHAnsi" w:cstheme="majorBidi"/>
          <w:b/>
          <w:color w:val="CD0037"/>
          <w:sz w:val="40"/>
          <w:szCs w:val="24"/>
        </w:rPr>
        <w:t>Dommages matériels</w:t>
      </w:r>
      <w:bookmarkEnd w:id="1156"/>
      <w:bookmarkEnd w:id="1157"/>
      <w:bookmarkEnd w:id="1158"/>
      <w:bookmarkEnd w:id="1159"/>
      <w:r w:rsidRPr="00626ED5">
        <w:rPr>
          <w:rFonts w:asciiTheme="majorHAnsi" w:eastAsiaTheme="majorEastAsia" w:hAnsiTheme="majorHAnsi" w:cstheme="majorBidi"/>
          <w:b/>
          <w:color w:val="CD0037"/>
          <w:sz w:val="40"/>
          <w:szCs w:val="24"/>
        </w:rPr>
        <w:t xml:space="preserve"> </w:t>
      </w:r>
    </w:p>
    <w:bookmarkEnd w:id="1160"/>
    <w:p w14:paraId="7FFEE665" w14:textId="77777777" w:rsidR="005A0551" w:rsidRPr="00605476" w:rsidRDefault="005A0551" w:rsidP="00803123">
      <w:pPr>
        <w:ind w:right="452"/>
        <w:jc w:val="both"/>
        <w:rPr>
          <w:rFonts w:ascii="Arial" w:hAnsi="Arial" w:cs="Arial"/>
          <w:sz w:val="24"/>
          <w:szCs w:val="24"/>
          <w:highlight w:val="yellow"/>
        </w:rPr>
      </w:pPr>
    </w:p>
    <w:p w14:paraId="5F697257" w14:textId="48433344" w:rsidR="00AB1BC1" w:rsidRPr="00605476" w:rsidRDefault="005F1D0F" w:rsidP="00803123">
      <w:pPr>
        <w:ind w:right="452"/>
        <w:jc w:val="both"/>
        <w:rPr>
          <w:rFonts w:ascii="Arial" w:hAnsi="Arial" w:cs="Arial"/>
          <w:sz w:val="24"/>
          <w:szCs w:val="24"/>
          <w:highlight w:val="yellow"/>
        </w:rPr>
      </w:pPr>
      <w:r w:rsidRPr="00626ED5">
        <w:rPr>
          <w:rFonts w:ascii="Arial" w:hAnsi="Arial" w:cs="Arial"/>
        </w:rPr>
        <w:t>La responsabilité pour les bagages à main et les animaux sous la garde du voyageur est régie par les Règles uniformes CIV, sans préjudice du droit national octroyant aux voyageurs une plus grande indemnité pour les dommages subis. Dans le cadre des transports nationaux à l’intérieur des Etats qui ne sont pas membres de l’UE, elle est régie par le droit national applicable. Dans les Etats membres de l’UE, en Suisse et en Norvège, la limitation de responsabilité prévue à l’article 34 CIV ne s’applique pas aux équipements de mobilité utilisés par des personnes handicapées et des personnes à mobilité réduite</w:t>
      </w:r>
      <w:r w:rsidR="00626ED5">
        <w:rPr>
          <w:rFonts w:ascii="Arial" w:hAnsi="Arial" w:cs="Arial"/>
        </w:rPr>
        <w:t>.</w:t>
      </w:r>
      <w:r>
        <w:rPr>
          <w:rFonts w:ascii="Arial" w:hAnsi="Arial" w:cs="Arial"/>
        </w:rPr>
        <w:t xml:space="preserve"> </w:t>
      </w:r>
      <w:r w:rsidRPr="00605476">
        <w:rPr>
          <w:rFonts w:ascii="Arial" w:hAnsi="Arial" w:cs="Arial"/>
          <w:highlight w:val="yellow"/>
        </w:rPr>
        <w:t xml:space="preserve"> </w:t>
      </w:r>
    </w:p>
    <w:p w14:paraId="6158B2C1" w14:textId="77777777" w:rsidR="00D90305" w:rsidRPr="00605476" w:rsidRDefault="00D90305" w:rsidP="00803123">
      <w:pPr>
        <w:ind w:right="452"/>
        <w:jc w:val="both"/>
        <w:rPr>
          <w:rFonts w:ascii="Arial" w:hAnsi="Arial" w:cs="Arial"/>
          <w:sz w:val="24"/>
          <w:szCs w:val="24"/>
          <w:highlight w:val="yellow"/>
        </w:rPr>
      </w:pPr>
    </w:p>
    <w:p w14:paraId="6F9DA995" w14:textId="5A79E1AA" w:rsidR="005F1D0F" w:rsidRDefault="005F1D0F">
      <w:pPr>
        <w:pStyle w:val="Paragraphedeliste"/>
        <w:numPr>
          <w:ilvl w:val="0"/>
          <w:numId w:val="101"/>
        </w:numPr>
        <w:ind w:right="452"/>
        <w:rPr>
          <w:rFonts w:asciiTheme="majorHAnsi" w:eastAsiaTheme="majorEastAsia" w:hAnsiTheme="majorHAnsi" w:cstheme="majorBidi"/>
          <w:b/>
          <w:color w:val="CD0037"/>
          <w:sz w:val="40"/>
          <w:szCs w:val="24"/>
        </w:rPr>
      </w:pPr>
      <w:bookmarkStart w:id="1161" w:name="_Toc523392176"/>
      <w:bookmarkStart w:id="1162" w:name="_Toc7100087"/>
      <w:bookmarkStart w:id="1163" w:name="_Toc52199186"/>
      <w:bookmarkStart w:id="1164" w:name="_Toc74557597"/>
      <w:r w:rsidRPr="003E228B">
        <w:rPr>
          <w:rFonts w:asciiTheme="majorHAnsi" w:eastAsiaTheme="majorEastAsia" w:hAnsiTheme="majorHAnsi" w:cstheme="majorBidi"/>
          <w:b/>
          <w:color w:val="CD0037"/>
          <w:sz w:val="40"/>
          <w:szCs w:val="24"/>
        </w:rPr>
        <w:t>Personnes handicapées ou à mobilité réduite</w:t>
      </w:r>
    </w:p>
    <w:p w14:paraId="361D28C2" w14:textId="00EBBFF6" w:rsidR="003A3525" w:rsidRDefault="003A3525" w:rsidP="003A3525">
      <w:pPr>
        <w:ind w:right="452"/>
        <w:jc w:val="both"/>
        <w:rPr>
          <w:rFonts w:ascii="Arial" w:hAnsi="Arial" w:cs="Arial"/>
        </w:rPr>
      </w:pPr>
      <w:r w:rsidRPr="003E228B">
        <w:rPr>
          <w:rFonts w:ascii="Arial" w:hAnsi="Arial" w:cs="Arial"/>
        </w:rPr>
        <w:t>Sauf disposition contraire du présent chapitre, les droits et obligations mentionnés dans le présent document s’appliquent également aux personnes handicapées ou à mobilité réduite</w:t>
      </w:r>
      <w:r>
        <w:rPr>
          <w:rFonts w:ascii="Arial" w:hAnsi="Arial" w:cs="Arial"/>
        </w:rPr>
        <w:t>.</w:t>
      </w:r>
    </w:p>
    <w:p w14:paraId="6E083E3B" w14:textId="77777777" w:rsidR="008850D7" w:rsidRDefault="008850D7" w:rsidP="003A3525">
      <w:pPr>
        <w:ind w:right="452"/>
        <w:jc w:val="both"/>
        <w:rPr>
          <w:rFonts w:ascii="Arial" w:hAnsi="Arial" w:cs="Arial"/>
        </w:rPr>
      </w:pPr>
    </w:p>
    <w:p w14:paraId="52D112DE" w14:textId="77777777" w:rsidR="0001268E" w:rsidRDefault="0001268E" w:rsidP="003A3525">
      <w:pPr>
        <w:ind w:right="452"/>
        <w:jc w:val="both"/>
        <w:rPr>
          <w:rFonts w:ascii="Arial" w:hAnsi="Arial" w:cs="Arial"/>
        </w:rPr>
      </w:pPr>
    </w:p>
    <w:p w14:paraId="22F7BD38" w14:textId="05F9985D" w:rsidR="0001268E" w:rsidRPr="00E27C45" w:rsidRDefault="00FF589F">
      <w:pPr>
        <w:pStyle w:val="Paragraphedeliste"/>
        <w:numPr>
          <w:ilvl w:val="1"/>
          <w:numId w:val="101"/>
        </w:numPr>
        <w:ind w:right="452"/>
        <w:rPr>
          <w:rFonts w:asciiTheme="majorHAnsi" w:eastAsiaTheme="majorEastAsia" w:hAnsiTheme="majorHAnsi" w:cstheme="majorBidi"/>
          <w:b/>
          <w:color w:val="D52B1E"/>
          <w:sz w:val="36"/>
          <w:szCs w:val="24"/>
        </w:rPr>
      </w:pPr>
      <w:r w:rsidRPr="00854B33">
        <w:rPr>
          <w:rFonts w:asciiTheme="majorHAnsi" w:eastAsiaTheme="majorEastAsia" w:hAnsiTheme="majorHAnsi" w:cstheme="majorBidi"/>
          <w:b/>
          <w:color w:val="D52B1E"/>
          <w:sz w:val="36"/>
          <w:szCs w:val="24"/>
        </w:rPr>
        <w:t>Délai de notification du besoin d’assistance</w:t>
      </w:r>
      <w:r>
        <w:rPr>
          <w:rFonts w:asciiTheme="majorHAnsi" w:eastAsiaTheme="majorEastAsia" w:hAnsiTheme="majorHAnsi" w:cstheme="majorBidi"/>
          <w:b/>
          <w:color w:val="D52B1E"/>
          <w:sz w:val="36"/>
          <w:szCs w:val="24"/>
        </w:rPr>
        <w:t xml:space="preserve"> </w:t>
      </w:r>
    </w:p>
    <w:p w14:paraId="206F8479" w14:textId="77777777" w:rsidR="0001268E" w:rsidRDefault="0001268E" w:rsidP="003A3525">
      <w:pPr>
        <w:ind w:right="452"/>
        <w:jc w:val="both"/>
        <w:rPr>
          <w:rFonts w:ascii="Arial" w:hAnsi="Arial" w:cs="Arial"/>
        </w:rPr>
      </w:pPr>
    </w:p>
    <w:p w14:paraId="0D1A1376" w14:textId="168517F5" w:rsidR="00854B33" w:rsidRPr="007B57CA" w:rsidRDefault="22E8C3CC">
      <w:pPr>
        <w:pStyle w:val="Paragraphedeliste"/>
        <w:numPr>
          <w:ilvl w:val="2"/>
          <w:numId w:val="101"/>
        </w:numPr>
        <w:ind w:right="452"/>
        <w:rPr>
          <w:rFonts w:ascii="Arial" w:hAnsi="Arial" w:cs="Arial"/>
        </w:rPr>
      </w:pPr>
      <w:r w:rsidRPr="2FF6317F">
        <w:rPr>
          <w:rFonts w:ascii="Arial" w:hAnsi="Arial" w:cs="Arial"/>
        </w:rPr>
        <w:t>En principes, l</w:t>
      </w:r>
      <w:r w:rsidR="00854B33" w:rsidRPr="003E228B">
        <w:rPr>
          <w:rFonts w:ascii="Arial" w:hAnsi="Arial" w:cs="Arial"/>
        </w:rPr>
        <w:t>es personnes handicapées ou à mobilité réduite doivent notifier leur besoin d’assistance au moins 24 heures avant le début de leur voyage</w:t>
      </w:r>
      <w:r w:rsidR="00854B33">
        <w:t xml:space="preserve">. </w:t>
      </w:r>
      <w:r w:rsidR="0090EB41" w:rsidRPr="007B57CA">
        <w:rPr>
          <w:rFonts w:ascii="Arial" w:hAnsi="Arial" w:cs="Arial"/>
        </w:rPr>
        <w:t>Pour autant que le droit national autorise une prolongation du délai de notification visé à la première phrase, les transporteurs peuvent spécifier un délai de notification plus long pouvant aller jusqu’à 36 heures dans leurs conditions particulièr</w:t>
      </w:r>
      <w:r w:rsidR="5DFA8CA2" w:rsidRPr="007B57CA">
        <w:rPr>
          <w:rFonts w:ascii="Arial" w:hAnsi="Arial" w:cs="Arial"/>
        </w:rPr>
        <w:t xml:space="preserve">es de transport. </w:t>
      </w:r>
    </w:p>
    <w:p w14:paraId="3C6941C7" w14:textId="77777777" w:rsidR="00854B33" w:rsidRPr="003E228B" w:rsidRDefault="00854B33" w:rsidP="00854B33">
      <w:pPr>
        <w:pStyle w:val="Paragraphedeliste"/>
        <w:ind w:left="862" w:right="452"/>
        <w:rPr>
          <w:rFonts w:ascii="Arial" w:hAnsi="Arial" w:cs="Arial"/>
        </w:rPr>
      </w:pPr>
    </w:p>
    <w:p w14:paraId="2D0D33B4" w14:textId="77777777" w:rsidR="00854B33" w:rsidRDefault="00854B33">
      <w:pPr>
        <w:pStyle w:val="Paragraphedeliste"/>
        <w:numPr>
          <w:ilvl w:val="2"/>
          <w:numId w:val="101"/>
        </w:numPr>
        <w:ind w:right="452"/>
        <w:rPr>
          <w:rFonts w:ascii="Arial" w:hAnsi="Arial" w:cs="Arial"/>
        </w:rPr>
      </w:pPr>
      <w:r w:rsidRPr="003E228B">
        <w:rPr>
          <w:rFonts w:ascii="Arial" w:hAnsi="Arial" w:cs="Arial"/>
        </w:rPr>
        <w:t>Elles doivent se conformer aux instructions données par les transporteurs pour pouvoir bénéficier des prestations d’assistance conformément aux règles d’accès des transporteurs.</w:t>
      </w:r>
    </w:p>
    <w:p w14:paraId="325032BD" w14:textId="77777777" w:rsidR="00854B33" w:rsidRPr="00854B33" w:rsidRDefault="00854B33" w:rsidP="00854B33">
      <w:pPr>
        <w:rPr>
          <w:rFonts w:ascii="Arial" w:hAnsi="Arial" w:cs="Arial"/>
        </w:rPr>
      </w:pPr>
    </w:p>
    <w:p w14:paraId="5504C040" w14:textId="7CADADBA" w:rsidR="00854B33" w:rsidRPr="00E27C45" w:rsidRDefault="00854B33">
      <w:pPr>
        <w:pStyle w:val="Paragraphedeliste"/>
        <w:numPr>
          <w:ilvl w:val="2"/>
          <w:numId w:val="101"/>
        </w:numPr>
        <w:ind w:right="452"/>
        <w:rPr>
          <w:rFonts w:ascii="Arial" w:hAnsi="Arial" w:cs="Arial"/>
        </w:rPr>
      </w:pPr>
      <w:r w:rsidRPr="00854B33">
        <w:rPr>
          <w:rFonts w:ascii="Arial" w:hAnsi="Arial" w:cs="Arial"/>
        </w:rPr>
        <w:t>Les transporteurs peuvent prévoir, le cas échéant, un délai de notification plus court</w:t>
      </w:r>
    </w:p>
    <w:p w14:paraId="6E855402" w14:textId="77777777" w:rsidR="00854B33" w:rsidRDefault="00854B33" w:rsidP="00854B33">
      <w:pPr>
        <w:ind w:right="452"/>
        <w:jc w:val="both"/>
        <w:rPr>
          <w:rFonts w:ascii="Arial" w:hAnsi="Arial" w:cs="Arial"/>
        </w:rPr>
      </w:pPr>
    </w:p>
    <w:p w14:paraId="47F3FE84" w14:textId="717849FC" w:rsidR="0001268E" w:rsidRDefault="00891ABD">
      <w:pPr>
        <w:pStyle w:val="Paragraphedeliste"/>
        <w:numPr>
          <w:ilvl w:val="1"/>
          <w:numId w:val="101"/>
        </w:numPr>
        <w:ind w:right="452"/>
        <w:rPr>
          <w:rFonts w:asciiTheme="majorHAnsi" w:eastAsiaTheme="majorEastAsia" w:hAnsiTheme="majorHAnsi" w:cstheme="majorBidi"/>
          <w:b/>
          <w:color w:val="D52B1E"/>
          <w:sz w:val="36"/>
          <w:szCs w:val="24"/>
        </w:rPr>
      </w:pPr>
      <w:r w:rsidRPr="00891ABD">
        <w:rPr>
          <w:rFonts w:asciiTheme="majorHAnsi" w:eastAsiaTheme="majorEastAsia" w:hAnsiTheme="majorHAnsi" w:cstheme="majorBidi"/>
          <w:b/>
          <w:color w:val="D52B1E"/>
          <w:sz w:val="36"/>
          <w:szCs w:val="24"/>
        </w:rPr>
        <w:t>Conditions de voyage</w:t>
      </w:r>
    </w:p>
    <w:p w14:paraId="7364B615" w14:textId="77777777" w:rsidR="00891ABD" w:rsidRDefault="00891ABD" w:rsidP="00891ABD">
      <w:pPr>
        <w:pStyle w:val="Paragraphedeliste"/>
        <w:ind w:left="375" w:right="452"/>
        <w:rPr>
          <w:rFonts w:asciiTheme="majorHAnsi" w:eastAsiaTheme="majorEastAsia" w:hAnsiTheme="majorHAnsi" w:cstheme="majorBidi"/>
          <w:b/>
          <w:color w:val="D52B1E"/>
          <w:sz w:val="36"/>
          <w:szCs w:val="24"/>
        </w:rPr>
      </w:pPr>
    </w:p>
    <w:p w14:paraId="04759CF8" w14:textId="77777777" w:rsidR="009C094D" w:rsidRDefault="008F56E5">
      <w:pPr>
        <w:pStyle w:val="Paragraphedeliste"/>
        <w:numPr>
          <w:ilvl w:val="2"/>
          <w:numId w:val="101"/>
        </w:numPr>
        <w:ind w:right="452"/>
        <w:rPr>
          <w:rFonts w:ascii="Arial" w:hAnsi="Arial" w:cs="Arial"/>
        </w:rPr>
      </w:pPr>
      <w:r w:rsidRPr="00626ED5">
        <w:rPr>
          <w:rFonts w:ascii="Arial" w:hAnsi="Arial" w:cs="Arial"/>
        </w:rPr>
        <w:t>Si le transporteur exige qu’un voyageur soit accompagné à bord du train, son accompagnateur a le droit de voyager gratuitement et de s’asseoir, si possible, à côté de la personne handicapée ou à mobilité réduite</w:t>
      </w:r>
      <w:r>
        <w:rPr>
          <w:rFonts w:ascii="Arial" w:hAnsi="Arial" w:cs="Arial"/>
        </w:rPr>
        <w:t>.</w:t>
      </w:r>
    </w:p>
    <w:p w14:paraId="577931A1" w14:textId="2F13975C" w:rsidR="009C094D" w:rsidRDefault="009C094D">
      <w:pPr>
        <w:pStyle w:val="Paragraphedeliste"/>
        <w:numPr>
          <w:ilvl w:val="2"/>
          <w:numId w:val="101"/>
        </w:numPr>
        <w:ind w:right="452"/>
        <w:rPr>
          <w:rFonts w:ascii="Arial" w:hAnsi="Arial" w:cs="Arial"/>
        </w:rPr>
      </w:pPr>
      <w:r>
        <w:t xml:space="preserve"> </w:t>
      </w:r>
      <w:r w:rsidRPr="00626ED5">
        <w:rPr>
          <w:rFonts w:ascii="Arial" w:hAnsi="Arial" w:cs="Arial"/>
        </w:rPr>
        <w:t>Un chien d’assistance est autorisé à l’accompagner conformément au droit national applicable.</w:t>
      </w:r>
    </w:p>
    <w:p w14:paraId="36C3429F" w14:textId="573366E1" w:rsidR="009C094D" w:rsidRDefault="00BC1F92">
      <w:pPr>
        <w:pStyle w:val="Paragraphedeliste"/>
        <w:numPr>
          <w:ilvl w:val="2"/>
          <w:numId w:val="101"/>
        </w:numPr>
        <w:ind w:right="452"/>
        <w:rPr>
          <w:rFonts w:ascii="Arial" w:hAnsi="Arial" w:cs="Arial"/>
        </w:rPr>
      </w:pPr>
      <w:r w:rsidRPr="00626ED5">
        <w:rPr>
          <w:rFonts w:ascii="Arial" w:hAnsi="Arial" w:cs="Arial"/>
        </w:rPr>
        <w:t>Pour autant qu’il y ait du personnel formé en service, le transporteur ou le gestionnaire de la gare fournit au départ, en transit ou à l’arrivée dans une gare desservie, une assistance gratuite de manière à ce que les personnes concernées puissent embarquer à bord du train, être transférées vers un service ferroviaire en correspondance pour lequel elles possèdent un billet ou descendre du train</w:t>
      </w:r>
      <w:r>
        <w:rPr>
          <w:rFonts w:ascii="Arial" w:hAnsi="Arial" w:cs="Arial"/>
        </w:rPr>
        <w:t>.</w:t>
      </w:r>
    </w:p>
    <w:p w14:paraId="4EC3EB6F" w14:textId="0AF4DD03" w:rsidR="003A3C7F" w:rsidRDefault="00CB57E8">
      <w:pPr>
        <w:pStyle w:val="Paragraphedeliste"/>
        <w:numPr>
          <w:ilvl w:val="2"/>
          <w:numId w:val="101"/>
        </w:numPr>
        <w:ind w:right="452"/>
        <w:rPr>
          <w:rFonts w:ascii="Arial" w:hAnsi="Arial" w:cs="Arial"/>
        </w:rPr>
      </w:pPr>
      <w:r w:rsidRPr="00CB57E8">
        <w:rPr>
          <w:rFonts w:ascii="Arial" w:hAnsi="Arial" w:cs="Arial"/>
        </w:rPr>
        <w:t xml:space="preserve">Dans les gares non </w:t>
      </w:r>
      <w:r w:rsidR="3528FD3A" w:rsidRPr="2FF6317F">
        <w:rPr>
          <w:rFonts w:ascii="Arial" w:hAnsi="Arial" w:cs="Arial"/>
        </w:rPr>
        <w:t>dotées de personnel</w:t>
      </w:r>
      <w:r w:rsidRPr="00CB57E8">
        <w:rPr>
          <w:rFonts w:ascii="Arial" w:hAnsi="Arial" w:cs="Arial"/>
        </w:rPr>
        <w:t>, le transporteur fournit une assistance gratuite à bord du train ainsi qu’au moment d’y monter et d’en descendre, si le train est accompagné par du personnel formé</w:t>
      </w:r>
    </w:p>
    <w:p w14:paraId="2F3BF92C" w14:textId="77777777" w:rsidR="00BC1F92" w:rsidRPr="00626ED5" w:rsidRDefault="00BC1F92" w:rsidP="00626ED5">
      <w:pPr>
        <w:pStyle w:val="Paragraphedeliste"/>
        <w:rPr>
          <w:rFonts w:ascii="Arial" w:hAnsi="Arial" w:cs="Arial"/>
        </w:rPr>
      </w:pPr>
    </w:p>
    <w:p w14:paraId="4047479D" w14:textId="77777777" w:rsidR="00E3392C" w:rsidRDefault="00E3392C" w:rsidP="00626ED5">
      <w:pPr>
        <w:pStyle w:val="Paragraphedeliste"/>
        <w:ind w:left="1288" w:right="452"/>
        <w:rPr>
          <w:rFonts w:ascii="Arial" w:hAnsi="Arial" w:cs="Arial"/>
        </w:rPr>
      </w:pPr>
    </w:p>
    <w:p w14:paraId="798379A8" w14:textId="0C5AB388" w:rsidR="00FF58D6" w:rsidRDefault="002641F5">
      <w:pPr>
        <w:pStyle w:val="Paragraphedeliste"/>
        <w:numPr>
          <w:ilvl w:val="1"/>
          <w:numId w:val="101"/>
        </w:numPr>
        <w:ind w:right="452"/>
        <w:rPr>
          <w:rFonts w:asciiTheme="majorHAnsi" w:eastAsiaTheme="majorEastAsia" w:hAnsiTheme="majorHAnsi" w:cstheme="majorBidi"/>
          <w:b/>
          <w:color w:val="D52B1E"/>
          <w:sz w:val="36"/>
          <w:szCs w:val="24"/>
        </w:rPr>
      </w:pPr>
      <w:r w:rsidRPr="002641F5">
        <w:rPr>
          <w:rFonts w:asciiTheme="majorHAnsi" w:eastAsiaTheme="majorEastAsia" w:hAnsiTheme="majorHAnsi" w:cstheme="majorBidi"/>
          <w:b/>
          <w:color w:val="D52B1E"/>
          <w:sz w:val="36"/>
          <w:szCs w:val="24"/>
        </w:rPr>
        <w:t>Assistance en cas de retard ou d’annulation</w:t>
      </w:r>
      <w:r>
        <w:rPr>
          <w:rFonts w:asciiTheme="majorHAnsi" w:eastAsiaTheme="majorEastAsia" w:hAnsiTheme="majorHAnsi" w:cstheme="majorBidi"/>
          <w:b/>
          <w:color w:val="D52B1E"/>
          <w:sz w:val="36"/>
          <w:szCs w:val="24"/>
        </w:rPr>
        <w:t xml:space="preserve"> </w:t>
      </w:r>
    </w:p>
    <w:p w14:paraId="18367A49" w14:textId="43DF0DB4" w:rsidR="00BC1F92" w:rsidRDefault="00BC1F92" w:rsidP="00E3392C">
      <w:pPr>
        <w:ind w:right="452"/>
        <w:rPr>
          <w:rFonts w:ascii="Arial" w:hAnsi="Arial" w:cs="Arial"/>
        </w:rPr>
      </w:pPr>
    </w:p>
    <w:p w14:paraId="015A2320" w14:textId="77777777" w:rsidR="00E3392C" w:rsidRPr="00E3392C" w:rsidRDefault="00E3392C" w:rsidP="00E3392C">
      <w:pPr>
        <w:ind w:right="452"/>
        <w:rPr>
          <w:rFonts w:ascii="Arial" w:hAnsi="Arial" w:cs="Arial"/>
        </w:rPr>
      </w:pPr>
    </w:p>
    <w:p w14:paraId="025DDF1C" w14:textId="77777777" w:rsidR="00C4245E" w:rsidRDefault="002641F5" w:rsidP="002641F5">
      <w:pPr>
        <w:ind w:right="452"/>
        <w:rPr>
          <w:rFonts w:ascii="Arial" w:hAnsi="Arial" w:cs="Arial"/>
        </w:rPr>
      </w:pPr>
      <w:r w:rsidRPr="002641F5">
        <w:rPr>
          <w:rFonts w:ascii="Arial" w:hAnsi="Arial" w:cs="Arial"/>
        </w:rPr>
        <w:t xml:space="preserve">Dans les cas de retard ou d’annulation visés au chapitre 10, une attention particulière est accordée aux personnes handicapées ou à mobilité réduite ainsi qu’à leur chien d’assistance le cas échéant : </w:t>
      </w:r>
    </w:p>
    <w:p w14:paraId="14831FCB" w14:textId="329D8239" w:rsidR="0069155A" w:rsidRDefault="00D95B05">
      <w:pPr>
        <w:pStyle w:val="Paragraphedeliste"/>
        <w:numPr>
          <w:ilvl w:val="0"/>
          <w:numId w:val="111"/>
        </w:numPr>
        <w:ind w:right="452"/>
        <w:rPr>
          <w:rFonts w:ascii="Arial" w:hAnsi="Arial" w:cs="Arial"/>
        </w:rPr>
      </w:pPr>
      <w:r>
        <w:rPr>
          <w:rFonts w:ascii="Arial" w:hAnsi="Arial" w:cs="Arial"/>
        </w:rPr>
        <w:t>a</w:t>
      </w:r>
      <w:r w:rsidR="00C4245E" w:rsidRPr="00C4245E">
        <w:rPr>
          <w:rFonts w:ascii="Arial" w:hAnsi="Arial" w:cs="Arial"/>
        </w:rPr>
        <w:t>vec</w:t>
      </w:r>
      <w:r w:rsidR="002641F5" w:rsidRPr="00C4245E">
        <w:rPr>
          <w:rFonts w:ascii="Arial" w:hAnsi="Arial" w:cs="Arial"/>
        </w:rPr>
        <w:t xml:space="preserve"> la possibilité, pour les prestataires de services de transport de réacheminement, de fournir aux personnes handicapées ou à mobilité réduite des services de remplacement qui sont adaptés à leurs besoins et qui diffèrent de ceux proposés aux autres voyageurs ;</w:t>
      </w:r>
    </w:p>
    <w:p w14:paraId="3AEFD1E0" w14:textId="07EF08F8" w:rsidR="00BB47B4" w:rsidRPr="0069155A" w:rsidRDefault="001377BC">
      <w:pPr>
        <w:pStyle w:val="Paragraphedeliste"/>
        <w:numPr>
          <w:ilvl w:val="0"/>
          <w:numId w:val="111"/>
        </w:numPr>
        <w:ind w:right="452"/>
        <w:rPr>
          <w:rFonts w:ascii="Arial" w:hAnsi="Arial" w:cs="Arial"/>
        </w:rPr>
      </w:pPr>
      <w:r>
        <w:rPr>
          <w:rFonts w:ascii="Arial" w:hAnsi="Arial" w:cs="Arial"/>
        </w:rPr>
        <w:t>a</w:t>
      </w:r>
      <w:r w:rsidR="00D95B05" w:rsidRPr="0069155A">
        <w:rPr>
          <w:rFonts w:ascii="Arial" w:hAnsi="Arial" w:cs="Arial"/>
        </w:rPr>
        <w:t>vec</w:t>
      </w:r>
      <w:r w:rsidR="002641F5" w:rsidRPr="0069155A">
        <w:rPr>
          <w:rFonts w:ascii="Arial" w:hAnsi="Arial" w:cs="Arial"/>
        </w:rPr>
        <w:t xml:space="preserve"> la mise à disposition de places appropriées à leurs besoins</w:t>
      </w:r>
    </w:p>
    <w:p w14:paraId="7E1F8469" w14:textId="77777777" w:rsidR="00317ED5" w:rsidRDefault="00317ED5" w:rsidP="002641F5">
      <w:pPr>
        <w:ind w:right="452"/>
        <w:rPr>
          <w:rFonts w:ascii="Arial" w:hAnsi="Arial" w:cs="Arial"/>
        </w:rPr>
      </w:pPr>
    </w:p>
    <w:p w14:paraId="25D274D2" w14:textId="6ECF68BF" w:rsidR="00317ED5" w:rsidRDefault="00317ED5">
      <w:pPr>
        <w:pStyle w:val="Paragraphedeliste"/>
        <w:numPr>
          <w:ilvl w:val="1"/>
          <w:numId w:val="101"/>
        </w:numPr>
        <w:ind w:right="452"/>
        <w:rPr>
          <w:rFonts w:asciiTheme="majorHAnsi" w:eastAsiaTheme="majorEastAsia" w:hAnsiTheme="majorHAnsi" w:cstheme="majorBidi"/>
          <w:b/>
          <w:color w:val="D52B1E"/>
          <w:sz w:val="36"/>
          <w:szCs w:val="36"/>
        </w:rPr>
      </w:pPr>
      <w:r w:rsidRPr="2FF6317F">
        <w:rPr>
          <w:rFonts w:asciiTheme="majorHAnsi" w:eastAsiaTheme="majorEastAsia" w:hAnsiTheme="majorHAnsi" w:cstheme="majorBidi"/>
          <w:b/>
          <w:color w:val="D52B1E"/>
          <w:sz w:val="36"/>
          <w:szCs w:val="36"/>
        </w:rPr>
        <w:t xml:space="preserve">Indemnisation relative à un équipement de mobilité, aux dispositifs d’assistance et aux chiens d’assistance </w:t>
      </w:r>
    </w:p>
    <w:p w14:paraId="20C44D34" w14:textId="77777777" w:rsidR="00317ED5" w:rsidRDefault="00317ED5" w:rsidP="002641F5">
      <w:pPr>
        <w:ind w:right="452"/>
        <w:rPr>
          <w:rFonts w:ascii="Arial" w:hAnsi="Arial" w:cs="Arial"/>
        </w:rPr>
      </w:pPr>
    </w:p>
    <w:p w14:paraId="10FDDF22" w14:textId="10EEB099" w:rsidR="001D6809" w:rsidRDefault="001D6809">
      <w:pPr>
        <w:pStyle w:val="Paragraphedeliste"/>
        <w:numPr>
          <w:ilvl w:val="2"/>
          <w:numId w:val="101"/>
        </w:numPr>
        <w:ind w:right="452"/>
        <w:rPr>
          <w:rFonts w:ascii="Arial" w:hAnsi="Arial" w:cs="Arial"/>
        </w:rPr>
      </w:pPr>
      <w:r w:rsidRPr="00EC7E1D">
        <w:rPr>
          <w:rFonts w:ascii="Arial" w:hAnsi="Arial" w:cs="Arial"/>
        </w:rPr>
        <w:t>Lorsque le transporteur provoque la perte ou l’avarie d’un équipement de mobilité, y compris les fauteuils roulants, et de dispositifs d’assistance, ou la perte ou la blessure de chiens d’assistance utilisés par les personnes handicapées ou à mobilité réduite, il est responsable de cette perte, de cette avarie ou de cette blessure et octroie une indemnité sans tarder</w:t>
      </w:r>
      <w:r>
        <w:rPr>
          <w:rFonts w:ascii="Arial" w:hAnsi="Arial" w:cs="Arial"/>
        </w:rPr>
        <w:t>.</w:t>
      </w:r>
    </w:p>
    <w:p w14:paraId="2701256F" w14:textId="77777777" w:rsidR="000249E3" w:rsidRDefault="000249E3" w:rsidP="00EC7E1D">
      <w:pPr>
        <w:pStyle w:val="Paragraphedeliste"/>
        <w:ind w:left="1288" w:right="452"/>
        <w:rPr>
          <w:rFonts w:ascii="Arial" w:hAnsi="Arial" w:cs="Arial"/>
        </w:rPr>
      </w:pPr>
    </w:p>
    <w:p w14:paraId="25E483B9" w14:textId="0728C216" w:rsidR="00EC7E1D" w:rsidRPr="00EC7E1D" w:rsidRDefault="000249E3">
      <w:pPr>
        <w:pStyle w:val="Paragraphedeliste"/>
        <w:numPr>
          <w:ilvl w:val="2"/>
          <w:numId w:val="101"/>
        </w:numPr>
        <w:ind w:right="452"/>
        <w:rPr>
          <w:rFonts w:ascii="Arial" w:hAnsi="Arial" w:cs="Arial"/>
        </w:rPr>
      </w:pPr>
      <w:r w:rsidRPr="00EC7E1D">
        <w:rPr>
          <w:rFonts w:ascii="Arial" w:hAnsi="Arial" w:cs="Arial"/>
        </w:rPr>
        <w:t>L’indemnisation comprend :</w:t>
      </w:r>
    </w:p>
    <w:p w14:paraId="7E65586A" w14:textId="77777777" w:rsidR="001D6809" w:rsidRDefault="001D6809" w:rsidP="002641F5">
      <w:pPr>
        <w:ind w:right="452"/>
        <w:rPr>
          <w:rFonts w:ascii="Arial" w:hAnsi="Arial" w:cs="Arial"/>
        </w:rPr>
      </w:pPr>
    </w:p>
    <w:p w14:paraId="5E232919" w14:textId="23649795" w:rsidR="00533521" w:rsidRPr="00E27C45" w:rsidRDefault="00533521">
      <w:pPr>
        <w:pStyle w:val="Paragraphedeliste"/>
        <w:numPr>
          <w:ilvl w:val="0"/>
          <w:numId w:val="110"/>
        </w:numPr>
        <w:ind w:right="452"/>
        <w:rPr>
          <w:rFonts w:ascii="Arial" w:hAnsi="Arial" w:cs="Arial"/>
        </w:rPr>
      </w:pPr>
      <w:r w:rsidRPr="00EC7E1D">
        <w:rPr>
          <w:rFonts w:ascii="Arial" w:hAnsi="Arial" w:cs="Arial"/>
        </w:rPr>
        <w:t>le coût du remplacement ou de la réparation des équipements de mobilité ou des dispositifs d’assistance perdus ou endommagés ;</w:t>
      </w:r>
    </w:p>
    <w:p w14:paraId="05EC7D8D" w14:textId="208F00DF" w:rsidR="00533521" w:rsidRPr="00E27C45" w:rsidRDefault="00D81EBD">
      <w:pPr>
        <w:pStyle w:val="Paragraphedeliste"/>
        <w:numPr>
          <w:ilvl w:val="0"/>
          <w:numId w:val="110"/>
        </w:numPr>
        <w:ind w:right="452"/>
        <w:rPr>
          <w:rFonts w:ascii="Arial" w:hAnsi="Arial" w:cs="Arial"/>
        </w:rPr>
      </w:pPr>
      <w:r>
        <w:t>l</w:t>
      </w:r>
      <w:r w:rsidRPr="00EC7E1D">
        <w:rPr>
          <w:rFonts w:ascii="Arial" w:hAnsi="Arial" w:cs="Arial"/>
        </w:rPr>
        <w:t>e coût du remplacement ou du traitement d’un chien d’assistance qui a été perdu ou blessé ; et</w:t>
      </w:r>
      <w:r>
        <w:rPr>
          <w:rFonts w:ascii="Arial" w:hAnsi="Arial" w:cs="Arial"/>
        </w:rPr>
        <w:t xml:space="preserve"> </w:t>
      </w:r>
    </w:p>
    <w:p w14:paraId="5C99390D" w14:textId="2F881B58" w:rsidR="00533521" w:rsidRPr="00E27C45" w:rsidRDefault="00D81EBD">
      <w:pPr>
        <w:pStyle w:val="Paragraphedeliste"/>
        <w:numPr>
          <w:ilvl w:val="0"/>
          <w:numId w:val="110"/>
        </w:numPr>
        <w:ind w:right="452"/>
        <w:rPr>
          <w:rFonts w:ascii="Arial" w:hAnsi="Arial" w:cs="Arial"/>
        </w:rPr>
      </w:pPr>
      <w:r w:rsidRPr="00EC7E1D">
        <w:rPr>
          <w:rFonts w:ascii="Arial" w:hAnsi="Arial" w:cs="Arial"/>
        </w:rPr>
        <w:t>les coûts raisonnables du remplacement temporaire des équipements de mobilité, des dispositifs d’assistance ou des chiens d’assistance, lorsque ce remplacement n’est pas assuré par le transporteur</w:t>
      </w:r>
      <w:r w:rsidR="00EC7E1D">
        <w:rPr>
          <w:rFonts w:ascii="Arial" w:hAnsi="Arial" w:cs="Arial"/>
        </w:rPr>
        <w:t>.</w:t>
      </w:r>
    </w:p>
    <w:p w14:paraId="4ED1B540" w14:textId="77777777" w:rsidR="00533521" w:rsidRDefault="00533521" w:rsidP="002641F5">
      <w:pPr>
        <w:ind w:right="452"/>
        <w:rPr>
          <w:rFonts w:ascii="Arial" w:hAnsi="Arial" w:cs="Arial"/>
        </w:rPr>
      </w:pPr>
    </w:p>
    <w:p w14:paraId="4826EBF2" w14:textId="77777777" w:rsidR="00BC1F92" w:rsidRPr="0060580A" w:rsidRDefault="00BC1F92" w:rsidP="0060580A">
      <w:pPr>
        <w:pStyle w:val="Paragraphedeliste"/>
        <w:ind w:left="1288" w:right="452"/>
        <w:rPr>
          <w:rFonts w:ascii="Arial" w:hAnsi="Arial" w:cs="Arial"/>
        </w:rPr>
      </w:pPr>
    </w:p>
    <w:p w14:paraId="1706FC03" w14:textId="02757888" w:rsidR="00D90305" w:rsidRPr="0060580A" w:rsidRDefault="00D90305">
      <w:pPr>
        <w:pStyle w:val="Paragraphedeliste"/>
        <w:numPr>
          <w:ilvl w:val="0"/>
          <w:numId w:val="101"/>
        </w:numPr>
        <w:ind w:right="452"/>
        <w:rPr>
          <w:rFonts w:asciiTheme="majorHAnsi" w:eastAsiaTheme="majorEastAsia" w:hAnsiTheme="majorHAnsi" w:cstheme="majorBidi"/>
          <w:b/>
          <w:color w:val="CD0037"/>
          <w:sz w:val="40"/>
          <w:szCs w:val="24"/>
        </w:rPr>
      </w:pPr>
      <w:r w:rsidRPr="0060580A">
        <w:rPr>
          <w:rFonts w:asciiTheme="majorHAnsi" w:eastAsiaTheme="majorEastAsia" w:hAnsiTheme="majorHAnsi" w:cstheme="majorBidi"/>
          <w:b/>
          <w:color w:val="CD0037"/>
          <w:sz w:val="40"/>
          <w:szCs w:val="24"/>
        </w:rPr>
        <w:t xml:space="preserve">Réclamations et plaintes </w:t>
      </w:r>
    </w:p>
    <w:p w14:paraId="1C65A81F" w14:textId="77777777" w:rsidR="00D90305" w:rsidRPr="00605476" w:rsidRDefault="00D90305" w:rsidP="00D90305">
      <w:pPr>
        <w:ind w:right="452"/>
        <w:rPr>
          <w:rFonts w:asciiTheme="majorHAnsi" w:eastAsiaTheme="majorEastAsia" w:hAnsiTheme="majorHAnsi" w:cstheme="majorBidi"/>
          <w:b/>
          <w:color w:val="CD0037"/>
          <w:sz w:val="40"/>
          <w:szCs w:val="24"/>
          <w:highlight w:val="yellow"/>
        </w:rPr>
      </w:pPr>
    </w:p>
    <w:bookmarkEnd w:id="1161"/>
    <w:bookmarkEnd w:id="1162"/>
    <w:bookmarkEnd w:id="1163"/>
    <w:bookmarkEnd w:id="1164"/>
    <w:p w14:paraId="1F05FF3D" w14:textId="45A6B78D" w:rsidR="00AB1BC1" w:rsidRPr="00E878FC" w:rsidRDefault="00AB1BC1">
      <w:pPr>
        <w:pStyle w:val="Paragraphedeliste"/>
        <w:numPr>
          <w:ilvl w:val="1"/>
          <w:numId w:val="101"/>
        </w:numPr>
        <w:ind w:right="452"/>
        <w:rPr>
          <w:rFonts w:asciiTheme="majorHAnsi" w:eastAsiaTheme="majorEastAsia" w:hAnsiTheme="majorHAnsi" w:cstheme="majorBidi"/>
          <w:b/>
          <w:color w:val="D52B1E"/>
          <w:sz w:val="36"/>
          <w:szCs w:val="24"/>
        </w:rPr>
      </w:pPr>
      <w:r w:rsidRPr="00E878FC">
        <w:rPr>
          <w:rFonts w:asciiTheme="majorHAnsi" w:eastAsiaTheme="majorEastAsia" w:hAnsiTheme="majorHAnsi" w:cstheme="majorBidi"/>
          <w:b/>
          <w:color w:val="D52B1E"/>
          <w:sz w:val="36"/>
          <w:szCs w:val="24"/>
        </w:rPr>
        <w:t xml:space="preserve">Réclamations relatives aux dommages corporels </w:t>
      </w:r>
    </w:p>
    <w:p w14:paraId="4D684F7A" w14:textId="77777777" w:rsidR="005A0551" w:rsidRPr="00E878FC" w:rsidRDefault="005A0551" w:rsidP="005A0551">
      <w:pPr>
        <w:pStyle w:val="Paragraphedeliste"/>
        <w:ind w:left="375" w:right="452"/>
        <w:rPr>
          <w:rFonts w:asciiTheme="majorHAnsi" w:eastAsiaTheme="majorEastAsia" w:hAnsiTheme="majorHAnsi" w:cstheme="majorBidi"/>
          <w:b/>
          <w:color w:val="D52B1E"/>
          <w:sz w:val="36"/>
          <w:szCs w:val="24"/>
        </w:rPr>
      </w:pPr>
    </w:p>
    <w:p w14:paraId="18C1CA0E" w14:textId="68451728" w:rsidR="00B063CB" w:rsidRPr="00E878FC" w:rsidRDefault="00B063CB">
      <w:pPr>
        <w:pStyle w:val="Paragraphedeliste"/>
        <w:numPr>
          <w:ilvl w:val="2"/>
          <w:numId w:val="101"/>
        </w:numPr>
        <w:ind w:right="452"/>
        <w:rPr>
          <w:rFonts w:ascii="Arial" w:hAnsi="Arial" w:cs="Arial"/>
        </w:rPr>
      </w:pPr>
      <w:r w:rsidRPr="00E878FC">
        <w:rPr>
          <w:rFonts w:ascii="Arial" w:hAnsi="Arial" w:cs="Arial"/>
        </w:rPr>
        <w:t>L’ayant droit doit adresser les réclamations relatives à la responsabilité du transporteur en cas de mort et de blessures du voyageur, par écrit, au transporteur qui exécutait la partie du transport au cours de laquelle l’accident s’est produit, et ce dans un délai de douze mois à compter du moment où l’ayant</w:t>
      </w:r>
      <w:r w:rsidR="00EB6C34">
        <w:rPr>
          <w:rFonts w:ascii="Arial" w:hAnsi="Arial" w:cs="Arial"/>
        </w:rPr>
        <w:t xml:space="preserve"> </w:t>
      </w:r>
      <w:r w:rsidRPr="00E878FC">
        <w:rPr>
          <w:rFonts w:ascii="Arial" w:hAnsi="Arial" w:cs="Arial"/>
        </w:rPr>
        <w:t>droit a eu connaissance du dommage. Lorsque cette partie du transport n’a pas été réalisée par le transporteur, mais par un transporteur substitué, l’ayant droit peut également adresser la réclamation à ce dernier.</w:t>
      </w:r>
    </w:p>
    <w:p w14:paraId="23E2C34D" w14:textId="55DDC6F2" w:rsidR="00B063CB" w:rsidRPr="00E878FC" w:rsidRDefault="00B063CB">
      <w:pPr>
        <w:pStyle w:val="Paragraphedeliste"/>
        <w:numPr>
          <w:ilvl w:val="2"/>
          <w:numId w:val="101"/>
        </w:numPr>
        <w:ind w:right="452"/>
        <w:rPr>
          <w:rFonts w:ascii="Arial" w:hAnsi="Arial" w:cs="Arial"/>
        </w:rPr>
      </w:pPr>
      <w:r w:rsidRPr="00E878FC">
        <w:rPr>
          <w:rFonts w:ascii="Arial" w:hAnsi="Arial" w:cs="Arial"/>
        </w:rPr>
        <w:t>Si le transport faisait l’objet d’un contrat unique et qu’il a été effectué par des transporteurs subséquents, la réclamation peut également être adressée au premier ou au dernier transporteur ainsi qu’au transporteur ayant dans l’Etat de domicile ou de résidence habituelle du voyageur son siège principal ou la succursale ou l’établissement qui a conclu le contrat</w:t>
      </w:r>
    </w:p>
    <w:p w14:paraId="59788B9B" w14:textId="77777777" w:rsidR="000C2CCA" w:rsidRPr="00605476" w:rsidRDefault="000C2CCA" w:rsidP="00803123">
      <w:pPr>
        <w:ind w:right="452"/>
        <w:rPr>
          <w:rFonts w:asciiTheme="majorHAnsi" w:eastAsiaTheme="majorEastAsia" w:hAnsiTheme="majorHAnsi" w:cstheme="majorBidi"/>
          <w:b/>
          <w:color w:val="D52B1E"/>
          <w:sz w:val="36"/>
          <w:szCs w:val="24"/>
          <w:highlight w:val="yellow"/>
        </w:rPr>
      </w:pPr>
    </w:p>
    <w:p w14:paraId="5626167E" w14:textId="1F5F54FB" w:rsidR="00AB1BC1" w:rsidRPr="00E878FC" w:rsidRDefault="00AB1BC1">
      <w:pPr>
        <w:pStyle w:val="Paragraphedeliste"/>
        <w:numPr>
          <w:ilvl w:val="1"/>
          <w:numId w:val="101"/>
        </w:numPr>
        <w:ind w:right="452"/>
        <w:rPr>
          <w:rFonts w:asciiTheme="majorHAnsi" w:eastAsiaTheme="majorEastAsia" w:hAnsiTheme="majorHAnsi" w:cstheme="majorBidi"/>
          <w:b/>
          <w:color w:val="D52B1E"/>
          <w:sz w:val="36"/>
          <w:szCs w:val="24"/>
        </w:rPr>
      </w:pPr>
      <w:r w:rsidRPr="00E878FC">
        <w:rPr>
          <w:rFonts w:asciiTheme="majorHAnsi" w:eastAsiaTheme="majorEastAsia" w:hAnsiTheme="majorHAnsi" w:cstheme="majorBidi"/>
          <w:b/>
          <w:color w:val="D52B1E"/>
          <w:sz w:val="36"/>
          <w:szCs w:val="24"/>
        </w:rPr>
        <w:t xml:space="preserve">Autres réclamations et plaintes </w:t>
      </w:r>
    </w:p>
    <w:p w14:paraId="257D2E4C" w14:textId="77777777" w:rsidR="000C2CCA" w:rsidRPr="00605476" w:rsidRDefault="000C2CCA" w:rsidP="000C2CCA">
      <w:pPr>
        <w:pStyle w:val="Paragraphedeliste"/>
        <w:ind w:left="375" w:right="452"/>
        <w:rPr>
          <w:rFonts w:asciiTheme="majorHAnsi" w:eastAsiaTheme="majorEastAsia" w:hAnsiTheme="majorHAnsi" w:cstheme="majorBidi"/>
          <w:b/>
          <w:color w:val="D52B1E"/>
          <w:sz w:val="36"/>
          <w:szCs w:val="24"/>
          <w:highlight w:val="yellow"/>
        </w:rPr>
      </w:pPr>
    </w:p>
    <w:p w14:paraId="53FEF0F1" w14:textId="1E85B677" w:rsidR="00F16835" w:rsidRPr="00785281" w:rsidRDefault="00F16835">
      <w:pPr>
        <w:pStyle w:val="Paragraphedeliste"/>
        <w:numPr>
          <w:ilvl w:val="2"/>
          <w:numId w:val="101"/>
        </w:numPr>
        <w:ind w:right="452"/>
        <w:rPr>
          <w:rFonts w:ascii="Arial" w:hAnsi="Arial" w:cs="Arial"/>
        </w:rPr>
      </w:pPr>
      <w:r w:rsidRPr="00785281">
        <w:rPr>
          <w:rFonts w:ascii="Arial" w:hAnsi="Arial" w:cs="Arial"/>
        </w:rPr>
        <w:t xml:space="preserve">L’ayant droit doit adresser les autres réclamations et les plaintes, par écrit, à l’entreprise émettrice du titre de transport ou à tout transporteur ayant participé à l’exécution du contrat de transport, et ce dans un délai de </w:t>
      </w:r>
      <w:r w:rsidR="0042175A">
        <w:rPr>
          <w:rFonts w:ascii="Arial" w:hAnsi="Arial" w:cs="Arial"/>
        </w:rPr>
        <w:t>90 jours</w:t>
      </w:r>
      <w:r w:rsidR="00012010">
        <w:rPr>
          <w:rFonts w:ascii="Arial" w:hAnsi="Arial" w:cs="Arial"/>
        </w:rPr>
        <w:t xml:space="preserve"> </w:t>
      </w:r>
      <w:r w:rsidRPr="00785281">
        <w:rPr>
          <w:rFonts w:ascii="Arial" w:hAnsi="Arial" w:cs="Arial"/>
        </w:rPr>
        <w:t>à compter de la fin du voyage en train. Le voyageur doit présenter le titre de transport original et tout autre document utile (par exemple une attestation de retard délivrée par le transporteur).</w:t>
      </w:r>
    </w:p>
    <w:p w14:paraId="1652A2E1" w14:textId="3968CEAA" w:rsidR="00F16835" w:rsidRDefault="00F16835">
      <w:pPr>
        <w:pStyle w:val="Paragraphedeliste"/>
        <w:numPr>
          <w:ilvl w:val="2"/>
          <w:numId w:val="101"/>
        </w:numPr>
        <w:ind w:right="452"/>
        <w:rPr>
          <w:rFonts w:ascii="Arial" w:hAnsi="Arial" w:cs="Arial"/>
        </w:rPr>
      </w:pPr>
      <w:r w:rsidRPr="00785281">
        <w:rPr>
          <w:rFonts w:ascii="Arial" w:hAnsi="Arial" w:cs="Arial"/>
        </w:rPr>
        <w:t xml:space="preserve">Le transporteur auquel la réclamation ou la plainte a été adressée donne une réponse motivée au voyageur au plus tard un mois à compter de la réception de la réclamation ou de la plainte. Le cas échéant, il transmet la réclamation ou la plainte à l’entreprise émettrice du titre de transport et en informe simultanément le voyageur. Le transporteur auquel la plainte a été adressée ou l’entreprise émettrice adresse au voyageur une réponse définitive au plus tard trois mois après la réception de la réclamation ou de la plainte. </w:t>
      </w:r>
    </w:p>
    <w:p w14:paraId="22445331" w14:textId="6E05078C" w:rsidR="009B350B" w:rsidRPr="003130FB" w:rsidRDefault="009B350B">
      <w:pPr>
        <w:pStyle w:val="Paragraphedeliste"/>
        <w:numPr>
          <w:ilvl w:val="2"/>
          <w:numId w:val="101"/>
        </w:numPr>
        <w:ind w:right="452"/>
        <w:rPr>
          <w:rFonts w:ascii="Arial" w:hAnsi="Arial" w:cs="Arial"/>
        </w:rPr>
      </w:pPr>
      <w:r w:rsidRPr="003130FB">
        <w:rPr>
          <w:rFonts w:ascii="Arial" w:hAnsi="Arial" w:cs="Arial"/>
        </w:rPr>
        <w:t>Les transporteurs conservent les données nécessaires pour apprécier la plainte pendant toute la durée de la procédure du traitement de la plainte</w:t>
      </w:r>
      <w:r w:rsidRPr="00C37834">
        <w:rPr>
          <w:rFonts w:ascii="Arial" w:hAnsi="Arial" w:cs="Arial"/>
        </w:rPr>
        <w:t>.</w:t>
      </w:r>
    </w:p>
    <w:p w14:paraId="7485BA8A" w14:textId="2B34BC42" w:rsidR="00F16835" w:rsidRPr="003130FB" w:rsidRDefault="00F16835">
      <w:pPr>
        <w:pStyle w:val="Paragraphedeliste"/>
        <w:numPr>
          <w:ilvl w:val="2"/>
          <w:numId w:val="101"/>
        </w:numPr>
        <w:ind w:right="452"/>
        <w:rPr>
          <w:rFonts w:ascii="Arial" w:hAnsi="Arial" w:cs="Arial"/>
        </w:rPr>
      </w:pPr>
      <w:r w:rsidRPr="003130FB">
        <w:t xml:space="preserve"> </w:t>
      </w:r>
      <w:r w:rsidRPr="003130FB">
        <w:rPr>
          <w:rFonts w:ascii="Arial" w:hAnsi="Arial" w:cs="Arial"/>
        </w:rPr>
        <w:t>Le service compétent, son adresse ainsi que la langue de correspondance peuvent être consultés sur www.cit-rail.org, ainsi que sur les sites Internet des entreprises qui appliquent les GCC-CIV/PRR et, en règle générale, auprès de leurs points de vente avec conseil à la clientèle</w:t>
      </w:r>
      <w:r w:rsidR="00C37834">
        <w:rPr>
          <w:rFonts w:ascii="Arial" w:hAnsi="Arial" w:cs="Arial"/>
        </w:rPr>
        <w:t>.</w:t>
      </w:r>
    </w:p>
    <w:p w14:paraId="0896377A" w14:textId="77777777" w:rsidR="00F16835" w:rsidRPr="00605476" w:rsidRDefault="00F16835" w:rsidP="00F16835">
      <w:pPr>
        <w:pStyle w:val="Paragraphedeliste"/>
        <w:ind w:left="862" w:right="452"/>
        <w:rPr>
          <w:rFonts w:ascii="Arial" w:hAnsi="Arial" w:cs="Arial"/>
          <w:highlight w:val="yellow"/>
        </w:rPr>
      </w:pPr>
    </w:p>
    <w:p w14:paraId="128F3FCB" w14:textId="7F535F92" w:rsidR="002C04B7" w:rsidRPr="00E878FC" w:rsidRDefault="002C04B7">
      <w:pPr>
        <w:pStyle w:val="Paragraphedeliste"/>
        <w:numPr>
          <w:ilvl w:val="0"/>
          <w:numId w:val="101"/>
        </w:numPr>
        <w:ind w:right="452"/>
        <w:rPr>
          <w:rFonts w:asciiTheme="majorHAnsi" w:eastAsiaTheme="majorEastAsia" w:hAnsiTheme="majorHAnsi" w:cstheme="majorBidi"/>
          <w:b/>
          <w:color w:val="CD0037"/>
          <w:sz w:val="40"/>
          <w:szCs w:val="24"/>
        </w:rPr>
      </w:pPr>
      <w:bookmarkStart w:id="1165" w:name="_Toc523392177"/>
      <w:bookmarkStart w:id="1166" w:name="_Toc7100088"/>
      <w:bookmarkStart w:id="1167" w:name="_Toc52199187"/>
      <w:bookmarkStart w:id="1168" w:name="_Toc74557598"/>
      <w:r w:rsidRPr="00E878FC">
        <w:rPr>
          <w:rFonts w:asciiTheme="majorHAnsi" w:eastAsiaTheme="majorEastAsia" w:hAnsiTheme="majorHAnsi" w:cstheme="majorBidi"/>
          <w:b/>
          <w:color w:val="CD0037"/>
          <w:sz w:val="40"/>
          <w:szCs w:val="24"/>
        </w:rPr>
        <w:t xml:space="preserve">Actions en justice </w:t>
      </w:r>
    </w:p>
    <w:bookmarkEnd w:id="1165"/>
    <w:bookmarkEnd w:id="1166"/>
    <w:bookmarkEnd w:id="1167"/>
    <w:bookmarkEnd w:id="1168"/>
    <w:p w14:paraId="03BEB619" w14:textId="25F24B1E" w:rsidR="00AB1BC1" w:rsidRPr="00E878FC" w:rsidRDefault="00AB1BC1">
      <w:pPr>
        <w:pStyle w:val="Paragraphedeliste"/>
        <w:numPr>
          <w:ilvl w:val="1"/>
          <w:numId w:val="101"/>
        </w:numPr>
        <w:ind w:right="452"/>
      </w:pPr>
      <w:r w:rsidRPr="006B3AAE">
        <w:rPr>
          <w:rFonts w:asciiTheme="majorHAnsi" w:eastAsiaTheme="majorEastAsia" w:hAnsiTheme="majorHAnsi" w:cstheme="majorBidi"/>
          <w:b/>
          <w:color w:val="D52B1E"/>
          <w:sz w:val="36"/>
          <w:szCs w:val="24"/>
        </w:rPr>
        <w:t>Entreprises</w:t>
      </w:r>
      <w:r w:rsidRPr="2FF6317F">
        <w:rPr>
          <w:rFonts w:asciiTheme="majorHAnsi" w:eastAsiaTheme="majorEastAsia" w:hAnsiTheme="majorHAnsi" w:cstheme="majorBidi"/>
          <w:b/>
          <w:color w:val="D52B1E"/>
          <w:sz w:val="36"/>
          <w:szCs w:val="36"/>
        </w:rPr>
        <w:t xml:space="preserve"> contre lesquelles l'action en justice peut être </w:t>
      </w:r>
      <w:r w:rsidR="638BFCDE" w:rsidRPr="2FF6317F">
        <w:rPr>
          <w:rFonts w:asciiTheme="majorHAnsi" w:eastAsiaTheme="majorEastAsia" w:hAnsiTheme="majorHAnsi" w:cstheme="majorBidi"/>
          <w:b/>
          <w:bCs/>
          <w:color w:val="D52B1E"/>
          <w:sz w:val="36"/>
          <w:szCs w:val="36"/>
        </w:rPr>
        <w:t>exercée</w:t>
      </w:r>
    </w:p>
    <w:p w14:paraId="37F6C8AE" w14:textId="77777777" w:rsidR="00F16835" w:rsidRPr="00E878FC" w:rsidRDefault="00F16835" w:rsidP="00F16835">
      <w:pPr>
        <w:pStyle w:val="Paragraphedeliste"/>
        <w:ind w:left="375" w:right="452"/>
        <w:rPr>
          <w:rFonts w:asciiTheme="majorHAnsi" w:eastAsiaTheme="majorEastAsia" w:hAnsiTheme="majorHAnsi" w:cstheme="majorBidi"/>
          <w:b/>
          <w:color w:val="D52B1E"/>
          <w:sz w:val="36"/>
          <w:szCs w:val="24"/>
        </w:rPr>
      </w:pPr>
    </w:p>
    <w:p w14:paraId="54425FB7" w14:textId="5B388EBF" w:rsidR="0037672B" w:rsidRPr="00E878FC" w:rsidRDefault="0037672B">
      <w:pPr>
        <w:pStyle w:val="Paragraphedeliste"/>
        <w:numPr>
          <w:ilvl w:val="2"/>
          <w:numId w:val="101"/>
        </w:numPr>
        <w:ind w:right="452"/>
        <w:rPr>
          <w:rFonts w:ascii="Arial" w:hAnsi="Arial" w:cs="Arial"/>
        </w:rPr>
      </w:pPr>
      <w:r w:rsidRPr="00E878FC">
        <w:rPr>
          <w:rFonts w:ascii="Arial" w:hAnsi="Arial" w:cs="Arial"/>
        </w:rPr>
        <w:t xml:space="preserve">L’action judiciaire fondée sur la responsabilité du transporteur en cas de mort et de blessures de voyageurs ne peut être exercée que contre le transporteur qui exécutait la partie du transport au cours de laquelle l’accident s’est produit. Lorsque cette partie du transport n’a pas été réalisée par le transporteur, mais par un transporteur substitué, l’ayant droit peut également </w:t>
      </w:r>
      <w:r w:rsidR="6F817517" w:rsidRPr="2FF6317F">
        <w:rPr>
          <w:rFonts w:ascii="Arial" w:hAnsi="Arial" w:cs="Arial"/>
        </w:rPr>
        <w:t>exercer</w:t>
      </w:r>
      <w:r w:rsidRPr="00E878FC">
        <w:rPr>
          <w:rFonts w:ascii="Arial" w:hAnsi="Arial" w:cs="Arial"/>
        </w:rPr>
        <w:t xml:space="preserve"> l’action en justice contre ce dernier.</w:t>
      </w:r>
    </w:p>
    <w:p w14:paraId="41A66B6D" w14:textId="77777777" w:rsidR="0037672B" w:rsidRPr="00605476" w:rsidRDefault="0037672B" w:rsidP="0037672B">
      <w:pPr>
        <w:pStyle w:val="Paragraphedeliste"/>
        <w:ind w:left="862" w:right="452"/>
        <w:rPr>
          <w:rFonts w:ascii="Arial" w:hAnsi="Arial" w:cs="Arial"/>
          <w:highlight w:val="yellow"/>
        </w:rPr>
      </w:pPr>
    </w:p>
    <w:p w14:paraId="204EE9B5" w14:textId="77777777" w:rsidR="0037672B" w:rsidRPr="00E878FC" w:rsidRDefault="0037672B">
      <w:pPr>
        <w:pStyle w:val="Paragraphedeliste"/>
        <w:numPr>
          <w:ilvl w:val="2"/>
          <w:numId w:val="101"/>
        </w:numPr>
        <w:ind w:right="452"/>
        <w:rPr>
          <w:rFonts w:ascii="Arial" w:hAnsi="Arial" w:cs="Arial"/>
        </w:rPr>
      </w:pPr>
      <w:r w:rsidRPr="00E878FC">
        <w:rPr>
          <w:rFonts w:ascii="Arial" w:hAnsi="Arial" w:cs="Arial"/>
        </w:rPr>
        <w:t>L’action judiciaire en restitution d’une somme payée en vertu du contrat de transport peut être exercée contre le transporteur qui a perçu cette somme ou contre celui au profit duquel elle a été perçue.</w:t>
      </w:r>
    </w:p>
    <w:p w14:paraId="703436DC" w14:textId="77777777" w:rsidR="0037672B" w:rsidRPr="00605476" w:rsidRDefault="0037672B" w:rsidP="0037672B">
      <w:pPr>
        <w:pStyle w:val="Paragraphedeliste"/>
        <w:rPr>
          <w:rFonts w:ascii="Arial" w:hAnsi="Arial" w:cs="Arial"/>
          <w:highlight w:val="yellow"/>
        </w:rPr>
      </w:pPr>
    </w:p>
    <w:p w14:paraId="0FC8AD67" w14:textId="23C90EDA" w:rsidR="0037672B" w:rsidRPr="00E878FC" w:rsidRDefault="0037672B">
      <w:pPr>
        <w:pStyle w:val="Paragraphedeliste"/>
        <w:numPr>
          <w:ilvl w:val="2"/>
          <w:numId w:val="101"/>
        </w:numPr>
        <w:ind w:right="452"/>
        <w:rPr>
          <w:rFonts w:ascii="Arial" w:hAnsi="Arial" w:cs="Arial"/>
        </w:rPr>
      </w:pPr>
      <w:r w:rsidRPr="00E878FC">
        <w:rPr>
          <w:rFonts w:ascii="Arial" w:hAnsi="Arial" w:cs="Arial"/>
        </w:rPr>
        <w:t xml:space="preserve">L’action judiciaire en remboursement et en indemnisation </w:t>
      </w:r>
      <w:r w:rsidR="11646843" w:rsidRPr="2FF6317F">
        <w:rPr>
          <w:rFonts w:ascii="Arial" w:hAnsi="Arial" w:cs="Arial"/>
        </w:rPr>
        <w:t>en cas</w:t>
      </w:r>
      <w:r w:rsidRPr="00E878FC">
        <w:rPr>
          <w:rFonts w:ascii="Arial" w:hAnsi="Arial" w:cs="Arial"/>
        </w:rPr>
        <w:t xml:space="preserve"> de retard et les autres actions judiciaires fondées sur le contrat de transport peuvent être exercées uniquement contre le premier ou le dernier transporteur ou contre le transporteur qui exécutait la partie du transport au cours de laquelle s’est produit le fait générateur de l’action. </w:t>
      </w:r>
    </w:p>
    <w:p w14:paraId="2B473350" w14:textId="77777777" w:rsidR="0037672B" w:rsidRPr="00605476" w:rsidRDefault="0037672B" w:rsidP="0037672B">
      <w:pPr>
        <w:pStyle w:val="Paragraphedeliste"/>
        <w:rPr>
          <w:rFonts w:ascii="Arial" w:hAnsi="Arial" w:cs="Arial"/>
          <w:highlight w:val="yellow"/>
        </w:rPr>
      </w:pPr>
    </w:p>
    <w:p w14:paraId="587E3750" w14:textId="702BCE9F" w:rsidR="00C74B98" w:rsidRPr="00E878FC" w:rsidRDefault="0037672B">
      <w:pPr>
        <w:pStyle w:val="Paragraphedeliste"/>
        <w:numPr>
          <w:ilvl w:val="2"/>
          <w:numId w:val="101"/>
        </w:numPr>
        <w:ind w:right="452"/>
        <w:rPr>
          <w:rFonts w:ascii="Arial" w:hAnsi="Arial" w:cs="Arial"/>
        </w:rPr>
      </w:pPr>
      <w:r w:rsidRPr="00E878FC">
        <w:rPr>
          <w:rFonts w:ascii="Arial" w:hAnsi="Arial" w:cs="Arial"/>
        </w:rPr>
        <w:t xml:space="preserve">L’action judiciaire fondée sur les clauses du contrat de transport relatives à l’acheminement des bagages et des véhicules est régie par l’article 56 § 3 CIV. </w:t>
      </w:r>
    </w:p>
    <w:p w14:paraId="09C64AE1" w14:textId="77777777" w:rsidR="00E878FC" w:rsidRDefault="00E878FC" w:rsidP="00E878FC">
      <w:pPr>
        <w:pStyle w:val="Paragraphedeliste"/>
        <w:ind w:left="1571" w:right="452"/>
        <w:rPr>
          <w:rFonts w:ascii="Arial" w:hAnsi="Arial" w:cs="Arial"/>
        </w:rPr>
      </w:pPr>
    </w:p>
    <w:p w14:paraId="1E12F643" w14:textId="497788C2" w:rsidR="00C74B98" w:rsidRPr="00E878FC" w:rsidRDefault="00C74B98">
      <w:pPr>
        <w:pStyle w:val="Paragraphedeliste"/>
        <w:numPr>
          <w:ilvl w:val="2"/>
          <w:numId w:val="101"/>
        </w:numPr>
        <w:ind w:right="452"/>
        <w:rPr>
          <w:rFonts w:ascii="Arial" w:hAnsi="Arial" w:cs="Arial"/>
        </w:rPr>
      </w:pPr>
      <w:r w:rsidRPr="00E878FC">
        <w:rPr>
          <w:rFonts w:ascii="Arial" w:hAnsi="Arial" w:cs="Arial"/>
        </w:rPr>
        <w:t>Si l’ayant droit a le choix entre plusieurs entreprises, son droit d’option s’éteint dès que l’action judiciaire est intentée contre l’une d’elles.</w:t>
      </w:r>
    </w:p>
    <w:p w14:paraId="3B30C2B8" w14:textId="77777777" w:rsidR="0037672B" w:rsidRPr="00605476" w:rsidRDefault="0037672B" w:rsidP="0037672B">
      <w:pPr>
        <w:pStyle w:val="Paragraphedeliste"/>
        <w:rPr>
          <w:rFonts w:ascii="Arial" w:hAnsi="Arial" w:cs="Arial"/>
          <w:highlight w:val="yellow"/>
        </w:rPr>
      </w:pPr>
    </w:p>
    <w:p w14:paraId="62833D7E" w14:textId="54677BCC" w:rsidR="00AB1BC1" w:rsidRPr="00E878FC" w:rsidRDefault="00AB1BC1">
      <w:pPr>
        <w:pStyle w:val="Paragraphedeliste"/>
        <w:numPr>
          <w:ilvl w:val="1"/>
          <w:numId w:val="101"/>
        </w:numPr>
        <w:ind w:right="452"/>
        <w:rPr>
          <w:rFonts w:asciiTheme="majorHAnsi" w:eastAsiaTheme="majorEastAsia" w:hAnsiTheme="majorHAnsi" w:cstheme="majorBidi"/>
          <w:b/>
          <w:color w:val="D52B1E"/>
          <w:sz w:val="36"/>
          <w:szCs w:val="24"/>
        </w:rPr>
      </w:pPr>
      <w:r w:rsidRPr="00E878FC">
        <w:rPr>
          <w:rFonts w:asciiTheme="majorHAnsi" w:eastAsiaTheme="majorEastAsia" w:hAnsiTheme="majorHAnsi" w:cstheme="majorBidi"/>
          <w:b/>
          <w:color w:val="D52B1E"/>
          <w:sz w:val="36"/>
          <w:szCs w:val="24"/>
        </w:rPr>
        <w:t xml:space="preserve">Extinction et prescription des actions </w:t>
      </w:r>
    </w:p>
    <w:p w14:paraId="5FDB0056" w14:textId="35D541F6" w:rsidR="00AB1BC1" w:rsidRPr="00E878FC" w:rsidRDefault="00F55674" w:rsidP="00803123">
      <w:pPr>
        <w:ind w:right="452"/>
        <w:jc w:val="both"/>
        <w:rPr>
          <w:rFonts w:ascii="Arial" w:hAnsi="Arial" w:cs="Arial"/>
          <w:sz w:val="24"/>
          <w:szCs w:val="24"/>
        </w:rPr>
      </w:pPr>
      <w:r w:rsidRPr="00E878FC">
        <w:rPr>
          <w:rFonts w:ascii="Arial" w:hAnsi="Arial" w:cs="Arial"/>
        </w:rPr>
        <w:t xml:space="preserve">Les délais d’extinction et de prescription des actions prévus aux articles 58 à 60 CIV s’appliquent à toutes les actions en dommages-intérêts fondées sur </w:t>
      </w:r>
      <w:r w:rsidR="01460FF4" w:rsidRPr="2FF6317F">
        <w:rPr>
          <w:rFonts w:ascii="Arial" w:hAnsi="Arial" w:cs="Arial"/>
        </w:rPr>
        <w:t>la responsabilité du transporteur en cas de mort et de blessures de voyageurs et pour le transport des bagages</w:t>
      </w:r>
      <w:r w:rsidRPr="00E878FC">
        <w:rPr>
          <w:rFonts w:ascii="Arial" w:hAnsi="Arial" w:cs="Arial"/>
        </w:rPr>
        <w:t xml:space="preserve"> (trois ans pour les actions en dommages-intérêts fondées sur la responsabilité du transporteur en cas de mort et de blessures de voyageurs ; un an pour les </w:t>
      </w:r>
      <w:r w:rsidR="514FC49B" w:rsidRPr="2FF6317F">
        <w:rPr>
          <w:rFonts w:ascii="Arial" w:hAnsi="Arial" w:cs="Arial"/>
        </w:rPr>
        <w:t>actions concernant le transport des bagages</w:t>
      </w:r>
      <w:r w:rsidR="26C6FA8A" w:rsidRPr="2FF6317F">
        <w:rPr>
          <w:rFonts w:ascii="Arial" w:hAnsi="Arial" w:cs="Arial"/>
        </w:rPr>
        <w:t>).</w:t>
      </w:r>
      <w:r w:rsidR="1A9D9774" w:rsidRPr="2FF6317F">
        <w:rPr>
          <w:rFonts w:ascii="Arial" w:hAnsi="Arial" w:cs="Arial"/>
        </w:rPr>
        <w:t xml:space="preserve"> Le délai de prescriptions pour toutes les autres actions nées du contrat de transport (telles qu’en cas de retard, de correspondance manquée et d’annulation) est régi par les conditions particulières de transport du transporteur ou, à défaut par le droit nation</w:t>
      </w:r>
      <w:r w:rsidR="664A0A18" w:rsidRPr="2FF6317F">
        <w:rPr>
          <w:rFonts w:ascii="Arial" w:hAnsi="Arial" w:cs="Arial"/>
        </w:rPr>
        <w:t xml:space="preserve">al. </w:t>
      </w:r>
      <w:r w:rsidR="00AB1BC1" w:rsidRPr="00E878FC">
        <w:rPr>
          <w:rFonts w:ascii="Arial" w:hAnsi="Arial" w:cs="Arial"/>
          <w:sz w:val="24"/>
          <w:szCs w:val="24"/>
        </w:rPr>
        <w:t xml:space="preserve"> </w:t>
      </w:r>
    </w:p>
    <w:p w14:paraId="28282C9A" w14:textId="77777777" w:rsidR="00F55674" w:rsidRPr="00605476" w:rsidRDefault="00F55674" w:rsidP="00803123">
      <w:pPr>
        <w:ind w:right="452"/>
        <w:rPr>
          <w:rFonts w:asciiTheme="majorHAnsi" w:eastAsiaTheme="majorEastAsia" w:hAnsiTheme="majorHAnsi" w:cstheme="majorBidi"/>
          <w:b/>
          <w:color w:val="D52B1E"/>
          <w:sz w:val="36"/>
          <w:szCs w:val="24"/>
          <w:highlight w:val="yellow"/>
        </w:rPr>
      </w:pPr>
    </w:p>
    <w:p w14:paraId="6FA8BCDB" w14:textId="2FAD9A6A" w:rsidR="00AB1BC1" w:rsidRPr="00E878FC" w:rsidRDefault="00AB1BC1">
      <w:pPr>
        <w:pStyle w:val="Paragraphedeliste"/>
        <w:numPr>
          <w:ilvl w:val="1"/>
          <w:numId w:val="101"/>
        </w:numPr>
        <w:ind w:right="452"/>
        <w:rPr>
          <w:rFonts w:asciiTheme="majorHAnsi" w:eastAsiaTheme="majorEastAsia" w:hAnsiTheme="majorHAnsi" w:cstheme="majorBidi"/>
          <w:b/>
          <w:color w:val="D52B1E"/>
          <w:sz w:val="36"/>
          <w:szCs w:val="24"/>
        </w:rPr>
      </w:pPr>
      <w:r w:rsidRPr="00E878FC">
        <w:rPr>
          <w:rFonts w:asciiTheme="majorHAnsi" w:eastAsiaTheme="majorEastAsia" w:hAnsiTheme="majorHAnsi" w:cstheme="majorBidi"/>
          <w:b/>
          <w:color w:val="D52B1E"/>
          <w:sz w:val="36"/>
          <w:szCs w:val="24"/>
        </w:rPr>
        <w:t xml:space="preserve">For </w:t>
      </w:r>
    </w:p>
    <w:p w14:paraId="4365B434" w14:textId="02EA54CD" w:rsidR="00F55674" w:rsidRPr="00E878FC" w:rsidRDefault="003437B5" w:rsidP="003437B5">
      <w:pPr>
        <w:pStyle w:val="Paragraphedeliste"/>
        <w:ind w:left="0" w:right="452"/>
        <w:rPr>
          <w:rFonts w:ascii="Arial" w:hAnsi="Arial" w:cs="Arial"/>
        </w:rPr>
      </w:pPr>
      <w:r w:rsidRPr="00E878FC">
        <w:rPr>
          <w:rFonts w:ascii="Arial" w:hAnsi="Arial" w:cs="Arial"/>
        </w:rPr>
        <w:t>Les actions judiciaires fondées sur le contrat de transport peuvent être ouvertes uniquement devant les juridictions des Etats membres de l’Organisation intergouvernementale pour les transports internationaux ferroviaires (OTIF) ou de l’UE sur le territoire desquels le défendeur a son domicile ou sa résidence habituelle. D’autres juridictions ne peuvent être saisies.</w:t>
      </w:r>
    </w:p>
    <w:p w14:paraId="1CC3FFFA" w14:textId="77777777" w:rsidR="003437B5" w:rsidRPr="00605476" w:rsidRDefault="003437B5" w:rsidP="00803123">
      <w:pPr>
        <w:ind w:right="452"/>
        <w:rPr>
          <w:rFonts w:asciiTheme="majorHAnsi" w:eastAsiaTheme="majorEastAsia" w:hAnsiTheme="majorHAnsi" w:cstheme="majorBidi"/>
          <w:b/>
          <w:color w:val="D52B1E"/>
          <w:sz w:val="36"/>
          <w:szCs w:val="24"/>
          <w:highlight w:val="yellow"/>
        </w:rPr>
      </w:pPr>
    </w:p>
    <w:p w14:paraId="45C145C4" w14:textId="31897989" w:rsidR="00AB1BC1" w:rsidRPr="00E878FC" w:rsidRDefault="00AB1BC1">
      <w:pPr>
        <w:pStyle w:val="Paragraphedeliste"/>
        <w:numPr>
          <w:ilvl w:val="1"/>
          <w:numId w:val="101"/>
        </w:numPr>
        <w:ind w:right="452"/>
        <w:rPr>
          <w:rFonts w:asciiTheme="majorHAnsi" w:eastAsiaTheme="majorEastAsia" w:hAnsiTheme="majorHAnsi" w:cstheme="majorBidi"/>
          <w:b/>
          <w:color w:val="D52B1E"/>
          <w:sz w:val="36"/>
          <w:szCs w:val="24"/>
        </w:rPr>
      </w:pPr>
      <w:r w:rsidRPr="00E878FC">
        <w:rPr>
          <w:rFonts w:asciiTheme="majorHAnsi" w:eastAsiaTheme="majorEastAsia" w:hAnsiTheme="majorHAnsi" w:cstheme="majorBidi"/>
          <w:b/>
          <w:color w:val="D52B1E"/>
          <w:sz w:val="36"/>
          <w:szCs w:val="24"/>
        </w:rPr>
        <w:t xml:space="preserve">Droit applicable </w:t>
      </w:r>
    </w:p>
    <w:p w14:paraId="37EEB252" w14:textId="77777777" w:rsidR="00C62CFE" w:rsidRPr="00605476" w:rsidRDefault="00C62CFE" w:rsidP="00C62CFE">
      <w:pPr>
        <w:ind w:right="452"/>
        <w:rPr>
          <w:rFonts w:ascii="Arial" w:hAnsi="Arial" w:cs="Arial"/>
          <w:highlight w:val="yellow"/>
        </w:rPr>
      </w:pPr>
    </w:p>
    <w:p w14:paraId="0565CA73" w14:textId="515046B8" w:rsidR="00C62CFE" w:rsidRPr="00E878FC" w:rsidRDefault="00C62CFE" w:rsidP="00C62CFE">
      <w:pPr>
        <w:ind w:right="452"/>
        <w:rPr>
          <w:rFonts w:ascii="Arial" w:hAnsi="Arial" w:cs="Arial"/>
        </w:rPr>
      </w:pPr>
      <w:r w:rsidRPr="00E878FC">
        <w:rPr>
          <w:rFonts w:ascii="Arial" w:hAnsi="Arial" w:cs="Arial"/>
        </w:rPr>
        <w:t>Lorsque le droit national de plusieurs Etats est applicable, seul celui de l’Etat où l’ayant droit fait valoir ses droits s’applique, y compris les règles relatives aux conflits de lois</w:t>
      </w:r>
    </w:p>
    <w:p w14:paraId="66E1F44B" w14:textId="77777777" w:rsidR="00C62CFE" w:rsidRPr="00605476" w:rsidRDefault="00C62CFE" w:rsidP="00C62CFE">
      <w:pPr>
        <w:pStyle w:val="Paragraphedeliste"/>
        <w:ind w:left="375" w:right="452"/>
        <w:rPr>
          <w:rFonts w:asciiTheme="majorHAnsi" w:eastAsiaTheme="majorEastAsia" w:hAnsiTheme="majorHAnsi" w:cstheme="majorBidi"/>
          <w:b/>
          <w:color w:val="D52B1E"/>
          <w:sz w:val="36"/>
          <w:szCs w:val="24"/>
          <w:highlight w:val="yellow"/>
        </w:rPr>
      </w:pPr>
    </w:p>
    <w:p w14:paraId="438C3416" w14:textId="3457CAE4" w:rsidR="00C62CFE" w:rsidRPr="00E878FC" w:rsidRDefault="00C62CFE">
      <w:pPr>
        <w:pStyle w:val="Paragraphedeliste"/>
        <w:numPr>
          <w:ilvl w:val="0"/>
          <w:numId w:val="101"/>
        </w:numPr>
        <w:ind w:right="452"/>
        <w:rPr>
          <w:rFonts w:asciiTheme="majorHAnsi" w:eastAsiaTheme="majorEastAsia" w:hAnsiTheme="majorHAnsi" w:cstheme="majorBidi"/>
          <w:b/>
          <w:color w:val="CD0037"/>
          <w:sz w:val="40"/>
          <w:szCs w:val="24"/>
        </w:rPr>
      </w:pPr>
      <w:r w:rsidRPr="00E878FC">
        <w:rPr>
          <w:rFonts w:asciiTheme="majorHAnsi" w:eastAsiaTheme="majorEastAsia" w:hAnsiTheme="majorHAnsi" w:cstheme="majorBidi"/>
          <w:b/>
          <w:color w:val="CD0037"/>
          <w:sz w:val="40"/>
          <w:szCs w:val="24"/>
        </w:rPr>
        <w:t>Dispositions transitoires et finales</w:t>
      </w:r>
    </w:p>
    <w:bookmarkEnd w:id="1114"/>
    <w:p w14:paraId="4339356F" w14:textId="77777777" w:rsidR="00C62CFE" w:rsidRPr="00E878FC" w:rsidRDefault="00C62CFE" w:rsidP="00803123">
      <w:pPr>
        <w:ind w:right="452"/>
        <w:jc w:val="both"/>
        <w:rPr>
          <w:rFonts w:ascii="Arial" w:hAnsi="Arial" w:cs="Arial"/>
          <w:sz w:val="24"/>
          <w:szCs w:val="24"/>
        </w:rPr>
      </w:pPr>
    </w:p>
    <w:p w14:paraId="1A12553E" w14:textId="5838209F" w:rsidR="00C62CFE" w:rsidRPr="00B17724" w:rsidRDefault="2BC87AEB" w:rsidP="00803123">
      <w:pPr>
        <w:ind w:right="452"/>
        <w:jc w:val="both"/>
        <w:rPr>
          <w:rFonts w:ascii="Arial" w:hAnsi="Arial" w:cs="Arial"/>
        </w:rPr>
      </w:pPr>
      <w:r w:rsidRPr="2FF6317F">
        <w:rPr>
          <w:rFonts w:ascii="Arial" w:hAnsi="Arial" w:cs="Arial"/>
        </w:rPr>
        <w:t>La présente</w:t>
      </w:r>
      <w:r w:rsidR="00C62CFE" w:rsidRPr="00E878FC">
        <w:rPr>
          <w:rFonts w:ascii="Arial" w:hAnsi="Arial" w:cs="Arial"/>
        </w:rPr>
        <w:t xml:space="preserve"> version des GCC-CIV/PRR entre en vigueur le </w:t>
      </w:r>
      <w:r w:rsidR="00E747E0" w:rsidRPr="00E878FC">
        <w:rPr>
          <w:rFonts w:ascii="Arial" w:hAnsi="Arial" w:cs="Arial"/>
        </w:rPr>
        <w:t>7 juin 2023</w:t>
      </w:r>
      <w:r w:rsidR="00C62CFE" w:rsidRPr="00E878FC">
        <w:rPr>
          <w:rFonts w:ascii="Arial" w:hAnsi="Arial" w:cs="Arial"/>
        </w:rPr>
        <w:t xml:space="preserve"> ; elle abroge et remplace la version précédente du 1er juillet 2019, ainsi que l’ensemble de ses suppléments</w:t>
      </w:r>
    </w:p>
    <w:p w14:paraId="44E01F8A" w14:textId="77777777" w:rsidR="00C62CFE" w:rsidRDefault="00C62CFE" w:rsidP="00803123">
      <w:pPr>
        <w:ind w:right="452"/>
        <w:jc w:val="both"/>
        <w:rPr>
          <w:rFonts w:ascii="Arial" w:hAnsi="Arial" w:cs="Arial"/>
          <w:sz w:val="24"/>
          <w:szCs w:val="24"/>
        </w:rPr>
      </w:pPr>
    </w:p>
    <w:p w14:paraId="0BEC22A6" w14:textId="58AE53C6" w:rsidR="002A7D14" w:rsidRPr="002A7D14" w:rsidRDefault="002A7D14" w:rsidP="00803123">
      <w:pPr>
        <w:pStyle w:val="Titre2"/>
        <w:keepNext w:val="0"/>
        <w:keepLines w:val="0"/>
        <w:autoSpaceDE w:val="0"/>
        <w:autoSpaceDN w:val="0"/>
        <w:adjustRightInd w:val="0"/>
        <w:spacing w:before="120"/>
        <w:ind w:left="720" w:right="452"/>
        <w:textAlignment w:val="center"/>
        <w:rPr>
          <w:rFonts w:cs="Times New Roman (Titres CS)"/>
          <w:b/>
          <w:color w:val="A1006B"/>
          <w:sz w:val="48"/>
        </w:rPr>
      </w:pPr>
      <w:bookmarkStart w:id="1169" w:name="_Toc7099552"/>
      <w:bookmarkStart w:id="1170" w:name="_Toc7100098"/>
      <w:bookmarkStart w:id="1171" w:name="_Toc52199197"/>
      <w:bookmarkStart w:id="1172" w:name="_Toc54345074"/>
      <w:bookmarkStart w:id="1173" w:name="_Toc74557599"/>
      <w:bookmarkStart w:id="1174" w:name="_Toc238635570"/>
      <w:r w:rsidRPr="002A7D14">
        <w:rPr>
          <w:rFonts w:cs="Times New Roman (Titres CS)"/>
          <w:b/>
          <w:color w:val="A1006B"/>
          <w:sz w:val="48"/>
        </w:rPr>
        <w:t xml:space="preserve">Annexe </w:t>
      </w:r>
      <w:r w:rsidR="00395E7C">
        <w:rPr>
          <w:rFonts w:cs="Times New Roman (Titres CS)"/>
          <w:b/>
          <w:color w:val="A1006B"/>
          <w:sz w:val="48"/>
        </w:rPr>
        <w:t>5</w:t>
      </w:r>
      <w:r w:rsidRPr="002A7D14">
        <w:rPr>
          <w:rFonts w:cs="Times New Roman (Titres CS)"/>
          <w:b/>
          <w:color w:val="A1006B"/>
          <w:sz w:val="48"/>
        </w:rPr>
        <w:t> : Indemnités forfaitaires applicables aux contraventions à la police du transport ferroviaire</w:t>
      </w:r>
      <w:bookmarkEnd w:id="1169"/>
      <w:bookmarkEnd w:id="1170"/>
      <w:bookmarkEnd w:id="1171"/>
      <w:bookmarkEnd w:id="1172"/>
      <w:bookmarkEnd w:id="1173"/>
      <w:bookmarkEnd w:id="1174"/>
    </w:p>
    <w:p w14:paraId="7CF9E516" w14:textId="77777777" w:rsidR="002A7D14" w:rsidRPr="006B198D" w:rsidRDefault="002A7D14" w:rsidP="00803123">
      <w:pPr>
        <w:ind w:right="452"/>
        <w:jc w:val="both"/>
        <w:rPr>
          <w:rFonts w:ascii="Arial" w:hAnsi="Arial" w:cs="Arial"/>
          <w:sz w:val="24"/>
          <w:szCs w:val="24"/>
        </w:rPr>
      </w:pPr>
      <w:r w:rsidRPr="006B198D">
        <w:rPr>
          <w:rFonts w:ascii="Arial" w:hAnsi="Arial" w:cs="Arial"/>
          <w:sz w:val="24"/>
          <w:szCs w:val="24"/>
        </w:rPr>
        <w:t xml:space="preserve">Dans le cadre de leurs missions, les agents assermentés visés à l'article L.2241-1 I du code des transports sont chargés de constater par procès-verbaux l'ensemble des infractions à la police du transport ferroviaire, qu'elles soient prévues par le Code des transports ou par « les règlements relatifs à la police ou à la sûreté du transport et à la sécurité de l'exploitation des systèmes de transport ferroviaire ou guidé ». </w:t>
      </w:r>
    </w:p>
    <w:p w14:paraId="19D67255" w14:textId="77777777" w:rsidR="002A7D14" w:rsidRPr="006B198D" w:rsidRDefault="002A7D14" w:rsidP="00803123">
      <w:pPr>
        <w:ind w:right="452"/>
        <w:jc w:val="both"/>
        <w:rPr>
          <w:rFonts w:ascii="Arial" w:hAnsi="Arial" w:cs="Arial"/>
          <w:sz w:val="24"/>
          <w:szCs w:val="24"/>
        </w:rPr>
      </w:pPr>
      <w:r w:rsidRPr="006B198D">
        <w:rPr>
          <w:rFonts w:ascii="Arial" w:hAnsi="Arial" w:cs="Arial"/>
          <w:sz w:val="24"/>
          <w:szCs w:val="24"/>
        </w:rPr>
        <w:t>Les contraventions à la police du transport ferroviaire sont prévues par le Code des transports et par les arrêtés préfectoraux (relatifs à la police dans les parties des gares et de leurs dépendances accessibles au public).</w:t>
      </w:r>
    </w:p>
    <w:p w14:paraId="52ECEBBD" w14:textId="77777777" w:rsidR="002A7D14" w:rsidRPr="006B198D" w:rsidRDefault="002A7D14" w:rsidP="00803123">
      <w:pPr>
        <w:ind w:right="452"/>
        <w:jc w:val="both"/>
        <w:rPr>
          <w:rFonts w:ascii="Arial" w:hAnsi="Arial" w:cs="Arial"/>
          <w:sz w:val="24"/>
          <w:szCs w:val="24"/>
        </w:rPr>
      </w:pPr>
      <w:r w:rsidRPr="006B198D">
        <w:rPr>
          <w:rFonts w:ascii="Arial" w:hAnsi="Arial" w:cs="Arial"/>
          <w:sz w:val="24"/>
          <w:szCs w:val="24"/>
        </w:rPr>
        <w:t>Conformément aux dispositions des articles 529-3 et s. du Code de procédure pénale et du Code des transports, pour les contraventions des quatre premières classes constatées par les agents visés à l’article L.2241-1 I 4° et 5° du Code des transports, l’action publique est éteinte par une transaction entre SNCF Voyageurs et le contrevenant.</w:t>
      </w:r>
    </w:p>
    <w:p w14:paraId="661C88BA" w14:textId="77777777" w:rsidR="002A7D14" w:rsidRPr="006B198D" w:rsidRDefault="002A7D14" w:rsidP="00803123">
      <w:pPr>
        <w:ind w:right="452"/>
        <w:jc w:val="both"/>
        <w:rPr>
          <w:rFonts w:ascii="Arial" w:hAnsi="Arial" w:cs="Arial"/>
          <w:sz w:val="24"/>
          <w:szCs w:val="24"/>
        </w:rPr>
      </w:pPr>
      <w:r w:rsidRPr="006B198D">
        <w:rPr>
          <w:rFonts w:ascii="Arial" w:hAnsi="Arial" w:cs="Arial"/>
          <w:sz w:val="24"/>
          <w:szCs w:val="24"/>
        </w:rPr>
        <w:t>La transaction est réalisée par le versement à SNCF Voyageurs d’une indemnité forfaitaire qui s’ajoute à l’insuffisance de perception éventuelle.</w:t>
      </w:r>
    </w:p>
    <w:p w14:paraId="6FB623F4" w14:textId="77777777" w:rsidR="002A7D14" w:rsidRPr="006B198D" w:rsidRDefault="002A7D14" w:rsidP="00803123">
      <w:pPr>
        <w:ind w:right="452"/>
        <w:jc w:val="both"/>
        <w:rPr>
          <w:rFonts w:ascii="Arial" w:hAnsi="Arial" w:cs="Arial"/>
          <w:sz w:val="24"/>
          <w:szCs w:val="24"/>
        </w:rPr>
      </w:pPr>
      <w:r w:rsidRPr="006B198D">
        <w:rPr>
          <w:rFonts w:ascii="Arial" w:hAnsi="Arial" w:cs="Arial"/>
          <w:sz w:val="24"/>
          <w:szCs w:val="24"/>
        </w:rPr>
        <w:t xml:space="preserve">La transaction immédiatement versée au moment de la constatation de l'infraction donne lieu à remise d'une quittance. </w:t>
      </w:r>
    </w:p>
    <w:p w14:paraId="398E466C" w14:textId="0D8D579F" w:rsidR="002A7D14" w:rsidRPr="006B198D" w:rsidRDefault="002A7D14" w:rsidP="00803123">
      <w:pPr>
        <w:ind w:right="452"/>
        <w:jc w:val="both"/>
        <w:rPr>
          <w:rFonts w:ascii="Arial" w:hAnsi="Arial" w:cs="Arial"/>
          <w:sz w:val="24"/>
          <w:szCs w:val="24"/>
        </w:rPr>
      </w:pPr>
      <w:r w:rsidRPr="006B198D">
        <w:rPr>
          <w:rFonts w:ascii="Arial" w:hAnsi="Arial" w:cs="Arial"/>
          <w:sz w:val="24"/>
          <w:szCs w:val="24"/>
        </w:rPr>
        <w:t>A défaut de transaction au moment de la constatation de l'infraction, un procès-verbal est établi par l'agent assermenté. Des frais de constitution du dossier (fixés à 50</w:t>
      </w:r>
      <w:r w:rsidR="00D027EB">
        <w:rPr>
          <w:rFonts w:ascii="Arial" w:hAnsi="Arial" w:cs="Arial"/>
          <w:sz w:val="24"/>
          <w:szCs w:val="24"/>
        </w:rPr>
        <w:t xml:space="preserve"> €</w:t>
      </w:r>
      <w:r w:rsidRPr="006B198D">
        <w:rPr>
          <w:rFonts w:ascii="Arial" w:hAnsi="Arial" w:cs="Arial"/>
          <w:sz w:val="24"/>
          <w:szCs w:val="24"/>
        </w:rPr>
        <w:t xml:space="preserve">), s'ajoutent alors aux sommes dues. </w:t>
      </w:r>
    </w:p>
    <w:p w14:paraId="22305D9A" w14:textId="77777777" w:rsidR="002A7D14" w:rsidRPr="006B198D" w:rsidRDefault="002A7D14" w:rsidP="00803123">
      <w:pPr>
        <w:ind w:right="452"/>
        <w:jc w:val="both"/>
        <w:rPr>
          <w:rFonts w:ascii="Arial" w:hAnsi="Arial" w:cs="Arial"/>
          <w:sz w:val="24"/>
          <w:szCs w:val="24"/>
        </w:rPr>
      </w:pPr>
      <w:r w:rsidRPr="006B198D">
        <w:rPr>
          <w:rFonts w:ascii="Arial" w:hAnsi="Arial" w:cs="Arial"/>
          <w:sz w:val="24"/>
          <w:szCs w:val="24"/>
        </w:rPr>
        <w:t xml:space="preserve">Le contrevenant dispose du délai prévu par la loi : </w:t>
      </w:r>
    </w:p>
    <w:p w14:paraId="3483918C" w14:textId="77777777" w:rsidR="002A7D14" w:rsidRPr="006B198D" w:rsidRDefault="002A7D14">
      <w:pPr>
        <w:pStyle w:val="Paragraphedeliste"/>
        <w:numPr>
          <w:ilvl w:val="0"/>
          <w:numId w:val="64"/>
        </w:numPr>
        <w:autoSpaceDE w:val="0"/>
        <w:autoSpaceDN w:val="0"/>
        <w:adjustRightInd w:val="0"/>
        <w:ind w:right="452"/>
        <w:jc w:val="both"/>
        <w:textAlignment w:val="center"/>
        <w:rPr>
          <w:rFonts w:ascii="Arial" w:hAnsi="Arial" w:cs="Arial"/>
          <w:sz w:val="24"/>
          <w:szCs w:val="24"/>
        </w:rPr>
      </w:pPr>
      <w:r w:rsidRPr="006B198D">
        <w:rPr>
          <w:rFonts w:ascii="Arial" w:hAnsi="Arial" w:cs="Arial"/>
          <w:sz w:val="24"/>
          <w:szCs w:val="24"/>
        </w:rPr>
        <w:t xml:space="preserve">pour régler le montant de la transaction qui comprend : </w:t>
      </w:r>
    </w:p>
    <w:p w14:paraId="36736EF8" w14:textId="77777777" w:rsidR="002A7D14" w:rsidRPr="006B198D" w:rsidRDefault="002A7D14">
      <w:pPr>
        <w:pStyle w:val="Paragraphedeliste"/>
        <w:numPr>
          <w:ilvl w:val="1"/>
          <w:numId w:val="64"/>
        </w:numPr>
        <w:autoSpaceDE w:val="0"/>
        <w:autoSpaceDN w:val="0"/>
        <w:adjustRightInd w:val="0"/>
        <w:ind w:right="452"/>
        <w:jc w:val="both"/>
        <w:textAlignment w:val="center"/>
        <w:rPr>
          <w:rFonts w:ascii="Arial" w:hAnsi="Arial" w:cs="Arial"/>
          <w:sz w:val="24"/>
          <w:szCs w:val="24"/>
        </w:rPr>
      </w:pPr>
      <w:r w:rsidRPr="006B198D">
        <w:rPr>
          <w:rFonts w:ascii="Arial" w:hAnsi="Arial" w:cs="Arial"/>
          <w:sz w:val="24"/>
          <w:szCs w:val="24"/>
        </w:rPr>
        <w:t xml:space="preserve">l'insuffisance de perception éventuelle, </w:t>
      </w:r>
    </w:p>
    <w:p w14:paraId="0574E209" w14:textId="77777777" w:rsidR="002A7D14" w:rsidRPr="006B198D" w:rsidRDefault="002A7D14">
      <w:pPr>
        <w:pStyle w:val="Paragraphedeliste"/>
        <w:numPr>
          <w:ilvl w:val="1"/>
          <w:numId w:val="64"/>
        </w:numPr>
        <w:autoSpaceDE w:val="0"/>
        <w:autoSpaceDN w:val="0"/>
        <w:adjustRightInd w:val="0"/>
        <w:ind w:right="452"/>
        <w:jc w:val="both"/>
        <w:textAlignment w:val="center"/>
        <w:rPr>
          <w:rFonts w:ascii="Arial" w:hAnsi="Arial" w:cs="Arial"/>
          <w:sz w:val="24"/>
          <w:szCs w:val="24"/>
        </w:rPr>
      </w:pPr>
      <w:r w:rsidRPr="006B198D">
        <w:rPr>
          <w:rFonts w:ascii="Arial" w:hAnsi="Arial" w:cs="Arial"/>
          <w:sz w:val="24"/>
          <w:szCs w:val="24"/>
        </w:rPr>
        <w:t xml:space="preserve">l'indemnité forfaitaire, </w:t>
      </w:r>
    </w:p>
    <w:p w14:paraId="701020C0" w14:textId="77777777" w:rsidR="002A7D14" w:rsidRPr="006B198D" w:rsidRDefault="002A7D14">
      <w:pPr>
        <w:pStyle w:val="Paragraphedeliste"/>
        <w:numPr>
          <w:ilvl w:val="1"/>
          <w:numId w:val="64"/>
        </w:numPr>
        <w:autoSpaceDE w:val="0"/>
        <w:autoSpaceDN w:val="0"/>
        <w:adjustRightInd w:val="0"/>
        <w:ind w:right="452"/>
        <w:jc w:val="both"/>
        <w:textAlignment w:val="center"/>
        <w:rPr>
          <w:rFonts w:ascii="Arial" w:hAnsi="Arial" w:cs="Arial"/>
          <w:sz w:val="24"/>
          <w:szCs w:val="24"/>
        </w:rPr>
      </w:pPr>
      <w:r w:rsidRPr="006B198D">
        <w:rPr>
          <w:rFonts w:ascii="Arial" w:hAnsi="Arial" w:cs="Arial"/>
          <w:sz w:val="24"/>
          <w:szCs w:val="24"/>
        </w:rPr>
        <w:t xml:space="preserve">et les frais de dossier, </w:t>
      </w:r>
    </w:p>
    <w:p w14:paraId="35C54968" w14:textId="77777777" w:rsidR="002A7D14" w:rsidRPr="006B198D" w:rsidRDefault="002A7D14">
      <w:pPr>
        <w:pStyle w:val="Paragraphedeliste"/>
        <w:numPr>
          <w:ilvl w:val="0"/>
          <w:numId w:val="64"/>
        </w:numPr>
        <w:autoSpaceDE w:val="0"/>
        <w:autoSpaceDN w:val="0"/>
        <w:adjustRightInd w:val="0"/>
        <w:ind w:right="452"/>
        <w:jc w:val="both"/>
        <w:textAlignment w:val="center"/>
        <w:rPr>
          <w:rFonts w:ascii="Arial" w:hAnsi="Arial" w:cs="Arial"/>
          <w:sz w:val="24"/>
          <w:szCs w:val="24"/>
        </w:rPr>
      </w:pPr>
      <w:r w:rsidRPr="006B198D">
        <w:rPr>
          <w:rFonts w:ascii="Arial" w:hAnsi="Arial" w:cs="Arial"/>
          <w:sz w:val="24"/>
          <w:szCs w:val="24"/>
        </w:rPr>
        <w:t>ou pour adresser une protestation motivée à SNCF Voyageurs, transmise au ministère public</w:t>
      </w:r>
    </w:p>
    <w:p w14:paraId="6C9DE4BC" w14:textId="68A18393" w:rsidR="002A7D14" w:rsidRPr="006B198D" w:rsidRDefault="002A7D14" w:rsidP="00803123">
      <w:pPr>
        <w:ind w:right="452"/>
        <w:jc w:val="both"/>
        <w:rPr>
          <w:rFonts w:ascii="Arial" w:hAnsi="Arial" w:cs="Arial"/>
          <w:sz w:val="24"/>
          <w:szCs w:val="24"/>
        </w:rPr>
      </w:pPr>
      <w:r w:rsidRPr="006B198D">
        <w:rPr>
          <w:rFonts w:ascii="Arial" w:hAnsi="Arial" w:cs="Arial"/>
          <w:sz w:val="24"/>
          <w:szCs w:val="24"/>
        </w:rPr>
        <w:t xml:space="preserve">A défaut de règlement ou de protestation, le procès-verbal d'infraction est adressé au ministère public et le contrevenant devient redevable de plein droit d'une amende forfaitaire majorée recouvrée par le Trésor public. </w:t>
      </w:r>
    </w:p>
    <w:p w14:paraId="005CE4DB" w14:textId="65908A5E" w:rsidR="002A7D14" w:rsidRPr="00AA4803" w:rsidRDefault="002A7D14">
      <w:pPr>
        <w:pStyle w:val="Paragraphedeliste"/>
        <w:numPr>
          <w:ilvl w:val="0"/>
          <w:numId w:val="81"/>
        </w:numPr>
        <w:ind w:right="452"/>
        <w:rPr>
          <w:rFonts w:asciiTheme="majorHAnsi" w:eastAsiaTheme="majorEastAsia" w:hAnsiTheme="majorHAnsi" w:cstheme="majorBidi"/>
          <w:b/>
          <w:color w:val="CD0037"/>
          <w:sz w:val="40"/>
          <w:szCs w:val="24"/>
        </w:rPr>
      </w:pPr>
      <w:bookmarkStart w:id="1175" w:name="_Toc7100099"/>
      <w:bookmarkStart w:id="1176" w:name="_Toc52199198"/>
      <w:bookmarkStart w:id="1177" w:name="_Toc74557600"/>
      <w:r w:rsidRPr="00AA4803">
        <w:rPr>
          <w:rFonts w:asciiTheme="majorHAnsi" w:eastAsiaTheme="majorEastAsia" w:hAnsiTheme="majorHAnsi" w:cstheme="majorBidi"/>
          <w:b/>
          <w:color w:val="CD0037"/>
          <w:sz w:val="40"/>
          <w:szCs w:val="24"/>
        </w:rPr>
        <w:t>Détermination de l'indemnité forfaitaire :</w:t>
      </w:r>
      <w:bookmarkEnd w:id="1175"/>
      <w:bookmarkEnd w:id="1176"/>
      <w:bookmarkEnd w:id="1177"/>
      <w:r w:rsidRPr="00AA4803">
        <w:rPr>
          <w:rFonts w:asciiTheme="majorHAnsi" w:eastAsiaTheme="majorEastAsia" w:hAnsiTheme="majorHAnsi" w:cstheme="majorBidi"/>
          <w:b/>
          <w:color w:val="CD0037"/>
          <w:sz w:val="40"/>
          <w:szCs w:val="24"/>
        </w:rPr>
        <w:t xml:space="preserve"> </w:t>
      </w:r>
    </w:p>
    <w:p w14:paraId="06C4500C" w14:textId="79F420BE" w:rsidR="002A7D14" w:rsidRPr="005537B7" w:rsidRDefault="002A7D14" w:rsidP="00803123">
      <w:pPr>
        <w:pStyle w:val="Paragraphedeliste"/>
        <w:ind w:left="0" w:right="452"/>
        <w:jc w:val="both"/>
        <w:rPr>
          <w:rFonts w:ascii="Arial" w:hAnsi="Arial" w:cs="Arial"/>
          <w:sz w:val="24"/>
          <w:szCs w:val="24"/>
        </w:rPr>
      </w:pPr>
      <w:r w:rsidRPr="005537B7">
        <w:rPr>
          <w:rFonts w:ascii="Arial" w:hAnsi="Arial" w:cs="Arial"/>
          <w:sz w:val="24"/>
          <w:szCs w:val="24"/>
        </w:rPr>
        <w:t xml:space="preserve">Conformément aux dispositions de l’article R. </w:t>
      </w:r>
      <w:r w:rsidRPr="7E01567B">
        <w:rPr>
          <w:rFonts w:ascii="Arial" w:hAnsi="Arial" w:cs="Arial"/>
          <w:sz w:val="24"/>
          <w:szCs w:val="24"/>
        </w:rPr>
        <w:t>224</w:t>
      </w:r>
      <w:r w:rsidR="12A1A8CA" w:rsidRPr="7E01567B">
        <w:rPr>
          <w:rFonts w:ascii="Arial" w:hAnsi="Arial" w:cs="Arial"/>
          <w:sz w:val="24"/>
          <w:szCs w:val="24"/>
        </w:rPr>
        <w:t>3-</w:t>
      </w:r>
      <w:r w:rsidRPr="7E01567B">
        <w:rPr>
          <w:rFonts w:ascii="Arial" w:hAnsi="Arial" w:cs="Arial"/>
          <w:sz w:val="24"/>
          <w:szCs w:val="24"/>
        </w:rPr>
        <w:t>1</w:t>
      </w:r>
      <w:r w:rsidRPr="005537B7">
        <w:rPr>
          <w:rFonts w:ascii="Arial" w:hAnsi="Arial" w:cs="Arial"/>
          <w:sz w:val="24"/>
          <w:szCs w:val="24"/>
        </w:rPr>
        <w:t xml:space="preserve"> du Code des transports, « le montant de l’indemnité forfaitaire prévue par l’article 529-4 du code de procédure pénale est fixé à 40 % du montant de l’amende forfaitaire majorée applicable à la classe de contravention correspondante. </w:t>
      </w:r>
    </w:p>
    <w:p w14:paraId="343F8F77" w14:textId="77777777" w:rsidR="002A7D14" w:rsidRPr="005537B7" w:rsidRDefault="002A7D14" w:rsidP="00803123">
      <w:pPr>
        <w:ind w:right="452"/>
        <w:jc w:val="both"/>
        <w:rPr>
          <w:rFonts w:ascii="Arial" w:hAnsi="Arial" w:cs="Arial"/>
          <w:sz w:val="24"/>
          <w:szCs w:val="24"/>
        </w:rPr>
      </w:pPr>
      <w:r w:rsidRPr="005537B7">
        <w:rPr>
          <w:rFonts w:ascii="Arial" w:hAnsi="Arial" w:cs="Arial"/>
          <w:sz w:val="24"/>
          <w:szCs w:val="24"/>
        </w:rPr>
        <w:t xml:space="preserve">L'indemnité forfaitaire maximale applicable est de : </w:t>
      </w:r>
    </w:p>
    <w:p w14:paraId="056F8571" w14:textId="2D19D4D7" w:rsidR="002A7D14" w:rsidRPr="005537B7" w:rsidRDefault="002A7D14">
      <w:pPr>
        <w:pStyle w:val="Paragraphedeliste"/>
        <w:numPr>
          <w:ilvl w:val="0"/>
          <w:numId w:val="65"/>
        </w:numPr>
        <w:autoSpaceDE w:val="0"/>
        <w:autoSpaceDN w:val="0"/>
        <w:adjustRightInd w:val="0"/>
        <w:ind w:right="452"/>
        <w:jc w:val="both"/>
        <w:textAlignment w:val="center"/>
        <w:rPr>
          <w:rFonts w:ascii="Arial" w:hAnsi="Arial" w:cs="Arial"/>
          <w:sz w:val="24"/>
          <w:szCs w:val="24"/>
        </w:rPr>
      </w:pPr>
      <w:r w:rsidRPr="005537B7">
        <w:rPr>
          <w:rFonts w:ascii="Arial" w:hAnsi="Arial" w:cs="Arial"/>
          <w:sz w:val="24"/>
          <w:szCs w:val="24"/>
        </w:rPr>
        <w:t>72</w:t>
      </w:r>
      <w:r w:rsidR="00D027EB">
        <w:rPr>
          <w:rFonts w:ascii="Arial" w:hAnsi="Arial" w:cs="Arial"/>
          <w:sz w:val="24"/>
          <w:szCs w:val="24"/>
        </w:rPr>
        <w:t xml:space="preserve"> €</w:t>
      </w:r>
      <w:r w:rsidRPr="005537B7">
        <w:rPr>
          <w:rFonts w:ascii="Arial" w:hAnsi="Arial" w:cs="Arial"/>
          <w:sz w:val="24"/>
          <w:szCs w:val="24"/>
        </w:rPr>
        <w:t xml:space="preserve"> pour les contraventions de 3ème classe. </w:t>
      </w:r>
    </w:p>
    <w:p w14:paraId="225EF3A4" w14:textId="5306FA12" w:rsidR="002A7D14" w:rsidRPr="005537B7" w:rsidRDefault="002A7D14">
      <w:pPr>
        <w:pStyle w:val="Paragraphedeliste"/>
        <w:numPr>
          <w:ilvl w:val="0"/>
          <w:numId w:val="65"/>
        </w:numPr>
        <w:autoSpaceDE w:val="0"/>
        <w:autoSpaceDN w:val="0"/>
        <w:adjustRightInd w:val="0"/>
        <w:ind w:right="452"/>
        <w:jc w:val="both"/>
        <w:textAlignment w:val="center"/>
        <w:rPr>
          <w:rFonts w:ascii="Arial" w:hAnsi="Arial" w:cs="Arial"/>
          <w:sz w:val="24"/>
          <w:szCs w:val="24"/>
        </w:rPr>
      </w:pPr>
      <w:r w:rsidRPr="005537B7">
        <w:rPr>
          <w:rFonts w:ascii="Arial" w:hAnsi="Arial" w:cs="Arial"/>
          <w:sz w:val="24"/>
          <w:szCs w:val="24"/>
        </w:rPr>
        <w:t>150</w:t>
      </w:r>
      <w:r w:rsidR="00D027EB">
        <w:rPr>
          <w:rFonts w:ascii="Arial" w:hAnsi="Arial" w:cs="Arial"/>
          <w:sz w:val="24"/>
          <w:szCs w:val="24"/>
        </w:rPr>
        <w:t xml:space="preserve"> €</w:t>
      </w:r>
      <w:r w:rsidRPr="005537B7">
        <w:rPr>
          <w:rFonts w:ascii="Arial" w:hAnsi="Arial" w:cs="Arial"/>
          <w:sz w:val="24"/>
          <w:szCs w:val="24"/>
        </w:rPr>
        <w:t xml:space="preserve"> pour les contraventions de 4ème classe. </w:t>
      </w:r>
    </w:p>
    <w:p w14:paraId="2FB5A386" w14:textId="6E5CE2C0" w:rsidR="002A7D14" w:rsidRPr="005537B7" w:rsidRDefault="002A7D14" w:rsidP="00803123">
      <w:pPr>
        <w:pStyle w:val="Paragraphedeliste"/>
        <w:ind w:left="0" w:right="452"/>
        <w:jc w:val="both"/>
        <w:rPr>
          <w:rFonts w:ascii="Arial" w:hAnsi="Arial" w:cs="Arial"/>
          <w:sz w:val="24"/>
          <w:szCs w:val="24"/>
        </w:rPr>
      </w:pPr>
      <w:r w:rsidRPr="005537B7">
        <w:rPr>
          <w:rFonts w:ascii="Arial" w:hAnsi="Arial" w:cs="Arial"/>
          <w:sz w:val="24"/>
          <w:szCs w:val="24"/>
        </w:rPr>
        <w:t>SNCF Voyageurs peut moduler, en deçà du maximum prévu par le texte, le montant de l’indemnité forfaitaire réclamée dans le cadre de la transaction pénale (cf. point 2).</w:t>
      </w:r>
    </w:p>
    <w:p w14:paraId="664F0BB4" w14:textId="2AE304D8" w:rsidR="002A7D14" w:rsidRPr="00AA4803" w:rsidRDefault="002A7D14">
      <w:pPr>
        <w:pStyle w:val="Paragraphedeliste"/>
        <w:numPr>
          <w:ilvl w:val="0"/>
          <w:numId w:val="81"/>
        </w:numPr>
        <w:ind w:right="452"/>
        <w:rPr>
          <w:rFonts w:asciiTheme="majorHAnsi" w:eastAsiaTheme="majorEastAsia" w:hAnsiTheme="majorHAnsi" w:cstheme="majorBidi"/>
          <w:b/>
          <w:color w:val="CD0037"/>
          <w:sz w:val="40"/>
          <w:szCs w:val="24"/>
        </w:rPr>
      </w:pPr>
      <w:bookmarkStart w:id="1178" w:name="_Toc7100100"/>
      <w:bookmarkStart w:id="1179" w:name="_Toc52199199"/>
      <w:bookmarkStart w:id="1180" w:name="_Toc74557601"/>
      <w:r w:rsidRPr="00AA4803">
        <w:rPr>
          <w:rFonts w:asciiTheme="majorHAnsi" w:eastAsiaTheme="majorEastAsia" w:hAnsiTheme="majorHAnsi" w:cstheme="majorBidi"/>
          <w:b/>
          <w:color w:val="CD0037"/>
          <w:sz w:val="40"/>
          <w:szCs w:val="24"/>
        </w:rPr>
        <w:t>Indemnités forfaitaires applicables aux contraventions à la police du transport</w:t>
      </w:r>
      <w:bookmarkEnd w:id="1178"/>
      <w:bookmarkEnd w:id="1179"/>
      <w:bookmarkEnd w:id="1180"/>
    </w:p>
    <w:p w14:paraId="0180ED8C" w14:textId="6D254D96" w:rsidR="002A7D14" w:rsidRPr="00CA687E" w:rsidRDefault="002A7D14">
      <w:pPr>
        <w:pStyle w:val="Paragraphedeliste"/>
        <w:numPr>
          <w:ilvl w:val="1"/>
          <w:numId w:val="81"/>
        </w:numPr>
        <w:ind w:right="452"/>
        <w:rPr>
          <w:rFonts w:asciiTheme="majorHAnsi" w:eastAsiaTheme="majorEastAsia" w:hAnsiTheme="majorHAnsi" w:cstheme="majorBidi"/>
          <w:b/>
          <w:iCs/>
          <w:color w:val="D52B1E"/>
          <w:sz w:val="36"/>
          <w:szCs w:val="24"/>
        </w:rPr>
      </w:pPr>
      <w:r w:rsidRPr="00CA687E">
        <w:rPr>
          <w:rFonts w:asciiTheme="majorHAnsi" w:eastAsiaTheme="majorEastAsia" w:hAnsiTheme="majorHAnsi" w:cstheme="majorBidi"/>
          <w:b/>
          <w:iCs/>
          <w:color w:val="D52B1E"/>
          <w:sz w:val="36"/>
          <w:szCs w:val="24"/>
        </w:rPr>
        <w:t xml:space="preserve">Indemnités forfaitaires applicables aux contraventions tarifaires : </w:t>
      </w:r>
    </w:p>
    <w:p w14:paraId="4A25B3EE" w14:textId="0E60054F" w:rsidR="002A7D14" w:rsidRPr="0091761C" w:rsidRDefault="002A7D14" w:rsidP="00803123">
      <w:pPr>
        <w:pStyle w:val="Paragraphedeliste"/>
        <w:ind w:left="0" w:right="452"/>
        <w:jc w:val="both"/>
        <w:rPr>
          <w:rFonts w:ascii="Arial" w:hAnsi="Arial" w:cs="Arial"/>
          <w:sz w:val="24"/>
          <w:szCs w:val="24"/>
        </w:rPr>
      </w:pPr>
      <w:r w:rsidRPr="0091761C">
        <w:rPr>
          <w:rFonts w:ascii="Arial" w:hAnsi="Arial" w:cs="Arial"/>
          <w:sz w:val="24"/>
          <w:szCs w:val="24"/>
        </w:rPr>
        <w:t xml:space="preserve">Conformément à l’article R. </w:t>
      </w:r>
      <w:r w:rsidRPr="7E01567B">
        <w:rPr>
          <w:rFonts w:ascii="Arial" w:hAnsi="Arial" w:cs="Arial"/>
          <w:sz w:val="24"/>
          <w:szCs w:val="24"/>
        </w:rPr>
        <w:t>224</w:t>
      </w:r>
      <w:r w:rsidR="10DA94D7" w:rsidRPr="7E01567B">
        <w:rPr>
          <w:rFonts w:ascii="Arial" w:hAnsi="Arial" w:cs="Arial"/>
          <w:sz w:val="24"/>
          <w:szCs w:val="24"/>
        </w:rPr>
        <w:t>2-</w:t>
      </w:r>
      <w:r w:rsidRPr="7E01567B">
        <w:rPr>
          <w:rFonts w:ascii="Arial" w:hAnsi="Arial" w:cs="Arial"/>
          <w:sz w:val="24"/>
          <w:szCs w:val="24"/>
        </w:rPr>
        <w:t>1</w:t>
      </w:r>
      <w:r w:rsidRPr="0091761C">
        <w:rPr>
          <w:rFonts w:ascii="Arial" w:hAnsi="Arial" w:cs="Arial"/>
          <w:sz w:val="24"/>
          <w:szCs w:val="24"/>
        </w:rPr>
        <w:t xml:space="preserve"> du Code des transports, le fait de pénétrer sans titre de transport valable dans un espace public ferroviaire d’accès non libre, constitue une contravention de la 3ème classe et expose le contrevenant à une indemnité forfaitaire de 50</w:t>
      </w:r>
      <w:r w:rsidR="00D027EB">
        <w:rPr>
          <w:rFonts w:ascii="Arial" w:hAnsi="Arial" w:cs="Arial"/>
          <w:sz w:val="24"/>
          <w:szCs w:val="24"/>
        </w:rPr>
        <w:t xml:space="preserve"> €</w:t>
      </w:r>
      <w:r w:rsidRPr="0091761C">
        <w:rPr>
          <w:rFonts w:ascii="Arial" w:hAnsi="Arial" w:cs="Arial"/>
          <w:sz w:val="24"/>
          <w:szCs w:val="24"/>
        </w:rPr>
        <w:t>.</w:t>
      </w:r>
    </w:p>
    <w:p w14:paraId="2374816A" w14:textId="6CDC39E1" w:rsidR="002A7D14" w:rsidRPr="0091761C" w:rsidRDefault="002A7D14" w:rsidP="00803123">
      <w:pPr>
        <w:ind w:right="452"/>
        <w:jc w:val="both"/>
        <w:rPr>
          <w:rFonts w:ascii="Arial" w:hAnsi="Arial" w:cs="Arial"/>
          <w:color w:val="000000" w:themeColor="text1"/>
          <w:sz w:val="24"/>
          <w:szCs w:val="24"/>
        </w:rPr>
      </w:pPr>
      <w:r w:rsidRPr="0091761C">
        <w:rPr>
          <w:rFonts w:ascii="Arial" w:hAnsi="Arial" w:cs="Arial"/>
          <w:color w:val="000000" w:themeColor="text1"/>
          <w:sz w:val="24"/>
          <w:szCs w:val="24"/>
        </w:rPr>
        <w:t xml:space="preserve">Pour le calcul de l’indemnité forfaitaire et de l’insuffisance de perception, il est fait application d’un montant forfaitaire au Barème contrôle ou Barème contrôle majoré défini en fonction du palier kilométrique dans lequel se situe le trajet du voyageur. Le détail de ces montants est </w:t>
      </w:r>
      <w:r w:rsidR="0098286D" w:rsidRPr="0091761C">
        <w:rPr>
          <w:rFonts w:ascii="Arial" w:hAnsi="Arial" w:cs="Arial"/>
          <w:color w:val="000000" w:themeColor="text1"/>
          <w:sz w:val="24"/>
          <w:szCs w:val="24"/>
        </w:rPr>
        <w:t>repris</w:t>
      </w:r>
      <w:r w:rsidRPr="0091761C">
        <w:rPr>
          <w:rFonts w:ascii="Arial" w:hAnsi="Arial" w:cs="Arial"/>
          <w:color w:val="000000" w:themeColor="text1"/>
          <w:sz w:val="24"/>
          <w:szCs w:val="24"/>
        </w:rPr>
        <w:t xml:space="preserve"> au Volume </w:t>
      </w:r>
      <w:r w:rsidR="004F5882" w:rsidRPr="0091761C">
        <w:rPr>
          <w:rFonts w:ascii="Arial" w:hAnsi="Arial" w:cs="Arial"/>
          <w:color w:val="000000" w:themeColor="text1"/>
          <w:sz w:val="24"/>
          <w:szCs w:val="24"/>
        </w:rPr>
        <w:t>7</w:t>
      </w:r>
      <w:r w:rsidRPr="0091761C">
        <w:rPr>
          <w:rFonts w:ascii="Arial" w:hAnsi="Arial" w:cs="Arial"/>
          <w:color w:val="000000" w:themeColor="text1"/>
          <w:sz w:val="24"/>
          <w:szCs w:val="24"/>
        </w:rPr>
        <w:t xml:space="preserve"> Annexe </w:t>
      </w:r>
      <w:r w:rsidR="00C31188">
        <w:rPr>
          <w:rFonts w:ascii="Arial" w:hAnsi="Arial" w:cs="Arial"/>
          <w:color w:val="000000" w:themeColor="text1"/>
          <w:sz w:val="24"/>
          <w:szCs w:val="24"/>
        </w:rPr>
        <w:t>4.</w:t>
      </w:r>
    </w:p>
    <w:p w14:paraId="4795772E" w14:textId="70FC60E0" w:rsidR="002A7D14" w:rsidRDefault="002A7D14" w:rsidP="00803123">
      <w:pPr>
        <w:ind w:right="452"/>
        <w:jc w:val="both"/>
        <w:rPr>
          <w:rFonts w:ascii="Arial" w:hAnsi="Arial" w:cs="Arial"/>
          <w:sz w:val="24"/>
          <w:szCs w:val="24"/>
        </w:rPr>
      </w:pPr>
      <w:r w:rsidRPr="0091761C">
        <w:rPr>
          <w:rFonts w:ascii="Arial" w:hAnsi="Arial" w:cs="Arial"/>
          <w:sz w:val="24"/>
          <w:szCs w:val="24"/>
        </w:rPr>
        <w:t>Les indemnités forfaitaires applicables aux autres contraventions tarifaires sont reprises au volume 6 - recueil des prix.</w:t>
      </w:r>
    </w:p>
    <w:p w14:paraId="1ADC660E" w14:textId="77777777" w:rsidR="00903271" w:rsidRPr="0091761C" w:rsidRDefault="00903271" w:rsidP="00803123">
      <w:pPr>
        <w:ind w:right="452"/>
        <w:jc w:val="both"/>
        <w:rPr>
          <w:rFonts w:ascii="Arial" w:hAnsi="Arial" w:cs="Arial"/>
          <w:sz w:val="24"/>
          <w:szCs w:val="24"/>
        </w:rPr>
      </w:pPr>
    </w:p>
    <w:p w14:paraId="4C09F7FA" w14:textId="77777777" w:rsidR="002A7D14" w:rsidRDefault="002A7D14">
      <w:pPr>
        <w:pStyle w:val="Paragraphedeliste"/>
        <w:numPr>
          <w:ilvl w:val="1"/>
          <w:numId w:val="81"/>
        </w:numPr>
        <w:ind w:right="452"/>
        <w:rPr>
          <w:rFonts w:asciiTheme="majorHAnsi" w:eastAsiaTheme="majorEastAsia" w:hAnsiTheme="majorHAnsi" w:cstheme="majorBidi"/>
          <w:b/>
          <w:iCs/>
          <w:color w:val="D52B1E"/>
          <w:sz w:val="36"/>
          <w:szCs w:val="24"/>
        </w:rPr>
      </w:pPr>
      <w:r w:rsidRPr="00CA687E">
        <w:rPr>
          <w:rFonts w:asciiTheme="majorHAnsi" w:eastAsiaTheme="majorEastAsia" w:hAnsiTheme="majorHAnsi" w:cstheme="majorBidi"/>
          <w:b/>
          <w:iCs/>
          <w:color w:val="D52B1E"/>
          <w:sz w:val="36"/>
          <w:szCs w:val="24"/>
        </w:rPr>
        <w:t xml:space="preserve">Indemnités forfaitaires applicables aux contraventions non tarifaires : </w:t>
      </w:r>
    </w:p>
    <w:p w14:paraId="15875793" w14:textId="77777777" w:rsidR="000D670B" w:rsidRPr="00CA687E" w:rsidRDefault="000D670B" w:rsidP="000D670B">
      <w:pPr>
        <w:pStyle w:val="Paragraphedeliste"/>
        <w:ind w:left="1080" w:right="452"/>
        <w:rPr>
          <w:rFonts w:asciiTheme="majorHAnsi" w:eastAsiaTheme="majorEastAsia" w:hAnsiTheme="majorHAnsi" w:cstheme="majorBidi"/>
          <w:b/>
          <w:iCs/>
          <w:color w:val="D52B1E"/>
          <w:sz w:val="36"/>
          <w:szCs w:val="24"/>
        </w:rPr>
      </w:pPr>
    </w:p>
    <w:p w14:paraId="4C52E5E0" w14:textId="256D7B30" w:rsidR="002A7D14" w:rsidRPr="00CA687E" w:rsidRDefault="002A7D14">
      <w:pPr>
        <w:pStyle w:val="Paragraphedeliste"/>
        <w:numPr>
          <w:ilvl w:val="2"/>
          <w:numId w:val="81"/>
        </w:numPr>
        <w:ind w:right="452"/>
        <w:rPr>
          <w:rFonts w:ascii="Calibri Light" w:hAnsi="Calibri Light" w:cs="Calibri Light"/>
          <w:color w:val="7030A0"/>
          <w:sz w:val="28"/>
          <w:szCs w:val="28"/>
        </w:rPr>
      </w:pPr>
      <w:r w:rsidRPr="00CA687E">
        <w:rPr>
          <w:rFonts w:ascii="Calibri Light" w:hAnsi="Calibri Light" w:cs="Calibri Light"/>
          <w:color w:val="7030A0"/>
          <w:sz w:val="28"/>
          <w:szCs w:val="28"/>
        </w:rPr>
        <w:t xml:space="preserve">Indemnités forfaitaires applicables aux infractions prévues </w:t>
      </w:r>
      <w:r w:rsidR="00431C22" w:rsidRPr="00431C22">
        <w:rPr>
          <w:rFonts w:ascii="Calibri Light" w:hAnsi="Calibri Light" w:cs="Calibri Light"/>
          <w:color w:val="7030A0"/>
          <w:sz w:val="28"/>
          <w:szCs w:val="28"/>
        </w:rPr>
        <w:t>par le Code des Transport </w:t>
      </w:r>
      <w:r w:rsidRPr="00CA687E">
        <w:rPr>
          <w:rFonts w:ascii="Calibri Light" w:hAnsi="Calibri Light" w:cs="Calibri Light"/>
          <w:color w:val="7030A0"/>
          <w:sz w:val="28"/>
          <w:szCs w:val="28"/>
        </w:rPr>
        <w:t xml:space="preserve"> </w:t>
      </w:r>
    </w:p>
    <w:p w14:paraId="2467FFBC" w14:textId="44CA908F" w:rsidR="00B22C41" w:rsidRDefault="00B22C41" w:rsidP="00803123">
      <w:pPr>
        <w:ind w:right="452"/>
      </w:pPr>
    </w:p>
    <w:tbl>
      <w:tblPr>
        <w:tblStyle w:val="Grilledutableau"/>
        <w:tblW w:w="10088" w:type="dxa"/>
        <w:tblLook w:val="04A0" w:firstRow="1" w:lastRow="0" w:firstColumn="1" w:lastColumn="0" w:noHBand="0" w:noVBand="1"/>
      </w:tblPr>
      <w:tblGrid>
        <w:gridCol w:w="6576"/>
        <w:gridCol w:w="1074"/>
        <w:gridCol w:w="2438"/>
      </w:tblGrid>
      <w:tr w:rsidR="0091761C" w:rsidRPr="00DB05D0" w14:paraId="2022B974" w14:textId="77777777" w:rsidTr="001178B9">
        <w:tc>
          <w:tcPr>
            <w:tcW w:w="6576" w:type="dxa"/>
            <w:vAlign w:val="center"/>
          </w:tcPr>
          <w:p w14:paraId="01620A92" w14:textId="77777777" w:rsidR="0091761C" w:rsidRPr="00DB05D0" w:rsidRDefault="0091761C" w:rsidP="00803123">
            <w:pPr>
              <w:ind w:right="452"/>
              <w:rPr>
                <w:rFonts w:ascii="Arial" w:hAnsi="Arial" w:cs="Arial"/>
                <w:sz w:val="24"/>
                <w:szCs w:val="24"/>
              </w:rPr>
            </w:pPr>
          </w:p>
        </w:tc>
        <w:tc>
          <w:tcPr>
            <w:tcW w:w="1074" w:type="dxa"/>
            <w:vAlign w:val="center"/>
          </w:tcPr>
          <w:p w14:paraId="293C316C" w14:textId="08C680A3" w:rsidR="0091761C" w:rsidRPr="00DB05D0" w:rsidRDefault="0091761C" w:rsidP="00803123">
            <w:pPr>
              <w:ind w:right="92"/>
              <w:jc w:val="center"/>
              <w:rPr>
                <w:rFonts w:ascii="Arial" w:hAnsi="Arial" w:cs="Arial"/>
                <w:sz w:val="24"/>
                <w:szCs w:val="24"/>
              </w:rPr>
            </w:pPr>
            <w:r w:rsidRPr="00DB05D0">
              <w:rPr>
                <w:rFonts w:ascii="Arial" w:hAnsi="Arial" w:cs="Arial"/>
                <w:sz w:val="24"/>
                <w:szCs w:val="24"/>
              </w:rPr>
              <w:t>Classe</w:t>
            </w:r>
          </w:p>
        </w:tc>
        <w:tc>
          <w:tcPr>
            <w:tcW w:w="2438" w:type="dxa"/>
            <w:vAlign w:val="center"/>
          </w:tcPr>
          <w:p w14:paraId="0540C06D" w14:textId="3FD17348" w:rsidR="0091761C" w:rsidRPr="00DB05D0" w:rsidRDefault="0091761C" w:rsidP="00803123">
            <w:pPr>
              <w:ind w:right="68"/>
              <w:jc w:val="center"/>
              <w:rPr>
                <w:rFonts w:ascii="Arial" w:hAnsi="Arial" w:cs="Arial"/>
                <w:sz w:val="24"/>
                <w:szCs w:val="24"/>
              </w:rPr>
            </w:pPr>
            <w:r w:rsidRPr="00DB05D0">
              <w:rPr>
                <w:rFonts w:ascii="Arial" w:hAnsi="Arial" w:cs="Arial"/>
                <w:sz w:val="24"/>
                <w:szCs w:val="24"/>
              </w:rPr>
              <w:t>Indemnité forfaitaire applicable</w:t>
            </w:r>
          </w:p>
        </w:tc>
      </w:tr>
      <w:tr w:rsidR="0091761C" w:rsidRPr="00DB05D0" w14:paraId="69860394" w14:textId="77777777" w:rsidTr="001178B9">
        <w:tc>
          <w:tcPr>
            <w:tcW w:w="6576" w:type="dxa"/>
            <w:vAlign w:val="center"/>
          </w:tcPr>
          <w:p w14:paraId="6F315A89" w14:textId="21A043FC" w:rsidR="0091761C" w:rsidRPr="00DB05D0" w:rsidRDefault="0091761C" w:rsidP="00165A43">
            <w:pPr>
              <w:ind w:right="99"/>
              <w:rPr>
                <w:rFonts w:ascii="Arial" w:hAnsi="Arial" w:cs="Arial"/>
                <w:sz w:val="24"/>
                <w:szCs w:val="24"/>
              </w:rPr>
            </w:pPr>
            <w:r w:rsidRPr="00DB05D0">
              <w:rPr>
                <w:rFonts w:ascii="Arial" w:hAnsi="Arial" w:cs="Arial"/>
                <w:sz w:val="24"/>
                <w:szCs w:val="24"/>
              </w:rPr>
              <w:t>Usage injustifié d'un dispositif d'alarme ou d'arrêt mis à la disposition des voyageurs dans un véhicule ou espace affecté au transport public ferroviaire ou guidé</w:t>
            </w:r>
          </w:p>
        </w:tc>
        <w:tc>
          <w:tcPr>
            <w:tcW w:w="1074" w:type="dxa"/>
            <w:vAlign w:val="center"/>
          </w:tcPr>
          <w:p w14:paraId="536B3596" w14:textId="345D740B" w:rsidR="0091761C" w:rsidRPr="00DB05D0" w:rsidRDefault="0091761C"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52F3AECE" w14:textId="1CD4928F" w:rsidR="0091761C" w:rsidRPr="00DB05D0" w:rsidRDefault="0091761C"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91761C" w:rsidRPr="00DB05D0" w14:paraId="471E7CE3" w14:textId="77777777" w:rsidTr="001178B9">
        <w:tc>
          <w:tcPr>
            <w:tcW w:w="6576" w:type="dxa"/>
            <w:vAlign w:val="center"/>
          </w:tcPr>
          <w:p w14:paraId="55443070" w14:textId="4AB77597" w:rsidR="0091761C" w:rsidRPr="00DB05D0" w:rsidRDefault="0091761C" w:rsidP="00165A43">
            <w:pPr>
              <w:ind w:right="99"/>
              <w:rPr>
                <w:rFonts w:ascii="Arial" w:hAnsi="Arial" w:cs="Arial"/>
                <w:sz w:val="24"/>
                <w:szCs w:val="24"/>
              </w:rPr>
            </w:pPr>
            <w:r w:rsidRPr="00DB05D0">
              <w:rPr>
                <w:rFonts w:ascii="Arial" w:hAnsi="Arial" w:cs="Arial"/>
                <w:sz w:val="24"/>
                <w:szCs w:val="24"/>
              </w:rPr>
              <w:t>Abandon ou dépôt sans surveillance d'objet dans un véhicule ou espace affecté au transport public ferroviaire ou guidé</w:t>
            </w:r>
          </w:p>
        </w:tc>
        <w:tc>
          <w:tcPr>
            <w:tcW w:w="1074" w:type="dxa"/>
            <w:vAlign w:val="center"/>
          </w:tcPr>
          <w:p w14:paraId="34031334" w14:textId="49B4E9A8" w:rsidR="0091761C" w:rsidRPr="00DB05D0" w:rsidRDefault="0091761C"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7504758C" w14:textId="22072DE6" w:rsidR="0091761C" w:rsidRPr="00DB05D0" w:rsidRDefault="0091761C"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91761C" w:rsidRPr="00DB05D0" w14:paraId="4DA9A8F7" w14:textId="77777777" w:rsidTr="001178B9">
        <w:tc>
          <w:tcPr>
            <w:tcW w:w="6576" w:type="dxa"/>
            <w:vAlign w:val="center"/>
          </w:tcPr>
          <w:p w14:paraId="77A9E235" w14:textId="29BA704F" w:rsidR="0091761C" w:rsidRPr="00DB05D0" w:rsidRDefault="0091761C" w:rsidP="00165A43">
            <w:pPr>
              <w:ind w:right="99"/>
              <w:rPr>
                <w:rFonts w:ascii="Arial" w:hAnsi="Arial" w:cs="Arial"/>
                <w:sz w:val="24"/>
                <w:szCs w:val="24"/>
              </w:rPr>
            </w:pPr>
            <w:r w:rsidRPr="00DB05D0">
              <w:rPr>
                <w:rFonts w:ascii="Arial" w:hAnsi="Arial" w:cs="Arial"/>
                <w:sz w:val="24"/>
                <w:szCs w:val="24"/>
              </w:rPr>
              <w:t>Détérioration de matériel, d'inscription du service de transport public ferroviaire ou de publicité régulière</w:t>
            </w:r>
          </w:p>
        </w:tc>
        <w:tc>
          <w:tcPr>
            <w:tcW w:w="1074" w:type="dxa"/>
            <w:vAlign w:val="center"/>
          </w:tcPr>
          <w:p w14:paraId="4B5811FA" w14:textId="5B02DB7E" w:rsidR="0091761C" w:rsidRPr="00DB05D0" w:rsidRDefault="0091761C"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0CB66E14" w14:textId="0878A201" w:rsidR="0091761C" w:rsidRPr="00DB05D0" w:rsidRDefault="00325E89" w:rsidP="00165A43">
            <w:pPr>
              <w:ind w:right="68"/>
              <w:jc w:val="center"/>
              <w:rPr>
                <w:rFonts w:ascii="Arial" w:hAnsi="Arial" w:cs="Arial"/>
                <w:sz w:val="24"/>
                <w:szCs w:val="24"/>
              </w:rPr>
            </w:pPr>
            <w:r>
              <w:rPr>
                <w:rFonts w:ascii="Arial" w:hAnsi="Arial" w:cs="Arial"/>
                <w:sz w:val="24"/>
                <w:szCs w:val="24"/>
              </w:rPr>
              <w:t>1</w:t>
            </w:r>
            <w:r w:rsidR="0091761C" w:rsidRPr="00DB05D0">
              <w:rPr>
                <w:rFonts w:ascii="Arial" w:hAnsi="Arial" w:cs="Arial"/>
                <w:sz w:val="24"/>
                <w:szCs w:val="24"/>
              </w:rPr>
              <w:t>50</w:t>
            </w:r>
            <w:r w:rsidR="00D027EB">
              <w:rPr>
                <w:rFonts w:ascii="Arial" w:hAnsi="Arial" w:cs="Arial"/>
                <w:sz w:val="24"/>
                <w:szCs w:val="24"/>
              </w:rPr>
              <w:t xml:space="preserve"> €</w:t>
            </w:r>
          </w:p>
        </w:tc>
      </w:tr>
      <w:tr w:rsidR="00DC46F2" w:rsidRPr="00DB05D0" w14:paraId="5E521E86" w14:textId="77777777" w:rsidTr="001178B9">
        <w:tc>
          <w:tcPr>
            <w:tcW w:w="6576" w:type="dxa"/>
            <w:vAlign w:val="center"/>
          </w:tcPr>
          <w:p w14:paraId="4652CF69" w14:textId="0873FAB7" w:rsidR="00DC46F2" w:rsidRPr="00DB05D0" w:rsidRDefault="003C38A8" w:rsidP="00165A43">
            <w:pPr>
              <w:ind w:right="99"/>
              <w:rPr>
                <w:rFonts w:ascii="Arial" w:hAnsi="Arial" w:cs="Arial"/>
                <w:sz w:val="24"/>
                <w:szCs w:val="24"/>
              </w:rPr>
            </w:pPr>
            <w:r>
              <w:rPr>
                <w:rFonts w:ascii="Arial" w:hAnsi="Arial" w:cs="Arial"/>
                <w:sz w:val="24"/>
                <w:szCs w:val="24"/>
              </w:rPr>
              <w:t xml:space="preserve">Souillure ou pieds chaussés sur les sièges </w:t>
            </w:r>
          </w:p>
        </w:tc>
        <w:tc>
          <w:tcPr>
            <w:tcW w:w="1074" w:type="dxa"/>
            <w:vAlign w:val="center"/>
          </w:tcPr>
          <w:p w14:paraId="71EBDC50" w14:textId="11053471" w:rsidR="00DC46F2" w:rsidRPr="00DB05D0" w:rsidRDefault="00986324" w:rsidP="00165A43">
            <w:pPr>
              <w:ind w:right="32"/>
              <w:jc w:val="center"/>
              <w:rPr>
                <w:rFonts w:ascii="Arial" w:hAnsi="Arial" w:cs="Arial"/>
                <w:sz w:val="24"/>
                <w:szCs w:val="24"/>
              </w:rPr>
            </w:pPr>
            <w:r>
              <w:rPr>
                <w:rFonts w:ascii="Arial" w:hAnsi="Arial" w:cs="Arial"/>
                <w:sz w:val="24"/>
                <w:szCs w:val="24"/>
              </w:rPr>
              <w:t>C4</w:t>
            </w:r>
          </w:p>
        </w:tc>
        <w:tc>
          <w:tcPr>
            <w:tcW w:w="2438" w:type="dxa"/>
            <w:vAlign w:val="center"/>
          </w:tcPr>
          <w:p w14:paraId="006FDBDB" w14:textId="16EBC4DA" w:rsidR="00DC46F2" w:rsidRPr="00DB05D0" w:rsidRDefault="00EA4ED2" w:rsidP="00165A43">
            <w:pPr>
              <w:ind w:right="68"/>
              <w:jc w:val="center"/>
              <w:rPr>
                <w:rFonts w:ascii="Arial" w:hAnsi="Arial" w:cs="Arial"/>
                <w:sz w:val="24"/>
                <w:szCs w:val="24"/>
              </w:rPr>
            </w:pPr>
            <w:r>
              <w:rPr>
                <w:rFonts w:ascii="Arial" w:hAnsi="Arial" w:cs="Arial"/>
                <w:sz w:val="24"/>
                <w:szCs w:val="24"/>
              </w:rPr>
              <w:t>60</w:t>
            </w:r>
            <w:r w:rsidR="00D027EB">
              <w:rPr>
                <w:rFonts w:ascii="Arial" w:hAnsi="Arial" w:cs="Arial"/>
                <w:sz w:val="24"/>
                <w:szCs w:val="24"/>
              </w:rPr>
              <w:t xml:space="preserve"> €</w:t>
            </w:r>
          </w:p>
        </w:tc>
      </w:tr>
      <w:tr w:rsidR="0091761C" w:rsidRPr="00DB05D0" w14:paraId="255E158A" w14:textId="77777777" w:rsidTr="001178B9">
        <w:tc>
          <w:tcPr>
            <w:tcW w:w="6576" w:type="dxa"/>
            <w:vAlign w:val="center"/>
          </w:tcPr>
          <w:p w14:paraId="00C3F250" w14:textId="2D1CDB72" w:rsidR="0091761C" w:rsidRPr="00DB05D0" w:rsidRDefault="0091761C" w:rsidP="00165A43">
            <w:pPr>
              <w:ind w:right="99"/>
              <w:rPr>
                <w:rFonts w:ascii="Arial" w:hAnsi="Arial" w:cs="Arial"/>
                <w:sz w:val="24"/>
                <w:szCs w:val="24"/>
              </w:rPr>
            </w:pPr>
            <w:r w:rsidRPr="00DB05D0">
              <w:rPr>
                <w:rFonts w:ascii="Arial" w:hAnsi="Arial" w:cs="Arial"/>
                <w:sz w:val="24"/>
                <w:szCs w:val="24"/>
              </w:rPr>
              <w:t>Modification ou obstacle au fonctionnement normal d'un équipement installé dans un espace ou véhicule affecté au transport public ferroviaire ou guidé</w:t>
            </w:r>
          </w:p>
        </w:tc>
        <w:tc>
          <w:tcPr>
            <w:tcW w:w="1074" w:type="dxa"/>
            <w:vAlign w:val="center"/>
          </w:tcPr>
          <w:p w14:paraId="78338DB9" w14:textId="77CE530D" w:rsidR="0091761C" w:rsidRPr="00DB05D0" w:rsidRDefault="0091761C"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6CD0E7EB" w14:textId="6DEB936B" w:rsidR="0091761C" w:rsidRPr="00DB05D0" w:rsidRDefault="0091761C"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5157E1" w:rsidRPr="00DB05D0" w14:paraId="117FDCFF" w14:textId="77777777" w:rsidTr="001178B9">
        <w:tc>
          <w:tcPr>
            <w:tcW w:w="6576" w:type="dxa"/>
            <w:vAlign w:val="center"/>
          </w:tcPr>
          <w:p w14:paraId="0EC395AC" w14:textId="6597C899" w:rsidR="005157E1" w:rsidRPr="00DB05D0" w:rsidRDefault="005157E1" w:rsidP="00165A43">
            <w:pPr>
              <w:ind w:right="99"/>
              <w:rPr>
                <w:rFonts w:ascii="Arial" w:hAnsi="Arial" w:cs="Arial"/>
                <w:sz w:val="24"/>
                <w:szCs w:val="24"/>
              </w:rPr>
            </w:pPr>
            <w:r w:rsidRPr="00377DF0">
              <w:rPr>
                <w:rFonts w:ascii="Arial" w:hAnsi="Arial" w:cs="Arial"/>
                <w:sz w:val="24"/>
                <w:szCs w:val="24"/>
              </w:rPr>
              <w:t>Port ou transport de matières</w:t>
            </w:r>
            <w:r w:rsidR="00106B09" w:rsidRPr="00377DF0">
              <w:rPr>
                <w:rFonts w:ascii="Arial" w:hAnsi="Arial" w:cs="Arial"/>
                <w:sz w:val="24"/>
                <w:szCs w:val="24"/>
              </w:rPr>
              <w:t>,</w:t>
            </w:r>
            <w:r w:rsidRPr="00377DF0">
              <w:rPr>
                <w:rFonts w:ascii="Arial" w:hAnsi="Arial" w:cs="Arial"/>
                <w:sz w:val="24"/>
                <w:szCs w:val="24"/>
              </w:rPr>
              <w:t xml:space="preserve"> objets </w:t>
            </w:r>
            <w:r w:rsidR="00106B09" w:rsidRPr="00377DF0">
              <w:rPr>
                <w:rFonts w:ascii="Arial" w:hAnsi="Arial" w:cs="Arial"/>
                <w:sz w:val="24"/>
                <w:szCs w:val="24"/>
              </w:rPr>
              <w:t xml:space="preserve">ou bagages </w:t>
            </w:r>
            <w:r w:rsidRPr="00377DF0">
              <w:rPr>
                <w:rFonts w:ascii="Arial" w:hAnsi="Arial" w:cs="Arial"/>
                <w:sz w:val="24"/>
                <w:szCs w:val="24"/>
              </w:rPr>
              <w:t>qui, par leur nature, leur quantité ou l'insuffisance de leur emballage, peuvent être dangereux, gêner ou incommoder les voyageurs.</w:t>
            </w:r>
          </w:p>
        </w:tc>
        <w:tc>
          <w:tcPr>
            <w:tcW w:w="1074" w:type="dxa"/>
            <w:vAlign w:val="center"/>
          </w:tcPr>
          <w:p w14:paraId="00519E69" w14:textId="21542B54" w:rsidR="005157E1" w:rsidRPr="00DB05D0" w:rsidRDefault="005157E1" w:rsidP="00165A43">
            <w:pPr>
              <w:ind w:right="32"/>
              <w:jc w:val="center"/>
              <w:rPr>
                <w:rFonts w:ascii="Arial" w:hAnsi="Arial" w:cs="Arial"/>
                <w:sz w:val="24"/>
                <w:szCs w:val="24"/>
              </w:rPr>
            </w:pPr>
            <w:r>
              <w:rPr>
                <w:rFonts w:ascii="Arial" w:hAnsi="Arial" w:cs="Arial"/>
                <w:sz w:val="24"/>
                <w:szCs w:val="24"/>
              </w:rPr>
              <w:t>C4</w:t>
            </w:r>
          </w:p>
        </w:tc>
        <w:tc>
          <w:tcPr>
            <w:tcW w:w="2438" w:type="dxa"/>
            <w:vAlign w:val="center"/>
          </w:tcPr>
          <w:p w14:paraId="5636DB17" w14:textId="1F2C7EAF" w:rsidR="005157E1" w:rsidRDefault="005157E1" w:rsidP="00165A43">
            <w:pPr>
              <w:ind w:right="68"/>
              <w:jc w:val="center"/>
              <w:rPr>
                <w:rFonts w:ascii="Arial" w:hAnsi="Arial" w:cs="Arial"/>
                <w:sz w:val="24"/>
                <w:szCs w:val="24"/>
              </w:rPr>
            </w:pPr>
            <w:r>
              <w:rPr>
                <w:rFonts w:ascii="Arial" w:hAnsi="Arial" w:cs="Arial"/>
                <w:sz w:val="24"/>
                <w:szCs w:val="24"/>
              </w:rPr>
              <w:t>150€</w:t>
            </w:r>
          </w:p>
        </w:tc>
      </w:tr>
      <w:tr w:rsidR="0091761C" w:rsidRPr="00DB05D0" w14:paraId="676F9065" w14:textId="77777777" w:rsidTr="001178B9">
        <w:tc>
          <w:tcPr>
            <w:tcW w:w="6576" w:type="dxa"/>
            <w:vAlign w:val="center"/>
          </w:tcPr>
          <w:p w14:paraId="1DA55274" w14:textId="2F9DAC4A" w:rsidR="0091761C" w:rsidRPr="00DB05D0" w:rsidRDefault="0091761C" w:rsidP="00165A43">
            <w:pPr>
              <w:ind w:right="99"/>
              <w:rPr>
                <w:rFonts w:ascii="Arial" w:hAnsi="Arial" w:cs="Arial"/>
                <w:sz w:val="24"/>
                <w:szCs w:val="24"/>
              </w:rPr>
            </w:pPr>
            <w:r w:rsidRPr="00DB05D0">
              <w:rPr>
                <w:rFonts w:ascii="Arial" w:hAnsi="Arial" w:cs="Arial"/>
                <w:sz w:val="24"/>
                <w:szCs w:val="24"/>
              </w:rPr>
              <w:t>Entrée dans un véhicule de transport public ferroviaire ou guidé de voyageurs avec une arme à feu chargée non démontée et non enfermée (port licite)</w:t>
            </w:r>
          </w:p>
        </w:tc>
        <w:tc>
          <w:tcPr>
            <w:tcW w:w="1074" w:type="dxa"/>
            <w:vAlign w:val="center"/>
          </w:tcPr>
          <w:p w14:paraId="6A58E0AA" w14:textId="57CF5B91" w:rsidR="0091761C" w:rsidRPr="00DB05D0" w:rsidRDefault="0091761C"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6EAFC042" w14:textId="2827D4D4" w:rsidR="0091761C" w:rsidRPr="00DB05D0" w:rsidRDefault="0091761C"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110770" w:rsidRPr="00DB05D0" w14:paraId="51AD43A2" w14:textId="77777777" w:rsidTr="001178B9">
        <w:tc>
          <w:tcPr>
            <w:tcW w:w="6576" w:type="dxa"/>
            <w:vAlign w:val="center"/>
          </w:tcPr>
          <w:p w14:paraId="17B6110B" w14:textId="71552403" w:rsidR="00110770" w:rsidRPr="00DB05D0" w:rsidRDefault="00110770" w:rsidP="00110770">
            <w:pPr>
              <w:ind w:right="99"/>
              <w:rPr>
                <w:rFonts w:ascii="Arial" w:hAnsi="Arial" w:cs="Arial"/>
                <w:sz w:val="24"/>
                <w:szCs w:val="24"/>
              </w:rPr>
            </w:pPr>
            <w:r w:rsidRPr="00DB05D0">
              <w:rPr>
                <w:rFonts w:ascii="Arial" w:hAnsi="Arial" w:cs="Arial"/>
                <w:sz w:val="24"/>
                <w:szCs w:val="24"/>
              </w:rPr>
              <w:t>Transport irrégulier d'animal dans un véhicule de transport public ferroviaire ou guidé de voyageurs</w:t>
            </w:r>
          </w:p>
        </w:tc>
        <w:tc>
          <w:tcPr>
            <w:tcW w:w="1074" w:type="dxa"/>
            <w:vAlign w:val="center"/>
          </w:tcPr>
          <w:p w14:paraId="3EB893A9" w14:textId="7E502236" w:rsidR="00110770" w:rsidRPr="00DB05D0" w:rsidRDefault="00110770" w:rsidP="00110770">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4A058ADE" w14:textId="1B1C9AFE" w:rsidR="00110770" w:rsidRPr="00DB05D0" w:rsidRDefault="00110770" w:rsidP="00110770">
            <w:pPr>
              <w:ind w:right="68"/>
              <w:jc w:val="center"/>
              <w:rPr>
                <w:rFonts w:ascii="Arial" w:hAnsi="Arial" w:cs="Arial"/>
                <w:sz w:val="24"/>
                <w:szCs w:val="24"/>
              </w:rPr>
            </w:pPr>
            <w:r w:rsidRPr="00DB05D0">
              <w:rPr>
                <w:rFonts w:ascii="Arial" w:hAnsi="Arial" w:cs="Arial"/>
                <w:sz w:val="24"/>
                <w:szCs w:val="24"/>
              </w:rPr>
              <w:t>50</w:t>
            </w:r>
            <w:r w:rsidR="00D027EB">
              <w:rPr>
                <w:rFonts w:ascii="Arial" w:hAnsi="Arial" w:cs="Arial"/>
                <w:sz w:val="24"/>
                <w:szCs w:val="24"/>
              </w:rPr>
              <w:t xml:space="preserve"> €</w:t>
            </w:r>
          </w:p>
        </w:tc>
      </w:tr>
      <w:tr w:rsidR="002D0D24" w:rsidRPr="00DB05D0" w14:paraId="5964DFB8" w14:textId="77777777" w:rsidTr="001178B9">
        <w:tc>
          <w:tcPr>
            <w:tcW w:w="6576" w:type="dxa"/>
            <w:vAlign w:val="center"/>
          </w:tcPr>
          <w:p w14:paraId="477EE0E2" w14:textId="1E6848A0" w:rsidR="002D0D24" w:rsidRPr="00DB05D0" w:rsidRDefault="00A12D03" w:rsidP="00165A43">
            <w:pPr>
              <w:ind w:right="99"/>
              <w:rPr>
                <w:rFonts w:ascii="Arial" w:hAnsi="Arial" w:cs="Arial"/>
                <w:sz w:val="24"/>
                <w:szCs w:val="24"/>
              </w:rPr>
            </w:pPr>
            <w:r w:rsidRPr="00F050FC">
              <w:rPr>
                <w:rFonts w:ascii="Arial" w:hAnsi="Arial" w:cs="Arial"/>
                <w:sz w:val="24"/>
                <w:szCs w:val="24"/>
              </w:rPr>
              <w:t>Transport d’un animal non tenu en laisse et non muselé</w:t>
            </w:r>
            <w:r w:rsidR="00160017" w:rsidRPr="00F050FC">
              <w:rPr>
                <w:rFonts w:ascii="Arial" w:hAnsi="Arial" w:cs="Arial"/>
                <w:sz w:val="24"/>
                <w:szCs w:val="24"/>
              </w:rPr>
              <w:t xml:space="preserve"> ou transport</w:t>
            </w:r>
            <w:r w:rsidR="00EE20B4" w:rsidRPr="00F050FC">
              <w:rPr>
                <w:rFonts w:ascii="Arial" w:hAnsi="Arial" w:cs="Arial"/>
                <w:sz w:val="24"/>
                <w:szCs w:val="24"/>
              </w:rPr>
              <w:t xml:space="preserve"> d’animaux</w:t>
            </w:r>
            <w:r w:rsidR="00F050FC" w:rsidRPr="00F050FC">
              <w:rPr>
                <w:rFonts w:ascii="Arial" w:hAnsi="Arial" w:cs="Arial"/>
                <w:sz w:val="24"/>
                <w:szCs w:val="24"/>
              </w:rPr>
              <w:t xml:space="preserve"> au</w:t>
            </w:r>
            <w:r w:rsidR="00F050FC">
              <w:rPr>
                <w:rFonts w:ascii="Arial" w:hAnsi="Arial" w:cs="Arial"/>
                <w:sz w:val="24"/>
                <w:szCs w:val="24"/>
              </w:rPr>
              <w:t>-</w:t>
            </w:r>
            <w:r w:rsidR="00F050FC" w:rsidRPr="00F050FC">
              <w:rPr>
                <w:rFonts w:ascii="Arial" w:hAnsi="Arial" w:cs="Arial"/>
                <w:sz w:val="24"/>
                <w:szCs w:val="24"/>
              </w:rPr>
              <w:t>delà du nombre autorisé</w:t>
            </w:r>
            <w:r w:rsidR="00F453E6">
              <w:rPr>
                <w:rFonts w:ascii="Arial" w:hAnsi="Arial" w:cs="Arial"/>
                <w:sz w:val="24"/>
                <w:szCs w:val="24"/>
              </w:rPr>
              <w:t xml:space="preserve"> (2</w:t>
            </w:r>
            <w:r w:rsidR="003463DA">
              <w:rPr>
                <w:rFonts w:ascii="Arial" w:hAnsi="Arial" w:cs="Arial"/>
                <w:sz w:val="24"/>
                <w:szCs w:val="24"/>
              </w:rPr>
              <w:t xml:space="preserve"> ch</w:t>
            </w:r>
            <w:r w:rsidR="00330703">
              <w:rPr>
                <w:rFonts w:ascii="Arial" w:hAnsi="Arial" w:cs="Arial"/>
                <w:sz w:val="24"/>
                <w:szCs w:val="24"/>
              </w:rPr>
              <w:t>iens</w:t>
            </w:r>
            <w:r w:rsidR="003463DA">
              <w:rPr>
                <w:rFonts w:ascii="Arial" w:hAnsi="Arial" w:cs="Arial"/>
                <w:sz w:val="24"/>
                <w:szCs w:val="24"/>
              </w:rPr>
              <w:t xml:space="preserve"> en laisse ou 2 contenants</w:t>
            </w:r>
            <w:r w:rsidR="00330703">
              <w:rPr>
                <w:rFonts w:ascii="Arial" w:hAnsi="Arial" w:cs="Arial"/>
                <w:sz w:val="24"/>
                <w:szCs w:val="24"/>
              </w:rPr>
              <w:t xml:space="preserve"> </w:t>
            </w:r>
            <w:r w:rsidR="003463DA">
              <w:rPr>
                <w:rFonts w:ascii="Arial" w:hAnsi="Arial" w:cs="Arial"/>
                <w:sz w:val="24"/>
                <w:szCs w:val="24"/>
              </w:rPr>
              <w:t xml:space="preserve">maximum </w:t>
            </w:r>
            <w:r w:rsidR="00330703">
              <w:rPr>
                <w:rFonts w:ascii="Arial" w:hAnsi="Arial" w:cs="Arial"/>
                <w:sz w:val="24"/>
                <w:szCs w:val="24"/>
              </w:rPr>
              <w:t xml:space="preserve">autorisé </w:t>
            </w:r>
            <w:r w:rsidR="003463DA">
              <w:rPr>
                <w:rFonts w:ascii="Arial" w:hAnsi="Arial" w:cs="Arial"/>
                <w:sz w:val="24"/>
                <w:szCs w:val="24"/>
              </w:rPr>
              <w:t>par voyageur)</w:t>
            </w:r>
          </w:p>
        </w:tc>
        <w:tc>
          <w:tcPr>
            <w:tcW w:w="1074" w:type="dxa"/>
            <w:vAlign w:val="center"/>
          </w:tcPr>
          <w:p w14:paraId="69861158" w14:textId="4C9FF8BF" w:rsidR="002D0D24" w:rsidRPr="00DB05D0" w:rsidRDefault="00A12D03" w:rsidP="00165A43">
            <w:pPr>
              <w:ind w:right="32"/>
              <w:jc w:val="center"/>
              <w:rPr>
                <w:rFonts w:ascii="Arial" w:hAnsi="Arial" w:cs="Arial"/>
                <w:sz w:val="24"/>
                <w:szCs w:val="24"/>
              </w:rPr>
            </w:pPr>
            <w:r>
              <w:rPr>
                <w:rFonts w:ascii="Arial" w:hAnsi="Arial" w:cs="Arial"/>
                <w:sz w:val="24"/>
                <w:szCs w:val="24"/>
              </w:rPr>
              <w:t>C4</w:t>
            </w:r>
          </w:p>
        </w:tc>
        <w:tc>
          <w:tcPr>
            <w:tcW w:w="2438" w:type="dxa"/>
            <w:vAlign w:val="center"/>
          </w:tcPr>
          <w:p w14:paraId="5754559A" w14:textId="3372B650" w:rsidR="002D0D24" w:rsidRDefault="00A12D03" w:rsidP="00165A43">
            <w:pPr>
              <w:ind w:right="68"/>
              <w:jc w:val="center"/>
              <w:rPr>
                <w:rFonts w:ascii="Arial" w:hAnsi="Arial" w:cs="Arial"/>
                <w:sz w:val="24"/>
                <w:szCs w:val="24"/>
              </w:rPr>
            </w:pPr>
            <w:r>
              <w:rPr>
                <w:rFonts w:ascii="Arial" w:hAnsi="Arial" w:cs="Arial"/>
                <w:sz w:val="24"/>
                <w:szCs w:val="24"/>
              </w:rPr>
              <w:t>50</w:t>
            </w:r>
            <w:r w:rsidR="00D027EB">
              <w:rPr>
                <w:rFonts w:ascii="Arial" w:hAnsi="Arial" w:cs="Arial"/>
                <w:sz w:val="24"/>
                <w:szCs w:val="24"/>
              </w:rPr>
              <w:t xml:space="preserve"> €</w:t>
            </w:r>
            <w:r>
              <w:rPr>
                <w:rFonts w:ascii="Arial" w:hAnsi="Arial" w:cs="Arial"/>
                <w:sz w:val="24"/>
                <w:szCs w:val="24"/>
              </w:rPr>
              <w:t xml:space="preserve"> </w:t>
            </w:r>
          </w:p>
        </w:tc>
      </w:tr>
      <w:tr w:rsidR="00353782" w:rsidRPr="00DB05D0" w14:paraId="1EC040CD" w14:textId="77777777" w:rsidTr="001178B9">
        <w:tc>
          <w:tcPr>
            <w:tcW w:w="6576" w:type="dxa"/>
            <w:vAlign w:val="center"/>
          </w:tcPr>
          <w:p w14:paraId="203E751F" w14:textId="7DD8E39E" w:rsidR="00353782" w:rsidRPr="00DB05D0" w:rsidRDefault="00353782" w:rsidP="00165A43">
            <w:pPr>
              <w:ind w:right="99"/>
              <w:rPr>
                <w:rFonts w:ascii="Arial" w:hAnsi="Arial" w:cs="Arial"/>
                <w:sz w:val="24"/>
                <w:szCs w:val="24"/>
              </w:rPr>
            </w:pPr>
            <w:r w:rsidRPr="00DB05D0">
              <w:rPr>
                <w:rFonts w:ascii="Arial" w:hAnsi="Arial" w:cs="Arial"/>
                <w:sz w:val="24"/>
                <w:szCs w:val="24"/>
              </w:rPr>
              <w:t>Usage d'instrument sonore dans un véhicule ou espace affecté au transport public ferroviaire ou guidé de voyageurs</w:t>
            </w:r>
          </w:p>
        </w:tc>
        <w:tc>
          <w:tcPr>
            <w:tcW w:w="1074" w:type="dxa"/>
            <w:vAlign w:val="center"/>
          </w:tcPr>
          <w:p w14:paraId="171FD8B1" w14:textId="1B364D77" w:rsidR="00353782" w:rsidRPr="00DB05D0" w:rsidRDefault="00353782"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3BC8BB25" w14:textId="52C8E773" w:rsidR="00353782" w:rsidRPr="00DB05D0" w:rsidRDefault="009E7F0D" w:rsidP="00165A43">
            <w:pPr>
              <w:ind w:right="68"/>
              <w:jc w:val="center"/>
              <w:rPr>
                <w:rFonts w:ascii="Arial" w:hAnsi="Arial" w:cs="Arial"/>
                <w:sz w:val="24"/>
                <w:szCs w:val="24"/>
              </w:rPr>
            </w:pPr>
            <w:r>
              <w:rPr>
                <w:rFonts w:ascii="Arial" w:hAnsi="Arial" w:cs="Arial"/>
                <w:sz w:val="24"/>
                <w:szCs w:val="24"/>
              </w:rPr>
              <w:t>1</w:t>
            </w:r>
            <w:r w:rsidR="00353782" w:rsidRPr="00DB05D0">
              <w:rPr>
                <w:rFonts w:ascii="Arial" w:hAnsi="Arial" w:cs="Arial"/>
                <w:sz w:val="24"/>
                <w:szCs w:val="24"/>
              </w:rPr>
              <w:t>50</w:t>
            </w:r>
            <w:r w:rsidR="00D027EB">
              <w:rPr>
                <w:rFonts w:ascii="Arial" w:hAnsi="Arial" w:cs="Arial"/>
                <w:sz w:val="24"/>
                <w:szCs w:val="24"/>
              </w:rPr>
              <w:t xml:space="preserve"> €</w:t>
            </w:r>
          </w:p>
        </w:tc>
      </w:tr>
      <w:tr w:rsidR="00353782" w:rsidRPr="00DB05D0" w14:paraId="342474E9" w14:textId="77777777" w:rsidTr="001178B9">
        <w:tc>
          <w:tcPr>
            <w:tcW w:w="6576" w:type="dxa"/>
            <w:vAlign w:val="center"/>
          </w:tcPr>
          <w:p w14:paraId="098D1CCD" w14:textId="2FF81916" w:rsidR="00353782" w:rsidRPr="00DB05D0" w:rsidRDefault="00353782" w:rsidP="00165A43">
            <w:pPr>
              <w:ind w:right="99"/>
              <w:rPr>
                <w:rFonts w:ascii="Arial" w:hAnsi="Arial" w:cs="Arial"/>
                <w:sz w:val="24"/>
                <w:szCs w:val="24"/>
              </w:rPr>
            </w:pPr>
            <w:r w:rsidRPr="00DB05D0">
              <w:rPr>
                <w:rFonts w:ascii="Arial" w:hAnsi="Arial" w:cs="Arial"/>
                <w:sz w:val="24"/>
                <w:szCs w:val="24"/>
              </w:rPr>
              <w:t>Violation de l'interdiction de fumer dans un véhicule ou espace affecté au transport public collectif ferroviaire ou guidé de voyageurs</w:t>
            </w:r>
          </w:p>
        </w:tc>
        <w:tc>
          <w:tcPr>
            <w:tcW w:w="1074" w:type="dxa"/>
            <w:vAlign w:val="center"/>
          </w:tcPr>
          <w:p w14:paraId="05968AC4" w14:textId="4D731576" w:rsidR="00353782" w:rsidRPr="00DB05D0" w:rsidRDefault="00353782" w:rsidP="00165A43">
            <w:pPr>
              <w:ind w:right="32"/>
              <w:jc w:val="center"/>
              <w:rPr>
                <w:rFonts w:ascii="Arial" w:hAnsi="Arial" w:cs="Arial"/>
                <w:sz w:val="24"/>
                <w:szCs w:val="24"/>
              </w:rPr>
            </w:pPr>
            <w:r w:rsidRPr="00DB05D0">
              <w:rPr>
                <w:rFonts w:ascii="Arial" w:hAnsi="Arial" w:cs="Arial"/>
                <w:sz w:val="24"/>
                <w:szCs w:val="24"/>
              </w:rPr>
              <w:t>C3</w:t>
            </w:r>
          </w:p>
        </w:tc>
        <w:tc>
          <w:tcPr>
            <w:tcW w:w="2438" w:type="dxa"/>
            <w:vAlign w:val="center"/>
          </w:tcPr>
          <w:p w14:paraId="7B562DB5" w14:textId="11D2AFA8" w:rsidR="00353782" w:rsidRPr="00DB05D0" w:rsidRDefault="00353782" w:rsidP="00165A43">
            <w:pPr>
              <w:ind w:right="68"/>
              <w:jc w:val="center"/>
              <w:rPr>
                <w:rFonts w:ascii="Arial" w:hAnsi="Arial" w:cs="Arial"/>
                <w:sz w:val="24"/>
                <w:szCs w:val="24"/>
              </w:rPr>
            </w:pPr>
            <w:r w:rsidRPr="00DB05D0">
              <w:rPr>
                <w:rFonts w:ascii="Arial" w:hAnsi="Arial" w:cs="Arial"/>
                <w:sz w:val="24"/>
                <w:szCs w:val="24"/>
              </w:rPr>
              <w:t>68</w:t>
            </w:r>
            <w:r w:rsidR="00D027EB">
              <w:rPr>
                <w:rFonts w:ascii="Arial" w:hAnsi="Arial" w:cs="Arial"/>
                <w:sz w:val="24"/>
                <w:szCs w:val="24"/>
              </w:rPr>
              <w:t xml:space="preserve"> €</w:t>
            </w:r>
          </w:p>
        </w:tc>
      </w:tr>
      <w:tr w:rsidR="00353782" w:rsidRPr="00DB05D0" w14:paraId="7CCCBC36" w14:textId="77777777" w:rsidTr="001178B9">
        <w:tc>
          <w:tcPr>
            <w:tcW w:w="6576" w:type="dxa"/>
            <w:vAlign w:val="center"/>
          </w:tcPr>
          <w:p w14:paraId="55F982D5" w14:textId="2D78A92A" w:rsidR="00353782" w:rsidRPr="00DB05D0" w:rsidRDefault="00353782" w:rsidP="00165A43">
            <w:pPr>
              <w:ind w:right="99"/>
              <w:rPr>
                <w:rFonts w:ascii="Arial" w:hAnsi="Arial" w:cs="Arial"/>
                <w:sz w:val="24"/>
                <w:szCs w:val="24"/>
              </w:rPr>
            </w:pPr>
            <w:r w:rsidRPr="00DB05D0">
              <w:rPr>
                <w:rFonts w:ascii="Arial" w:hAnsi="Arial" w:cs="Arial"/>
                <w:sz w:val="24"/>
                <w:szCs w:val="24"/>
              </w:rPr>
              <w:t>Violation de l'interdiction de cracher dans un véhicule ou espace affecté au transport public ferroviaire ou guidé de voyageurs</w:t>
            </w:r>
          </w:p>
        </w:tc>
        <w:tc>
          <w:tcPr>
            <w:tcW w:w="1074" w:type="dxa"/>
            <w:vAlign w:val="center"/>
          </w:tcPr>
          <w:p w14:paraId="601CFC38" w14:textId="5413D254" w:rsidR="00353782" w:rsidRPr="00DB05D0" w:rsidRDefault="00353782"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5304DE30" w14:textId="5AA970E2" w:rsidR="00353782" w:rsidRPr="00DB05D0" w:rsidRDefault="00DA27D1" w:rsidP="00165A43">
            <w:pPr>
              <w:ind w:right="68"/>
              <w:jc w:val="center"/>
              <w:rPr>
                <w:rFonts w:ascii="Arial" w:hAnsi="Arial" w:cs="Arial"/>
                <w:sz w:val="24"/>
                <w:szCs w:val="24"/>
              </w:rPr>
            </w:pPr>
            <w:r>
              <w:rPr>
                <w:rFonts w:ascii="Arial" w:hAnsi="Arial" w:cs="Arial"/>
                <w:sz w:val="24"/>
                <w:szCs w:val="24"/>
              </w:rPr>
              <w:t>1</w:t>
            </w:r>
            <w:r w:rsidR="00353782" w:rsidRPr="00DB05D0">
              <w:rPr>
                <w:rFonts w:ascii="Arial" w:hAnsi="Arial" w:cs="Arial"/>
                <w:sz w:val="24"/>
                <w:szCs w:val="24"/>
              </w:rPr>
              <w:t>50</w:t>
            </w:r>
            <w:r w:rsidR="00D027EB">
              <w:rPr>
                <w:rFonts w:ascii="Arial" w:hAnsi="Arial" w:cs="Arial"/>
                <w:sz w:val="24"/>
                <w:szCs w:val="24"/>
              </w:rPr>
              <w:t xml:space="preserve"> €</w:t>
            </w:r>
          </w:p>
        </w:tc>
      </w:tr>
      <w:tr w:rsidR="00353782" w:rsidRPr="00DB05D0" w14:paraId="7A2E6E48" w14:textId="77777777" w:rsidTr="001178B9">
        <w:tc>
          <w:tcPr>
            <w:tcW w:w="6576" w:type="dxa"/>
            <w:vAlign w:val="center"/>
          </w:tcPr>
          <w:p w14:paraId="3C94AAA5" w14:textId="6D5A7A8C" w:rsidR="00353782" w:rsidRPr="00DB05D0" w:rsidRDefault="00353782" w:rsidP="00165A43">
            <w:pPr>
              <w:ind w:right="99"/>
              <w:rPr>
                <w:rFonts w:ascii="Arial" w:hAnsi="Arial" w:cs="Arial"/>
                <w:sz w:val="24"/>
                <w:szCs w:val="24"/>
              </w:rPr>
            </w:pPr>
            <w:r w:rsidRPr="00DB05D0">
              <w:rPr>
                <w:rFonts w:ascii="Arial" w:hAnsi="Arial" w:cs="Arial"/>
                <w:sz w:val="24"/>
                <w:szCs w:val="24"/>
              </w:rPr>
              <w:t>Occupation indue d'une place dans un véhicule de transport public ferroviaire ou guidé de voyageurs</w:t>
            </w:r>
          </w:p>
        </w:tc>
        <w:tc>
          <w:tcPr>
            <w:tcW w:w="1074" w:type="dxa"/>
            <w:vAlign w:val="center"/>
          </w:tcPr>
          <w:p w14:paraId="2E63612C" w14:textId="3F921584" w:rsidR="00353782" w:rsidRPr="00DB05D0" w:rsidRDefault="00353782"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359397AC" w14:textId="315C786D" w:rsidR="00353782" w:rsidRPr="00DB05D0" w:rsidRDefault="00376445" w:rsidP="00165A43">
            <w:pPr>
              <w:ind w:right="68"/>
              <w:jc w:val="center"/>
              <w:rPr>
                <w:rFonts w:ascii="Arial" w:hAnsi="Arial" w:cs="Arial"/>
                <w:sz w:val="24"/>
                <w:szCs w:val="24"/>
              </w:rPr>
            </w:pPr>
            <w:r>
              <w:rPr>
                <w:rFonts w:ascii="Arial" w:hAnsi="Arial" w:cs="Arial"/>
                <w:sz w:val="24"/>
                <w:szCs w:val="24"/>
              </w:rPr>
              <w:t>1</w:t>
            </w:r>
            <w:r w:rsidR="00353782" w:rsidRPr="00DB05D0">
              <w:rPr>
                <w:rFonts w:ascii="Arial" w:hAnsi="Arial" w:cs="Arial"/>
                <w:sz w:val="24"/>
                <w:szCs w:val="24"/>
              </w:rPr>
              <w:t>50</w:t>
            </w:r>
            <w:r w:rsidR="00D027EB">
              <w:rPr>
                <w:rFonts w:ascii="Arial" w:hAnsi="Arial" w:cs="Arial"/>
                <w:sz w:val="24"/>
                <w:szCs w:val="24"/>
              </w:rPr>
              <w:t xml:space="preserve"> €</w:t>
            </w:r>
          </w:p>
        </w:tc>
      </w:tr>
      <w:tr w:rsidR="00660143" w:rsidRPr="00DB05D0" w14:paraId="57AB4D5A" w14:textId="77777777" w:rsidTr="001178B9">
        <w:tc>
          <w:tcPr>
            <w:tcW w:w="6576" w:type="dxa"/>
            <w:vAlign w:val="center"/>
          </w:tcPr>
          <w:p w14:paraId="0F575E35" w14:textId="73531DCE" w:rsidR="00660143" w:rsidRPr="00DB05D0" w:rsidRDefault="00660143" w:rsidP="00165A43">
            <w:pPr>
              <w:ind w:right="99"/>
              <w:rPr>
                <w:rFonts w:ascii="Arial" w:hAnsi="Arial" w:cs="Arial"/>
                <w:sz w:val="24"/>
                <w:szCs w:val="24"/>
              </w:rPr>
            </w:pPr>
            <w:r w:rsidRPr="00DB05D0">
              <w:rPr>
                <w:rFonts w:ascii="Arial" w:hAnsi="Arial" w:cs="Arial"/>
                <w:sz w:val="24"/>
                <w:szCs w:val="24"/>
              </w:rPr>
              <w:t>Obstacle à la fermeture ou ouverture irrégulière d'une porte de véhicule de transport public ferroviaire ou guidé de voyageurs</w:t>
            </w:r>
          </w:p>
        </w:tc>
        <w:tc>
          <w:tcPr>
            <w:tcW w:w="1074" w:type="dxa"/>
            <w:vAlign w:val="center"/>
          </w:tcPr>
          <w:p w14:paraId="25C5CA48" w14:textId="3688DBEE" w:rsidR="00660143" w:rsidRPr="00DB05D0" w:rsidRDefault="00660143"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2FEDFA62" w14:textId="4384BDC5" w:rsidR="00660143" w:rsidRPr="00DB05D0" w:rsidRDefault="00660143"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660143" w:rsidRPr="00DB05D0" w14:paraId="141456A8" w14:textId="77777777" w:rsidTr="001178B9">
        <w:tc>
          <w:tcPr>
            <w:tcW w:w="6576" w:type="dxa"/>
            <w:vAlign w:val="center"/>
          </w:tcPr>
          <w:p w14:paraId="43FA0A06" w14:textId="37D8E883" w:rsidR="00660143" w:rsidRPr="00DB05D0" w:rsidRDefault="00660143" w:rsidP="00165A43">
            <w:pPr>
              <w:ind w:right="99"/>
              <w:rPr>
                <w:rFonts w:ascii="Arial" w:hAnsi="Arial" w:cs="Arial"/>
                <w:sz w:val="24"/>
                <w:szCs w:val="24"/>
              </w:rPr>
            </w:pPr>
            <w:r w:rsidRPr="00DB05D0">
              <w:rPr>
                <w:rFonts w:ascii="Arial" w:hAnsi="Arial" w:cs="Arial"/>
                <w:sz w:val="24"/>
                <w:szCs w:val="24"/>
              </w:rPr>
              <w:t>Montée ou descente irrégulière - véhicule de transport public ferroviaire ou guidé de voyageurs</w:t>
            </w:r>
          </w:p>
        </w:tc>
        <w:tc>
          <w:tcPr>
            <w:tcW w:w="1074" w:type="dxa"/>
            <w:vAlign w:val="center"/>
          </w:tcPr>
          <w:p w14:paraId="6A5F7340" w14:textId="3BD9CC4E" w:rsidR="00660143" w:rsidRPr="00DB05D0" w:rsidRDefault="00660143"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6AD54DBE" w14:textId="5671160B" w:rsidR="00660143" w:rsidRPr="00DB05D0" w:rsidRDefault="00660143"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660143" w:rsidRPr="00DB05D0" w14:paraId="2C494E32" w14:textId="77777777" w:rsidTr="001178B9">
        <w:tc>
          <w:tcPr>
            <w:tcW w:w="6576" w:type="dxa"/>
            <w:vAlign w:val="center"/>
          </w:tcPr>
          <w:p w14:paraId="7BB7C9E1" w14:textId="5A547374" w:rsidR="00660143" w:rsidRPr="00DB05D0" w:rsidRDefault="00660143" w:rsidP="00165A43">
            <w:pPr>
              <w:ind w:right="99"/>
              <w:rPr>
                <w:rFonts w:ascii="Arial" w:hAnsi="Arial" w:cs="Arial"/>
                <w:sz w:val="24"/>
                <w:szCs w:val="24"/>
              </w:rPr>
            </w:pPr>
            <w:r w:rsidRPr="00DB05D0">
              <w:rPr>
                <w:rFonts w:ascii="Arial" w:hAnsi="Arial" w:cs="Arial"/>
                <w:sz w:val="24"/>
                <w:szCs w:val="24"/>
              </w:rPr>
              <w:t>Passage irrégulier d'une voiture de transport public ferroviaire ou guidé de voyageurs à une autre</w:t>
            </w:r>
          </w:p>
        </w:tc>
        <w:tc>
          <w:tcPr>
            <w:tcW w:w="1074" w:type="dxa"/>
            <w:vAlign w:val="center"/>
          </w:tcPr>
          <w:p w14:paraId="54C8B945" w14:textId="2F1ADADA" w:rsidR="00660143" w:rsidRPr="00DB05D0" w:rsidRDefault="00660143"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337861B6" w14:textId="4B6777EA" w:rsidR="00660143" w:rsidRPr="00DB05D0" w:rsidRDefault="00660143"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660143" w:rsidRPr="00DB05D0" w14:paraId="39F5B126" w14:textId="77777777" w:rsidTr="001178B9">
        <w:tc>
          <w:tcPr>
            <w:tcW w:w="6576" w:type="dxa"/>
            <w:vAlign w:val="center"/>
          </w:tcPr>
          <w:p w14:paraId="7FBDD58F" w14:textId="3299406B" w:rsidR="00660143" w:rsidRPr="00DB05D0" w:rsidRDefault="00660143" w:rsidP="00165A43">
            <w:pPr>
              <w:ind w:right="99"/>
              <w:rPr>
                <w:rFonts w:ascii="Arial" w:hAnsi="Arial" w:cs="Arial"/>
                <w:sz w:val="24"/>
                <w:szCs w:val="24"/>
              </w:rPr>
            </w:pPr>
            <w:r w:rsidRPr="00DB05D0">
              <w:rPr>
                <w:rFonts w:ascii="Arial" w:hAnsi="Arial" w:cs="Arial"/>
                <w:sz w:val="24"/>
                <w:szCs w:val="24"/>
              </w:rPr>
              <w:t>Violation de l'interdiction de se pencher hors d'un véhicule de transport public ferroviaire ou guidé de voyageurs</w:t>
            </w:r>
          </w:p>
        </w:tc>
        <w:tc>
          <w:tcPr>
            <w:tcW w:w="1074" w:type="dxa"/>
            <w:vAlign w:val="center"/>
          </w:tcPr>
          <w:p w14:paraId="30B6CF4D" w14:textId="491F6626" w:rsidR="00660143" w:rsidRPr="00DB05D0" w:rsidRDefault="00660143"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703B9CA7" w14:textId="5B7036A1" w:rsidR="00660143" w:rsidRPr="00DB05D0" w:rsidRDefault="00660143"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660143" w:rsidRPr="00DB05D0" w14:paraId="6B7CC11F" w14:textId="77777777" w:rsidTr="001178B9">
        <w:tc>
          <w:tcPr>
            <w:tcW w:w="6576" w:type="dxa"/>
            <w:vAlign w:val="center"/>
          </w:tcPr>
          <w:p w14:paraId="675A38F8" w14:textId="61556C3C" w:rsidR="00660143" w:rsidRPr="00DB05D0" w:rsidRDefault="00E6706F" w:rsidP="00165A43">
            <w:pPr>
              <w:ind w:right="99"/>
              <w:rPr>
                <w:rFonts w:ascii="Arial" w:hAnsi="Arial" w:cs="Arial"/>
                <w:sz w:val="24"/>
                <w:szCs w:val="24"/>
              </w:rPr>
            </w:pPr>
            <w:r w:rsidRPr="00DB05D0">
              <w:rPr>
                <w:rFonts w:ascii="Arial" w:hAnsi="Arial" w:cs="Arial"/>
                <w:sz w:val="24"/>
                <w:szCs w:val="24"/>
              </w:rPr>
              <w:t>Station sur le marchepied d'un véhicule de transport public ferroviaire ou guidé de voyageurs en marche</w:t>
            </w:r>
          </w:p>
        </w:tc>
        <w:tc>
          <w:tcPr>
            <w:tcW w:w="1074" w:type="dxa"/>
            <w:vAlign w:val="center"/>
          </w:tcPr>
          <w:p w14:paraId="0B486261" w14:textId="41E9E454" w:rsidR="00660143" w:rsidRPr="00DB05D0" w:rsidRDefault="00660143"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72F2E65F" w14:textId="7AECAA88" w:rsidR="00660143" w:rsidRPr="00DB05D0" w:rsidRDefault="00660143"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660143" w:rsidRPr="00DB05D0" w14:paraId="5719EDAE" w14:textId="77777777" w:rsidTr="001178B9">
        <w:tc>
          <w:tcPr>
            <w:tcW w:w="6576" w:type="dxa"/>
            <w:vAlign w:val="center"/>
          </w:tcPr>
          <w:p w14:paraId="67CFB644" w14:textId="7C800611" w:rsidR="00660143" w:rsidRPr="00DB05D0" w:rsidRDefault="00E6706F" w:rsidP="00165A43">
            <w:pPr>
              <w:ind w:right="99"/>
              <w:rPr>
                <w:rFonts w:ascii="Arial" w:hAnsi="Arial" w:cs="Arial"/>
                <w:sz w:val="24"/>
                <w:szCs w:val="24"/>
              </w:rPr>
            </w:pPr>
            <w:r w:rsidRPr="00DB05D0">
              <w:rPr>
                <w:rFonts w:ascii="Arial" w:hAnsi="Arial" w:cs="Arial"/>
                <w:sz w:val="24"/>
                <w:szCs w:val="24"/>
              </w:rPr>
              <w:t>Entrée ou séjour d'une personne en état d'ivresse manifeste dans un véhicule ou espace affecté au transport public ferroviaire ou guidé</w:t>
            </w:r>
          </w:p>
        </w:tc>
        <w:tc>
          <w:tcPr>
            <w:tcW w:w="1074" w:type="dxa"/>
            <w:vAlign w:val="center"/>
          </w:tcPr>
          <w:p w14:paraId="26904E9C" w14:textId="5A441851" w:rsidR="00660143" w:rsidRPr="00DB05D0" w:rsidRDefault="00660143"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092477F0" w14:textId="645720C2" w:rsidR="00660143" w:rsidRPr="00DB05D0" w:rsidRDefault="00660143"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E6706F" w:rsidRPr="00DB05D0" w14:paraId="213FE654" w14:textId="77777777" w:rsidTr="001178B9">
        <w:tc>
          <w:tcPr>
            <w:tcW w:w="6576" w:type="dxa"/>
            <w:vAlign w:val="center"/>
          </w:tcPr>
          <w:p w14:paraId="638E7902" w14:textId="2EE096A3" w:rsidR="00E6706F" w:rsidRPr="00DB05D0" w:rsidRDefault="00E6706F" w:rsidP="00165A43">
            <w:pPr>
              <w:ind w:right="99"/>
              <w:rPr>
                <w:rFonts w:ascii="Arial" w:hAnsi="Arial" w:cs="Arial"/>
                <w:sz w:val="24"/>
                <w:szCs w:val="24"/>
              </w:rPr>
            </w:pPr>
            <w:r w:rsidRPr="00DB05D0">
              <w:rPr>
                <w:rFonts w:ascii="Arial" w:hAnsi="Arial" w:cs="Arial"/>
                <w:sz w:val="24"/>
                <w:szCs w:val="24"/>
              </w:rPr>
              <w:t>Mendicité sur le domaine public ferroviaire ou à bord d'un train</w:t>
            </w:r>
          </w:p>
        </w:tc>
        <w:tc>
          <w:tcPr>
            <w:tcW w:w="1074" w:type="dxa"/>
            <w:vAlign w:val="center"/>
          </w:tcPr>
          <w:p w14:paraId="6BC53CD5" w14:textId="46495202" w:rsidR="00E6706F" w:rsidRPr="00DB05D0" w:rsidRDefault="00E6706F"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08BBA1EE" w14:textId="7D90AE54" w:rsidR="00E6706F" w:rsidRPr="00DB05D0" w:rsidRDefault="00893A7E" w:rsidP="00165A43">
            <w:pPr>
              <w:ind w:right="68"/>
              <w:jc w:val="center"/>
              <w:rPr>
                <w:rFonts w:ascii="Arial" w:hAnsi="Arial" w:cs="Arial"/>
                <w:sz w:val="24"/>
                <w:szCs w:val="24"/>
              </w:rPr>
            </w:pPr>
            <w:r>
              <w:rPr>
                <w:rFonts w:ascii="Arial" w:hAnsi="Arial" w:cs="Arial"/>
                <w:sz w:val="24"/>
                <w:szCs w:val="24"/>
              </w:rPr>
              <w:t>1</w:t>
            </w:r>
            <w:r w:rsidR="00E6706F" w:rsidRPr="00DB05D0">
              <w:rPr>
                <w:rFonts w:ascii="Arial" w:hAnsi="Arial" w:cs="Arial"/>
                <w:sz w:val="24"/>
                <w:szCs w:val="24"/>
              </w:rPr>
              <w:t>50</w:t>
            </w:r>
            <w:r w:rsidR="00D027EB">
              <w:rPr>
                <w:rFonts w:ascii="Arial" w:hAnsi="Arial" w:cs="Arial"/>
                <w:sz w:val="24"/>
                <w:szCs w:val="24"/>
              </w:rPr>
              <w:t xml:space="preserve"> €</w:t>
            </w:r>
          </w:p>
        </w:tc>
      </w:tr>
      <w:tr w:rsidR="00E6706F" w:rsidRPr="00DB05D0" w14:paraId="45B8510F" w14:textId="77777777" w:rsidTr="001178B9">
        <w:tc>
          <w:tcPr>
            <w:tcW w:w="6576" w:type="dxa"/>
            <w:vAlign w:val="center"/>
          </w:tcPr>
          <w:p w14:paraId="0BB49044" w14:textId="733FFAC1" w:rsidR="00E6706F" w:rsidRPr="00DB05D0" w:rsidRDefault="00E6706F" w:rsidP="00165A43">
            <w:pPr>
              <w:ind w:right="99"/>
              <w:rPr>
                <w:rFonts w:ascii="Arial" w:hAnsi="Arial" w:cs="Arial"/>
                <w:sz w:val="24"/>
                <w:szCs w:val="24"/>
              </w:rPr>
            </w:pPr>
            <w:r w:rsidRPr="00DB05D0">
              <w:rPr>
                <w:rFonts w:ascii="Arial" w:hAnsi="Arial" w:cs="Arial"/>
                <w:sz w:val="24"/>
                <w:szCs w:val="24"/>
              </w:rPr>
              <w:t>Refus d'obtempérer aux injonctions d'un agent habilité à constater les infractions à la police du transport ferroviaire ou guidé</w:t>
            </w:r>
          </w:p>
        </w:tc>
        <w:tc>
          <w:tcPr>
            <w:tcW w:w="1074" w:type="dxa"/>
            <w:vAlign w:val="center"/>
          </w:tcPr>
          <w:p w14:paraId="290F4078" w14:textId="64719C46" w:rsidR="00E6706F" w:rsidRPr="00DB05D0" w:rsidRDefault="00E6706F"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4929052C" w14:textId="327CD663" w:rsidR="00E6706F" w:rsidRPr="00DB05D0" w:rsidRDefault="00E6706F"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E6706F" w:rsidRPr="00DB05D0" w14:paraId="420BDF68" w14:textId="77777777" w:rsidTr="001178B9">
        <w:tc>
          <w:tcPr>
            <w:tcW w:w="6576" w:type="dxa"/>
            <w:vAlign w:val="center"/>
          </w:tcPr>
          <w:p w14:paraId="3C0C7CB9" w14:textId="3493D149" w:rsidR="00E6706F" w:rsidRPr="00DB05D0" w:rsidRDefault="0073468D" w:rsidP="00165A43">
            <w:pPr>
              <w:ind w:right="99"/>
              <w:rPr>
                <w:rFonts w:ascii="Arial" w:hAnsi="Arial" w:cs="Arial"/>
                <w:sz w:val="24"/>
                <w:szCs w:val="24"/>
              </w:rPr>
            </w:pPr>
            <w:r w:rsidRPr="00DB05D0">
              <w:rPr>
                <w:rFonts w:ascii="Arial" w:hAnsi="Arial" w:cs="Arial"/>
                <w:sz w:val="24"/>
                <w:szCs w:val="24"/>
              </w:rPr>
              <w:t>Trouble de la tranquillité des voyageurs par bruit ou tapage dans un véhicule ou espace affecté au transport public ferroviaire ou guidé</w:t>
            </w:r>
          </w:p>
        </w:tc>
        <w:tc>
          <w:tcPr>
            <w:tcW w:w="1074" w:type="dxa"/>
            <w:vAlign w:val="center"/>
          </w:tcPr>
          <w:p w14:paraId="46199EF9" w14:textId="24D2E18E" w:rsidR="00E6706F" w:rsidRPr="00DB05D0" w:rsidRDefault="00E6706F"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5FF48129" w14:textId="7A394FD4" w:rsidR="00E6706F" w:rsidRPr="00DB05D0" w:rsidRDefault="00344EA7" w:rsidP="00165A43">
            <w:pPr>
              <w:ind w:right="68"/>
              <w:jc w:val="center"/>
              <w:rPr>
                <w:rFonts w:ascii="Arial" w:hAnsi="Arial" w:cs="Arial"/>
                <w:sz w:val="24"/>
                <w:szCs w:val="24"/>
              </w:rPr>
            </w:pPr>
            <w:r>
              <w:rPr>
                <w:rFonts w:ascii="Arial" w:hAnsi="Arial" w:cs="Arial"/>
                <w:sz w:val="24"/>
                <w:szCs w:val="24"/>
              </w:rPr>
              <w:t>6</w:t>
            </w:r>
            <w:r w:rsidR="00E6706F" w:rsidRPr="00DB05D0">
              <w:rPr>
                <w:rFonts w:ascii="Arial" w:hAnsi="Arial" w:cs="Arial"/>
                <w:sz w:val="24"/>
                <w:szCs w:val="24"/>
              </w:rPr>
              <w:t>0</w:t>
            </w:r>
            <w:r w:rsidR="00D027EB">
              <w:rPr>
                <w:rFonts w:ascii="Arial" w:hAnsi="Arial" w:cs="Arial"/>
                <w:sz w:val="24"/>
                <w:szCs w:val="24"/>
              </w:rPr>
              <w:t xml:space="preserve"> €</w:t>
            </w:r>
          </w:p>
        </w:tc>
      </w:tr>
      <w:tr w:rsidR="00E6706F" w:rsidRPr="00DB05D0" w14:paraId="58FD09A5" w14:textId="77777777" w:rsidTr="001178B9">
        <w:tc>
          <w:tcPr>
            <w:tcW w:w="6576" w:type="dxa"/>
            <w:vAlign w:val="center"/>
          </w:tcPr>
          <w:p w14:paraId="33DEA8D3" w14:textId="2A6D1BCB" w:rsidR="00E6706F" w:rsidRPr="00DB05D0" w:rsidRDefault="0073468D" w:rsidP="00165A43">
            <w:pPr>
              <w:ind w:right="99"/>
              <w:rPr>
                <w:rFonts w:ascii="Arial" w:hAnsi="Arial" w:cs="Arial"/>
                <w:sz w:val="24"/>
                <w:szCs w:val="24"/>
              </w:rPr>
            </w:pPr>
            <w:r w:rsidRPr="00DB05D0">
              <w:rPr>
                <w:rFonts w:ascii="Arial" w:hAnsi="Arial" w:cs="Arial"/>
                <w:sz w:val="24"/>
                <w:szCs w:val="24"/>
              </w:rPr>
              <w:t>Violation de l’interdiction de vapoter dans un moyen de transport collectif fermé</w:t>
            </w:r>
          </w:p>
        </w:tc>
        <w:tc>
          <w:tcPr>
            <w:tcW w:w="1074" w:type="dxa"/>
            <w:vAlign w:val="center"/>
          </w:tcPr>
          <w:p w14:paraId="7FFF84C2" w14:textId="28E97E08" w:rsidR="00E6706F" w:rsidRPr="00DB05D0" w:rsidRDefault="00E6706F" w:rsidP="00165A43">
            <w:pPr>
              <w:ind w:right="32"/>
              <w:jc w:val="center"/>
              <w:rPr>
                <w:rFonts w:ascii="Arial" w:hAnsi="Arial" w:cs="Arial"/>
                <w:sz w:val="24"/>
                <w:szCs w:val="24"/>
              </w:rPr>
            </w:pPr>
            <w:r w:rsidRPr="00DB05D0">
              <w:rPr>
                <w:rFonts w:ascii="Arial" w:hAnsi="Arial" w:cs="Arial"/>
                <w:sz w:val="24"/>
                <w:szCs w:val="24"/>
              </w:rPr>
              <w:t>C</w:t>
            </w:r>
            <w:r w:rsidR="0073468D" w:rsidRPr="00DB05D0">
              <w:rPr>
                <w:rFonts w:ascii="Arial" w:hAnsi="Arial" w:cs="Arial"/>
                <w:sz w:val="24"/>
                <w:szCs w:val="24"/>
              </w:rPr>
              <w:t>2</w:t>
            </w:r>
          </w:p>
        </w:tc>
        <w:tc>
          <w:tcPr>
            <w:tcW w:w="2438" w:type="dxa"/>
            <w:vAlign w:val="center"/>
          </w:tcPr>
          <w:p w14:paraId="08950C14" w14:textId="03B87D3E" w:rsidR="00E6706F" w:rsidRPr="00DB05D0" w:rsidRDefault="00E6706F" w:rsidP="00165A43">
            <w:pPr>
              <w:ind w:right="68"/>
              <w:jc w:val="center"/>
              <w:rPr>
                <w:rFonts w:ascii="Arial" w:hAnsi="Arial" w:cs="Arial"/>
                <w:sz w:val="24"/>
                <w:szCs w:val="24"/>
              </w:rPr>
            </w:pPr>
            <w:r w:rsidRPr="00DB05D0">
              <w:rPr>
                <w:rFonts w:ascii="Arial" w:hAnsi="Arial" w:cs="Arial"/>
                <w:sz w:val="24"/>
                <w:szCs w:val="24"/>
              </w:rPr>
              <w:t>3</w:t>
            </w:r>
            <w:r w:rsidR="00573C35">
              <w:rPr>
                <w:rFonts w:ascii="Arial" w:hAnsi="Arial" w:cs="Arial"/>
                <w:sz w:val="24"/>
                <w:szCs w:val="24"/>
              </w:rPr>
              <w:t>5</w:t>
            </w:r>
            <w:r w:rsidR="00D027EB">
              <w:rPr>
                <w:rFonts w:ascii="Arial" w:hAnsi="Arial" w:cs="Arial"/>
                <w:sz w:val="24"/>
                <w:szCs w:val="24"/>
              </w:rPr>
              <w:t xml:space="preserve"> €</w:t>
            </w:r>
          </w:p>
        </w:tc>
      </w:tr>
      <w:tr w:rsidR="0073468D" w:rsidRPr="00DB05D0" w14:paraId="7D860FA1" w14:textId="77777777" w:rsidTr="001178B9">
        <w:tc>
          <w:tcPr>
            <w:tcW w:w="6576" w:type="dxa"/>
            <w:vAlign w:val="center"/>
          </w:tcPr>
          <w:p w14:paraId="3FB96C3F" w14:textId="1DCF6EB0" w:rsidR="0073468D" w:rsidRPr="00DB05D0" w:rsidRDefault="0073468D" w:rsidP="00165A43">
            <w:pPr>
              <w:ind w:right="99"/>
              <w:rPr>
                <w:rFonts w:ascii="Arial" w:hAnsi="Arial" w:cs="Arial"/>
                <w:sz w:val="24"/>
                <w:szCs w:val="24"/>
              </w:rPr>
            </w:pPr>
            <w:r w:rsidRPr="00DB05D0">
              <w:rPr>
                <w:rFonts w:ascii="Arial" w:hAnsi="Arial" w:cs="Arial"/>
                <w:sz w:val="24"/>
                <w:szCs w:val="24"/>
              </w:rPr>
              <w:t>Maintien dans un véhicule de transport public ferroviaire ou guidé de voyageurs au-delà du terminus de la ligne</w:t>
            </w:r>
          </w:p>
        </w:tc>
        <w:tc>
          <w:tcPr>
            <w:tcW w:w="1074" w:type="dxa"/>
            <w:vAlign w:val="center"/>
          </w:tcPr>
          <w:p w14:paraId="477A88F9" w14:textId="1E9F1084" w:rsidR="0073468D" w:rsidRPr="00DB05D0" w:rsidRDefault="0073468D"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42E59B5D" w14:textId="57A96580" w:rsidR="0073468D" w:rsidRPr="00DB05D0" w:rsidRDefault="0073468D"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73468D" w:rsidRPr="00DB05D0" w14:paraId="18C456BC" w14:textId="77777777" w:rsidTr="001178B9">
        <w:tc>
          <w:tcPr>
            <w:tcW w:w="6576" w:type="dxa"/>
            <w:vAlign w:val="center"/>
          </w:tcPr>
          <w:p w14:paraId="2276BCD9" w14:textId="160091B8" w:rsidR="0073468D" w:rsidRPr="00DB05D0" w:rsidRDefault="0073468D" w:rsidP="00165A43">
            <w:pPr>
              <w:ind w:right="99"/>
              <w:rPr>
                <w:rFonts w:ascii="Arial" w:hAnsi="Arial" w:cs="Arial"/>
                <w:sz w:val="24"/>
                <w:szCs w:val="24"/>
              </w:rPr>
            </w:pPr>
            <w:r w:rsidRPr="00DB05D0">
              <w:rPr>
                <w:rFonts w:ascii="Arial" w:hAnsi="Arial" w:cs="Arial"/>
                <w:sz w:val="24"/>
                <w:szCs w:val="24"/>
              </w:rPr>
              <w:t>Mise en marche du moteur d'un véhicule à bord d'un train transportant des véhicules routiers et passagers</w:t>
            </w:r>
          </w:p>
        </w:tc>
        <w:tc>
          <w:tcPr>
            <w:tcW w:w="1074" w:type="dxa"/>
            <w:vAlign w:val="center"/>
          </w:tcPr>
          <w:p w14:paraId="4037A760" w14:textId="4DECE17D" w:rsidR="0073468D" w:rsidRPr="00DB05D0" w:rsidRDefault="0073468D"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321CDFD9" w14:textId="18A7BF43" w:rsidR="0073468D" w:rsidRPr="00DB05D0" w:rsidRDefault="0073468D"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001B88" w:rsidRPr="00DB05D0" w14:paraId="0FED9A36" w14:textId="77777777" w:rsidTr="001178B9">
        <w:tc>
          <w:tcPr>
            <w:tcW w:w="6576" w:type="dxa"/>
            <w:vAlign w:val="center"/>
          </w:tcPr>
          <w:p w14:paraId="5DE949D7" w14:textId="7E23BE12" w:rsidR="00001B88" w:rsidRPr="00DB05D0" w:rsidRDefault="00001B88" w:rsidP="00165A43">
            <w:pPr>
              <w:ind w:right="99"/>
              <w:rPr>
                <w:rFonts w:ascii="Arial" w:hAnsi="Arial" w:cs="Arial"/>
                <w:sz w:val="24"/>
                <w:szCs w:val="24"/>
              </w:rPr>
            </w:pPr>
            <w:r w:rsidRPr="00DB05D0">
              <w:rPr>
                <w:rFonts w:ascii="Arial" w:hAnsi="Arial" w:cs="Arial"/>
                <w:sz w:val="24"/>
                <w:szCs w:val="24"/>
              </w:rPr>
              <w:t>Réparation, entretien de véhicule à bord d'un train transportant des véhicules routiers et passagers</w:t>
            </w:r>
          </w:p>
        </w:tc>
        <w:tc>
          <w:tcPr>
            <w:tcW w:w="1074" w:type="dxa"/>
            <w:vAlign w:val="center"/>
          </w:tcPr>
          <w:p w14:paraId="59C2B2D1" w14:textId="5B60959F" w:rsidR="00001B88" w:rsidRPr="00DB05D0" w:rsidRDefault="00001B88"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1D52E37B" w14:textId="7661260F" w:rsidR="00001B88" w:rsidRPr="00DB05D0" w:rsidRDefault="00001B88"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001B88" w:rsidRPr="00DB05D0" w14:paraId="10059851" w14:textId="77777777" w:rsidTr="001178B9">
        <w:tc>
          <w:tcPr>
            <w:tcW w:w="6576" w:type="dxa"/>
            <w:vAlign w:val="center"/>
          </w:tcPr>
          <w:p w14:paraId="2BB7426E" w14:textId="0A47EBAE" w:rsidR="00001B88" w:rsidRPr="00DB05D0" w:rsidRDefault="00001B88" w:rsidP="00165A43">
            <w:pPr>
              <w:ind w:right="99"/>
              <w:rPr>
                <w:rFonts w:ascii="Arial" w:hAnsi="Arial" w:cs="Arial"/>
                <w:sz w:val="24"/>
                <w:szCs w:val="24"/>
              </w:rPr>
            </w:pPr>
            <w:r w:rsidRPr="00DB05D0">
              <w:rPr>
                <w:rFonts w:ascii="Arial" w:hAnsi="Arial" w:cs="Arial"/>
                <w:sz w:val="24"/>
                <w:szCs w:val="24"/>
              </w:rPr>
              <w:t>Manipulation d'objet ou de produit dangereux à bord d'un train transportant des véhicules routiers et des passagers</w:t>
            </w:r>
          </w:p>
        </w:tc>
        <w:tc>
          <w:tcPr>
            <w:tcW w:w="1074" w:type="dxa"/>
            <w:vAlign w:val="center"/>
          </w:tcPr>
          <w:p w14:paraId="307C4CBB" w14:textId="0425FE9B" w:rsidR="00001B88" w:rsidRPr="00DB05D0" w:rsidRDefault="00001B88"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2B986273" w14:textId="07FDFA8C" w:rsidR="00001B88" w:rsidRPr="00DB05D0" w:rsidRDefault="00001B88"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001B88" w:rsidRPr="00DB05D0" w14:paraId="1BD99CA4" w14:textId="77777777" w:rsidTr="001178B9">
        <w:tc>
          <w:tcPr>
            <w:tcW w:w="6576" w:type="dxa"/>
            <w:vAlign w:val="center"/>
          </w:tcPr>
          <w:p w14:paraId="21BAFC6D" w14:textId="265409FE" w:rsidR="00001B88" w:rsidRPr="00DB05D0" w:rsidRDefault="00001B88" w:rsidP="00165A43">
            <w:pPr>
              <w:ind w:right="99"/>
              <w:rPr>
                <w:rFonts w:ascii="Arial" w:hAnsi="Arial" w:cs="Arial"/>
                <w:sz w:val="24"/>
                <w:szCs w:val="24"/>
              </w:rPr>
            </w:pPr>
            <w:r w:rsidRPr="00DB05D0">
              <w:rPr>
                <w:rFonts w:ascii="Arial" w:hAnsi="Arial" w:cs="Arial"/>
                <w:sz w:val="24"/>
                <w:szCs w:val="24"/>
              </w:rPr>
              <w:t>Manipulation de chargement à bord d'un train transportant des véhicules routiers et des passagers</w:t>
            </w:r>
          </w:p>
        </w:tc>
        <w:tc>
          <w:tcPr>
            <w:tcW w:w="1074" w:type="dxa"/>
            <w:vAlign w:val="center"/>
          </w:tcPr>
          <w:p w14:paraId="1D72B599" w14:textId="0E0DC00E" w:rsidR="00001B88" w:rsidRPr="00DB05D0" w:rsidRDefault="00001B88"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54AD6A73" w14:textId="35819252" w:rsidR="00001B88" w:rsidRPr="00DB05D0" w:rsidRDefault="00001B88"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333326" w:rsidRPr="00DB05D0" w14:paraId="3A00DA78" w14:textId="77777777" w:rsidTr="001178B9">
        <w:tc>
          <w:tcPr>
            <w:tcW w:w="6576" w:type="dxa"/>
            <w:vAlign w:val="center"/>
          </w:tcPr>
          <w:p w14:paraId="7F7B2F82" w14:textId="2A804A6E" w:rsidR="00333326" w:rsidRPr="00DB05D0" w:rsidRDefault="00333326" w:rsidP="00165A43">
            <w:pPr>
              <w:ind w:right="99"/>
              <w:rPr>
                <w:rFonts w:ascii="Arial" w:hAnsi="Arial" w:cs="Arial"/>
                <w:sz w:val="24"/>
                <w:szCs w:val="24"/>
              </w:rPr>
            </w:pPr>
            <w:r w:rsidRPr="00DB05D0">
              <w:rPr>
                <w:rFonts w:ascii="Arial" w:hAnsi="Arial" w:cs="Arial"/>
                <w:sz w:val="24"/>
                <w:szCs w:val="24"/>
              </w:rPr>
              <w:t>Voyage hors des compartiments voyageurs à bord d'un train transportant des véhicules routiers</w:t>
            </w:r>
          </w:p>
        </w:tc>
        <w:tc>
          <w:tcPr>
            <w:tcW w:w="1074" w:type="dxa"/>
            <w:vAlign w:val="center"/>
          </w:tcPr>
          <w:p w14:paraId="33DA9027" w14:textId="2EEFB335" w:rsidR="00333326" w:rsidRPr="00DB05D0" w:rsidRDefault="00333326"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62D900CE" w14:textId="46D715E0" w:rsidR="00333326" w:rsidRPr="00DB05D0" w:rsidRDefault="00333326" w:rsidP="00165A43">
            <w:pPr>
              <w:ind w:right="68"/>
              <w:jc w:val="center"/>
              <w:rPr>
                <w:rFonts w:ascii="Arial" w:hAnsi="Arial" w:cs="Arial"/>
                <w:sz w:val="24"/>
                <w:szCs w:val="24"/>
              </w:rPr>
            </w:pPr>
            <w:r w:rsidRPr="00DB05D0">
              <w:rPr>
                <w:rFonts w:ascii="Arial" w:hAnsi="Arial" w:cs="Arial"/>
                <w:sz w:val="24"/>
                <w:szCs w:val="24"/>
              </w:rPr>
              <w:t>50</w:t>
            </w:r>
            <w:r w:rsidR="00D027EB">
              <w:rPr>
                <w:rFonts w:ascii="Arial" w:hAnsi="Arial" w:cs="Arial"/>
                <w:sz w:val="24"/>
                <w:szCs w:val="24"/>
              </w:rPr>
              <w:t xml:space="preserve"> €</w:t>
            </w:r>
          </w:p>
        </w:tc>
      </w:tr>
      <w:tr w:rsidR="00333326" w:rsidRPr="00DB05D0" w14:paraId="1E6C30CC" w14:textId="77777777" w:rsidTr="001178B9">
        <w:tc>
          <w:tcPr>
            <w:tcW w:w="6576" w:type="dxa"/>
            <w:vAlign w:val="center"/>
          </w:tcPr>
          <w:p w14:paraId="07AC9C75" w14:textId="40B36A9B" w:rsidR="00333326" w:rsidRPr="00DB05D0" w:rsidRDefault="00333326" w:rsidP="00165A43">
            <w:pPr>
              <w:ind w:right="99"/>
              <w:rPr>
                <w:rFonts w:ascii="Arial" w:hAnsi="Arial" w:cs="Arial"/>
                <w:sz w:val="24"/>
                <w:szCs w:val="24"/>
              </w:rPr>
            </w:pPr>
            <w:r w:rsidRPr="00DB05D0">
              <w:rPr>
                <w:rFonts w:ascii="Arial" w:hAnsi="Arial" w:cs="Arial"/>
                <w:sz w:val="24"/>
                <w:szCs w:val="24"/>
              </w:rPr>
              <w:t>Violation de l'interdiction d'uriner dans un véhicule ou espace affecté au transport public ferroviaire ou guidé de voyageurs hors des espaces destinés à cet effet</w:t>
            </w:r>
          </w:p>
        </w:tc>
        <w:tc>
          <w:tcPr>
            <w:tcW w:w="1074" w:type="dxa"/>
            <w:vAlign w:val="center"/>
          </w:tcPr>
          <w:p w14:paraId="03FAEFA0" w14:textId="65CD17E1" w:rsidR="00333326" w:rsidRPr="00DB05D0" w:rsidRDefault="00333326"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4CC78CAA" w14:textId="446F1428" w:rsidR="00333326" w:rsidRPr="00DB05D0" w:rsidRDefault="00333326"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333326" w:rsidRPr="00DB05D0" w14:paraId="61F747F3" w14:textId="77777777" w:rsidTr="001178B9">
        <w:tc>
          <w:tcPr>
            <w:tcW w:w="6576" w:type="dxa"/>
            <w:vAlign w:val="center"/>
          </w:tcPr>
          <w:p w14:paraId="45D8280B" w14:textId="31A26E5A" w:rsidR="00333326" w:rsidRPr="00DB05D0" w:rsidRDefault="00333326" w:rsidP="00165A43">
            <w:pPr>
              <w:ind w:right="99"/>
              <w:rPr>
                <w:rFonts w:ascii="Arial" w:hAnsi="Arial" w:cs="Arial"/>
                <w:sz w:val="24"/>
                <w:szCs w:val="24"/>
              </w:rPr>
            </w:pPr>
            <w:r w:rsidRPr="00DB05D0">
              <w:rPr>
                <w:rFonts w:ascii="Arial" w:hAnsi="Arial" w:cs="Arial"/>
                <w:sz w:val="24"/>
                <w:szCs w:val="24"/>
              </w:rPr>
              <w:t>Circulation non autorisée sur un engin dans un véhicule ou espace affecté au transport public ferroviaire ou guidé</w:t>
            </w:r>
          </w:p>
        </w:tc>
        <w:tc>
          <w:tcPr>
            <w:tcW w:w="1074" w:type="dxa"/>
            <w:vAlign w:val="center"/>
          </w:tcPr>
          <w:p w14:paraId="1085183F" w14:textId="7885DD61" w:rsidR="00333326" w:rsidRPr="00DB05D0" w:rsidRDefault="00333326"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5CFFF217" w14:textId="74651DF1" w:rsidR="00333326" w:rsidRPr="00DB05D0" w:rsidRDefault="00AA39A8" w:rsidP="00165A43">
            <w:pPr>
              <w:ind w:right="68"/>
              <w:jc w:val="center"/>
              <w:rPr>
                <w:rFonts w:ascii="Arial" w:hAnsi="Arial" w:cs="Arial"/>
                <w:sz w:val="24"/>
                <w:szCs w:val="24"/>
              </w:rPr>
            </w:pPr>
            <w:r>
              <w:rPr>
                <w:rFonts w:ascii="Arial" w:hAnsi="Arial" w:cs="Arial"/>
                <w:sz w:val="24"/>
                <w:szCs w:val="24"/>
              </w:rPr>
              <w:t>150</w:t>
            </w:r>
            <w:r w:rsidR="00D027EB">
              <w:rPr>
                <w:rFonts w:ascii="Arial" w:hAnsi="Arial" w:cs="Arial"/>
                <w:sz w:val="24"/>
                <w:szCs w:val="24"/>
              </w:rPr>
              <w:t xml:space="preserve"> €</w:t>
            </w:r>
          </w:p>
        </w:tc>
      </w:tr>
      <w:tr w:rsidR="00333326" w:rsidRPr="00DB05D0" w14:paraId="4E62F027" w14:textId="77777777" w:rsidTr="001178B9">
        <w:tc>
          <w:tcPr>
            <w:tcW w:w="6576" w:type="dxa"/>
            <w:vAlign w:val="center"/>
          </w:tcPr>
          <w:p w14:paraId="1E56DDD0" w14:textId="52F1027C" w:rsidR="00333326" w:rsidRPr="00DB05D0" w:rsidRDefault="00333326" w:rsidP="00165A43">
            <w:pPr>
              <w:ind w:right="99"/>
              <w:rPr>
                <w:rFonts w:ascii="Arial" w:hAnsi="Arial" w:cs="Arial"/>
                <w:sz w:val="24"/>
                <w:szCs w:val="24"/>
              </w:rPr>
            </w:pPr>
            <w:r w:rsidRPr="00DB05D0">
              <w:rPr>
                <w:rFonts w:ascii="Arial" w:hAnsi="Arial" w:cs="Arial"/>
                <w:sz w:val="24"/>
                <w:szCs w:val="24"/>
              </w:rPr>
              <w:t>Utilisation comme engin de remorquage d'un véhicule guidé au transport public ferroviaire ou guidé de voyageurs</w:t>
            </w:r>
          </w:p>
        </w:tc>
        <w:tc>
          <w:tcPr>
            <w:tcW w:w="1074" w:type="dxa"/>
            <w:vAlign w:val="center"/>
          </w:tcPr>
          <w:p w14:paraId="058830A9" w14:textId="5F45926D" w:rsidR="00333326" w:rsidRPr="00DB05D0" w:rsidRDefault="00333326" w:rsidP="00165A43">
            <w:pPr>
              <w:ind w:right="32"/>
              <w:jc w:val="center"/>
              <w:rPr>
                <w:rFonts w:ascii="Arial" w:hAnsi="Arial" w:cs="Arial"/>
                <w:sz w:val="24"/>
                <w:szCs w:val="24"/>
              </w:rPr>
            </w:pPr>
            <w:r w:rsidRPr="00DB05D0">
              <w:rPr>
                <w:rFonts w:ascii="Arial" w:hAnsi="Arial" w:cs="Arial"/>
                <w:sz w:val="24"/>
                <w:szCs w:val="24"/>
              </w:rPr>
              <w:t>C4</w:t>
            </w:r>
          </w:p>
        </w:tc>
        <w:tc>
          <w:tcPr>
            <w:tcW w:w="2438" w:type="dxa"/>
            <w:vAlign w:val="center"/>
          </w:tcPr>
          <w:p w14:paraId="54BF6A6E" w14:textId="663A9777" w:rsidR="00333326" w:rsidRPr="00DB05D0" w:rsidRDefault="00333326" w:rsidP="00165A43">
            <w:pPr>
              <w:ind w:right="68"/>
              <w:jc w:val="center"/>
              <w:rPr>
                <w:rFonts w:ascii="Arial" w:hAnsi="Arial" w:cs="Arial"/>
                <w:sz w:val="24"/>
                <w:szCs w:val="24"/>
              </w:rPr>
            </w:pPr>
            <w:r w:rsidRPr="00DB05D0">
              <w:rPr>
                <w:rFonts w:ascii="Arial" w:hAnsi="Arial" w:cs="Arial"/>
                <w:sz w:val="24"/>
                <w:szCs w:val="24"/>
              </w:rPr>
              <w:t>150</w:t>
            </w:r>
            <w:r w:rsidR="00D027EB">
              <w:rPr>
                <w:rFonts w:ascii="Arial" w:hAnsi="Arial" w:cs="Arial"/>
                <w:sz w:val="24"/>
                <w:szCs w:val="24"/>
              </w:rPr>
              <w:t xml:space="preserve"> €</w:t>
            </w:r>
          </w:p>
        </w:tc>
      </w:tr>
      <w:tr w:rsidR="00333326" w:rsidRPr="00DB05D0" w14:paraId="5FC3110C" w14:textId="77777777" w:rsidTr="001178B9">
        <w:tc>
          <w:tcPr>
            <w:tcW w:w="6576" w:type="dxa"/>
            <w:vAlign w:val="center"/>
          </w:tcPr>
          <w:p w14:paraId="21BBC6C6" w14:textId="056FE041" w:rsidR="00333326" w:rsidRPr="00DB05D0" w:rsidRDefault="00DB05D0" w:rsidP="00165A43">
            <w:pPr>
              <w:ind w:right="99"/>
              <w:rPr>
                <w:rFonts w:ascii="Arial" w:hAnsi="Arial" w:cs="Arial"/>
                <w:sz w:val="24"/>
                <w:szCs w:val="24"/>
              </w:rPr>
            </w:pPr>
            <w:r w:rsidRPr="00DB05D0">
              <w:rPr>
                <w:rFonts w:ascii="Arial" w:hAnsi="Arial" w:cs="Arial"/>
                <w:sz w:val="24"/>
                <w:szCs w:val="24"/>
              </w:rPr>
              <w:t>Dépôt d'un bagage sans identification visible du voyageur dans un emplacement d'un véhicule affecté au transport public de voyageurs prévu à cet effet</w:t>
            </w:r>
          </w:p>
        </w:tc>
        <w:tc>
          <w:tcPr>
            <w:tcW w:w="1074" w:type="dxa"/>
            <w:vAlign w:val="center"/>
          </w:tcPr>
          <w:p w14:paraId="3BC5507A" w14:textId="41AD6E20" w:rsidR="00333326" w:rsidRPr="00DB05D0" w:rsidRDefault="00DB05D0" w:rsidP="00165A43">
            <w:pPr>
              <w:ind w:right="32"/>
              <w:jc w:val="center"/>
              <w:rPr>
                <w:rFonts w:ascii="Arial" w:hAnsi="Arial" w:cs="Arial"/>
                <w:sz w:val="24"/>
                <w:szCs w:val="24"/>
              </w:rPr>
            </w:pPr>
            <w:r w:rsidRPr="00DB05D0">
              <w:rPr>
                <w:rFonts w:ascii="Arial" w:hAnsi="Arial" w:cs="Arial"/>
                <w:sz w:val="24"/>
                <w:szCs w:val="24"/>
              </w:rPr>
              <w:t>C3</w:t>
            </w:r>
          </w:p>
        </w:tc>
        <w:tc>
          <w:tcPr>
            <w:tcW w:w="2438" w:type="dxa"/>
            <w:vAlign w:val="center"/>
          </w:tcPr>
          <w:p w14:paraId="1BAD3B27" w14:textId="70D1A63D" w:rsidR="00333326" w:rsidRPr="00DB05D0" w:rsidRDefault="00DB05D0" w:rsidP="00165A43">
            <w:pPr>
              <w:ind w:right="68"/>
              <w:jc w:val="center"/>
              <w:rPr>
                <w:rFonts w:ascii="Arial" w:hAnsi="Arial" w:cs="Arial"/>
                <w:sz w:val="24"/>
                <w:szCs w:val="24"/>
              </w:rPr>
            </w:pPr>
            <w:r w:rsidRPr="00DB05D0">
              <w:rPr>
                <w:rFonts w:ascii="Arial" w:hAnsi="Arial" w:cs="Arial"/>
                <w:sz w:val="24"/>
                <w:szCs w:val="24"/>
              </w:rPr>
              <w:t>50</w:t>
            </w:r>
            <w:r w:rsidR="00D027EB">
              <w:rPr>
                <w:rFonts w:ascii="Arial" w:hAnsi="Arial" w:cs="Arial"/>
                <w:sz w:val="24"/>
                <w:szCs w:val="24"/>
              </w:rPr>
              <w:t xml:space="preserve"> €</w:t>
            </w:r>
          </w:p>
        </w:tc>
      </w:tr>
    </w:tbl>
    <w:p w14:paraId="2A189FCF" w14:textId="0DB78438" w:rsidR="00B22C41" w:rsidRDefault="00B22C41" w:rsidP="00803123">
      <w:pPr>
        <w:ind w:right="452"/>
      </w:pPr>
    </w:p>
    <w:p w14:paraId="1C30117E" w14:textId="4895CFE0" w:rsidR="002A7D14" w:rsidRPr="00CA687E" w:rsidRDefault="002A7D14">
      <w:pPr>
        <w:pStyle w:val="Paragraphedeliste"/>
        <w:numPr>
          <w:ilvl w:val="2"/>
          <w:numId w:val="81"/>
        </w:numPr>
        <w:ind w:right="452"/>
        <w:rPr>
          <w:rFonts w:ascii="Calibri Light" w:hAnsi="Calibri Light" w:cs="Calibri Light"/>
          <w:color w:val="7030A0"/>
          <w:sz w:val="28"/>
          <w:szCs w:val="28"/>
        </w:rPr>
      </w:pPr>
      <w:r w:rsidRPr="00CA687E">
        <w:rPr>
          <w:rFonts w:ascii="Calibri Light" w:hAnsi="Calibri Light" w:cs="Calibri Light"/>
          <w:color w:val="7030A0"/>
          <w:sz w:val="28"/>
          <w:szCs w:val="28"/>
        </w:rPr>
        <w:t xml:space="preserve">Indemnités forfaitaires applicables aux infractions prévues par les arrêtés préfectoraux. </w:t>
      </w:r>
    </w:p>
    <w:p w14:paraId="7B1BBFD9" w14:textId="77777777" w:rsidR="002A7D14" w:rsidRPr="000412F1" w:rsidRDefault="002A7D14" w:rsidP="00803123">
      <w:pPr>
        <w:pStyle w:val="Paragraphedeliste"/>
        <w:ind w:left="0" w:right="452"/>
        <w:jc w:val="both"/>
        <w:rPr>
          <w:rFonts w:ascii="Arial" w:hAnsi="Arial" w:cs="Arial"/>
          <w:sz w:val="24"/>
          <w:szCs w:val="24"/>
        </w:rPr>
      </w:pPr>
      <w:r w:rsidRPr="000412F1">
        <w:rPr>
          <w:rFonts w:ascii="Arial" w:hAnsi="Arial" w:cs="Arial"/>
          <w:sz w:val="24"/>
          <w:szCs w:val="24"/>
        </w:rPr>
        <w:t>Conformément à l’article R. 2240-3 du Code des transports, « les mesures de police destinées à assurer le bon ordre et la sécurité publique dans les parties des gares et de leurs dépendances accessibles au public sont réglées par des arrêtés du préfet du département ».</w:t>
      </w:r>
    </w:p>
    <w:p w14:paraId="729BE70F" w14:textId="4C5DB2E6" w:rsidR="002A7D14" w:rsidRDefault="002A7D14" w:rsidP="00803123">
      <w:pPr>
        <w:ind w:right="452"/>
        <w:jc w:val="both"/>
        <w:rPr>
          <w:rFonts w:ascii="Arial" w:hAnsi="Arial" w:cs="Arial"/>
          <w:sz w:val="24"/>
          <w:szCs w:val="24"/>
        </w:rPr>
      </w:pPr>
      <w:r w:rsidRPr="000412F1">
        <w:rPr>
          <w:rFonts w:ascii="Arial" w:hAnsi="Arial" w:cs="Arial"/>
          <w:sz w:val="24"/>
          <w:szCs w:val="24"/>
        </w:rPr>
        <w:t xml:space="preserve">Exemples d'infractions aux arrêtés préfectoraux (Liste non limitative) : </w:t>
      </w:r>
    </w:p>
    <w:p w14:paraId="41A50271" w14:textId="725B6E35" w:rsidR="000412F1" w:rsidRDefault="000412F1" w:rsidP="00803123">
      <w:pPr>
        <w:ind w:right="452"/>
        <w:jc w:val="both"/>
        <w:rPr>
          <w:rFonts w:ascii="Arial" w:hAnsi="Arial" w:cs="Arial"/>
          <w:sz w:val="24"/>
          <w:szCs w:val="24"/>
        </w:rPr>
      </w:pPr>
    </w:p>
    <w:tbl>
      <w:tblPr>
        <w:tblStyle w:val="Grilledutableau"/>
        <w:tblW w:w="10261" w:type="dxa"/>
        <w:jc w:val="center"/>
        <w:tblLook w:val="04A0" w:firstRow="1" w:lastRow="0" w:firstColumn="1" w:lastColumn="0" w:noHBand="0" w:noVBand="1"/>
      </w:tblPr>
      <w:tblGrid>
        <w:gridCol w:w="6576"/>
        <w:gridCol w:w="1247"/>
        <w:gridCol w:w="2438"/>
      </w:tblGrid>
      <w:tr w:rsidR="004332A0" w:rsidRPr="004332A0" w14:paraId="582EF09D" w14:textId="77777777" w:rsidTr="00165A43">
        <w:trPr>
          <w:jc w:val="center"/>
        </w:trPr>
        <w:tc>
          <w:tcPr>
            <w:tcW w:w="6576" w:type="dxa"/>
            <w:vAlign w:val="center"/>
          </w:tcPr>
          <w:p w14:paraId="1542E287" w14:textId="77777777" w:rsidR="000412F1" w:rsidRPr="004332A0" w:rsidRDefault="000412F1" w:rsidP="00803123">
            <w:pPr>
              <w:ind w:right="452"/>
              <w:rPr>
                <w:rFonts w:ascii="Arial" w:hAnsi="Arial" w:cs="Arial"/>
                <w:sz w:val="24"/>
                <w:szCs w:val="24"/>
              </w:rPr>
            </w:pPr>
          </w:p>
        </w:tc>
        <w:tc>
          <w:tcPr>
            <w:tcW w:w="1247" w:type="dxa"/>
            <w:vAlign w:val="center"/>
          </w:tcPr>
          <w:p w14:paraId="41F90C6A" w14:textId="77777777" w:rsidR="000412F1" w:rsidRPr="004332A0" w:rsidRDefault="000412F1" w:rsidP="00165A43">
            <w:pPr>
              <w:ind w:right="98"/>
              <w:jc w:val="center"/>
              <w:rPr>
                <w:rFonts w:ascii="Arial" w:hAnsi="Arial" w:cs="Arial"/>
                <w:sz w:val="24"/>
                <w:szCs w:val="24"/>
              </w:rPr>
            </w:pPr>
            <w:r w:rsidRPr="004332A0">
              <w:rPr>
                <w:rFonts w:ascii="Arial" w:hAnsi="Arial" w:cs="Arial"/>
                <w:sz w:val="24"/>
                <w:szCs w:val="24"/>
              </w:rPr>
              <w:t>Classe</w:t>
            </w:r>
          </w:p>
        </w:tc>
        <w:tc>
          <w:tcPr>
            <w:tcW w:w="2438" w:type="dxa"/>
            <w:vAlign w:val="center"/>
          </w:tcPr>
          <w:p w14:paraId="0A5E2144" w14:textId="77777777" w:rsidR="000412F1" w:rsidRPr="004332A0" w:rsidRDefault="000412F1" w:rsidP="00165A43">
            <w:pPr>
              <w:ind w:right="96"/>
              <w:jc w:val="center"/>
              <w:rPr>
                <w:rFonts w:ascii="Arial" w:hAnsi="Arial" w:cs="Arial"/>
                <w:sz w:val="24"/>
                <w:szCs w:val="24"/>
              </w:rPr>
            </w:pPr>
            <w:r w:rsidRPr="004332A0">
              <w:rPr>
                <w:rFonts w:ascii="Arial" w:hAnsi="Arial" w:cs="Arial"/>
                <w:sz w:val="24"/>
                <w:szCs w:val="24"/>
              </w:rPr>
              <w:t>Indemnité forfaitaire applicable</w:t>
            </w:r>
          </w:p>
        </w:tc>
      </w:tr>
      <w:tr w:rsidR="004332A0" w:rsidRPr="004332A0" w14:paraId="5D60F544" w14:textId="77777777" w:rsidTr="00165A43">
        <w:trPr>
          <w:jc w:val="center"/>
        </w:trPr>
        <w:tc>
          <w:tcPr>
            <w:tcW w:w="6576" w:type="dxa"/>
            <w:vAlign w:val="center"/>
          </w:tcPr>
          <w:p w14:paraId="1BD198BF" w14:textId="1646D85F" w:rsidR="000412F1" w:rsidRPr="004332A0" w:rsidRDefault="000412F1" w:rsidP="00165A43">
            <w:pPr>
              <w:rPr>
                <w:rFonts w:ascii="Arial" w:hAnsi="Arial" w:cs="Arial"/>
                <w:sz w:val="24"/>
                <w:szCs w:val="24"/>
              </w:rPr>
            </w:pPr>
            <w:r w:rsidRPr="004332A0">
              <w:rPr>
                <w:rFonts w:ascii="Arial" w:hAnsi="Arial" w:cs="Arial"/>
                <w:sz w:val="24"/>
                <w:szCs w:val="24"/>
              </w:rPr>
              <w:t>Diffusion ou distribution de tracts ou d'objets dans un espace ferroviaire accessible au public</w:t>
            </w:r>
          </w:p>
        </w:tc>
        <w:tc>
          <w:tcPr>
            <w:tcW w:w="1247" w:type="dxa"/>
            <w:vAlign w:val="center"/>
          </w:tcPr>
          <w:p w14:paraId="52DD8578" w14:textId="77777777" w:rsidR="000412F1" w:rsidRPr="004332A0" w:rsidRDefault="000412F1" w:rsidP="00165A43">
            <w:pPr>
              <w:ind w:right="98"/>
              <w:jc w:val="center"/>
              <w:rPr>
                <w:rFonts w:ascii="Arial" w:hAnsi="Arial" w:cs="Arial"/>
                <w:sz w:val="24"/>
                <w:szCs w:val="24"/>
              </w:rPr>
            </w:pPr>
            <w:r w:rsidRPr="004332A0">
              <w:rPr>
                <w:rFonts w:ascii="Arial" w:hAnsi="Arial" w:cs="Arial"/>
                <w:sz w:val="24"/>
                <w:szCs w:val="24"/>
              </w:rPr>
              <w:t>C4</w:t>
            </w:r>
          </w:p>
        </w:tc>
        <w:tc>
          <w:tcPr>
            <w:tcW w:w="2438" w:type="dxa"/>
            <w:vAlign w:val="center"/>
          </w:tcPr>
          <w:p w14:paraId="17561B45" w14:textId="62EF2BD8" w:rsidR="000412F1" w:rsidRPr="004332A0" w:rsidRDefault="00C64B3F" w:rsidP="00165A43">
            <w:pPr>
              <w:ind w:right="96"/>
              <w:jc w:val="center"/>
              <w:rPr>
                <w:rFonts w:ascii="Arial" w:hAnsi="Arial" w:cs="Arial"/>
                <w:sz w:val="24"/>
                <w:szCs w:val="24"/>
              </w:rPr>
            </w:pPr>
            <w:r>
              <w:rPr>
                <w:rFonts w:ascii="Arial" w:hAnsi="Arial" w:cs="Arial"/>
                <w:sz w:val="24"/>
                <w:szCs w:val="24"/>
              </w:rPr>
              <w:t>1</w:t>
            </w:r>
            <w:r w:rsidR="000412F1" w:rsidRPr="004332A0">
              <w:rPr>
                <w:rFonts w:ascii="Arial" w:hAnsi="Arial" w:cs="Arial"/>
                <w:sz w:val="24"/>
                <w:szCs w:val="24"/>
              </w:rPr>
              <w:t>50</w:t>
            </w:r>
            <w:r w:rsidR="00D027EB">
              <w:rPr>
                <w:rFonts w:ascii="Arial" w:hAnsi="Arial" w:cs="Arial"/>
                <w:sz w:val="24"/>
                <w:szCs w:val="24"/>
              </w:rPr>
              <w:t xml:space="preserve"> €</w:t>
            </w:r>
          </w:p>
        </w:tc>
      </w:tr>
      <w:tr w:rsidR="00CF2653" w:rsidRPr="004332A0" w14:paraId="0A8E5DC2" w14:textId="77777777" w:rsidTr="00165A43">
        <w:trPr>
          <w:jc w:val="center"/>
        </w:trPr>
        <w:tc>
          <w:tcPr>
            <w:tcW w:w="6576" w:type="dxa"/>
            <w:vAlign w:val="center"/>
          </w:tcPr>
          <w:p w14:paraId="2B8A402C" w14:textId="35A00D23" w:rsidR="000412F1" w:rsidRPr="004332A0" w:rsidRDefault="000412F1" w:rsidP="00165A43">
            <w:pPr>
              <w:rPr>
                <w:rFonts w:ascii="Arial" w:hAnsi="Arial" w:cs="Arial"/>
                <w:sz w:val="24"/>
                <w:szCs w:val="24"/>
              </w:rPr>
            </w:pPr>
            <w:r w:rsidRPr="004332A0">
              <w:rPr>
                <w:rFonts w:ascii="Arial" w:hAnsi="Arial" w:cs="Arial"/>
                <w:sz w:val="24"/>
                <w:szCs w:val="24"/>
              </w:rPr>
              <w:t>Apposition d'affiches en gare</w:t>
            </w:r>
          </w:p>
        </w:tc>
        <w:tc>
          <w:tcPr>
            <w:tcW w:w="1247" w:type="dxa"/>
            <w:vAlign w:val="center"/>
          </w:tcPr>
          <w:p w14:paraId="71CCAFB9" w14:textId="2F790EB8" w:rsidR="000412F1" w:rsidRPr="004332A0" w:rsidRDefault="000412F1" w:rsidP="00165A43">
            <w:pPr>
              <w:ind w:right="98"/>
              <w:jc w:val="center"/>
              <w:rPr>
                <w:rFonts w:ascii="Arial" w:hAnsi="Arial" w:cs="Arial"/>
                <w:sz w:val="24"/>
                <w:szCs w:val="24"/>
              </w:rPr>
            </w:pPr>
            <w:r w:rsidRPr="004332A0">
              <w:rPr>
                <w:rFonts w:ascii="Arial" w:hAnsi="Arial" w:cs="Arial"/>
                <w:sz w:val="24"/>
                <w:szCs w:val="24"/>
              </w:rPr>
              <w:t>C4</w:t>
            </w:r>
          </w:p>
        </w:tc>
        <w:tc>
          <w:tcPr>
            <w:tcW w:w="2438" w:type="dxa"/>
            <w:vAlign w:val="center"/>
          </w:tcPr>
          <w:p w14:paraId="547E40F2" w14:textId="0C71D5F6" w:rsidR="000412F1" w:rsidRPr="004332A0" w:rsidRDefault="000412F1" w:rsidP="00165A43">
            <w:pPr>
              <w:ind w:right="96"/>
              <w:jc w:val="center"/>
              <w:rPr>
                <w:rFonts w:ascii="Arial" w:hAnsi="Arial" w:cs="Arial"/>
                <w:sz w:val="24"/>
                <w:szCs w:val="24"/>
              </w:rPr>
            </w:pPr>
            <w:r w:rsidRPr="004332A0">
              <w:rPr>
                <w:rFonts w:ascii="Arial" w:hAnsi="Arial" w:cs="Arial"/>
                <w:sz w:val="24"/>
                <w:szCs w:val="24"/>
              </w:rPr>
              <w:t>50</w:t>
            </w:r>
            <w:r w:rsidR="00D027EB">
              <w:rPr>
                <w:rFonts w:ascii="Arial" w:hAnsi="Arial" w:cs="Arial"/>
                <w:sz w:val="24"/>
                <w:szCs w:val="24"/>
              </w:rPr>
              <w:t xml:space="preserve"> €</w:t>
            </w:r>
          </w:p>
        </w:tc>
      </w:tr>
      <w:tr w:rsidR="00CF2653" w:rsidRPr="004332A0" w14:paraId="0679A089" w14:textId="77777777" w:rsidTr="00165A43">
        <w:trPr>
          <w:jc w:val="center"/>
        </w:trPr>
        <w:tc>
          <w:tcPr>
            <w:tcW w:w="6576" w:type="dxa"/>
            <w:vAlign w:val="center"/>
          </w:tcPr>
          <w:p w14:paraId="321721E8" w14:textId="51F40363" w:rsidR="000412F1" w:rsidRPr="004332A0" w:rsidRDefault="000412F1" w:rsidP="00165A43">
            <w:pPr>
              <w:rPr>
                <w:rFonts w:ascii="Arial" w:hAnsi="Arial" w:cs="Arial"/>
                <w:sz w:val="24"/>
                <w:szCs w:val="24"/>
              </w:rPr>
            </w:pPr>
            <w:r w:rsidRPr="004332A0">
              <w:rPr>
                <w:rFonts w:ascii="Arial" w:hAnsi="Arial" w:cs="Arial"/>
                <w:sz w:val="24"/>
                <w:szCs w:val="24"/>
              </w:rPr>
              <w:t>Non-respect de l'affectation des lieux</w:t>
            </w:r>
          </w:p>
        </w:tc>
        <w:tc>
          <w:tcPr>
            <w:tcW w:w="1247" w:type="dxa"/>
            <w:vAlign w:val="center"/>
          </w:tcPr>
          <w:p w14:paraId="3C7C82EB" w14:textId="6BCEC4E2" w:rsidR="000412F1" w:rsidRPr="004332A0" w:rsidRDefault="000412F1" w:rsidP="00165A43">
            <w:pPr>
              <w:ind w:right="98"/>
              <w:jc w:val="center"/>
              <w:rPr>
                <w:rFonts w:ascii="Arial" w:hAnsi="Arial" w:cs="Arial"/>
                <w:sz w:val="24"/>
                <w:szCs w:val="24"/>
              </w:rPr>
            </w:pPr>
            <w:r w:rsidRPr="004332A0">
              <w:rPr>
                <w:rFonts w:ascii="Arial" w:hAnsi="Arial" w:cs="Arial"/>
                <w:sz w:val="24"/>
                <w:szCs w:val="24"/>
              </w:rPr>
              <w:t>C4</w:t>
            </w:r>
          </w:p>
        </w:tc>
        <w:tc>
          <w:tcPr>
            <w:tcW w:w="2438" w:type="dxa"/>
            <w:vAlign w:val="center"/>
          </w:tcPr>
          <w:p w14:paraId="0FB74FB6" w14:textId="062A05B4" w:rsidR="000412F1" w:rsidRPr="004332A0" w:rsidRDefault="000412F1" w:rsidP="00165A43">
            <w:pPr>
              <w:ind w:right="96"/>
              <w:jc w:val="center"/>
              <w:rPr>
                <w:rFonts w:ascii="Arial" w:hAnsi="Arial" w:cs="Arial"/>
                <w:sz w:val="24"/>
                <w:szCs w:val="24"/>
              </w:rPr>
            </w:pPr>
            <w:r w:rsidRPr="004332A0">
              <w:rPr>
                <w:rFonts w:ascii="Arial" w:hAnsi="Arial" w:cs="Arial"/>
                <w:sz w:val="24"/>
                <w:szCs w:val="24"/>
              </w:rPr>
              <w:t>50</w:t>
            </w:r>
            <w:r w:rsidR="00D027EB">
              <w:rPr>
                <w:rFonts w:ascii="Arial" w:hAnsi="Arial" w:cs="Arial"/>
                <w:sz w:val="24"/>
                <w:szCs w:val="24"/>
              </w:rPr>
              <w:t xml:space="preserve"> €</w:t>
            </w:r>
          </w:p>
        </w:tc>
      </w:tr>
      <w:tr w:rsidR="00CF2653" w:rsidRPr="004332A0" w14:paraId="61A9A432" w14:textId="77777777" w:rsidTr="00165A43">
        <w:trPr>
          <w:jc w:val="center"/>
        </w:trPr>
        <w:tc>
          <w:tcPr>
            <w:tcW w:w="6576" w:type="dxa"/>
            <w:vAlign w:val="center"/>
          </w:tcPr>
          <w:p w14:paraId="17CE28B0" w14:textId="75B8FE8C" w:rsidR="000412F1" w:rsidRPr="004332A0" w:rsidRDefault="000412F1" w:rsidP="00165A43">
            <w:pPr>
              <w:rPr>
                <w:rFonts w:ascii="Arial" w:hAnsi="Arial" w:cs="Arial"/>
                <w:sz w:val="24"/>
                <w:szCs w:val="24"/>
              </w:rPr>
            </w:pPr>
            <w:r w:rsidRPr="004332A0">
              <w:rPr>
                <w:rFonts w:ascii="Arial" w:hAnsi="Arial" w:cs="Arial"/>
                <w:sz w:val="24"/>
                <w:szCs w:val="24"/>
              </w:rPr>
              <w:t>Franchissement irrégulier d'une ligne de contrôle</w:t>
            </w:r>
          </w:p>
        </w:tc>
        <w:tc>
          <w:tcPr>
            <w:tcW w:w="1247" w:type="dxa"/>
            <w:vAlign w:val="center"/>
          </w:tcPr>
          <w:p w14:paraId="5AFBA441" w14:textId="018F2141" w:rsidR="000412F1" w:rsidRPr="004332A0" w:rsidRDefault="000412F1" w:rsidP="00165A43">
            <w:pPr>
              <w:ind w:right="98"/>
              <w:jc w:val="center"/>
              <w:rPr>
                <w:rFonts w:ascii="Arial" w:hAnsi="Arial" w:cs="Arial"/>
                <w:sz w:val="24"/>
                <w:szCs w:val="24"/>
              </w:rPr>
            </w:pPr>
            <w:r w:rsidRPr="004332A0">
              <w:rPr>
                <w:rFonts w:ascii="Arial" w:hAnsi="Arial" w:cs="Arial"/>
                <w:sz w:val="24"/>
                <w:szCs w:val="24"/>
              </w:rPr>
              <w:t>C4</w:t>
            </w:r>
          </w:p>
        </w:tc>
        <w:tc>
          <w:tcPr>
            <w:tcW w:w="2438" w:type="dxa"/>
            <w:vAlign w:val="center"/>
          </w:tcPr>
          <w:p w14:paraId="02D933EC" w14:textId="15297ADF" w:rsidR="000412F1" w:rsidRPr="004332A0" w:rsidRDefault="000412F1" w:rsidP="00165A43">
            <w:pPr>
              <w:ind w:right="96"/>
              <w:jc w:val="center"/>
              <w:rPr>
                <w:rFonts w:ascii="Arial" w:hAnsi="Arial" w:cs="Arial"/>
                <w:sz w:val="24"/>
                <w:szCs w:val="24"/>
              </w:rPr>
            </w:pPr>
            <w:r w:rsidRPr="004332A0">
              <w:rPr>
                <w:rFonts w:ascii="Arial" w:hAnsi="Arial" w:cs="Arial"/>
                <w:sz w:val="24"/>
                <w:szCs w:val="24"/>
              </w:rPr>
              <w:t>60</w:t>
            </w:r>
            <w:r w:rsidR="00D027EB">
              <w:rPr>
                <w:rFonts w:ascii="Arial" w:hAnsi="Arial" w:cs="Arial"/>
                <w:sz w:val="24"/>
                <w:szCs w:val="24"/>
              </w:rPr>
              <w:t xml:space="preserve"> €</w:t>
            </w:r>
          </w:p>
        </w:tc>
      </w:tr>
      <w:tr w:rsidR="00CF2653" w:rsidRPr="004332A0" w14:paraId="30F17F1D" w14:textId="77777777" w:rsidTr="00165A43">
        <w:trPr>
          <w:jc w:val="center"/>
        </w:trPr>
        <w:tc>
          <w:tcPr>
            <w:tcW w:w="6576" w:type="dxa"/>
            <w:vAlign w:val="center"/>
          </w:tcPr>
          <w:p w14:paraId="3FD0130F" w14:textId="508F1051" w:rsidR="000412F1" w:rsidRPr="004332A0" w:rsidRDefault="000412F1" w:rsidP="00165A43">
            <w:pPr>
              <w:rPr>
                <w:rFonts w:ascii="Arial" w:hAnsi="Arial" w:cs="Arial"/>
                <w:sz w:val="24"/>
                <w:szCs w:val="24"/>
              </w:rPr>
            </w:pPr>
            <w:r w:rsidRPr="004332A0">
              <w:rPr>
                <w:rFonts w:ascii="Arial" w:hAnsi="Arial" w:cs="Arial"/>
                <w:sz w:val="24"/>
                <w:szCs w:val="24"/>
              </w:rPr>
              <w:t>Traversée de voies ferrées hors d'un passage spécialement aménagé</w:t>
            </w:r>
          </w:p>
        </w:tc>
        <w:tc>
          <w:tcPr>
            <w:tcW w:w="1247" w:type="dxa"/>
            <w:vAlign w:val="center"/>
          </w:tcPr>
          <w:p w14:paraId="2C77F7F9" w14:textId="76E266A0" w:rsidR="000412F1" w:rsidRPr="004332A0" w:rsidRDefault="000412F1" w:rsidP="00165A43">
            <w:pPr>
              <w:ind w:right="98"/>
              <w:jc w:val="center"/>
              <w:rPr>
                <w:rFonts w:ascii="Arial" w:hAnsi="Arial" w:cs="Arial"/>
                <w:sz w:val="24"/>
                <w:szCs w:val="24"/>
              </w:rPr>
            </w:pPr>
            <w:r w:rsidRPr="004332A0">
              <w:rPr>
                <w:rFonts w:ascii="Arial" w:hAnsi="Arial" w:cs="Arial"/>
                <w:sz w:val="24"/>
                <w:szCs w:val="24"/>
              </w:rPr>
              <w:t>C4</w:t>
            </w:r>
          </w:p>
        </w:tc>
        <w:tc>
          <w:tcPr>
            <w:tcW w:w="2438" w:type="dxa"/>
            <w:vAlign w:val="center"/>
          </w:tcPr>
          <w:p w14:paraId="1170D6EA" w14:textId="735B847E" w:rsidR="000412F1" w:rsidRPr="004332A0" w:rsidRDefault="000412F1" w:rsidP="00165A43">
            <w:pPr>
              <w:ind w:right="96"/>
              <w:jc w:val="center"/>
              <w:rPr>
                <w:rFonts w:ascii="Arial" w:hAnsi="Arial" w:cs="Arial"/>
                <w:sz w:val="24"/>
                <w:szCs w:val="24"/>
              </w:rPr>
            </w:pPr>
            <w:r w:rsidRPr="004332A0">
              <w:rPr>
                <w:rFonts w:ascii="Arial" w:hAnsi="Arial" w:cs="Arial"/>
                <w:sz w:val="24"/>
                <w:szCs w:val="24"/>
              </w:rPr>
              <w:t>150</w:t>
            </w:r>
            <w:r w:rsidR="00D027EB">
              <w:rPr>
                <w:rFonts w:ascii="Arial" w:hAnsi="Arial" w:cs="Arial"/>
                <w:sz w:val="24"/>
                <w:szCs w:val="24"/>
              </w:rPr>
              <w:t xml:space="preserve"> €</w:t>
            </w:r>
          </w:p>
        </w:tc>
      </w:tr>
      <w:tr w:rsidR="00CF2653" w:rsidRPr="004332A0" w14:paraId="79230426" w14:textId="77777777" w:rsidTr="00165A43">
        <w:trPr>
          <w:jc w:val="center"/>
        </w:trPr>
        <w:tc>
          <w:tcPr>
            <w:tcW w:w="6576" w:type="dxa"/>
            <w:vAlign w:val="center"/>
          </w:tcPr>
          <w:p w14:paraId="3F0AB32C" w14:textId="2C6D9422" w:rsidR="000412F1" w:rsidRPr="004332A0" w:rsidRDefault="000412F1" w:rsidP="00165A43">
            <w:pPr>
              <w:rPr>
                <w:rFonts w:ascii="Arial" w:hAnsi="Arial" w:cs="Arial"/>
                <w:sz w:val="24"/>
                <w:szCs w:val="24"/>
              </w:rPr>
            </w:pPr>
            <w:r w:rsidRPr="004332A0">
              <w:rPr>
                <w:rFonts w:ascii="Arial" w:hAnsi="Arial" w:cs="Arial"/>
                <w:sz w:val="24"/>
                <w:szCs w:val="24"/>
              </w:rPr>
              <w:t>Déversement de liquide gras, corrosif, toxique ou inflammable dans un espace ferroviaire accessible au public</w:t>
            </w:r>
          </w:p>
        </w:tc>
        <w:tc>
          <w:tcPr>
            <w:tcW w:w="1247" w:type="dxa"/>
            <w:vAlign w:val="center"/>
          </w:tcPr>
          <w:p w14:paraId="18887B26" w14:textId="74F72675" w:rsidR="000412F1" w:rsidRPr="004332A0" w:rsidRDefault="000412F1" w:rsidP="00165A43">
            <w:pPr>
              <w:ind w:right="98"/>
              <w:jc w:val="center"/>
              <w:rPr>
                <w:rFonts w:ascii="Arial" w:hAnsi="Arial" w:cs="Arial"/>
                <w:sz w:val="24"/>
                <w:szCs w:val="24"/>
              </w:rPr>
            </w:pPr>
            <w:r w:rsidRPr="004332A0">
              <w:rPr>
                <w:rFonts w:ascii="Arial" w:hAnsi="Arial" w:cs="Arial"/>
                <w:sz w:val="24"/>
                <w:szCs w:val="24"/>
              </w:rPr>
              <w:t>C4</w:t>
            </w:r>
          </w:p>
        </w:tc>
        <w:tc>
          <w:tcPr>
            <w:tcW w:w="2438" w:type="dxa"/>
            <w:vAlign w:val="center"/>
          </w:tcPr>
          <w:p w14:paraId="46E92451" w14:textId="18F6BA8E" w:rsidR="000412F1" w:rsidRPr="004332A0" w:rsidRDefault="000412F1" w:rsidP="00165A43">
            <w:pPr>
              <w:ind w:right="96"/>
              <w:jc w:val="center"/>
              <w:rPr>
                <w:rFonts w:ascii="Arial" w:hAnsi="Arial" w:cs="Arial"/>
                <w:sz w:val="24"/>
                <w:szCs w:val="24"/>
              </w:rPr>
            </w:pPr>
            <w:r w:rsidRPr="004332A0">
              <w:rPr>
                <w:rFonts w:ascii="Arial" w:hAnsi="Arial" w:cs="Arial"/>
                <w:sz w:val="24"/>
                <w:szCs w:val="24"/>
              </w:rPr>
              <w:t>150</w:t>
            </w:r>
            <w:r w:rsidR="00D027EB">
              <w:rPr>
                <w:rFonts w:ascii="Arial" w:hAnsi="Arial" w:cs="Arial"/>
                <w:sz w:val="24"/>
                <w:szCs w:val="24"/>
              </w:rPr>
              <w:t xml:space="preserve"> €</w:t>
            </w:r>
          </w:p>
        </w:tc>
      </w:tr>
      <w:tr w:rsidR="00CF2653" w:rsidRPr="004332A0" w14:paraId="7F6E300C" w14:textId="77777777" w:rsidTr="00165A43">
        <w:trPr>
          <w:jc w:val="center"/>
        </w:trPr>
        <w:tc>
          <w:tcPr>
            <w:tcW w:w="6576" w:type="dxa"/>
            <w:vAlign w:val="center"/>
          </w:tcPr>
          <w:p w14:paraId="3BAB9AF6" w14:textId="361BB4CE" w:rsidR="000412F1" w:rsidRPr="004332A0" w:rsidRDefault="000412F1" w:rsidP="00165A43">
            <w:pPr>
              <w:rPr>
                <w:rFonts w:ascii="Arial" w:hAnsi="Arial" w:cs="Arial"/>
                <w:sz w:val="24"/>
                <w:szCs w:val="24"/>
              </w:rPr>
            </w:pPr>
            <w:r w:rsidRPr="004332A0">
              <w:rPr>
                <w:rFonts w:ascii="Arial" w:hAnsi="Arial" w:cs="Arial"/>
                <w:sz w:val="24"/>
                <w:szCs w:val="24"/>
              </w:rPr>
              <w:t>Prise de photographie ou de film sans autorisation dans un espace ferroviaire accessible au public</w:t>
            </w:r>
          </w:p>
        </w:tc>
        <w:tc>
          <w:tcPr>
            <w:tcW w:w="1247" w:type="dxa"/>
            <w:vAlign w:val="center"/>
          </w:tcPr>
          <w:p w14:paraId="4164A982" w14:textId="0398CC22" w:rsidR="000412F1" w:rsidRPr="004332A0" w:rsidRDefault="000412F1" w:rsidP="00165A43">
            <w:pPr>
              <w:ind w:right="98"/>
              <w:jc w:val="center"/>
              <w:rPr>
                <w:rFonts w:ascii="Arial" w:hAnsi="Arial" w:cs="Arial"/>
                <w:sz w:val="24"/>
                <w:szCs w:val="24"/>
              </w:rPr>
            </w:pPr>
            <w:r w:rsidRPr="004332A0">
              <w:rPr>
                <w:rFonts w:ascii="Arial" w:hAnsi="Arial" w:cs="Arial"/>
                <w:sz w:val="24"/>
                <w:szCs w:val="24"/>
              </w:rPr>
              <w:t>C4</w:t>
            </w:r>
          </w:p>
        </w:tc>
        <w:tc>
          <w:tcPr>
            <w:tcW w:w="2438" w:type="dxa"/>
            <w:vAlign w:val="center"/>
          </w:tcPr>
          <w:p w14:paraId="4DC7A768" w14:textId="4C5F98E6" w:rsidR="000412F1" w:rsidRPr="004332A0" w:rsidRDefault="000412F1" w:rsidP="00165A43">
            <w:pPr>
              <w:ind w:right="96"/>
              <w:jc w:val="center"/>
              <w:rPr>
                <w:rFonts w:ascii="Arial" w:hAnsi="Arial" w:cs="Arial"/>
                <w:sz w:val="24"/>
                <w:szCs w:val="24"/>
              </w:rPr>
            </w:pPr>
            <w:r w:rsidRPr="004332A0">
              <w:rPr>
                <w:rFonts w:ascii="Arial" w:hAnsi="Arial" w:cs="Arial"/>
                <w:sz w:val="24"/>
                <w:szCs w:val="24"/>
              </w:rPr>
              <w:t>150</w:t>
            </w:r>
            <w:r w:rsidR="00D027EB">
              <w:rPr>
                <w:rFonts w:ascii="Arial" w:hAnsi="Arial" w:cs="Arial"/>
                <w:sz w:val="24"/>
                <w:szCs w:val="24"/>
              </w:rPr>
              <w:t xml:space="preserve"> €</w:t>
            </w:r>
          </w:p>
        </w:tc>
      </w:tr>
      <w:tr w:rsidR="00CF2653" w:rsidRPr="004332A0" w14:paraId="0EC4B18E" w14:textId="77777777" w:rsidTr="00165A43">
        <w:trPr>
          <w:jc w:val="center"/>
        </w:trPr>
        <w:tc>
          <w:tcPr>
            <w:tcW w:w="6576" w:type="dxa"/>
            <w:vAlign w:val="center"/>
          </w:tcPr>
          <w:p w14:paraId="5D5F4F41" w14:textId="6904FEBA" w:rsidR="000412F1" w:rsidRPr="004332A0" w:rsidRDefault="000412F1" w:rsidP="00165A43">
            <w:pPr>
              <w:rPr>
                <w:rFonts w:ascii="Arial" w:hAnsi="Arial" w:cs="Arial"/>
                <w:sz w:val="24"/>
                <w:szCs w:val="24"/>
              </w:rPr>
            </w:pPr>
            <w:r w:rsidRPr="004332A0">
              <w:rPr>
                <w:rFonts w:ascii="Arial" w:hAnsi="Arial" w:cs="Arial"/>
                <w:sz w:val="24"/>
                <w:szCs w:val="24"/>
              </w:rPr>
              <w:t>Introduction irrégulière d'animal dans un espace ferroviaire accessible au public</w:t>
            </w:r>
          </w:p>
        </w:tc>
        <w:tc>
          <w:tcPr>
            <w:tcW w:w="1247" w:type="dxa"/>
            <w:vAlign w:val="center"/>
          </w:tcPr>
          <w:p w14:paraId="2C7055B1" w14:textId="4D9FB4A8" w:rsidR="000412F1" w:rsidRPr="004332A0" w:rsidRDefault="000412F1" w:rsidP="00165A43">
            <w:pPr>
              <w:ind w:right="98"/>
              <w:jc w:val="center"/>
              <w:rPr>
                <w:rFonts w:ascii="Arial" w:hAnsi="Arial" w:cs="Arial"/>
                <w:sz w:val="24"/>
                <w:szCs w:val="24"/>
              </w:rPr>
            </w:pPr>
            <w:r w:rsidRPr="004332A0">
              <w:rPr>
                <w:rFonts w:ascii="Arial" w:hAnsi="Arial" w:cs="Arial"/>
                <w:sz w:val="24"/>
                <w:szCs w:val="24"/>
              </w:rPr>
              <w:t>C4</w:t>
            </w:r>
          </w:p>
        </w:tc>
        <w:tc>
          <w:tcPr>
            <w:tcW w:w="2438" w:type="dxa"/>
            <w:vAlign w:val="center"/>
          </w:tcPr>
          <w:p w14:paraId="6C944269" w14:textId="0A799C0E" w:rsidR="000412F1" w:rsidRPr="004332A0" w:rsidRDefault="000412F1" w:rsidP="00165A43">
            <w:pPr>
              <w:ind w:right="96"/>
              <w:jc w:val="center"/>
              <w:rPr>
                <w:rFonts w:ascii="Arial" w:hAnsi="Arial" w:cs="Arial"/>
                <w:sz w:val="24"/>
                <w:szCs w:val="24"/>
              </w:rPr>
            </w:pPr>
            <w:r w:rsidRPr="004332A0">
              <w:rPr>
                <w:rFonts w:ascii="Arial" w:hAnsi="Arial" w:cs="Arial"/>
                <w:sz w:val="24"/>
                <w:szCs w:val="24"/>
              </w:rPr>
              <w:t>150</w:t>
            </w:r>
            <w:r w:rsidR="00D027EB">
              <w:rPr>
                <w:rFonts w:ascii="Arial" w:hAnsi="Arial" w:cs="Arial"/>
                <w:sz w:val="24"/>
                <w:szCs w:val="24"/>
              </w:rPr>
              <w:t xml:space="preserve"> €</w:t>
            </w:r>
          </w:p>
        </w:tc>
      </w:tr>
      <w:tr w:rsidR="00CF2653" w:rsidRPr="004332A0" w14:paraId="583C5EEF" w14:textId="77777777" w:rsidTr="00165A43">
        <w:trPr>
          <w:jc w:val="center"/>
        </w:trPr>
        <w:tc>
          <w:tcPr>
            <w:tcW w:w="6576" w:type="dxa"/>
            <w:vAlign w:val="center"/>
          </w:tcPr>
          <w:p w14:paraId="6EC7380F" w14:textId="4BE9F825" w:rsidR="000412F1" w:rsidRPr="004332A0" w:rsidRDefault="000412F1" w:rsidP="00165A43">
            <w:pPr>
              <w:rPr>
                <w:rFonts w:ascii="Arial" w:hAnsi="Arial" w:cs="Arial"/>
                <w:sz w:val="24"/>
                <w:szCs w:val="24"/>
              </w:rPr>
            </w:pPr>
            <w:r w:rsidRPr="004332A0">
              <w:rPr>
                <w:rFonts w:ascii="Arial" w:hAnsi="Arial" w:cs="Arial"/>
                <w:sz w:val="24"/>
                <w:szCs w:val="24"/>
              </w:rPr>
              <w:t>Pénétration dans un lieu interdit au public</w:t>
            </w:r>
          </w:p>
        </w:tc>
        <w:tc>
          <w:tcPr>
            <w:tcW w:w="1247" w:type="dxa"/>
            <w:vAlign w:val="center"/>
          </w:tcPr>
          <w:p w14:paraId="6BBE8943" w14:textId="4A6FAE46" w:rsidR="000412F1" w:rsidRPr="004332A0" w:rsidRDefault="000412F1" w:rsidP="00165A43">
            <w:pPr>
              <w:ind w:right="98"/>
              <w:jc w:val="center"/>
              <w:rPr>
                <w:rFonts w:ascii="Arial" w:hAnsi="Arial" w:cs="Arial"/>
                <w:sz w:val="24"/>
                <w:szCs w:val="24"/>
              </w:rPr>
            </w:pPr>
            <w:r w:rsidRPr="004332A0">
              <w:rPr>
                <w:rFonts w:ascii="Arial" w:hAnsi="Arial" w:cs="Arial"/>
                <w:sz w:val="24"/>
                <w:szCs w:val="24"/>
              </w:rPr>
              <w:t>C4</w:t>
            </w:r>
          </w:p>
        </w:tc>
        <w:tc>
          <w:tcPr>
            <w:tcW w:w="2438" w:type="dxa"/>
            <w:vAlign w:val="center"/>
          </w:tcPr>
          <w:p w14:paraId="07A4CC40" w14:textId="76647928" w:rsidR="000412F1" w:rsidRPr="004332A0" w:rsidRDefault="000412F1" w:rsidP="00165A43">
            <w:pPr>
              <w:ind w:right="96"/>
              <w:jc w:val="center"/>
              <w:rPr>
                <w:rFonts w:ascii="Arial" w:hAnsi="Arial" w:cs="Arial"/>
                <w:sz w:val="24"/>
                <w:szCs w:val="24"/>
              </w:rPr>
            </w:pPr>
            <w:r w:rsidRPr="004332A0">
              <w:rPr>
                <w:rFonts w:ascii="Arial" w:hAnsi="Arial" w:cs="Arial"/>
                <w:sz w:val="24"/>
                <w:szCs w:val="24"/>
              </w:rPr>
              <w:t>150</w:t>
            </w:r>
            <w:r w:rsidR="00D027EB">
              <w:rPr>
                <w:rFonts w:ascii="Arial" w:hAnsi="Arial" w:cs="Arial"/>
                <w:sz w:val="24"/>
                <w:szCs w:val="24"/>
              </w:rPr>
              <w:t xml:space="preserve"> €</w:t>
            </w:r>
          </w:p>
        </w:tc>
      </w:tr>
      <w:tr w:rsidR="00CF2653" w:rsidRPr="004332A0" w14:paraId="1DF5C5A3" w14:textId="77777777" w:rsidTr="00165A43">
        <w:trPr>
          <w:jc w:val="center"/>
        </w:trPr>
        <w:tc>
          <w:tcPr>
            <w:tcW w:w="6576" w:type="dxa"/>
            <w:vAlign w:val="center"/>
          </w:tcPr>
          <w:p w14:paraId="3CAB6B1D" w14:textId="1AB32F24" w:rsidR="005F6114" w:rsidRPr="004332A0" w:rsidRDefault="005F6114" w:rsidP="00165A43">
            <w:pPr>
              <w:rPr>
                <w:rFonts w:ascii="Arial" w:hAnsi="Arial" w:cs="Arial"/>
                <w:sz w:val="24"/>
                <w:szCs w:val="24"/>
              </w:rPr>
            </w:pPr>
            <w:r w:rsidRPr="004332A0">
              <w:rPr>
                <w:rFonts w:ascii="Arial" w:hAnsi="Arial" w:cs="Arial"/>
                <w:sz w:val="24"/>
                <w:szCs w:val="24"/>
              </w:rPr>
              <w:t>Violation de l’interdiction de vapoter dans un espace affecté au transport de voyageurs</w:t>
            </w:r>
          </w:p>
        </w:tc>
        <w:tc>
          <w:tcPr>
            <w:tcW w:w="1247" w:type="dxa"/>
            <w:vAlign w:val="center"/>
          </w:tcPr>
          <w:p w14:paraId="17390A42" w14:textId="75F78698" w:rsidR="005F6114" w:rsidRPr="004332A0" w:rsidRDefault="005F6114" w:rsidP="00165A43">
            <w:pPr>
              <w:ind w:right="98"/>
              <w:jc w:val="center"/>
              <w:rPr>
                <w:rFonts w:ascii="Arial" w:hAnsi="Arial" w:cs="Arial"/>
                <w:sz w:val="24"/>
                <w:szCs w:val="24"/>
              </w:rPr>
            </w:pPr>
            <w:r w:rsidRPr="004332A0">
              <w:rPr>
                <w:rFonts w:ascii="Arial" w:hAnsi="Arial" w:cs="Arial"/>
                <w:sz w:val="24"/>
                <w:szCs w:val="24"/>
              </w:rPr>
              <w:t>C4</w:t>
            </w:r>
          </w:p>
        </w:tc>
        <w:tc>
          <w:tcPr>
            <w:tcW w:w="2438" w:type="dxa"/>
            <w:vAlign w:val="center"/>
          </w:tcPr>
          <w:p w14:paraId="024B4DD6" w14:textId="0788FCF4" w:rsidR="005F6114" w:rsidRPr="004332A0" w:rsidRDefault="005F6114" w:rsidP="00165A43">
            <w:pPr>
              <w:ind w:right="96"/>
              <w:jc w:val="center"/>
              <w:rPr>
                <w:rFonts w:ascii="Arial" w:hAnsi="Arial" w:cs="Arial"/>
                <w:sz w:val="24"/>
                <w:szCs w:val="24"/>
              </w:rPr>
            </w:pPr>
            <w:r w:rsidRPr="004332A0">
              <w:rPr>
                <w:rFonts w:ascii="Arial" w:hAnsi="Arial" w:cs="Arial"/>
                <w:sz w:val="24"/>
                <w:szCs w:val="24"/>
              </w:rPr>
              <w:t>30</w:t>
            </w:r>
            <w:r w:rsidR="00D027EB">
              <w:rPr>
                <w:rFonts w:ascii="Arial" w:hAnsi="Arial" w:cs="Arial"/>
                <w:sz w:val="24"/>
                <w:szCs w:val="24"/>
              </w:rPr>
              <w:t xml:space="preserve"> €</w:t>
            </w:r>
          </w:p>
        </w:tc>
      </w:tr>
    </w:tbl>
    <w:p w14:paraId="389FDA32" w14:textId="67827C37" w:rsidR="000412F1" w:rsidRDefault="000412F1" w:rsidP="00803123">
      <w:pPr>
        <w:ind w:right="452"/>
        <w:jc w:val="both"/>
        <w:rPr>
          <w:rFonts w:ascii="Arial" w:hAnsi="Arial" w:cs="Arial"/>
          <w:sz w:val="24"/>
          <w:szCs w:val="24"/>
        </w:rPr>
      </w:pPr>
    </w:p>
    <w:p w14:paraId="2D88BC49" w14:textId="32D0BC21" w:rsidR="003370E0" w:rsidRPr="002A7D14" w:rsidRDefault="003370E0" w:rsidP="00803123">
      <w:pPr>
        <w:pStyle w:val="Titre2"/>
        <w:keepNext w:val="0"/>
        <w:keepLines w:val="0"/>
        <w:autoSpaceDE w:val="0"/>
        <w:autoSpaceDN w:val="0"/>
        <w:adjustRightInd w:val="0"/>
        <w:spacing w:before="120"/>
        <w:ind w:left="720" w:right="452"/>
        <w:textAlignment w:val="center"/>
        <w:rPr>
          <w:rFonts w:cs="Times New Roman (Titres CS)"/>
          <w:b/>
          <w:color w:val="A1006B"/>
          <w:sz w:val="48"/>
        </w:rPr>
      </w:pPr>
      <w:bookmarkStart w:id="1181" w:name="_Toc238635571"/>
      <w:r w:rsidRPr="002A7D14">
        <w:rPr>
          <w:rFonts w:cs="Times New Roman (Titres CS)"/>
          <w:b/>
          <w:color w:val="A1006B"/>
          <w:sz w:val="48"/>
        </w:rPr>
        <w:t xml:space="preserve">Annexe </w:t>
      </w:r>
      <w:r w:rsidR="00395E7C">
        <w:rPr>
          <w:rFonts w:cs="Times New Roman (Titres CS)"/>
          <w:b/>
          <w:color w:val="A1006B"/>
          <w:sz w:val="48"/>
        </w:rPr>
        <w:t>6</w:t>
      </w:r>
      <w:r w:rsidRPr="002A7D14">
        <w:rPr>
          <w:rFonts w:cs="Times New Roman (Titres CS)"/>
          <w:b/>
          <w:color w:val="A1006B"/>
          <w:sz w:val="48"/>
        </w:rPr>
        <w:t xml:space="preserve"> : </w:t>
      </w:r>
      <w:r w:rsidR="00EF4D97" w:rsidRPr="00EF4D97">
        <w:rPr>
          <w:rFonts w:cs="Times New Roman (Titres CS)"/>
          <w:b/>
          <w:color w:val="A1006B"/>
          <w:sz w:val="48"/>
        </w:rPr>
        <w:t>Modalités de retrait de la confirmation e-billet auprès des différents point de vente et de retrait</w:t>
      </w:r>
      <w:bookmarkEnd w:id="1181"/>
    </w:p>
    <w:p w14:paraId="3BA45D82" w14:textId="77777777" w:rsidR="004912B7" w:rsidRPr="00C64FA4" w:rsidRDefault="004912B7" w:rsidP="00803123">
      <w:pPr>
        <w:ind w:right="452"/>
        <w:rPr>
          <w:rFonts w:ascii="Arial" w:hAnsi="Arial" w:cs="Arial"/>
          <w:sz w:val="24"/>
          <w:szCs w:val="24"/>
        </w:rPr>
      </w:pPr>
      <w:r w:rsidRPr="00C64FA4">
        <w:rPr>
          <w:rFonts w:ascii="Arial" w:hAnsi="Arial" w:cs="Arial"/>
          <w:sz w:val="24"/>
          <w:szCs w:val="24"/>
        </w:rPr>
        <w:t xml:space="preserve">Le voyageur doit se munir en fonction du point de retrait choisi de l'un des éléments indiqués ci-dessous : </w:t>
      </w:r>
    </w:p>
    <w:p w14:paraId="5289BF31" w14:textId="5933AF5C" w:rsidR="004912B7" w:rsidRPr="00F21757" w:rsidRDefault="004912B7" w:rsidP="00803123">
      <w:pPr>
        <w:ind w:right="452"/>
        <w:rPr>
          <w:rFonts w:ascii="Arial" w:eastAsiaTheme="majorEastAsia" w:hAnsi="Arial" w:cs="Arial"/>
          <w:b/>
          <w:iCs/>
          <w:color w:val="D52B1E"/>
          <w:sz w:val="24"/>
          <w:szCs w:val="24"/>
        </w:rPr>
      </w:pPr>
      <w:r w:rsidRPr="00F21757">
        <w:rPr>
          <w:rFonts w:ascii="Arial" w:eastAsiaTheme="majorEastAsia" w:hAnsi="Arial" w:cs="Arial"/>
          <w:b/>
          <w:iCs/>
          <w:color w:val="D52B1E"/>
          <w:sz w:val="24"/>
          <w:szCs w:val="24"/>
        </w:rPr>
        <w:t xml:space="preserve">Points de vente et de retrait : Borne </w:t>
      </w:r>
      <w:r w:rsidR="006B439A">
        <w:rPr>
          <w:rFonts w:ascii="Arial" w:eastAsiaTheme="majorEastAsia" w:hAnsi="Arial" w:cs="Arial"/>
          <w:b/>
          <w:iCs/>
          <w:color w:val="D52B1E"/>
          <w:sz w:val="24"/>
          <w:szCs w:val="24"/>
        </w:rPr>
        <w:t>Libre-Service</w:t>
      </w:r>
      <w:r w:rsidRPr="00F21757">
        <w:rPr>
          <w:rFonts w:ascii="Arial" w:eastAsiaTheme="majorEastAsia" w:hAnsi="Arial" w:cs="Arial"/>
          <w:b/>
          <w:iCs/>
          <w:color w:val="D52B1E"/>
          <w:sz w:val="24"/>
          <w:szCs w:val="24"/>
        </w:rPr>
        <w:t xml:space="preserve"> </w:t>
      </w:r>
    </w:p>
    <w:p w14:paraId="0978994A" w14:textId="77777777" w:rsidR="004912B7" w:rsidRPr="00C64FA4" w:rsidRDefault="004912B7" w:rsidP="00803123">
      <w:pPr>
        <w:ind w:right="452"/>
        <w:rPr>
          <w:rFonts w:ascii="Arial" w:hAnsi="Arial" w:cs="Arial"/>
          <w:sz w:val="24"/>
          <w:szCs w:val="24"/>
        </w:rPr>
      </w:pPr>
      <w:r w:rsidRPr="00C64FA4">
        <w:rPr>
          <w:rFonts w:ascii="Arial" w:hAnsi="Arial" w:cs="Arial"/>
          <w:sz w:val="24"/>
          <w:szCs w:val="24"/>
        </w:rPr>
        <w:t>Éléments nécessaires au retrait de la confirmation e-billet :</w:t>
      </w:r>
    </w:p>
    <w:p w14:paraId="729D613B" w14:textId="77777777" w:rsidR="004912B7" w:rsidRPr="00C64FA4" w:rsidRDefault="004912B7">
      <w:pPr>
        <w:pStyle w:val="Paragraphedeliste"/>
        <w:numPr>
          <w:ilvl w:val="0"/>
          <w:numId w:val="82"/>
        </w:numPr>
        <w:autoSpaceDE w:val="0"/>
        <w:autoSpaceDN w:val="0"/>
        <w:adjustRightInd w:val="0"/>
        <w:ind w:right="452"/>
        <w:textAlignment w:val="center"/>
        <w:rPr>
          <w:rFonts w:ascii="Arial" w:hAnsi="Arial" w:cs="Arial"/>
          <w:sz w:val="24"/>
          <w:szCs w:val="24"/>
        </w:rPr>
      </w:pPr>
      <w:r w:rsidRPr="00C64FA4">
        <w:rPr>
          <w:rFonts w:ascii="Arial" w:hAnsi="Arial" w:cs="Arial"/>
          <w:sz w:val="24"/>
          <w:szCs w:val="24"/>
        </w:rPr>
        <w:t>Référence du Dossier Voyage + Nom</w:t>
      </w:r>
    </w:p>
    <w:p w14:paraId="1AA7FADD" w14:textId="77777777" w:rsidR="004912B7" w:rsidRPr="00C64FA4" w:rsidRDefault="004912B7">
      <w:pPr>
        <w:pStyle w:val="Paragraphedeliste"/>
        <w:numPr>
          <w:ilvl w:val="0"/>
          <w:numId w:val="82"/>
        </w:numPr>
        <w:autoSpaceDE w:val="0"/>
        <w:autoSpaceDN w:val="0"/>
        <w:adjustRightInd w:val="0"/>
        <w:ind w:right="452"/>
        <w:textAlignment w:val="center"/>
        <w:rPr>
          <w:rFonts w:ascii="Arial" w:hAnsi="Arial" w:cs="Arial"/>
          <w:sz w:val="24"/>
          <w:szCs w:val="24"/>
        </w:rPr>
      </w:pPr>
      <w:r w:rsidRPr="00C64FA4">
        <w:rPr>
          <w:rFonts w:ascii="Arial" w:hAnsi="Arial" w:cs="Arial"/>
          <w:sz w:val="24"/>
          <w:szCs w:val="24"/>
        </w:rPr>
        <w:t xml:space="preserve">Carte Fid (insertion carte) </w:t>
      </w:r>
    </w:p>
    <w:p w14:paraId="394FAF73" w14:textId="0CCE18BB" w:rsidR="004912B7" w:rsidRPr="00F21757" w:rsidRDefault="004912B7" w:rsidP="00803123">
      <w:pPr>
        <w:ind w:right="452"/>
        <w:rPr>
          <w:rFonts w:ascii="Arial" w:eastAsiaTheme="majorEastAsia" w:hAnsi="Arial" w:cs="Arial"/>
          <w:b/>
          <w:iCs/>
          <w:color w:val="D52B1E"/>
          <w:sz w:val="24"/>
          <w:szCs w:val="24"/>
        </w:rPr>
      </w:pPr>
      <w:r w:rsidRPr="00F21757">
        <w:rPr>
          <w:rFonts w:ascii="Arial" w:eastAsiaTheme="majorEastAsia" w:hAnsi="Arial" w:cs="Arial"/>
          <w:b/>
          <w:iCs/>
          <w:color w:val="D52B1E"/>
          <w:sz w:val="24"/>
          <w:szCs w:val="24"/>
        </w:rPr>
        <w:t xml:space="preserve">Points de vente et de retrait : </w:t>
      </w:r>
      <w:r w:rsidR="00EE3AAE">
        <w:rPr>
          <w:rFonts w:ascii="Arial" w:eastAsiaTheme="majorEastAsia" w:hAnsi="Arial" w:cs="Arial"/>
          <w:b/>
          <w:iCs/>
          <w:color w:val="D52B1E"/>
          <w:sz w:val="24"/>
          <w:szCs w:val="24"/>
        </w:rPr>
        <w:t xml:space="preserve">espace de vente TGV INOUI (guichets et tablette en libre-service </w:t>
      </w:r>
      <w:r w:rsidR="00623DE6">
        <w:rPr>
          <w:rFonts w:ascii="Arial" w:eastAsiaTheme="majorEastAsia" w:hAnsi="Arial" w:cs="Arial"/>
          <w:b/>
          <w:iCs/>
          <w:color w:val="D52B1E"/>
          <w:sz w:val="24"/>
          <w:szCs w:val="24"/>
        </w:rPr>
        <w:t>accompagné</w:t>
      </w:r>
      <w:r w:rsidR="00EE3AAE">
        <w:rPr>
          <w:rFonts w:ascii="Arial" w:eastAsiaTheme="majorEastAsia" w:hAnsi="Arial" w:cs="Arial"/>
          <w:b/>
          <w:iCs/>
          <w:color w:val="D52B1E"/>
          <w:sz w:val="24"/>
          <w:szCs w:val="24"/>
        </w:rPr>
        <w:t>)</w:t>
      </w:r>
    </w:p>
    <w:p w14:paraId="410AAD56" w14:textId="77777777" w:rsidR="004912B7" w:rsidRPr="00C64FA4" w:rsidRDefault="004912B7" w:rsidP="00803123">
      <w:pPr>
        <w:ind w:right="452"/>
        <w:rPr>
          <w:rFonts w:ascii="Arial" w:hAnsi="Arial" w:cs="Arial"/>
          <w:sz w:val="24"/>
          <w:szCs w:val="24"/>
        </w:rPr>
      </w:pPr>
      <w:r w:rsidRPr="00C64FA4">
        <w:rPr>
          <w:rFonts w:ascii="Arial" w:hAnsi="Arial" w:cs="Arial"/>
          <w:sz w:val="24"/>
          <w:szCs w:val="24"/>
        </w:rPr>
        <w:t>Éléments nécessaires au retrait de la confirmation e-billet :</w:t>
      </w:r>
    </w:p>
    <w:p w14:paraId="51A89EEC" w14:textId="77777777" w:rsidR="004912B7" w:rsidRPr="00C64FA4" w:rsidRDefault="004912B7">
      <w:pPr>
        <w:pStyle w:val="Paragraphedeliste"/>
        <w:numPr>
          <w:ilvl w:val="0"/>
          <w:numId w:val="83"/>
        </w:numPr>
        <w:autoSpaceDE w:val="0"/>
        <w:autoSpaceDN w:val="0"/>
        <w:adjustRightInd w:val="0"/>
        <w:ind w:right="452"/>
        <w:textAlignment w:val="center"/>
        <w:rPr>
          <w:rFonts w:ascii="Arial" w:hAnsi="Arial" w:cs="Arial"/>
          <w:sz w:val="24"/>
          <w:szCs w:val="24"/>
        </w:rPr>
      </w:pPr>
      <w:r w:rsidRPr="00C64FA4">
        <w:rPr>
          <w:rFonts w:ascii="Arial" w:hAnsi="Arial" w:cs="Arial"/>
          <w:sz w:val="24"/>
          <w:szCs w:val="24"/>
        </w:rPr>
        <w:t xml:space="preserve">Numéro de e-billet </w:t>
      </w:r>
    </w:p>
    <w:p w14:paraId="4CE5A60A" w14:textId="77777777" w:rsidR="004912B7" w:rsidRPr="00C64FA4" w:rsidRDefault="004912B7">
      <w:pPr>
        <w:pStyle w:val="Paragraphedeliste"/>
        <w:numPr>
          <w:ilvl w:val="0"/>
          <w:numId w:val="83"/>
        </w:numPr>
        <w:autoSpaceDE w:val="0"/>
        <w:autoSpaceDN w:val="0"/>
        <w:adjustRightInd w:val="0"/>
        <w:ind w:right="452"/>
        <w:textAlignment w:val="center"/>
        <w:rPr>
          <w:rFonts w:ascii="Arial" w:hAnsi="Arial" w:cs="Arial"/>
          <w:sz w:val="24"/>
          <w:szCs w:val="24"/>
        </w:rPr>
      </w:pPr>
      <w:r w:rsidRPr="00C64FA4">
        <w:rPr>
          <w:rFonts w:ascii="Arial" w:hAnsi="Arial" w:cs="Arial"/>
          <w:sz w:val="24"/>
          <w:szCs w:val="24"/>
        </w:rPr>
        <w:t xml:space="preserve">Carte Fid ou carte commerciale (insertion carte ou saisie du nº) </w:t>
      </w:r>
    </w:p>
    <w:p w14:paraId="211FB376" w14:textId="291F6D46" w:rsidR="004912B7" w:rsidRPr="00C64FA4" w:rsidRDefault="00CC509A">
      <w:pPr>
        <w:pStyle w:val="Paragraphedeliste"/>
        <w:numPr>
          <w:ilvl w:val="0"/>
          <w:numId w:val="83"/>
        </w:numPr>
        <w:autoSpaceDE w:val="0"/>
        <w:autoSpaceDN w:val="0"/>
        <w:adjustRightInd w:val="0"/>
        <w:ind w:right="452"/>
        <w:textAlignment w:val="center"/>
        <w:rPr>
          <w:rFonts w:ascii="Arial" w:hAnsi="Arial" w:cs="Arial"/>
          <w:sz w:val="24"/>
          <w:szCs w:val="24"/>
        </w:rPr>
      </w:pPr>
      <w:r>
        <w:rPr>
          <w:rFonts w:ascii="Arial" w:hAnsi="Arial" w:cs="Arial"/>
          <w:sz w:val="24"/>
          <w:szCs w:val="24"/>
        </w:rPr>
        <w:t>Référence</w:t>
      </w:r>
      <w:r w:rsidRPr="00C64FA4">
        <w:rPr>
          <w:rFonts w:ascii="Arial" w:hAnsi="Arial" w:cs="Arial"/>
          <w:sz w:val="24"/>
          <w:szCs w:val="24"/>
        </w:rPr>
        <w:t xml:space="preserve"> </w:t>
      </w:r>
      <w:r w:rsidR="004912B7" w:rsidRPr="00C64FA4">
        <w:rPr>
          <w:rFonts w:ascii="Arial" w:hAnsi="Arial" w:cs="Arial"/>
          <w:sz w:val="24"/>
          <w:szCs w:val="24"/>
        </w:rPr>
        <w:t xml:space="preserve">du Dossier Voyage + Nom </w:t>
      </w:r>
    </w:p>
    <w:p w14:paraId="583489F0" w14:textId="77777777" w:rsidR="004912B7" w:rsidRPr="00C64FA4" w:rsidRDefault="004912B7">
      <w:pPr>
        <w:pStyle w:val="Paragraphedeliste"/>
        <w:numPr>
          <w:ilvl w:val="0"/>
          <w:numId w:val="83"/>
        </w:numPr>
        <w:autoSpaceDE w:val="0"/>
        <w:autoSpaceDN w:val="0"/>
        <w:adjustRightInd w:val="0"/>
        <w:ind w:right="452"/>
        <w:textAlignment w:val="center"/>
        <w:rPr>
          <w:rFonts w:ascii="Arial" w:hAnsi="Arial" w:cs="Arial"/>
          <w:sz w:val="24"/>
          <w:szCs w:val="24"/>
        </w:rPr>
      </w:pPr>
      <w:r w:rsidRPr="00C64FA4">
        <w:rPr>
          <w:rFonts w:ascii="Arial" w:hAnsi="Arial" w:cs="Arial"/>
          <w:sz w:val="24"/>
          <w:szCs w:val="24"/>
        </w:rPr>
        <w:t xml:space="preserve">Nom/Prénom/Date de Naissance (présentation CNI) </w:t>
      </w:r>
    </w:p>
    <w:p w14:paraId="729C8E62" w14:textId="77777777" w:rsidR="004912B7" w:rsidRPr="00F21757" w:rsidRDefault="004912B7" w:rsidP="00803123">
      <w:pPr>
        <w:ind w:right="452"/>
        <w:rPr>
          <w:rFonts w:ascii="Arial" w:eastAsiaTheme="majorEastAsia" w:hAnsi="Arial" w:cs="Arial"/>
          <w:b/>
          <w:iCs/>
          <w:color w:val="D52B1E"/>
          <w:sz w:val="24"/>
          <w:szCs w:val="24"/>
        </w:rPr>
      </w:pPr>
      <w:r w:rsidRPr="00F21757">
        <w:rPr>
          <w:rFonts w:ascii="Arial" w:eastAsiaTheme="majorEastAsia" w:hAnsi="Arial" w:cs="Arial"/>
          <w:b/>
          <w:iCs/>
          <w:color w:val="D52B1E"/>
          <w:sz w:val="24"/>
          <w:szCs w:val="24"/>
        </w:rPr>
        <w:t xml:space="preserve">Points de vente et de retrait : BLS pavé Pro Express  </w:t>
      </w:r>
    </w:p>
    <w:p w14:paraId="7B0F2967" w14:textId="77777777" w:rsidR="004912B7" w:rsidRPr="00F21757" w:rsidRDefault="004912B7" w:rsidP="00803123">
      <w:pPr>
        <w:ind w:right="452"/>
        <w:rPr>
          <w:rFonts w:ascii="Arial" w:hAnsi="Arial" w:cs="Arial"/>
          <w:sz w:val="24"/>
          <w:szCs w:val="24"/>
        </w:rPr>
      </w:pPr>
      <w:r w:rsidRPr="00F21757">
        <w:rPr>
          <w:rFonts w:ascii="Arial" w:hAnsi="Arial" w:cs="Arial"/>
          <w:sz w:val="24"/>
          <w:szCs w:val="24"/>
        </w:rPr>
        <w:t>Éléments nécessaires au retrait de la confirmation e-billet :</w:t>
      </w:r>
    </w:p>
    <w:p w14:paraId="0FB45287" w14:textId="77777777" w:rsidR="004912B7" w:rsidRPr="00F21757" w:rsidRDefault="004912B7">
      <w:pPr>
        <w:pStyle w:val="Paragraphedeliste"/>
        <w:numPr>
          <w:ilvl w:val="0"/>
          <w:numId w:val="84"/>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Carte de Fid (insertion de la carte) </w:t>
      </w:r>
    </w:p>
    <w:p w14:paraId="13CEAD22" w14:textId="77777777" w:rsidR="004912B7" w:rsidRPr="00F21757" w:rsidRDefault="004912B7">
      <w:pPr>
        <w:pStyle w:val="Paragraphedeliste"/>
        <w:numPr>
          <w:ilvl w:val="0"/>
          <w:numId w:val="84"/>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Référence du Dossier Voyage + Nom  </w:t>
      </w:r>
    </w:p>
    <w:p w14:paraId="7AD4ABA4" w14:textId="77777777" w:rsidR="004912B7" w:rsidRPr="00F21757" w:rsidRDefault="004912B7" w:rsidP="00803123">
      <w:pPr>
        <w:ind w:right="452"/>
        <w:rPr>
          <w:rFonts w:ascii="Arial" w:eastAsiaTheme="majorEastAsia" w:hAnsi="Arial" w:cs="Arial"/>
          <w:b/>
          <w:iCs/>
          <w:color w:val="D52B1E"/>
          <w:sz w:val="24"/>
          <w:szCs w:val="24"/>
        </w:rPr>
      </w:pPr>
      <w:r w:rsidRPr="00F21757">
        <w:rPr>
          <w:rFonts w:ascii="Arial" w:eastAsiaTheme="majorEastAsia" w:hAnsi="Arial" w:cs="Arial"/>
          <w:b/>
          <w:iCs/>
          <w:color w:val="D52B1E"/>
          <w:sz w:val="24"/>
          <w:szCs w:val="24"/>
        </w:rPr>
        <w:t>Points de vente et de retrait : Agences de Voyage de partenaires agréés SNCF</w:t>
      </w:r>
    </w:p>
    <w:p w14:paraId="4BC9BEEB" w14:textId="77777777" w:rsidR="004912B7" w:rsidRPr="00F21757" w:rsidRDefault="004912B7" w:rsidP="00803123">
      <w:pPr>
        <w:ind w:right="452"/>
        <w:rPr>
          <w:rFonts w:ascii="Arial" w:hAnsi="Arial" w:cs="Arial"/>
          <w:sz w:val="24"/>
          <w:szCs w:val="24"/>
        </w:rPr>
      </w:pPr>
      <w:r w:rsidRPr="00F21757">
        <w:rPr>
          <w:rFonts w:ascii="Arial" w:hAnsi="Arial" w:cs="Arial"/>
          <w:sz w:val="24"/>
          <w:szCs w:val="24"/>
        </w:rPr>
        <w:t>Éléments nécessaires au retrait de la confirmation e-billet :</w:t>
      </w:r>
    </w:p>
    <w:p w14:paraId="15AE1F75" w14:textId="77777777" w:rsidR="004912B7" w:rsidRPr="00F21757" w:rsidRDefault="004912B7">
      <w:pPr>
        <w:pStyle w:val="Paragraphedeliste"/>
        <w:numPr>
          <w:ilvl w:val="0"/>
          <w:numId w:val="85"/>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Lien dans le mail de confirmation de commande </w:t>
      </w:r>
    </w:p>
    <w:p w14:paraId="53F97610" w14:textId="77777777" w:rsidR="004912B7" w:rsidRPr="00F21757" w:rsidRDefault="004912B7">
      <w:pPr>
        <w:pStyle w:val="Paragraphedeliste"/>
        <w:numPr>
          <w:ilvl w:val="0"/>
          <w:numId w:val="85"/>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Auprès de l'agence : </w:t>
      </w:r>
    </w:p>
    <w:p w14:paraId="2433243F" w14:textId="77777777" w:rsidR="004912B7" w:rsidRPr="00F21757" w:rsidRDefault="004912B7">
      <w:pPr>
        <w:pStyle w:val="Paragraphedeliste"/>
        <w:numPr>
          <w:ilvl w:val="1"/>
          <w:numId w:val="85"/>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Référence du Dossier Voyage +Nom </w:t>
      </w:r>
    </w:p>
    <w:p w14:paraId="590255F5" w14:textId="77777777" w:rsidR="004912B7" w:rsidRPr="00F21757" w:rsidRDefault="004912B7">
      <w:pPr>
        <w:pStyle w:val="Paragraphedeliste"/>
        <w:numPr>
          <w:ilvl w:val="1"/>
          <w:numId w:val="85"/>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Carte de retrait pour Billet Électronique (saisie du nº) </w:t>
      </w:r>
    </w:p>
    <w:p w14:paraId="49A8865F" w14:textId="77777777" w:rsidR="004912B7" w:rsidRPr="00F21757" w:rsidRDefault="004912B7">
      <w:pPr>
        <w:pStyle w:val="Paragraphedeliste"/>
        <w:numPr>
          <w:ilvl w:val="1"/>
          <w:numId w:val="85"/>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Nom/Prénom/Date Naissance (présentation CNI) </w:t>
      </w:r>
    </w:p>
    <w:p w14:paraId="6137D9B4" w14:textId="77777777" w:rsidR="004912B7" w:rsidRPr="00F21757" w:rsidRDefault="004912B7">
      <w:pPr>
        <w:pStyle w:val="Paragraphedeliste"/>
        <w:numPr>
          <w:ilvl w:val="1"/>
          <w:numId w:val="85"/>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Carte Fid ou commerciale (saisie du nº) </w:t>
      </w:r>
    </w:p>
    <w:p w14:paraId="36A7BD83" w14:textId="77777777" w:rsidR="004912B7" w:rsidRPr="00F21757" w:rsidRDefault="004912B7">
      <w:pPr>
        <w:pStyle w:val="Paragraphedeliste"/>
        <w:numPr>
          <w:ilvl w:val="1"/>
          <w:numId w:val="85"/>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Référence client  </w:t>
      </w:r>
    </w:p>
    <w:p w14:paraId="309171BF" w14:textId="77777777" w:rsidR="004912B7" w:rsidRPr="00F21757" w:rsidRDefault="004912B7" w:rsidP="00803123">
      <w:pPr>
        <w:ind w:right="452"/>
        <w:rPr>
          <w:rFonts w:ascii="Arial" w:eastAsiaTheme="majorEastAsia" w:hAnsi="Arial" w:cs="Arial"/>
          <w:b/>
          <w:iCs/>
          <w:color w:val="D52B1E"/>
          <w:sz w:val="24"/>
          <w:szCs w:val="24"/>
        </w:rPr>
      </w:pPr>
      <w:r w:rsidRPr="00F21757">
        <w:rPr>
          <w:rFonts w:ascii="Arial" w:eastAsiaTheme="majorEastAsia" w:hAnsi="Arial" w:cs="Arial"/>
          <w:b/>
          <w:iCs/>
          <w:color w:val="D52B1E"/>
          <w:sz w:val="24"/>
          <w:szCs w:val="24"/>
        </w:rPr>
        <w:t>Point de vente et de retrait : Site Internet TGV EUROPE</w:t>
      </w:r>
    </w:p>
    <w:p w14:paraId="56C56F4C" w14:textId="77777777" w:rsidR="004912B7" w:rsidRPr="00F21757" w:rsidRDefault="004912B7" w:rsidP="00803123">
      <w:pPr>
        <w:ind w:right="452"/>
        <w:rPr>
          <w:rFonts w:ascii="Arial" w:hAnsi="Arial" w:cs="Arial"/>
          <w:sz w:val="24"/>
          <w:szCs w:val="24"/>
        </w:rPr>
      </w:pPr>
      <w:r w:rsidRPr="00F21757">
        <w:rPr>
          <w:rFonts w:ascii="Arial" w:hAnsi="Arial" w:cs="Arial"/>
          <w:sz w:val="24"/>
          <w:szCs w:val="24"/>
        </w:rPr>
        <w:t>Éléments nécessaires au retrait de la confirmation e-billet :</w:t>
      </w:r>
    </w:p>
    <w:p w14:paraId="6F4B9850" w14:textId="77777777" w:rsidR="004912B7" w:rsidRPr="00F21757" w:rsidRDefault="004912B7">
      <w:pPr>
        <w:pStyle w:val="Paragraphedeliste"/>
        <w:numPr>
          <w:ilvl w:val="0"/>
          <w:numId w:val="86"/>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Référence du Dossier Voyage + Nom </w:t>
      </w:r>
    </w:p>
    <w:p w14:paraId="421F2FDF" w14:textId="77777777" w:rsidR="004912B7" w:rsidRPr="00F21757" w:rsidRDefault="004912B7">
      <w:pPr>
        <w:pStyle w:val="Paragraphedeliste"/>
        <w:numPr>
          <w:ilvl w:val="0"/>
          <w:numId w:val="86"/>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Nom/Prénom/Mail de commande/Mois de commande (si achat fait sur TGV Europe)  </w:t>
      </w:r>
    </w:p>
    <w:p w14:paraId="417C4CC3" w14:textId="77777777" w:rsidR="004912B7" w:rsidRPr="00F21757" w:rsidRDefault="004912B7" w:rsidP="00803123">
      <w:pPr>
        <w:ind w:right="452"/>
        <w:rPr>
          <w:rFonts w:ascii="Arial" w:eastAsiaTheme="majorEastAsia" w:hAnsi="Arial" w:cs="Arial"/>
          <w:b/>
          <w:iCs/>
          <w:color w:val="D52B1E"/>
          <w:sz w:val="24"/>
          <w:szCs w:val="24"/>
        </w:rPr>
      </w:pPr>
      <w:r w:rsidRPr="00F21757">
        <w:rPr>
          <w:rFonts w:ascii="Arial" w:eastAsiaTheme="majorEastAsia" w:hAnsi="Arial" w:cs="Arial"/>
          <w:b/>
          <w:iCs/>
          <w:color w:val="D52B1E"/>
          <w:sz w:val="24"/>
          <w:szCs w:val="24"/>
        </w:rPr>
        <w:t xml:space="preserve">Point de vente et de retrait : Bulles Accueil en gare  </w:t>
      </w:r>
    </w:p>
    <w:p w14:paraId="5899AB02" w14:textId="77777777" w:rsidR="004912B7" w:rsidRPr="00F21757" w:rsidRDefault="004912B7" w:rsidP="00803123">
      <w:pPr>
        <w:ind w:right="452"/>
        <w:rPr>
          <w:rFonts w:ascii="Arial" w:hAnsi="Arial" w:cs="Arial"/>
          <w:sz w:val="24"/>
          <w:szCs w:val="24"/>
        </w:rPr>
      </w:pPr>
      <w:r w:rsidRPr="00F21757">
        <w:rPr>
          <w:rFonts w:ascii="Arial" w:hAnsi="Arial" w:cs="Arial"/>
          <w:sz w:val="24"/>
          <w:szCs w:val="24"/>
        </w:rPr>
        <w:t>Éléments nécessaires au retrait de la confirmation e-billet :</w:t>
      </w:r>
    </w:p>
    <w:p w14:paraId="1A424139" w14:textId="77777777" w:rsidR="004912B7" w:rsidRPr="00F21757" w:rsidRDefault="004912B7">
      <w:pPr>
        <w:pStyle w:val="Paragraphedeliste"/>
        <w:numPr>
          <w:ilvl w:val="0"/>
          <w:numId w:val="87"/>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Référence du Dossier Voyage + Nom </w:t>
      </w:r>
    </w:p>
    <w:p w14:paraId="7ACCE4D8" w14:textId="77777777" w:rsidR="004912B7" w:rsidRPr="00F21757" w:rsidRDefault="004912B7">
      <w:pPr>
        <w:pStyle w:val="Paragraphedeliste"/>
        <w:numPr>
          <w:ilvl w:val="0"/>
          <w:numId w:val="87"/>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 xml:space="preserve">Référence client </w:t>
      </w:r>
    </w:p>
    <w:p w14:paraId="21743B11" w14:textId="1D27327D" w:rsidR="004912B7" w:rsidRDefault="004912B7">
      <w:pPr>
        <w:pStyle w:val="Paragraphedeliste"/>
        <w:numPr>
          <w:ilvl w:val="0"/>
          <w:numId w:val="87"/>
        </w:numPr>
        <w:autoSpaceDE w:val="0"/>
        <w:autoSpaceDN w:val="0"/>
        <w:adjustRightInd w:val="0"/>
        <w:ind w:right="452"/>
        <w:textAlignment w:val="center"/>
        <w:rPr>
          <w:rFonts w:ascii="Arial" w:hAnsi="Arial" w:cs="Arial"/>
          <w:sz w:val="24"/>
          <w:szCs w:val="24"/>
        </w:rPr>
      </w:pPr>
      <w:r w:rsidRPr="00F21757">
        <w:rPr>
          <w:rFonts w:ascii="Arial" w:hAnsi="Arial" w:cs="Arial"/>
          <w:sz w:val="24"/>
          <w:szCs w:val="24"/>
        </w:rPr>
        <w:t>Nom/Prénom/Date de Naissance (présentation CNI)</w:t>
      </w:r>
    </w:p>
    <w:p w14:paraId="16C657F8" w14:textId="77777777" w:rsidR="005177D6" w:rsidRDefault="005177D6" w:rsidP="005177D6">
      <w:pPr>
        <w:autoSpaceDE w:val="0"/>
        <w:autoSpaceDN w:val="0"/>
        <w:adjustRightInd w:val="0"/>
        <w:ind w:right="452"/>
        <w:textAlignment w:val="center"/>
        <w:rPr>
          <w:rFonts w:ascii="Arial" w:hAnsi="Arial" w:cs="Arial"/>
          <w:sz w:val="24"/>
          <w:szCs w:val="24"/>
        </w:rPr>
      </w:pPr>
    </w:p>
    <w:p w14:paraId="09D0EE55" w14:textId="77777777" w:rsidR="005177D6" w:rsidRDefault="005177D6" w:rsidP="005177D6">
      <w:pPr>
        <w:autoSpaceDE w:val="0"/>
        <w:autoSpaceDN w:val="0"/>
        <w:adjustRightInd w:val="0"/>
        <w:ind w:right="452"/>
        <w:textAlignment w:val="center"/>
        <w:rPr>
          <w:rFonts w:ascii="Arial" w:hAnsi="Arial" w:cs="Arial"/>
          <w:sz w:val="24"/>
          <w:szCs w:val="24"/>
        </w:rPr>
      </w:pPr>
    </w:p>
    <w:p w14:paraId="41EF74C3" w14:textId="4D813B78" w:rsidR="005177D6" w:rsidRDefault="005177D6" w:rsidP="005177D6">
      <w:pPr>
        <w:pStyle w:val="Titre2"/>
        <w:keepNext w:val="0"/>
        <w:keepLines w:val="0"/>
        <w:autoSpaceDE w:val="0"/>
        <w:autoSpaceDN w:val="0"/>
        <w:adjustRightInd w:val="0"/>
        <w:spacing w:before="120"/>
        <w:ind w:left="720" w:right="452"/>
        <w:textAlignment w:val="center"/>
        <w:rPr>
          <w:rFonts w:cs="Times New Roman (Titres CS)"/>
          <w:b/>
          <w:color w:val="A1006B"/>
          <w:sz w:val="48"/>
        </w:rPr>
      </w:pPr>
      <w:bookmarkStart w:id="1182" w:name="_Toc238635572"/>
      <w:r w:rsidRPr="002A7D14">
        <w:rPr>
          <w:rFonts w:cs="Times New Roman (Titres CS)"/>
          <w:b/>
          <w:color w:val="A1006B"/>
          <w:sz w:val="48"/>
        </w:rPr>
        <w:t xml:space="preserve">Annexe </w:t>
      </w:r>
      <w:r>
        <w:rPr>
          <w:rFonts w:cs="Times New Roman (Titres CS)"/>
          <w:b/>
          <w:color w:val="A1006B"/>
          <w:sz w:val="48"/>
        </w:rPr>
        <w:t>7</w:t>
      </w:r>
      <w:r w:rsidRPr="002A7D14">
        <w:rPr>
          <w:rFonts w:cs="Times New Roman (Titres CS)"/>
          <w:b/>
          <w:color w:val="A1006B"/>
          <w:sz w:val="48"/>
        </w:rPr>
        <w:t xml:space="preserve"> : </w:t>
      </w:r>
      <w:r w:rsidRPr="00EF4D97">
        <w:rPr>
          <w:rFonts w:cs="Times New Roman (Titres CS)"/>
          <w:b/>
          <w:color w:val="A1006B"/>
          <w:sz w:val="48"/>
        </w:rPr>
        <w:t>Mod</w:t>
      </w:r>
      <w:r>
        <w:rPr>
          <w:rFonts w:cs="Times New Roman (Titres CS)"/>
          <w:b/>
          <w:color w:val="A1006B"/>
          <w:sz w:val="48"/>
        </w:rPr>
        <w:t>èle de formulaire de rétractation</w:t>
      </w:r>
      <w:bookmarkEnd w:id="1182"/>
    </w:p>
    <w:p w14:paraId="309C2B41" w14:textId="77777777" w:rsidR="00761618" w:rsidRDefault="00761618" w:rsidP="00761618"/>
    <w:p w14:paraId="2A1E2974" w14:textId="77777777" w:rsidR="00761618" w:rsidRPr="00FD5119" w:rsidRDefault="00761618" w:rsidP="00761618">
      <w:pPr>
        <w:spacing w:before="37" w:after="160" w:line="259" w:lineRule="auto"/>
        <w:ind w:left="2608" w:right="2553"/>
        <w:jc w:val="center"/>
        <w:rPr>
          <w:rStyle w:val="markedcontent"/>
          <w:rFonts w:ascii="Avenir Next LT Pro" w:hAnsi="Avenir Next LT Pro"/>
          <w:b/>
          <w:bCs/>
          <w:color w:val="3C3C3C"/>
          <w:sz w:val="24"/>
          <w:szCs w:val="24"/>
        </w:rPr>
      </w:pPr>
      <w:r>
        <w:rPr>
          <w:rStyle w:val="markedcontent"/>
          <w:rFonts w:ascii="Avenir Next LT Pro" w:hAnsi="Avenir Next LT Pro"/>
          <w:b/>
          <w:bCs/>
          <w:color w:val="3C3C3C"/>
          <w:sz w:val="24"/>
          <w:szCs w:val="24"/>
        </w:rPr>
        <w:t>CARTE AVANTAGE</w:t>
      </w:r>
    </w:p>
    <w:p w14:paraId="6229034E" w14:textId="19DAAB9A" w:rsidR="00761618" w:rsidRPr="000E2AF9" w:rsidRDefault="00761618" w:rsidP="00761618">
      <w:pPr>
        <w:spacing w:after="160" w:line="259" w:lineRule="auto"/>
        <w:ind w:left="2727" w:right="2551"/>
        <w:jc w:val="center"/>
        <w:rPr>
          <w:rStyle w:val="markedcontent"/>
          <w:rFonts w:ascii="Avenir Next LT Pro" w:hAnsi="Avenir Next LT Pro"/>
          <w:b/>
          <w:bCs/>
          <w:color w:val="3C3C3C"/>
          <w:sz w:val="24"/>
          <w:szCs w:val="24"/>
        </w:rPr>
      </w:pPr>
      <w:r w:rsidRPr="000E2AF9">
        <w:rPr>
          <w:rStyle w:val="markedcontent"/>
          <w:rFonts w:ascii="Avenir Next LT Pro" w:hAnsi="Avenir Next LT Pro"/>
          <w:b/>
          <w:bCs/>
          <w:color w:val="3C3C3C"/>
          <w:sz w:val="24"/>
          <w:szCs w:val="24"/>
        </w:rPr>
        <w:t>(</w:t>
      </w:r>
      <w:r>
        <w:rPr>
          <w:rFonts w:ascii="Avenir Next LT Pro" w:hAnsi="Avenir Next LT Pro"/>
          <w:b/>
          <w:bCs/>
          <w:color w:val="3C3C3C"/>
          <w:sz w:val="24"/>
          <w:szCs w:val="24"/>
        </w:rPr>
        <w:t xml:space="preserve">Annexe de </w:t>
      </w:r>
      <w:r w:rsidRPr="00871ED7">
        <w:rPr>
          <w:rFonts w:ascii="Avenir Next LT Pro" w:hAnsi="Avenir Next LT Pro"/>
          <w:b/>
          <w:bCs/>
          <w:color w:val="3C3C3C"/>
          <w:sz w:val="24"/>
          <w:szCs w:val="24"/>
        </w:rPr>
        <w:t>l’article R221</w:t>
      </w:r>
      <w:r w:rsidRPr="00871ED7">
        <w:rPr>
          <w:rFonts w:ascii="Avenir Next LT Pro" w:hAnsi="Avenir Next LT Pro"/>
          <w:b/>
          <w:bCs/>
          <w:color w:val="3C3C3C"/>
          <w:sz w:val="24"/>
          <w:szCs w:val="24"/>
        </w:rPr>
        <w:noBreakHyphen/>
        <w:t>1 du Code de la consommation, tel</w:t>
      </w:r>
      <w:r>
        <w:rPr>
          <w:rFonts w:ascii="Avenir Next LT Pro" w:hAnsi="Avenir Next LT Pro"/>
          <w:b/>
          <w:bCs/>
          <w:color w:val="3C3C3C"/>
          <w:sz w:val="24"/>
          <w:szCs w:val="24"/>
        </w:rPr>
        <w:t>le</w:t>
      </w:r>
      <w:r w:rsidRPr="00871ED7">
        <w:rPr>
          <w:rFonts w:ascii="Avenir Next LT Pro" w:hAnsi="Avenir Next LT Pro"/>
          <w:b/>
          <w:bCs/>
          <w:color w:val="3C3C3C"/>
          <w:sz w:val="24"/>
          <w:szCs w:val="24"/>
        </w:rPr>
        <w:t xml:space="preserve"> que modifié</w:t>
      </w:r>
      <w:r>
        <w:rPr>
          <w:rFonts w:ascii="Avenir Next LT Pro" w:hAnsi="Avenir Next LT Pro"/>
          <w:b/>
          <w:bCs/>
          <w:color w:val="3C3C3C"/>
          <w:sz w:val="24"/>
          <w:szCs w:val="24"/>
        </w:rPr>
        <w:t>e</w:t>
      </w:r>
      <w:r w:rsidRPr="00871ED7">
        <w:rPr>
          <w:rFonts w:ascii="Avenir Next LT Pro" w:hAnsi="Avenir Next LT Pro"/>
          <w:b/>
          <w:bCs/>
          <w:color w:val="3C3C3C"/>
          <w:sz w:val="24"/>
          <w:szCs w:val="24"/>
        </w:rPr>
        <w:t xml:space="preserve"> par le décret n° 2022</w:t>
      </w:r>
      <w:r w:rsidRPr="00871ED7">
        <w:rPr>
          <w:rFonts w:ascii="Avenir Next LT Pro" w:hAnsi="Avenir Next LT Pro"/>
          <w:b/>
          <w:bCs/>
          <w:color w:val="3C3C3C"/>
          <w:sz w:val="24"/>
          <w:szCs w:val="24"/>
        </w:rPr>
        <w:noBreakHyphen/>
        <w:t>424 du 25 mars 2022.</w:t>
      </w:r>
      <w:r w:rsidRPr="000E2AF9">
        <w:rPr>
          <w:rStyle w:val="markedcontent"/>
          <w:rFonts w:ascii="Avenir Next LT Pro" w:hAnsi="Avenir Next LT Pro"/>
          <w:b/>
          <w:bCs/>
          <w:color w:val="3C3C3C"/>
          <w:sz w:val="24"/>
          <w:szCs w:val="24"/>
        </w:rPr>
        <w:t>)</w:t>
      </w:r>
    </w:p>
    <w:p w14:paraId="5A70C211" w14:textId="77777777" w:rsidR="00761618" w:rsidRPr="00FD5119" w:rsidRDefault="00761618" w:rsidP="00761618">
      <w:pPr>
        <w:spacing w:after="160" w:line="259" w:lineRule="auto"/>
        <w:ind w:left="280"/>
        <w:jc w:val="both"/>
        <w:rPr>
          <w:rStyle w:val="markedcontent"/>
          <w:rFonts w:ascii="Avenir Next LT Pro" w:hAnsi="Avenir Next LT Pro"/>
          <w:color w:val="816A5A"/>
          <w:sz w:val="16"/>
          <w:szCs w:val="16"/>
        </w:rPr>
      </w:pPr>
    </w:p>
    <w:p w14:paraId="32D1F43F" w14:textId="77777777"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(Veuillez compléter et renvoyer le présent formulaire uniquement si vous souhaitez vous rétracter du contrat.)</w:t>
      </w:r>
    </w:p>
    <w:p w14:paraId="3B93E835" w14:textId="79A6FAE9"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 xml:space="preserve">A l'attention de SNCF Voyageurs à envoyer à l’adresse : Service clients </w:t>
      </w:r>
      <w:r>
        <w:rPr>
          <w:rStyle w:val="markedcontent"/>
          <w:rFonts w:ascii="Avenir Next LT Pro" w:hAnsi="Avenir Next LT Pro"/>
          <w:color w:val="3C3C3C"/>
          <w:sz w:val="20"/>
          <w:szCs w:val="20"/>
        </w:rPr>
        <w:t xml:space="preserve">Carte Avantage </w:t>
      </w:r>
      <w:r w:rsidRPr="00FD5119">
        <w:rPr>
          <w:rStyle w:val="markedcontent"/>
          <w:rFonts w:ascii="Avenir Next LT Pro" w:hAnsi="Avenir Next LT Pro"/>
          <w:color w:val="3C3C3C"/>
          <w:sz w:val="20"/>
          <w:szCs w:val="20"/>
        </w:rPr>
        <w:t>-</w:t>
      </w:r>
      <w:r>
        <w:rPr>
          <w:rStyle w:val="markedcontent"/>
          <w:rFonts w:ascii="Avenir Next LT Pro" w:hAnsi="Avenir Next LT Pro"/>
          <w:color w:val="3C3C3C"/>
          <w:sz w:val="20"/>
          <w:szCs w:val="20"/>
        </w:rPr>
        <w:t xml:space="preserve"> </w:t>
      </w:r>
      <w:r w:rsidRPr="00FD5119">
        <w:rPr>
          <w:rStyle w:val="markedcontent"/>
          <w:rFonts w:ascii="Avenir Next LT Pro" w:hAnsi="Avenir Next LT Pro"/>
          <w:color w:val="3C3C3C"/>
          <w:sz w:val="20"/>
          <w:szCs w:val="20"/>
        </w:rPr>
        <w:t>62973 ARRAS CEDEX 9</w:t>
      </w:r>
    </w:p>
    <w:p w14:paraId="3440127F" w14:textId="77777777" w:rsidR="00761618" w:rsidRPr="000E2AF9" w:rsidRDefault="00761618" w:rsidP="00761618">
      <w:pPr>
        <w:spacing w:after="160" w:line="259" w:lineRule="auto"/>
        <w:ind w:left="280"/>
        <w:jc w:val="both"/>
        <w:rPr>
          <w:rStyle w:val="markedcontent"/>
          <w:rFonts w:ascii="Avenir Next LT Pro" w:hAnsi="Avenir Next LT Pro"/>
          <w:color w:val="3C3C3C"/>
          <w:sz w:val="20"/>
          <w:szCs w:val="20"/>
        </w:rPr>
      </w:pPr>
      <w:r>
        <w:rPr>
          <w:rStyle w:val="markedcontent"/>
          <w:rFonts w:ascii="Avenir Next LT Pro" w:hAnsi="Avenir Next LT Pro"/>
          <w:color w:val="3C3C3C"/>
          <w:sz w:val="20"/>
          <w:szCs w:val="20"/>
        </w:rPr>
        <w:t>Je vous notifie</w:t>
      </w:r>
      <w:r w:rsidRPr="000E2AF9">
        <w:rPr>
          <w:rStyle w:val="markedcontent"/>
          <w:rFonts w:ascii="Avenir Next LT Pro" w:hAnsi="Avenir Next LT Pro"/>
          <w:color w:val="3C3C3C"/>
          <w:sz w:val="20"/>
          <w:szCs w:val="20"/>
        </w:rPr>
        <w:t xml:space="preserve"> par la présente ma rétractation du contrat portant sur la prestation de services </w:t>
      </w:r>
      <w:r>
        <w:rPr>
          <w:rStyle w:val="markedcontent"/>
          <w:rFonts w:ascii="Avenir Next LT Pro" w:hAnsi="Avenir Next LT Pro"/>
          <w:color w:val="3C3C3C"/>
          <w:sz w:val="20"/>
          <w:szCs w:val="20"/>
        </w:rPr>
        <w:t>Carte Avantage</w:t>
      </w:r>
    </w:p>
    <w:p w14:paraId="1912526E" w14:textId="77777777" w:rsidR="00761618" w:rsidRPr="00FD5119" w:rsidRDefault="00761618" w:rsidP="00761618">
      <w:pPr>
        <w:spacing w:before="1"/>
        <w:jc w:val="both"/>
        <w:rPr>
          <w:rStyle w:val="markedcontent"/>
          <w:rFonts w:ascii="Avenir Next LT Pro" w:hAnsi="Avenir Next LT Pro"/>
          <w:color w:val="3C3C3C"/>
          <w:sz w:val="20"/>
          <w:szCs w:val="20"/>
        </w:rPr>
      </w:pPr>
    </w:p>
    <w:p w14:paraId="6EF0F397" w14:textId="77777777"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Pr>
          <w:rStyle w:val="markedcontent"/>
          <w:rFonts w:ascii="Avenir Next LT Pro" w:hAnsi="Avenir Next LT Pro"/>
          <w:color w:val="3C3C3C"/>
          <w:sz w:val="20"/>
          <w:szCs w:val="20"/>
        </w:rPr>
        <w:t xml:space="preserve">Carte Avantage achetée </w:t>
      </w:r>
      <w:r w:rsidRPr="00FD5119">
        <w:rPr>
          <w:rStyle w:val="markedcontent"/>
          <w:rFonts w:ascii="Avenir Next LT Pro" w:hAnsi="Avenir Next LT Pro"/>
          <w:color w:val="3C3C3C"/>
          <w:sz w:val="20"/>
          <w:szCs w:val="20"/>
        </w:rPr>
        <w:t>le :</w:t>
      </w:r>
    </w:p>
    <w:p w14:paraId="2CBDD973" w14:textId="77777777" w:rsidR="00761618" w:rsidRPr="00FD5119" w:rsidRDefault="00761618" w:rsidP="00761618">
      <w:pPr>
        <w:spacing w:before="11"/>
        <w:jc w:val="both"/>
        <w:rPr>
          <w:rStyle w:val="markedcontent"/>
          <w:rFonts w:ascii="Avenir Next LT Pro" w:hAnsi="Avenir Next LT Pro"/>
          <w:color w:val="3C3C3C"/>
          <w:sz w:val="20"/>
          <w:szCs w:val="20"/>
        </w:rPr>
      </w:pPr>
    </w:p>
    <w:p w14:paraId="0A4BD258" w14:textId="77777777"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Acti</w:t>
      </w:r>
      <w:r>
        <w:rPr>
          <w:rStyle w:val="markedcontent"/>
          <w:rFonts w:ascii="Avenir Next LT Pro" w:hAnsi="Avenir Next LT Pro"/>
          <w:color w:val="3C3C3C"/>
          <w:sz w:val="20"/>
          <w:szCs w:val="20"/>
        </w:rPr>
        <w:t>ve</w:t>
      </w:r>
      <w:r w:rsidRPr="00FD5119">
        <w:rPr>
          <w:rStyle w:val="markedcontent"/>
          <w:rFonts w:ascii="Avenir Next LT Pro" w:hAnsi="Avenir Next LT Pro"/>
          <w:color w:val="3C3C3C"/>
          <w:sz w:val="20"/>
          <w:szCs w:val="20"/>
        </w:rPr>
        <w:t xml:space="preserve"> à partir du :</w:t>
      </w:r>
    </w:p>
    <w:p w14:paraId="19D12AF9" w14:textId="77777777" w:rsidR="00761618" w:rsidRPr="00FD5119" w:rsidRDefault="00761618" w:rsidP="00761618">
      <w:pPr>
        <w:spacing w:before="1"/>
        <w:jc w:val="both"/>
        <w:rPr>
          <w:rStyle w:val="markedcontent"/>
          <w:rFonts w:ascii="Avenir Next LT Pro" w:hAnsi="Avenir Next LT Pro"/>
          <w:color w:val="3C3C3C"/>
          <w:sz w:val="20"/>
          <w:szCs w:val="20"/>
        </w:rPr>
      </w:pPr>
    </w:p>
    <w:p w14:paraId="086A645B" w14:textId="54469F86"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 xml:space="preserve">Nom </w:t>
      </w:r>
      <w:r>
        <w:rPr>
          <w:rStyle w:val="markedcontent"/>
          <w:rFonts w:ascii="Avenir Next LT Pro" w:hAnsi="Avenir Next LT Pro"/>
          <w:color w:val="3C3C3C"/>
          <w:sz w:val="20"/>
          <w:szCs w:val="20"/>
        </w:rPr>
        <w:t>du client</w:t>
      </w:r>
      <w:r w:rsidRPr="00FD5119">
        <w:rPr>
          <w:rStyle w:val="markedcontent"/>
          <w:rFonts w:ascii="Avenir Next LT Pro" w:hAnsi="Avenir Next LT Pro"/>
          <w:color w:val="3C3C3C"/>
          <w:sz w:val="20"/>
          <w:szCs w:val="20"/>
        </w:rPr>
        <w:t xml:space="preserve"> :</w:t>
      </w:r>
    </w:p>
    <w:p w14:paraId="7498BEFD" w14:textId="77777777" w:rsidR="00761618" w:rsidRPr="00FD5119" w:rsidRDefault="00761618" w:rsidP="00761618">
      <w:pPr>
        <w:jc w:val="both"/>
        <w:rPr>
          <w:rStyle w:val="markedcontent"/>
          <w:rFonts w:ascii="Avenir Next LT Pro" w:hAnsi="Avenir Next LT Pro"/>
          <w:color w:val="3C3C3C"/>
          <w:sz w:val="20"/>
          <w:szCs w:val="20"/>
        </w:rPr>
      </w:pPr>
    </w:p>
    <w:p w14:paraId="22E3D823" w14:textId="1DB87D27"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Numéro</w:t>
      </w:r>
      <w:r>
        <w:rPr>
          <w:rStyle w:val="markedcontent"/>
          <w:rFonts w:ascii="Avenir Next LT Pro" w:hAnsi="Avenir Next LT Pro"/>
          <w:color w:val="3C3C3C"/>
          <w:sz w:val="20"/>
          <w:szCs w:val="20"/>
        </w:rPr>
        <w:t xml:space="preserve"> de la carte Avantage</w:t>
      </w:r>
      <w:r w:rsidRPr="00FD5119">
        <w:rPr>
          <w:rStyle w:val="markedcontent"/>
          <w:rFonts w:ascii="Avenir Next LT Pro" w:hAnsi="Avenir Next LT Pro"/>
          <w:color w:val="3C3C3C"/>
          <w:sz w:val="20"/>
          <w:szCs w:val="20"/>
        </w:rPr>
        <w:t xml:space="preserve"> :</w:t>
      </w:r>
    </w:p>
    <w:p w14:paraId="19E783AB" w14:textId="77777777" w:rsidR="00761618" w:rsidRPr="00FD5119" w:rsidRDefault="00761618" w:rsidP="00761618">
      <w:pPr>
        <w:spacing w:before="10"/>
        <w:jc w:val="both"/>
        <w:rPr>
          <w:rStyle w:val="markedcontent"/>
          <w:rFonts w:ascii="Avenir Next LT Pro" w:hAnsi="Avenir Next LT Pro"/>
          <w:color w:val="3C3C3C"/>
          <w:sz w:val="20"/>
          <w:szCs w:val="20"/>
        </w:rPr>
      </w:pPr>
    </w:p>
    <w:p w14:paraId="61B2FF80" w14:textId="77777777" w:rsidR="00761618" w:rsidRPr="00FD5119" w:rsidRDefault="00761618" w:rsidP="00761618">
      <w:pPr>
        <w:spacing w:before="1"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 xml:space="preserve">Adresse </w:t>
      </w:r>
      <w:r>
        <w:rPr>
          <w:rStyle w:val="markedcontent"/>
          <w:rFonts w:ascii="Avenir Next LT Pro" w:hAnsi="Avenir Next LT Pro"/>
          <w:color w:val="3C3C3C"/>
          <w:sz w:val="20"/>
          <w:szCs w:val="20"/>
        </w:rPr>
        <w:t>du client</w:t>
      </w:r>
      <w:r w:rsidRPr="00FD5119">
        <w:rPr>
          <w:rStyle w:val="markedcontent"/>
          <w:rFonts w:ascii="Avenir Next LT Pro" w:hAnsi="Avenir Next LT Pro"/>
          <w:color w:val="3C3C3C"/>
          <w:sz w:val="20"/>
          <w:szCs w:val="20"/>
        </w:rPr>
        <w:t xml:space="preserve"> :</w:t>
      </w:r>
    </w:p>
    <w:p w14:paraId="2B00BD2C" w14:textId="77777777" w:rsidR="00761618" w:rsidRPr="00FD5119" w:rsidRDefault="00761618" w:rsidP="00761618">
      <w:pPr>
        <w:jc w:val="both"/>
        <w:rPr>
          <w:rStyle w:val="markedcontent"/>
          <w:rFonts w:ascii="Avenir Next LT Pro" w:hAnsi="Avenir Next LT Pro"/>
          <w:color w:val="3C3C3C"/>
          <w:sz w:val="20"/>
          <w:szCs w:val="20"/>
        </w:rPr>
      </w:pPr>
    </w:p>
    <w:p w14:paraId="56661B7F" w14:textId="77777777"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Date :</w:t>
      </w:r>
    </w:p>
    <w:p w14:paraId="2639C12A" w14:textId="77777777" w:rsidR="00761618" w:rsidRPr="00FD5119" w:rsidRDefault="00761618" w:rsidP="00761618">
      <w:pPr>
        <w:spacing w:before="1"/>
        <w:jc w:val="both"/>
        <w:rPr>
          <w:rStyle w:val="markedcontent"/>
          <w:rFonts w:ascii="Avenir Next LT Pro" w:hAnsi="Avenir Next LT Pro"/>
          <w:color w:val="3C3C3C"/>
          <w:sz w:val="20"/>
          <w:szCs w:val="20"/>
        </w:rPr>
      </w:pPr>
    </w:p>
    <w:p w14:paraId="10B41C90" w14:textId="77777777" w:rsidR="00761618" w:rsidRPr="00FD5119" w:rsidRDefault="00761618" w:rsidP="00761618">
      <w:pPr>
        <w:spacing w:after="160" w:line="259" w:lineRule="auto"/>
        <w:ind w:left="278"/>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 xml:space="preserve">Signature </w:t>
      </w:r>
      <w:r>
        <w:rPr>
          <w:rStyle w:val="markedcontent"/>
          <w:rFonts w:ascii="Avenir Next LT Pro" w:hAnsi="Avenir Next LT Pro"/>
          <w:color w:val="3C3C3C"/>
          <w:sz w:val="20"/>
          <w:szCs w:val="20"/>
        </w:rPr>
        <w:t>du client</w:t>
      </w:r>
      <w:r w:rsidRPr="00FD5119">
        <w:rPr>
          <w:rStyle w:val="markedcontent"/>
          <w:rFonts w:ascii="Avenir Next LT Pro" w:hAnsi="Avenir Next LT Pro"/>
          <w:color w:val="3C3C3C"/>
          <w:sz w:val="20"/>
          <w:szCs w:val="20"/>
        </w:rPr>
        <w:t xml:space="preserve"> (uniquement en cas de notification du présent formulaire sur papier) :</w:t>
      </w:r>
    </w:p>
    <w:p w14:paraId="68B86B8B" w14:textId="77777777" w:rsidR="00761618" w:rsidRPr="00FD5119" w:rsidRDefault="00761618" w:rsidP="00761618">
      <w:pPr>
        <w:jc w:val="both"/>
        <w:rPr>
          <w:rStyle w:val="markedcontent"/>
          <w:rFonts w:ascii="Avenir Next LT Pro" w:hAnsi="Avenir Next LT Pro"/>
          <w:color w:val="3C3C3C"/>
          <w:sz w:val="20"/>
          <w:szCs w:val="20"/>
        </w:rPr>
      </w:pPr>
    </w:p>
    <w:p w14:paraId="0602AC49" w14:textId="77777777" w:rsidR="00761618" w:rsidRPr="00FD5119" w:rsidRDefault="00761618" w:rsidP="00761618">
      <w:pPr>
        <w:spacing w:after="160" w:line="259" w:lineRule="auto"/>
        <w:ind w:left="280"/>
        <w:jc w:val="both"/>
        <w:rPr>
          <w:rStyle w:val="markedcontent"/>
          <w:rFonts w:ascii="Avenir Next LT Pro" w:hAnsi="Avenir Next LT Pro"/>
          <w:color w:val="816A5A"/>
          <w:sz w:val="16"/>
          <w:szCs w:val="16"/>
        </w:rPr>
      </w:pPr>
    </w:p>
    <w:p w14:paraId="2F981881" w14:textId="77777777" w:rsidR="00761618" w:rsidRPr="00FD5119" w:rsidRDefault="00761618" w:rsidP="00761618">
      <w:pPr>
        <w:spacing w:after="160" w:line="259" w:lineRule="auto"/>
        <w:ind w:left="280"/>
        <w:jc w:val="both"/>
        <w:rPr>
          <w:rStyle w:val="markedcontent"/>
          <w:rFonts w:ascii="Avenir Next LT Pro" w:hAnsi="Avenir Next LT Pro"/>
          <w:color w:val="816A5A"/>
          <w:sz w:val="16"/>
          <w:szCs w:val="16"/>
        </w:rPr>
      </w:pPr>
    </w:p>
    <w:p w14:paraId="78F0D83D" w14:textId="77777777" w:rsidR="00761618" w:rsidRPr="00FD5119" w:rsidRDefault="00761618" w:rsidP="00761618">
      <w:pPr>
        <w:spacing w:before="37" w:after="160" w:line="259" w:lineRule="auto"/>
        <w:ind w:left="2727" w:right="2553"/>
        <w:jc w:val="center"/>
        <w:rPr>
          <w:rFonts w:ascii="Avenir Next LT Pro" w:eastAsia="Tahoma" w:hAnsi="Avenir Next LT Pro" w:cstheme="minorHAnsi"/>
          <w:b/>
          <w:bCs/>
          <w:color w:val="3C3C3C"/>
          <w:sz w:val="24"/>
          <w:szCs w:val="24"/>
        </w:rPr>
      </w:pPr>
    </w:p>
    <w:p w14:paraId="4AA49206" w14:textId="77777777" w:rsidR="00761618" w:rsidRPr="00FD5119" w:rsidRDefault="00761618" w:rsidP="00761618">
      <w:pPr>
        <w:spacing w:before="37" w:after="160" w:line="259" w:lineRule="auto"/>
        <w:ind w:left="2727" w:right="2553"/>
        <w:jc w:val="center"/>
        <w:rPr>
          <w:rFonts w:ascii="Avenir Next LT Pro" w:eastAsia="Tahoma" w:hAnsi="Avenir Next LT Pro" w:cstheme="minorHAnsi"/>
          <w:b/>
          <w:bCs/>
          <w:color w:val="3C3C3C"/>
          <w:sz w:val="24"/>
          <w:szCs w:val="24"/>
        </w:rPr>
      </w:pPr>
    </w:p>
    <w:p w14:paraId="2682BF61" w14:textId="77777777" w:rsidR="00761618" w:rsidRDefault="00761618" w:rsidP="00761618">
      <w:pPr>
        <w:spacing w:before="37" w:after="160" w:line="259" w:lineRule="auto"/>
        <w:ind w:left="2727" w:right="2553"/>
        <w:jc w:val="center"/>
        <w:rPr>
          <w:rFonts w:ascii="Avenir Next LT Pro" w:eastAsia="Tahoma" w:hAnsi="Avenir Next LT Pro" w:cstheme="minorHAnsi"/>
          <w:b/>
          <w:bCs/>
          <w:color w:val="3C3C3C"/>
          <w:sz w:val="24"/>
          <w:szCs w:val="24"/>
        </w:rPr>
      </w:pPr>
    </w:p>
    <w:p w14:paraId="00F4C5DB" w14:textId="77777777" w:rsidR="00761618" w:rsidRDefault="00761618" w:rsidP="00761618">
      <w:pPr>
        <w:spacing w:before="37" w:after="160" w:line="259" w:lineRule="auto"/>
        <w:ind w:left="2727" w:right="2553"/>
        <w:jc w:val="center"/>
        <w:rPr>
          <w:rFonts w:ascii="Avenir Next LT Pro" w:eastAsia="Tahoma" w:hAnsi="Avenir Next LT Pro" w:cstheme="minorHAnsi"/>
          <w:b/>
          <w:bCs/>
          <w:color w:val="3C3C3C"/>
          <w:sz w:val="24"/>
          <w:szCs w:val="24"/>
        </w:rPr>
      </w:pPr>
    </w:p>
    <w:p w14:paraId="49571F53" w14:textId="77777777" w:rsidR="00761618" w:rsidRDefault="00761618" w:rsidP="00761618">
      <w:pPr>
        <w:spacing w:before="37" w:after="160" w:line="259" w:lineRule="auto"/>
        <w:ind w:left="2727" w:right="2553"/>
        <w:jc w:val="center"/>
        <w:rPr>
          <w:rFonts w:ascii="Avenir Next LT Pro" w:eastAsia="Tahoma" w:hAnsi="Avenir Next LT Pro" w:cstheme="minorHAnsi"/>
          <w:b/>
          <w:bCs/>
          <w:color w:val="3C3C3C"/>
          <w:sz w:val="24"/>
          <w:szCs w:val="24"/>
        </w:rPr>
      </w:pPr>
    </w:p>
    <w:p w14:paraId="2E5998E8" w14:textId="77777777" w:rsidR="00761618" w:rsidRPr="00FD5119" w:rsidRDefault="00761618" w:rsidP="00761618">
      <w:pPr>
        <w:spacing w:before="37" w:after="160" w:line="259" w:lineRule="auto"/>
        <w:ind w:right="2553"/>
        <w:rPr>
          <w:rFonts w:ascii="Avenir Next LT Pro" w:eastAsia="Tahoma" w:hAnsi="Avenir Next LT Pro" w:cstheme="minorHAnsi"/>
          <w:b/>
          <w:bCs/>
          <w:color w:val="3C3C3C"/>
          <w:sz w:val="24"/>
          <w:szCs w:val="24"/>
        </w:rPr>
      </w:pPr>
    </w:p>
    <w:p w14:paraId="3E4BD4D9" w14:textId="77777777" w:rsidR="00761618" w:rsidRPr="00FD5119" w:rsidRDefault="00761618" w:rsidP="00761618">
      <w:pPr>
        <w:spacing w:before="37" w:after="160" w:line="259" w:lineRule="auto"/>
        <w:ind w:left="2727" w:right="2553"/>
        <w:jc w:val="center"/>
        <w:rPr>
          <w:rFonts w:ascii="Avenir Next LT Pro" w:eastAsia="Tahoma" w:hAnsi="Avenir Next LT Pro" w:cstheme="minorHAnsi"/>
          <w:b/>
          <w:bCs/>
          <w:color w:val="3C3C3C"/>
          <w:sz w:val="24"/>
          <w:szCs w:val="24"/>
        </w:rPr>
      </w:pPr>
    </w:p>
    <w:p w14:paraId="7E315721" w14:textId="77777777" w:rsidR="00761618" w:rsidRPr="00FD5119" w:rsidRDefault="00761618" w:rsidP="00761618">
      <w:pPr>
        <w:spacing w:before="37" w:after="160" w:line="259" w:lineRule="auto"/>
        <w:ind w:left="2727" w:right="2553"/>
        <w:jc w:val="center"/>
        <w:rPr>
          <w:rFonts w:ascii="Avenir Next LT Pro" w:eastAsia="Tahoma" w:hAnsi="Avenir Next LT Pro" w:cstheme="minorHAnsi"/>
          <w:b/>
          <w:bCs/>
          <w:color w:val="3C3C3C"/>
          <w:sz w:val="24"/>
          <w:szCs w:val="24"/>
        </w:rPr>
      </w:pPr>
    </w:p>
    <w:p w14:paraId="046C4EC3" w14:textId="77777777" w:rsidR="00761618" w:rsidRPr="00FD5119" w:rsidRDefault="00761618" w:rsidP="00761618">
      <w:pPr>
        <w:spacing w:before="37" w:after="160" w:line="259" w:lineRule="auto"/>
        <w:ind w:left="2608" w:right="2553"/>
        <w:jc w:val="center"/>
        <w:rPr>
          <w:rStyle w:val="markedcontent"/>
          <w:rFonts w:ascii="Avenir Next LT Pro" w:hAnsi="Avenir Next LT Pro"/>
          <w:b/>
          <w:bCs/>
          <w:color w:val="3C3C3C"/>
          <w:sz w:val="24"/>
          <w:szCs w:val="24"/>
        </w:rPr>
      </w:pPr>
      <w:r>
        <w:rPr>
          <w:rStyle w:val="markedcontent"/>
          <w:rFonts w:ascii="Avenir Next LT Pro" w:hAnsi="Avenir Next LT Pro"/>
          <w:b/>
          <w:bCs/>
          <w:color w:val="3C3C3C"/>
          <w:sz w:val="24"/>
          <w:szCs w:val="24"/>
        </w:rPr>
        <w:t xml:space="preserve">CARTE LIBERTE </w:t>
      </w:r>
    </w:p>
    <w:p w14:paraId="4A1649BC" w14:textId="13FB5771" w:rsidR="00761618" w:rsidRPr="000E2AF9" w:rsidRDefault="00761618" w:rsidP="00761618">
      <w:pPr>
        <w:spacing w:after="160" w:line="259" w:lineRule="auto"/>
        <w:ind w:left="2727" w:right="2551"/>
        <w:jc w:val="center"/>
        <w:rPr>
          <w:rStyle w:val="markedcontent"/>
          <w:rFonts w:ascii="Avenir Next LT Pro" w:hAnsi="Avenir Next LT Pro"/>
          <w:b/>
          <w:bCs/>
          <w:color w:val="3C3C3C"/>
          <w:sz w:val="24"/>
          <w:szCs w:val="24"/>
        </w:rPr>
      </w:pPr>
      <w:r w:rsidRPr="000E2AF9">
        <w:rPr>
          <w:rStyle w:val="markedcontent"/>
          <w:rFonts w:ascii="Avenir Next LT Pro" w:hAnsi="Avenir Next LT Pro"/>
          <w:b/>
          <w:bCs/>
          <w:color w:val="3C3C3C"/>
          <w:sz w:val="24"/>
          <w:szCs w:val="24"/>
        </w:rPr>
        <w:t>(</w:t>
      </w:r>
      <w:r>
        <w:rPr>
          <w:rStyle w:val="markedcontent"/>
          <w:rFonts w:ascii="Avenir Next LT Pro" w:hAnsi="Avenir Next LT Pro"/>
          <w:b/>
          <w:bCs/>
          <w:color w:val="3C3C3C"/>
          <w:sz w:val="24"/>
          <w:szCs w:val="24"/>
        </w:rPr>
        <w:t>An</w:t>
      </w:r>
      <w:r w:rsidRPr="00871ED7">
        <w:rPr>
          <w:rFonts w:ascii="Avenir Next LT Pro" w:hAnsi="Avenir Next LT Pro"/>
          <w:b/>
          <w:bCs/>
          <w:color w:val="3C3C3C"/>
          <w:sz w:val="24"/>
          <w:szCs w:val="24"/>
        </w:rPr>
        <w:t>nexe de l’article R221</w:t>
      </w:r>
      <w:r w:rsidRPr="00871ED7">
        <w:rPr>
          <w:rFonts w:ascii="Avenir Next LT Pro" w:hAnsi="Avenir Next LT Pro"/>
          <w:b/>
          <w:bCs/>
          <w:color w:val="3C3C3C"/>
          <w:sz w:val="24"/>
          <w:szCs w:val="24"/>
        </w:rPr>
        <w:noBreakHyphen/>
        <w:t>1 du Code de la consommation, telle que modifiée par le décret n° 2022</w:t>
      </w:r>
      <w:r w:rsidRPr="00871ED7">
        <w:rPr>
          <w:rFonts w:ascii="Avenir Next LT Pro" w:hAnsi="Avenir Next LT Pro"/>
          <w:b/>
          <w:bCs/>
          <w:color w:val="3C3C3C"/>
          <w:sz w:val="24"/>
          <w:szCs w:val="24"/>
        </w:rPr>
        <w:noBreakHyphen/>
        <w:t>424 du 25 mars 2022</w:t>
      </w:r>
      <w:r w:rsidRPr="000E2AF9">
        <w:rPr>
          <w:rStyle w:val="markedcontent"/>
          <w:rFonts w:ascii="Avenir Next LT Pro" w:hAnsi="Avenir Next LT Pro"/>
          <w:b/>
          <w:bCs/>
          <w:color w:val="3C3C3C"/>
          <w:sz w:val="24"/>
          <w:szCs w:val="24"/>
        </w:rPr>
        <w:t>)</w:t>
      </w:r>
    </w:p>
    <w:p w14:paraId="5417824B" w14:textId="77777777" w:rsidR="00761618" w:rsidRPr="00FD5119" w:rsidRDefault="00761618" w:rsidP="00761618">
      <w:pPr>
        <w:spacing w:after="160" w:line="259" w:lineRule="auto"/>
        <w:ind w:left="280"/>
        <w:jc w:val="both"/>
        <w:rPr>
          <w:rStyle w:val="markedcontent"/>
          <w:rFonts w:ascii="Avenir Next LT Pro" w:hAnsi="Avenir Next LT Pro"/>
          <w:color w:val="816A5A"/>
          <w:sz w:val="16"/>
          <w:szCs w:val="16"/>
        </w:rPr>
      </w:pPr>
    </w:p>
    <w:p w14:paraId="24EE5EA6" w14:textId="77777777"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(Veuillez compléter et renvoyer le présent formulaire uniquement si vous souhaitez vous rétracter du contrat.)</w:t>
      </w:r>
    </w:p>
    <w:p w14:paraId="67B1D341" w14:textId="0E114B44"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 xml:space="preserve">A l'attention de SNCF Voyageurs à envoyer à l’adresse : Service clients </w:t>
      </w:r>
      <w:r>
        <w:rPr>
          <w:rStyle w:val="markedcontent"/>
          <w:rFonts w:ascii="Avenir Next LT Pro" w:hAnsi="Avenir Next LT Pro"/>
          <w:color w:val="3C3C3C"/>
          <w:sz w:val="20"/>
          <w:szCs w:val="20"/>
        </w:rPr>
        <w:t xml:space="preserve">Carte Liberté - </w:t>
      </w:r>
      <w:r w:rsidRPr="00FD5119">
        <w:rPr>
          <w:rStyle w:val="markedcontent"/>
          <w:rFonts w:ascii="Avenir Next LT Pro" w:hAnsi="Avenir Next LT Pro"/>
          <w:color w:val="3C3C3C"/>
          <w:sz w:val="20"/>
          <w:szCs w:val="20"/>
        </w:rPr>
        <w:t>62973 ARRAS CEDEX 9</w:t>
      </w:r>
    </w:p>
    <w:p w14:paraId="2C02535C" w14:textId="77777777" w:rsidR="00761618" w:rsidRPr="000E2AF9" w:rsidRDefault="00761618" w:rsidP="00761618">
      <w:pPr>
        <w:spacing w:after="160" w:line="259" w:lineRule="auto"/>
        <w:ind w:left="280"/>
        <w:jc w:val="both"/>
        <w:rPr>
          <w:rStyle w:val="markedcontent"/>
          <w:rFonts w:ascii="Avenir Next LT Pro" w:hAnsi="Avenir Next LT Pro"/>
          <w:color w:val="3C3C3C"/>
          <w:sz w:val="20"/>
          <w:szCs w:val="20"/>
        </w:rPr>
      </w:pPr>
      <w:r>
        <w:rPr>
          <w:rStyle w:val="markedcontent"/>
          <w:rFonts w:ascii="Avenir Next LT Pro" w:hAnsi="Avenir Next LT Pro"/>
          <w:color w:val="3C3C3C"/>
          <w:sz w:val="20"/>
          <w:szCs w:val="20"/>
        </w:rPr>
        <w:t>Je vous notifie</w:t>
      </w:r>
      <w:r w:rsidRPr="000E2AF9">
        <w:rPr>
          <w:rStyle w:val="markedcontent"/>
          <w:rFonts w:ascii="Avenir Next LT Pro" w:hAnsi="Avenir Next LT Pro"/>
          <w:color w:val="3C3C3C"/>
          <w:sz w:val="20"/>
          <w:szCs w:val="20"/>
        </w:rPr>
        <w:t xml:space="preserve"> par la présente ma rétractation du contrat portant sur la prestation de services </w:t>
      </w:r>
      <w:r>
        <w:rPr>
          <w:rStyle w:val="markedcontent"/>
          <w:rFonts w:ascii="Avenir Next LT Pro" w:hAnsi="Avenir Next LT Pro"/>
          <w:color w:val="3C3C3C"/>
          <w:sz w:val="20"/>
          <w:szCs w:val="20"/>
        </w:rPr>
        <w:t>Carte Liberté</w:t>
      </w:r>
    </w:p>
    <w:p w14:paraId="7044B5BA" w14:textId="77777777" w:rsidR="00761618" w:rsidRPr="00FD5119" w:rsidRDefault="00761618" w:rsidP="00761618">
      <w:pPr>
        <w:spacing w:before="1"/>
        <w:jc w:val="both"/>
        <w:rPr>
          <w:rStyle w:val="markedcontent"/>
          <w:rFonts w:ascii="Avenir Next LT Pro" w:hAnsi="Avenir Next LT Pro"/>
          <w:color w:val="3C3C3C"/>
          <w:sz w:val="20"/>
          <w:szCs w:val="20"/>
        </w:rPr>
      </w:pPr>
    </w:p>
    <w:p w14:paraId="16FCA173" w14:textId="77777777"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Pr>
          <w:rStyle w:val="markedcontent"/>
          <w:rFonts w:ascii="Avenir Next LT Pro" w:hAnsi="Avenir Next LT Pro"/>
          <w:color w:val="3C3C3C"/>
          <w:sz w:val="20"/>
          <w:szCs w:val="20"/>
        </w:rPr>
        <w:t xml:space="preserve">Carte Liberté achetée </w:t>
      </w:r>
      <w:r w:rsidRPr="00FD5119">
        <w:rPr>
          <w:rStyle w:val="markedcontent"/>
          <w:rFonts w:ascii="Avenir Next LT Pro" w:hAnsi="Avenir Next LT Pro"/>
          <w:color w:val="3C3C3C"/>
          <w:sz w:val="20"/>
          <w:szCs w:val="20"/>
        </w:rPr>
        <w:t>le :</w:t>
      </w:r>
    </w:p>
    <w:p w14:paraId="74CA7C6F" w14:textId="77777777" w:rsidR="00761618" w:rsidRPr="00FD5119" w:rsidRDefault="00761618" w:rsidP="00761618">
      <w:pPr>
        <w:spacing w:before="11"/>
        <w:jc w:val="both"/>
        <w:rPr>
          <w:rStyle w:val="markedcontent"/>
          <w:rFonts w:ascii="Avenir Next LT Pro" w:hAnsi="Avenir Next LT Pro"/>
          <w:color w:val="3C3C3C"/>
          <w:sz w:val="20"/>
          <w:szCs w:val="20"/>
        </w:rPr>
      </w:pPr>
    </w:p>
    <w:p w14:paraId="1714AF5B" w14:textId="77777777"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Acti</w:t>
      </w:r>
      <w:r>
        <w:rPr>
          <w:rStyle w:val="markedcontent"/>
          <w:rFonts w:ascii="Avenir Next LT Pro" w:hAnsi="Avenir Next LT Pro"/>
          <w:color w:val="3C3C3C"/>
          <w:sz w:val="20"/>
          <w:szCs w:val="20"/>
        </w:rPr>
        <w:t>ve</w:t>
      </w:r>
      <w:r w:rsidRPr="00FD5119">
        <w:rPr>
          <w:rStyle w:val="markedcontent"/>
          <w:rFonts w:ascii="Avenir Next LT Pro" w:hAnsi="Avenir Next LT Pro"/>
          <w:color w:val="3C3C3C"/>
          <w:sz w:val="20"/>
          <w:szCs w:val="20"/>
        </w:rPr>
        <w:t xml:space="preserve"> à partir du :</w:t>
      </w:r>
    </w:p>
    <w:p w14:paraId="0F97E172" w14:textId="77777777" w:rsidR="00761618" w:rsidRPr="00FD5119" w:rsidRDefault="00761618" w:rsidP="00761618">
      <w:pPr>
        <w:spacing w:before="1"/>
        <w:jc w:val="both"/>
        <w:rPr>
          <w:rStyle w:val="markedcontent"/>
          <w:rFonts w:ascii="Avenir Next LT Pro" w:hAnsi="Avenir Next LT Pro"/>
          <w:color w:val="3C3C3C"/>
          <w:sz w:val="20"/>
          <w:szCs w:val="20"/>
        </w:rPr>
      </w:pPr>
    </w:p>
    <w:p w14:paraId="50B08C68" w14:textId="7B44DDAE"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 xml:space="preserve">Nom </w:t>
      </w:r>
      <w:r>
        <w:rPr>
          <w:rStyle w:val="markedcontent"/>
          <w:rFonts w:ascii="Avenir Next LT Pro" w:hAnsi="Avenir Next LT Pro"/>
          <w:color w:val="3C3C3C"/>
          <w:sz w:val="20"/>
          <w:szCs w:val="20"/>
        </w:rPr>
        <w:t>du client</w:t>
      </w:r>
      <w:r w:rsidRPr="00FD5119">
        <w:rPr>
          <w:rStyle w:val="markedcontent"/>
          <w:rFonts w:ascii="Avenir Next LT Pro" w:hAnsi="Avenir Next LT Pro"/>
          <w:color w:val="3C3C3C"/>
          <w:sz w:val="20"/>
          <w:szCs w:val="20"/>
        </w:rPr>
        <w:t xml:space="preserve"> :</w:t>
      </w:r>
    </w:p>
    <w:p w14:paraId="20076240" w14:textId="77777777" w:rsidR="00761618" w:rsidRPr="00FD5119" w:rsidRDefault="00761618" w:rsidP="00761618">
      <w:pPr>
        <w:jc w:val="both"/>
        <w:rPr>
          <w:rStyle w:val="markedcontent"/>
          <w:rFonts w:ascii="Avenir Next LT Pro" w:hAnsi="Avenir Next LT Pro"/>
          <w:color w:val="3C3C3C"/>
          <w:sz w:val="20"/>
          <w:szCs w:val="20"/>
        </w:rPr>
      </w:pPr>
    </w:p>
    <w:p w14:paraId="5650FD60" w14:textId="62B52B1B"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Numéro</w:t>
      </w:r>
      <w:r>
        <w:rPr>
          <w:rStyle w:val="markedcontent"/>
          <w:rFonts w:ascii="Avenir Next LT Pro" w:hAnsi="Avenir Next LT Pro"/>
          <w:color w:val="3C3C3C"/>
          <w:sz w:val="20"/>
          <w:szCs w:val="20"/>
        </w:rPr>
        <w:t xml:space="preserve"> de la carte Liberté</w:t>
      </w:r>
      <w:r w:rsidRPr="00FD5119">
        <w:rPr>
          <w:rStyle w:val="markedcontent"/>
          <w:rFonts w:ascii="Avenir Next LT Pro" w:hAnsi="Avenir Next LT Pro"/>
          <w:color w:val="3C3C3C"/>
          <w:sz w:val="20"/>
          <w:szCs w:val="20"/>
        </w:rPr>
        <w:t xml:space="preserve"> :</w:t>
      </w:r>
    </w:p>
    <w:p w14:paraId="7C153AB1" w14:textId="77777777" w:rsidR="00761618" w:rsidRPr="00FD5119" w:rsidRDefault="00761618" w:rsidP="00761618">
      <w:pPr>
        <w:spacing w:before="10"/>
        <w:jc w:val="both"/>
        <w:rPr>
          <w:rStyle w:val="markedcontent"/>
          <w:rFonts w:ascii="Avenir Next LT Pro" w:hAnsi="Avenir Next LT Pro"/>
          <w:color w:val="3C3C3C"/>
          <w:sz w:val="20"/>
          <w:szCs w:val="20"/>
        </w:rPr>
      </w:pPr>
    </w:p>
    <w:p w14:paraId="55798AF1" w14:textId="77777777" w:rsidR="00761618" w:rsidRPr="00FD5119" w:rsidRDefault="00761618" w:rsidP="00761618">
      <w:pPr>
        <w:spacing w:before="1"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 xml:space="preserve">Adresse </w:t>
      </w:r>
      <w:r>
        <w:rPr>
          <w:rStyle w:val="markedcontent"/>
          <w:rFonts w:ascii="Avenir Next LT Pro" w:hAnsi="Avenir Next LT Pro"/>
          <w:color w:val="3C3C3C"/>
          <w:sz w:val="20"/>
          <w:szCs w:val="20"/>
        </w:rPr>
        <w:t>du client</w:t>
      </w:r>
      <w:r w:rsidRPr="00FD5119">
        <w:rPr>
          <w:rStyle w:val="markedcontent"/>
          <w:rFonts w:ascii="Avenir Next LT Pro" w:hAnsi="Avenir Next LT Pro"/>
          <w:color w:val="3C3C3C"/>
          <w:sz w:val="20"/>
          <w:szCs w:val="20"/>
        </w:rPr>
        <w:t xml:space="preserve"> :</w:t>
      </w:r>
    </w:p>
    <w:p w14:paraId="32D41618" w14:textId="77777777" w:rsidR="00761618" w:rsidRPr="00FD5119" w:rsidRDefault="00761618" w:rsidP="00761618">
      <w:pPr>
        <w:jc w:val="both"/>
        <w:rPr>
          <w:rStyle w:val="markedcontent"/>
          <w:rFonts w:ascii="Avenir Next LT Pro" w:hAnsi="Avenir Next LT Pro"/>
          <w:color w:val="3C3C3C"/>
          <w:sz w:val="20"/>
          <w:szCs w:val="20"/>
        </w:rPr>
      </w:pPr>
    </w:p>
    <w:p w14:paraId="0D6068B2" w14:textId="77777777" w:rsidR="00761618" w:rsidRPr="00FD5119" w:rsidRDefault="00761618" w:rsidP="00761618">
      <w:pPr>
        <w:spacing w:after="160" w:line="259" w:lineRule="auto"/>
        <w:ind w:left="280"/>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Date :</w:t>
      </w:r>
    </w:p>
    <w:p w14:paraId="469D1D33" w14:textId="77777777" w:rsidR="00761618" w:rsidRPr="00FD5119" w:rsidRDefault="00761618" w:rsidP="00761618">
      <w:pPr>
        <w:spacing w:before="1"/>
        <w:jc w:val="both"/>
        <w:rPr>
          <w:rStyle w:val="markedcontent"/>
          <w:rFonts w:ascii="Avenir Next LT Pro" w:hAnsi="Avenir Next LT Pro"/>
          <w:color w:val="3C3C3C"/>
          <w:sz w:val="20"/>
          <w:szCs w:val="20"/>
        </w:rPr>
      </w:pPr>
    </w:p>
    <w:p w14:paraId="147611A2" w14:textId="77777777" w:rsidR="00761618" w:rsidRPr="00FD5119" w:rsidRDefault="00761618" w:rsidP="00761618">
      <w:pPr>
        <w:spacing w:after="160" w:line="259" w:lineRule="auto"/>
        <w:ind w:left="278"/>
        <w:jc w:val="both"/>
        <w:rPr>
          <w:rStyle w:val="markedcontent"/>
          <w:rFonts w:ascii="Avenir Next LT Pro" w:hAnsi="Avenir Next LT Pro"/>
          <w:color w:val="3C3C3C"/>
          <w:sz w:val="20"/>
          <w:szCs w:val="20"/>
        </w:rPr>
      </w:pPr>
      <w:r w:rsidRPr="00FD5119">
        <w:rPr>
          <w:rStyle w:val="markedcontent"/>
          <w:rFonts w:ascii="Avenir Next LT Pro" w:hAnsi="Avenir Next LT Pro"/>
          <w:color w:val="3C3C3C"/>
          <w:sz w:val="20"/>
          <w:szCs w:val="20"/>
        </w:rPr>
        <w:t xml:space="preserve">Signature </w:t>
      </w:r>
      <w:r>
        <w:rPr>
          <w:rStyle w:val="markedcontent"/>
          <w:rFonts w:ascii="Avenir Next LT Pro" w:hAnsi="Avenir Next LT Pro"/>
          <w:color w:val="3C3C3C"/>
          <w:sz w:val="20"/>
          <w:szCs w:val="20"/>
        </w:rPr>
        <w:t>du client</w:t>
      </w:r>
      <w:r w:rsidRPr="00FD5119">
        <w:rPr>
          <w:rStyle w:val="markedcontent"/>
          <w:rFonts w:ascii="Avenir Next LT Pro" w:hAnsi="Avenir Next LT Pro"/>
          <w:color w:val="3C3C3C"/>
          <w:sz w:val="20"/>
          <w:szCs w:val="20"/>
        </w:rPr>
        <w:t xml:space="preserve"> (uniquement en cas de notification du présent formulaire sur papier) :</w:t>
      </w:r>
    </w:p>
    <w:p w14:paraId="48C416EE" w14:textId="77777777" w:rsidR="004912B7" w:rsidRPr="00761618" w:rsidRDefault="004912B7" w:rsidP="00963548"/>
    <w:sectPr w:rsidR="004912B7" w:rsidRPr="00761618" w:rsidSect="00092E3B">
      <w:headerReference w:type="default" r:id="rId79"/>
      <w:footerReference w:type="default" r:id="rId80"/>
      <w:pgSz w:w="11906" w:h="16838"/>
      <w:pgMar w:top="1418" w:right="849" w:bottom="1418"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8015F" w14:textId="77777777" w:rsidR="00E316E9" w:rsidRDefault="00E316E9" w:rsidP="00857ADB">
      <w:r>
        <w:separator/>
      </w:r>
    </w:p>
  </w:endnote>
  <w:endnote w:type="continuationSeparator" w:id="0">
    <w:p w14:paraId="04AA8430" w14:textId="77777777" w:rsidR="00E316E9" w:rsidRDefault="00E316E9" w:rsidP="00857ADB">
      <w:r>
        <w:continuationSeparator/>
      </w:r>
    </w:p>
  </w:endnote>
  <w:endnote w:type="continuationNotice" w:id="1">
    <w:p w14:paraId="6DDF62F4" w14:textId="77777777" w:rsidR="00E316E9" w:rsidRDefault="00E31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Condensed">
    <w:altName w:val="Calibri"/>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quot;Arial&quot;,sans-serif">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Times New Roman (Titres CS)">
    <w:altName w:val="Times New Roman"/>
    <w:charset w:val="00"/>
    <w:family w:val="roman"/>
    <w:pitch w:val="variable"/>
    <w:sig w:usb0="E0002AEF" w:usb1="C0007841" w:usb2="00000009" w:usb3="00000000" w:csb0="000001FF" w:csb1="00000000"/>
  </w:font>
  <w:font w:name="Aptos">
    <w:charset w:val="00"/>
    <w:family w:val="swiss"/>
    <w:pitch w:val="variable"/>
    <w:sig w:usb0="20000287" w:usb1="00000003" w:usb2="00000000" w:usb3="00000000" w:csb0="0000019F" w:csb1="00000000"/>
  </w:font>
  <w:font w:name="Avenir LT Std 45 Book">
    <w:panose1 w:val="00000000000000000000"/>
    <w:charset w:val="00"/>
    <w:family w:val="swiss"/>
    <w:notTrueType/>
    <w:pitch w:val="variable"/>
    <w:sig w:usb0="800000AF" w:usb1="4000204A" w:usb2="00000000" w:usb3="00000000" w:csb0="00000001" w:csb1="00000000"/>
  </w:font>
  <w:font w:name="Avenir">
    <w:altName w:val="Cambria"/>
    <w:charset w:val="00"/>
    <w:family w:val="swiss"/>
    <w:pitch w:val="variable"/>
  </w:font>
  <w:font w:name="Univers-Extended">
    <w:altName w:val="Calibri"/>
    <w:panose1 w:val="00000000000000000000"/>
    <w:charset w:val="00"/>
    <w:family w:val="swiss"/>
    <w:notTrueType/>
    <w:pitch w:val="default"/>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9F10" w14:textId="3FB24BA8" w:rsidR="00B87869" w:rsidRPr="0051305A" w:rsidRDefault="00000000" w:rsidP="0051305A">
    <w:pPr>
      <w:pStyle w:val="Pieddepage"/>
      <w:jc w:val="center"/>
      <w:rPr>
        <w:rFonts w:cs="Times New Roman"/>
        <w:noProof/>
      </w:rPr>
    </w:pPr>
    <w:sdt>
      <w:sdtPr>
        <w:id w:val="1062134200"/>
        <w:docPartObj>
          <w:docPartGallery w:val="Page Numbers (Bottom of Page)"/>
          <w:docPartUnique/>
        </w:docPartObj>
      </w:sdtPr>
      <w:sdtContent>
        <w:r w:rsidR="003E1743">
          <w:rPr>
            <w:color w:val="2B579A"/>
            <w:shd w:val="clear" w:color="auto" w:fill="E6E6E6"/>
          </w:rPr>
          <w:fldChar w:fldCharType="begin"/>
        </w:r>
        <w:r w:rsidR="003E1743">
          <w:rPr>
            <w:rFonts w:cs="Times New Roman"/>
          </w:rPr>
          <w:instrText xml:space="preserve"> FILENAME \* MERGEFORMAT </w:instrText>
        </w:r>
        <w:r w:rsidR="003E1743">
          <w:rPr>
            <w:color w:val="2B579A"/>
            <w:shd w:val="clear" w:color="auto" w:fill="E6E6E6"/>
          </w:rPr>
          <w:fldChar w:fldCharType="separate"/>
        </w:r>
        <w:r w:rsidR="003C6A8C">
          <w:rPr>
            <w:rFonts w:cs="Times New Roman"/>
            <w:noProof/>
          </w:rPr>
          <w:t xml:space="preserve">Tarifs_Voyageurs_ </w:t>
        </w:r>
        <w:r w:rsidR="00F905D7">
          <w:rPr>
            <w:rFonts w:cs="Times New Roman"/>
            <w:noProof/>
          </w:rPr>
          <w:t>16 septembre</w:t>
        </w:r>
        <w:r w:rsidR="003C6A8C">
          <w:rPr>
            <w:rFonts w:cs="Times New Roman"/>
            <w:noProof/>
          </w:rPr>
          <w:t xml:space="preserve"> 2026_VDEF</w:t>
        </w:r>
        <w:r w:rsidR="003E1743">
          <w:rPr>
            <w:color w:val="2B579A"/>
            <w:shd w:val="clear" w:color="auto" w:fill="E6E6E6"/>
          </w:rPr>
          <w:fldChar w:fldCharType="end"/>
        </w:r>
        <w:r w:rsidR="003E1743">
          <w:tab/>
        </w:r>
        <w:r w:rsidR="00B87869">
          <w:tab/>
        </w:r>
        <w:r w:rsidR="00B87869">
          <w:rPr>
            <w:color w:val="2B579A"/>
            <w:shd w:val="clear" w:color="auto" w:fill="E6E6E6"/>
          </w:rPr>
          <w:fldChar w:fldCharType="begin"/>
        </w:r>
        <w:r w:rsidR="00B87869">
          <w:instrText>PAGE   \* MERGEFORMAT</w:instrText>
        </w:r>
        <w:r w:rsidR="00B87869">
          <w:rPr>
            <w:color w:val="2B579A"/>
            <w:shd w:val="clear" w:color="auto" w:fill="E6E6E6"/>
          </w:rPr>
          <w:fldChar w:fldCharType="separate"/>
        </w:r>
        <w:r w:rsidR="00B87869">
          <w:t>2</w:t>
        </w:r>
        <w:r w:rsidR="00B87869">
          <w:rPr>
            <w:color w:val="2B579A"/>
            <w:shd w:val="clear" w:color="auto" w:fill="E6E6E6"/>
          </w:rPr>
          <w:fldChar w:fldCharType="end"/>
        </w:r>
      </w:sdtContent>
    </w:sdt>
  </w:p>
  <w:p w14:paraId="474C9702" w14:textId="77777777" w:rsidR="00B87869" w:rsidRDefault="00B87869">
    <w:pPr>
      <w:pStyle w:val="Pieddepage"/>
    </w:pPr>
  </w:p>
  <w:p w14:paraId="13354D33" w14:textId="77777777" w:rsidR="00753A36" w:rsidRDefault="00753A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3ED4F" w14:textId="77777777" w:rsidR="00E316E9" w:rsidRDefault="00E316E9" w:rsidP="00857ADB">
      <w:r>
        <w:separator/>
      </w:r>
    </w:p>
  </w:footnote>
  <w:footnote w:type="continuationSeparator" w:id="0">
    <w:p w14:paraId="79ED86C2" w14:textId="77777777" w:rsidR="00E316E9" w:rsidRDefault="00E316E9" w:rsidP="00857ADB">
      <w:r>
        <w:continuationSeparator/>
      </w:r>
    </w:p>
  </w:footnote>
  <w:footnote w:type="continuationNotice" w:id="1">
    <w:p w14:paraId="483A33F6" w14:textId="77777777" w:rsidR="00E316E9" w:rsidRDefault="00E316E9"/>
  </w:footnote>
  <w:footnote w:id="2">
    <w:p w14:paraId="4412D2F2" w14:textId="61768135" w:rsidR="00283814" w:rsidRDefault="00283814">
      <w:pPr>
        <w:pStyle w:val="Notedebasdepage"/>
      </w:pPr>
      <w:r>
        <w:rPr>
          <w:rStyle w:val="Appelnotedebasdep"/>
        </w:rPr>
        <w:footnoteRef/>
      </w:r>
      <w:r>
        <w:t xml:space="preserve"> </w:t>
      </w:r>
      <w:r w:rsidR="00283D5E" w:rsidRPr="00283D5E">
        <w:t xml:space="preserve">Bon d’achat ou </w:t>
      </w:r>
      <w:r w:rsidR="5C1989E9">
        <w:t xml:space="preserve">virement en </w:t>
      </w:r>
      <w:r w:rsidR="00283D5E" w:rsidRPr="00283D5E">
        <w:t>numéraire à partir de 60 minutes de retard</w:t>
      </w:r>
    </w:p>
  </w:footnote>
  <w:footnote w:id="3">
    <w:p w14:paraId="43353C64" w14:textId="2179994A" w:rsidR="00283D5E" w:rsidRDefault="00283D5E">
      <w:pPr>
        <w:pStyle w:val="Notedebasdepage"/>
      </w:pPr>
      <w:r>
        <w:rPr>
          <w:rStyle w:val="Appelnotedebasdep"/>
        </w:rPr>
        <w:footnoteRef/>
      </w:r>
      <w:r w:rsidR="00CC3EBF">
        <w:t xml:space="preserve"> P</w:t>
      </w:r>
      <w:r w:rsidRPr="00283D5E">
        <w:t xml:space="preserve">our les </w:t>
      </w:r>
      <w:r w:rsidR="007C6388">
        <w:t>trajets</w:t>
      </w:r>
      <w:r w:rsidRPr="00283D5E">
        <w:t xml:space="preserve"> internationa</w:t>
      </w:r>
      <w:r w:rsidR="007C6388">
        <w:t>ux</w:t>
      </w:r>
      <w:r w:rsidRPr="00283D5E">
        <w:t xml:space="preserve"> voir </w:t>
      </w:r>
      <w:r w:rsidR="008572FA">
        <w:t>1</w:t>
      </w:r>
      <w:r w:rsidRPr="00283D5E">
        <w:t>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50"/>
      <w:gridCol w:w="3550"/>
      <w:gridCol w:w="3550"/>
    </w:tblGrid>
    <w:tr w:rsidR="15AFC4A3" w14:paraId="31C13024" w14:textId="77777777" w:rsidTr="002A22A7">
      <w:trPr>
        <w:trHeight w:val="300"/>
      </w:trPr>
      <w:tc>
        <w:tcPr>
          <w:tcW w:w="3550" w:type="dxa"/>
        </w:tcPr>
        <w:p w14:paraId="2628DAA3" w14:textId="042929DB" w:rsidR="15AFC4A3" w:rsidRDefault="15AFC4A3" w:rsidP="002A22A7">
          <w:pPr>
            <w:pStyle w:val="En-tte"/>
            <w:ind w:left="-115"/>
          </w:pPr>
        </w:p>
      </w:tc>
      <w:tc>
        <w:tcPr>
          <w:tcW w:w="3550" w:type="dxa"/>
        </w:tcPr>
        <w:p w14:paraId="01F6EBA3" w14:textId="39FDACF9" w:rsidR="15AFC4A3" w:rsidRDefault="15AFC4A3" w:rsidP="00D12D3D">
          <w:pPr>
            <w:pStyle w:val="En-tte"/>
            <w:jc w:val="center"/>
          </w:pPr>
        </w:p>
      </w:tc>
      <w:tc>
        <w:tcPr>
          <w:tcW w:w="3550" w:type="dxa"/>
        </w:tcPr>
        <w:p w14:paraId="2380825D" w14:textId="1B2BD181" w:rsidR="15AFC4A3" w:rsidRDefault="15AFC4A3" w:rsidP="00D12D3D">
          <w:pPr>
            <w:pStyle w:val="En-tte"/>
            <w:ind w:right="-115"/>
            <w:jc w:val="right"/>
          </w:pPr>
        </w:p>
      </w:tc>
    </w:tr>
  </w:tbl>
  <w:p w14:paraId="6A7335AE" w14:textId="22F8005F" w:rsidR="00C43FA2" w:rsidRDefault="00C43FA2">
    <w:pPr>
      <w:pStyle w:val="En-tte"/>
    </w:pPr>
  </w:p>
</w:hdr>
</file>

<file path=word/intelligence2.xml><?xml version="1.0" encoding="utf-8"?>
<int2:intelligence xmlns:int2="http://schemas.microsoft.com/office/intelligence/2020/intelligence" xmlns:oel="http://schemas.microsoft.com/office/2019/extlst">
  <int2:observations>
    <int2:bookmark int2:bookmarkName="_Int_gyOBC7ib" int2:invalidationBookmarkName="" int2:hashCode="1fEMm8g3BpSkFc" int2:id="PH1ChJl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57F"/>
    <w:multiLevelType w:val="hybridMultilevel"/>
    <w:tmpl w:val="FD6CBA5A"/>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E61717"/>
    <w:multiLevelType w:val="hybridMultilevel"/>
    <w:tmpl w:val="28105A30"/>
    <w:lvl w:ilvl="0" w:tplc="5CB4CF3A">
      <w:start w:val="13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10B3C9C"/>
    <w:multiLevelType w:val="hybridMultilevel"/>
    <w:tmpl w:val="BB764BAA"/>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D820E5"/>
    <w:multiLevelType w:val="hybridMultilevel"/>
    <w:tmpl w:val="6AD4B7A8"/>
    <w:lvl w:ilvl="0" w:tplc="A8FC6F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A54BBA"/>
    <w:multiLevelType w:val="hybridMultilevel"/>
    <w:tmpl w:val="DAF802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6120C2F"/>
    <w:multiLevelType w:val="hybridMultilevel"/>
    <w:tmpl w:val="A418B6B8"/>
    <w:lvl w:ilvl="0" w:tplc="ED3CAC48">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6935EAF"/>
    <w:multiLevelType w:val="hybridMultilevel"/>
    <w:tmpl w:val="39B05FEE"/>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74C237B"/>
    <w:multiLevelType w:val="hybridMultilevel"/>
    <w:tmpl w:val="A5E4C244"/>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74F0F6B"/>
    <w:multiLevelType w:val="hybridMultilevel"/>
    <w:tmpl w:val="664496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77C3DD7"/>
    <w:multiLevelType w:val="hybridMultilevel"/>
    <w:tmpl w:val="936652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86C588B"/>
    <w:multiLevelType w:val="hybridMultilevel"/>
    <w:tmpl w:val="1D14F4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8BE2366"/>
    <w:multiLevelType w:val="hybridMultilevel"/>
    <w:tmpl w:val="8FA0902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BB5421D"/>
    <w:multiLevelType w:val="hybridMultilevel"/>
    <w:tmpl w:val="095668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BBA0DF1"/>
    <w:multiLevelType w:val="hybridMultilevel"/>
    <w:tmpl w:val="2754072A"/>
    <w:lvl w:ilvl="0" w:tplc="92741820">
      <w:numFmt w:val="bullet"/>
      <w:lvlText w:val="-"/>
      <w:lvlJc w:val="left"/>
      <w:pPr>
        <w:ind w:left="720" w:hanging="360"/>
      </w:pPr>
      <w:rPr>
        <w:rFonts w:ascii="Arial" w:eastAsia="Arial" w:hAnsi="Arial" w:cs="Arial" w:hint="default"/>
        <w:color w:val="58595B"/>
        <w:w w:val="99"/>
        <w:sz w:val="18"/>
        <w:szCs w:val="18"/>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0FAC672F"/>
    <w:multiLevelType w:val="hybridMultilevel"/>
    <w:tmpl w:val="95541D5E"/>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0967F59"/>
    <w:multiLevelType w:val="multilevel"/>
    <w:tmpl w:val="DB6C57B2"/>
    <w:lvl w:ilvl="0">
      <w:start w:val="2"/>
      <w:numFmt w:val="decimal"/>
      <w:lvlText w:val="%1."/>
      <w:lvlJc w:val="left"/>
      <w:pPr>
        <w:ind w:left="624" w:hanging="624"/>
      </w:pPr>
      <w:rPr>
        <w:rFonts w:hint="default"/>
      </w:rPr>
    </w:lvl>
    <w:lvl w:ilvl="1">
      <w:start w:val="1"/>
      <w:numFmt w:val="decimal"/>
      <w:lvlText w:val="%1.%2."/>
      <w:lvlJc w:val="left"/>
      <w:pPr>
        <w:ind w:left="1854" w:hanging="720"/>
      </w:pPr>
      <w:rPr>
        <w:rFonts w:hint="default"/>
        <w:b w:val="0"/>
        <w:bCs/>
      </w:rPr>
    </w:lvl>
    <w:lvl w:ilvl="2">
      <w:start w:val="1"/>
      <w:numFmt w:val="decimal"/>
      <w:lvlText w:val="%1.%2.%3."/>
      <w:lvlJc w:val="left"/>
      <w:pPr>
        <w:ind w:left="1648" w:hanging="1080"/>
      </w:pPr>
      <w:rPr>
        <w:rFonts w:hint="default"/>
      </w:rPr>
    </w:lvl>
    <w:lvl w:ilvl="3">
      <w:start w:val="1"/>
      <w:numFmt w:val="decimal"/>
      <w:lvlText w:val="%1.%2.%3.%4."/>
      <w:lvlJc w:val="left"/>
      <w:pPr>
        <w:ind w:left="4842" w:hanging="1440"/>
      </w:pPr>
      <w:rPr>
        <w:rFonts w:hint="default"/>
      </w:rPr>
    </w:lvl>
    <w:lvl w:ilvl="4">
      <w:start w:val="1"/>
      <w:numFmt w:val="decimal"/>
      <w:lvlText w:val="%1.%2.%3.%4.%5."/>
      <w:lvlJc w:val="left"/>
      <w:pPr>
        <w:ind w:left="6336" w:hanging="1800"/>
      </w:pPr>
      <w:rPr>
        <w:rFonts w:hint="default"/>
      </w:rPr>
    </w:lvl>
    <w:lvl w:ilvl="5">
      <w:start w:val="1"/>
      <w:numFmt w:val="decimal"/>
      <w:lvlText w:val="%1.%2.%3.%4.%5.%6."/>
      <w:lvlJc w:val="left"/>
      <w:pPr>
        <w:ind w:left="7470" w:hanging="1800"/>
      </w:pPr>
      <w:rPr>
        <w:rFonts w:hint="default"/>
      </w:rPr>
    </w:lvl>
    <w:lvl w:ilvl="6">
      <w:start w:val="1"/>
      <w:numFmt w:val="decimal"/>
      <w:lvlText w:val="%1.%2.%3.%4.%5.%6.%7."/>
      <w:lvlJc w:val="left"/>
      <w:pPr>
        <w:ind w:left="8964" w:hanging="2160"/>
      </w:pPr>
      <w:rPr>
        <w:rFonts w:hint="default"/>
      </w:rPr>
    </w:lvl>
    <w:lvl w:ilvl="7">
      <w:start w:val="1"/>
      <w:numFmt w:val="decimal"/>
      <w:lvlText w:val="%1.%2.%3.%4.%5.%6.%7.%8."/>
      <w:lvlJc w:val="left"/>
      <w:pPr>
        <w:ind w:left="10458" w:hanging="2520"/>
      </w:pPr>
      <w:rPr>
        <w:rFonts w:hint="default"/>
      </w:rPr>
    </w:lvl>
    <w:lvl w:ilvl="8">
      <w:start w:val="1"/>
      <w:numFmt w:val="decimal"/>
      <w:lvlText w:val="%1.%2.%3.%4.%5.%6.%7.%8.%9."/>
      <w:lvlJc w:val="left"/>
      <w:pPr>
        <w:ind w:left="11952" w:hanging="2880"/>
      </w:pPr>
      <w:rPr>
        <w:rFonts w:hint="default"/>
      </w:rPr>
    </w:lvl>
  </w:abstractNum>
  <w:abstractNum w:abstractNumId="16" w15:restartNumberingAfterBreak="0">
    <w:nsid w:val="12933923"/>
    <w:multiLevelType w:val="hybridMultilevel"/>
    <w:tmpl w:val="7D42D8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2D23F49"/>
    <w:multiLevelType w:val="hybridMultilevel"/>
    <w:tmpl w:val="4DD691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40411BC"/>
    <w:multiLevelType w:val="multilevel"/>
    <w:tmpl w:val="EA3C974E"/>
    <w:lvl w:ilvl="0">
      <w:start w:val="1"/>
      <w:numFmt w:val="decimal"/>
      <w:lvlText w:val="%1."/>
      <w:lvlJc w:val="left"/>
      <w:pPr>
        <w:ind w:left="360" w:hanging="360"/>
      </w:pPr>
      <w:rPr>
        <w:rFonts w:hint="default"/>
      </w:rPr>
    </w:lvl>
    <w:lvl w:ilvl="1">
      <w:start w:val="1"/>
      <w:numFmt w:val="decimal"/>
      <w:pStyle w:val="Titre3"/>
      <w:lvlText w:val="%1.%2."/>
      <w:lvlJc w:val="left"/>
      <w:pPr>
        <w:ind w:left="5039" w:hanging="360"/>
      </w:pPr>
      <w:rPr>
        <w:rFonts w:hint="default"/>
      </w:rPr>
    </w:lvl>
    <w:lvl w:ilvl="2">
      <w:start w:val="1"/>
      <w:numFmt w:val="decimal"/>
      <w:pStyle w:val="Titre4"/>
      <w:lvlText w:val="%1.%2.%3."/>
      <w:lvlJc w:val="left"/>
      <w:pPr>
        <w:ind w:left="720" w:hanging="720"/>
      </w:pPr>
      <w:rPr>
        <w:rFonts w:hint="default"/>
        <w:i w:val="0"/>
        <w:iCs w:val="0"/>
      </w:rPr>
    </w:lvl>
    <w:lvl w:ilvl="3">
      <w:start w:val="1"/>
      <w:numFmt w:val="decimal"/>
      <w:pStyle w:val="Titre5"/>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45E1E68"/>
    <w:multiLevelType w:val="hybridMultilevel"/>
    <w:tmpl w:val="F2682E64"/>
    <w:lvl w:ilvl="0" w:tplc="C804E8E4">
      <w:start w:val="6"/>
      <w:numFmt w:val="bullet"/>
      <w:lvlText w:val=""/>
      <w:lvlJc w:val="left"/>
      <w:pPr>
        <w:ind w:left="476" w:hanging="360"/>
      </w:pPr>
      <w:rPr>
        <w:rFonts w:ascii="Wingdings" w:eastAsia="Tahoma" w:hAnsi="Wingdings" w:cs="Tahoma" w:hint="default"/>
        <w:color w:val="826A5A"/>
      </w:rPr>
    </w:lvl>
    <w:lvl w:ilvl="1" w:tplc="040C0003" w:tentative="1">
      <w:start w:val="1"/>
      <w:numFmt w:val="bullet"/>
      <w:lvlText w:val="o"/>
      <w:lvlJc w:val="left"/>
      <w:pPr>
        <w:ind w:left="1196" w:hanging="360"/>
      </w:pPr>
      <w:rPr>
        <w:rFonts w:ascii="Courier New" w:hAnsi="Courier New" w:cs="Courier New" w:hint="default"/>
      </w:rPr>
    </w:lvl>
    <w:lvl w:ilvl="2" w:tplc="040C0005" w:tentative="1">
      <w:start w:val="1"/>
      <w:numFmt w:val="bullet"/>
      <w:lvlText w:val=""/>
      <w:lvlJc w:val="left"/>
      <w:pPr>
        <w:ind w:left="1916" w:hanging="360"/>
      </w:pPr>
      <w:rPr>
        <w:rFonts w:ascii="Wingdings" w:hAnsi="Wingdings" w:hint="default"/>
      </w:rPr>
    </w:lvl>
    <w:lvl w:ilvl="3" w:tplc="040C0001" w:tentative="1">
      <w:start w:val="1"/>
      <w:numFmt w:val="bullet"/>
      <w:lvlText w:val=""/>
      <w:lvlJc w:val="left"/>
      <w:pPr>
        <w:ind w:left="2636" w:hanging="360"/>
      </w:pPr>
      <w:rPr>
        <w:rFonts w:ascii="Symbol" w:hAnsi="Symbol" w:hint="default"/>
      </w:rPr>
    </w:lvl>
    <w:lvl w:ilvl="4" w:tplc="040C0003" w:tentative="1">
      <w:start w:val="1"/>
      <w:numFmt w:val="bullet"/>
      <w:lvlText w:val="o"/>
      <w:lvlJc w:val="left"/>
      <w:pPr>
        <w:ind w:left="3356" w:hanging="360"/>
      </w:pPr>
      <w:rPr>
        <w:rFonts w:ascii="Courier New" w:hAnsi="Courier New" w:cs="Courier New" w:hint="default"/>
      </w:rPr>
    </w:lvl>
    <w:lvl w:ilvl="5" w:tplc="040C0005" w:tentative="1">
      <w:start w:val="1"/>
      <w:numFmt w:val="bullet"/>
      <w:lvlText w:val=""/>
      <w:lvlJc w:val="left"/>
      <w:pPr>
        <w:ind w:left="4076" w:hanging="360"/>
      </w:pPr>
      <w:rPr>
        <w:rFonts w:ascii="Wingdings" w:hAnsi="Wingdings" w:hint="default"/>
      </w:rPr>
    </w:lvl>
    <w:lvl w:ilvl="6" w:tplc="040C0001" w:tentative="1">
      <w:start w:val="1"/>
      <w:numFmt w:val="bullet"/>
      <w:lvlText w:val=""/>
      <w:lvlJc w:val="left"/>
      <w:pPr>
        <w:ind w:left="4796" w:hanging="360"/>
      </w:pPr>
      <w:rPr>
        <w:rFonts w:ascii="Symbol" w:hAnsi="Symbol" w:hint="default"/>
      </w:rPr>
    </w:lvl>
    <w:lvl w:ilvl="7" w:tplc="040C0003" w:tentative="1">
      <w:start w:val="1"/>
      <w:numFmt w:val="bullet"/>
      <w:lvlText w:val="o"/>
      <w:lvlJc w:val="left"/>
      <w:pPr>
        <w:ind w:left="5516" w:hanging="360"/>
      </w:pPr>
      <w:rPr>
        <w:rFonts w:ascii="Courier New" w:hAnsi="Courier New" w:cs="Courier New" w:hint="default"/>
      </w:rPr>
    </w:lvl>
    <w:lvl w:ilvl="8" w:tplc="040C0005" w:tentative="1">
      <w:start w:val="1"/>
      <w:numFmt w:val="bullet"/>
      <w:lvlText w:val=""/>
      <w:lvlJc w:val="left"/>
      <w:pPr>
        <w:ind w:left="6236" w:hanging="360"/>
      </w:pPr>
      <w:rPr>
        <w:rFonts w:ascii="Wingdings" w:hAnsi="Wingdings" w:hint="default"/>
      </w:rPr>
    </w:lvl>
  </w:abstractNum>
  <w:abstractNum w:abstractNumId="20" w15:restartNumberingAfterBreak="0">
    <w:nsid w:val="16DA4E4C"/>
    <w:multiLevelType w:val="hybridMultilevel"/>
    <w:tmpl w:val="E6642496"/>
    <w:lvl w:ilvl="0" w:tplc="040C0017">
      <w:start w:val="1"/>
      <w:numFmt w:val="lowerLetter"/>
      <w:lvlText w:val="%1)"/>
      <w:lvlJc w:val="left"/>
      <w:pPr>
        <w:ind w:left="720" w:hanging="360"/>
      </w:pPr>
    </w:lvl>
    <w:lvl w:ilvl="1" w:tplc="040C0017">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70F3F41"/>
    <w:multiLevelType w:val="hybridMultilevel"/>
    <w:tmpl w:val="5712C64E"/>
    <w:lvl w:ilvl="0" w:tplc="D02CDA4E">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1DEEB1F0" w:tentative="1">
      <w:start w:val="1"/>
      <w:numFmt w:val="bullet"/>
      <w:lvlText w:val="•"/>
      <w:lvlJc w:val="left"/>
      <w:pPr>
        <w:tabs>
          <w:tab w:val="num" w:pos="2160"/>
        </w:tabs>
        <w:ind w:left="2160" w:hanging="360"/>
      </w:pPr>
      <w:rPr>
        <w:rFonts w:ascii="Arial" w:hAnsi="Arial" w:hint="default"/>
      </w:rPr>
    </w:lvl>
    <w:lvl w:ilvl="3" w:tplc="F6664C6A" w:tentative="1">
      <w:start w:val="1"/>
      <w:numFmt w:val="bullet"/>
      <w:lvlText w:val="•"/>
      <w:lvlJc w:val="left"/>
      <w:pPr>
        <w:tabs>
          <w:tab w:val="num" w:pos="2880"/>
        </w:tabs>
        <w:ind w:left="2880" w:hanging="360"/>
      </w:pPr>
      <w:rPr>
        <w:rFonts w:ascii="Arial" w:hAnsi="Arial" w:hint="default"/>
      </w:rPr>
    </w:lvl>
    <w:lvl w:ilvl="4" w:tplc="F3C68C36" w:tentative="1">
      <w:start w:val="1"/>
      <w:numFmt w:val="bullet"/>
      <w:lvlText w:val="•"/>
      <w:lvlJc w:val="left"/>
      <w:pPr>
        <w:tabs>
          <w:tab w:val="num" w:pos="3600"/>
        </w:tabs>
        <w:ind w:left="3600" w:hanging="360"/>
      </w:pPr>
      <w:rPr>
        <w:rFonts w:ascii="Arial" w:hAnsi="Arial" w:hint="default"/>
      </w:rPr>
    </w:lvl>
    <w:lvl w:ilvl="5" w:tplc="8682B6D2" w:tentative="1">
      <w:start w:val="1"/>
      <w:numFmt w:val="bullet"/>
      <w:lvlText w:val="•"/>
      <w:lvlJc w:val="left"/>
      <w:pPr>
        <w:tabs>
          <w:tab w:val="num" w:pos="4320"/>
        </w:tabs>
        <w:ind w:left="4320" w:hanging="360"/>
      </w:pPr>
      <w:rPr>
        <w:rFonts w:ascii="Arial" w:hAnsi="Arial" w:hint="default"/>
      </w:rPr>
    </w:lvl>
    <w:lvl w:ilvl="6" w:tplc="18F86C16" w:tentative="1">
      <w:start w:val="1"/>
      <w:numFmt w:val="bullet"/>
      <w:lvlText w:val="•"/>
      <w:lvlJc w:val="left"/>
      <w:pPr>
        <w:tabs>
          <w:tab w:val="num" w:pos="5040"/>
        </w:tabs>
        <w:ind w:left="5040" w:hanging="360"/>
      </w:pPr>
      <w:rPr>
        <w:rFonts w:ascii="Arial" w:hAnsi="Arial" w:hint="default"/>
      </w:rPr>
    </w:lvl>
    <w:lvl w:ilvl="7" w:tplc="1F7C5F68" w:tentative="1">
      <w:start w:val="1"/>
      <w:numFmt w:val="bullet"/>
      <w:lvlText w:val="•"/>
      <w:lvlJc w:val="left"/>
      <w:pPr>
        <w:tabs>
          <w:tab w:val="num" w:pos="5760"/>
        </w:tabs>
        <w:ind w:left="5760" w:hanging="360"/>
      </w:pPr>
      <w:rPr>
        <w:rFonts w:ascii="Arial" w:hAnsi="Arial" w:hint="default"/>
      </w:rPr>
    </w:lvl>
    <w:lvl w:ilvl="8" w:tplc="9DB0E32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71C4228"/>
    <w:multiLevelType w:val="hybridMultilevel"/>
    <w:tmpl w:val="3FDE9AE4"/>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7277AF6"/>
    <w:multiLevelType w:val="hybridMultilevel"/>
    <w:tmpl w:val="F03CB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8AD6927"/>
    <w:multiLevelType w:val="hybridMultilevel"/>
    <w:tmpl w:val="9CBA09CE"/>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AA6039B"/>
    <w:multiLevelType w:val="hybridMultilevel"/>
    <w:tmpl w:val="1602CE00"/>
    <w:lvl w:ilvl="0" w:tplc="8AD6AEF8">
      <w:start w:val="2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C0A650E"/>
    <w:multiLevelType w:val="multilevel"/>
    <w:tmpl w:val="5896C4C4"/>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1C1D438E"/>
    <w:multiLevelType w:val="hybridMultilevel"/>
    <w:tmpl w:val="D7021328"/>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1C7E3CA4"/>
    <w:multiLevelType w:val="hybridMultilevel"/>
    <w:tmpl w:val="1F7AD97E"/>
    <w:lvl w:ilvl="0" w:tplc="5CB4CF3A">
      <w:start w:val="13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D242C7C"/>
    <w:multiLevelType w:val="multilevel"/>
    <w:tmpl w:val="A73C29CA"/>
    <w:lvl w:ilvl="0">
      <w:start w:val="3"/>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0" w15:restartNumberingAfterBreak="0">
    <w:nsid w:val="1E1415BE"/>
    <w:multiLevelType w:val="hybridMultilevel"/>
    <w:tmpl w:val="93D60C1C"/>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1E2A58DC"/>
    <w:multiLevelType w:val="hybridMultilevel"/>
    <w:tmpl w:val="7BA4B822"/>
    <w:lvl w:ilvl="0" w:tplc="A4B64F6E">
      <w:start w:val="10"/>
      <w:numFmt w:val="bullet"/>
      <w:lvlText w:val="-"/>
      <w:lvlJc w:val="left"/>
      <w:pPr>
        <w:ind w:left="720" w:hanging="360"/>
      </w:pPr>
      <w:rPr>
        <w:rFonts w:ascii="Univers-Condensed" w:eastAsiaTheme="minorHAnsi" w:hAnsi="Univers-Condensed" w:cs="Univers-Condens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1F263C13"/>
    <w:multiLevelType w:val="hybridMultilevel"/>
    <w:tmpl w:val="D3DC1EA6"/>
    <w:lvl w:ilvl="0" w:tplc="528661DC">
      <w:numFmt w:val="bullet"/>
      <w:lvlText w:val="-"/>
      <w:lvlJc w:val="left"/>
      <w:pPr>
        <w:ind w:left="1068" w:hanging="360"/>
      </w:pPr>
      <w:rPr>
        <w:rFonts w:ascii="Arial" w:eastAsiaTheme="minorHAnsi"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3" w15:restartNumberingAfterBreak="0">
    <w:nsid w:val="200061DF"/>
    <w:multiLevelType w:val="hybridMultilevel"/>
    <w:tmpl w:val="F0580B98"/>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0855459"/>
    <w:multiLevelType w:val="hybridMultilevel"/>
    <w:tmpl w:val="46D00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1EC0E28"/>
    <w:multiLevelType w:val="hybridMultilevel"/>
    <w:tmpl w:val="7D521E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3633EA8"/>
    <w:multiLevelType w:val="hybridMultilevel"/>
    <w:tmpl w:val="0BC84552"/>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3D72586"/>
    <w:multiLevelType w:val="hybridMultilevel"/>
    <w:tmpl w:val="A40E223A"/>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5624AF6"/>
    <w:multiLevelType w:val="hybridMultilevel"/>
    <w:tmpl w:val="0F94FED2"/>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6AB2526"/>
    <w:multiLevelType w:val="hybridMultilevel"/>
    <w:tmpl w:val="AF54C8F4"/>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277F6725"/>
    <w:multiLevelType w:val="hybridMultilevel"/>
    <w:tmpl w:val="AA9EF63E"/>
    <w:lvl w:ilvl="0" w:tplc="92741820">
      <w:numFmt w:val="bullet"/>
      <w:lvlText w:val="-"/>
      <w:lvlJc w:val="left"/>
      <w:pPr>
        <w:ind w:left="720" w:hanging="360"/>
      </w:pPr>
      <w:rPr>
        <w:rFonts w:ascii="Arial" w:eastAsia="Arial" w:hAnsi="Arial" w:cs="Arial" w:hint="default"/>
        <w:color w:val="58595B"/>
        <w:w w:val="99"/>
        <w:sz w:val="18"/>
        <w:szCs w:val="18"/>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15:restartNumberingAfterBreak="0">
    <w:nsid w:val="28766F09"/>
    <w:multiLevelType w:val="hybridMultilevel"/>
    <w:tmpl w:val="66CE86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B187C03"/>
    <w:multiLevelType w:val="multilevel"/>
    <w:tmpl w:val="58B218BA"/>
    <w:lvl w:ilvl="0">
      <w:start w:val="1"/>
      <w:numFmt w:val="decimal"/>
      <w:lvlText w:val="%1."/>
      <w:lvlJc w:val="left"/>
      <w:pPr>
        <w:ind w:left="624" w:hanging="624"/>
      </w:pPr>
      <w:rPr>
        <w:rFonts w:hint="default"/>
      </w:rPr>
    </w:lvl>
    <w:lvl w:ilvl="1">
      <w:start w:val="1"/>
      <w:numFmt w:val="decimal"/>
      <w:lvlText w:val="%1.%2."/>
      <w:lvlJc w:val="left"/>
      <w:pPr>
        <w:ind w:left="1854" w:hanging="720"/>
      </w:pPr>
      <w:rPr>
        <w:rFonts w:hint="default"/>
        <w:i w:val="0"/>
        <w:iCs w:val="0"/>
      </w:rPr>
    </w:lvl>
    <w:lvl w:ilvl="2">
      <w:start w:val="1"/>
      <w:numFmt w:val="decimal"/>
      <w:lvlText w:val="%1.%2.%3."/>
      <w:lvlJc w:val="left"/>
      <w:pPr>
        <w:ind w:left="3348" w:hanging="1080"/>
      </w:pPr>
      <w:rPr>
        <w:rFonts w:hint="default"/>
        <w:i w:val="0"/>
        <w:iCs w:val="0"/>
      </w:rPr>
    </w:lvl>
    <w:lvl w:ilvl="3">
      <w:start w:val="1"/>
      <w:numFmt w:val="decimal"/>
      <w:lvlText w:val="%1.%2.%3.%4."/>
      <w:lvlJc w:val="left"/>
      <w:pPr>
        <w:ind w:left="4842" w:hanging="1440"/>
      </w:pPr>
      <w:rPr>
        <w:rFonts w:hint="default"/>
      </w:rPr>
    </w:lvl>
    <w:lvl w:ilvl="4">
      <w:start w:val="1"/>
      <w:numFmt w:val="decimal"/>
      <w:lvlText w:val="%1.%2.%3.%4.%5."/>
      <w:lvlJc w:val="left"/>
      <w:pPr>
        <w:ind w:left="6336" w:hanging="1800"/>
      </w:pPr>
      <w:rPr>
        <w:rFonts w:hint="default"/>
      </w:rPr>
    </w:lvl>
    <w:lvl w:ilvl="5">
      <w:start w:val="1"/>
      <w:numFmt w:val="decimal"/>
      <w:lvlText w:val="%1.%2.%3.%4.%5.%6."/>
      <w:lvlJc w:val="left"/>
      <w:pPr>
        <w:ind w:left="7470" w:hanging="1800"/>
      </w:pPr>
      <w:rPr>
        <w:rFonts w:hint="default"/>
      </w:rPr>
    </w:lvl>
    <w:lvl w:ilvl="6">
      <w:start w:val="1"/>
      <w:numFmt w:val="decimal"/>
      <w:lvlText w:val="%1.%2.%3.%4.%5.%6.%7."/>
      <w:lvlJc w:val="left"/>
      <w:pPr>
        <w:ind w:left="8964" w:hanging="2160"/>
      </w:pPr>
      <w:rPr>
        <w:rFonts w:hint="default"/>
      </w:rPr>
    </w:lvl>
    <w:lvl w:ilvl="7">
      <w:start w:val="1"/>
      <w:numFmt w:val="decimal"/>
      <w:lvlText w:val="%1.%2.%3.%4.%5.%6.%7.%8."/>
      <w:lvlJc w:val="left"/>
      <w:pPr>
        <w:ind w:left="10458" w:hanging="2520"/>
      </w:pPr>
      <w:rPr>
        <w:rFonts w:hint="default"/>
      </w:rPr>
    </w:lvl>
    <w:lvl w:ilvl="8">
      <w:start w:val="1"/>
      <w:numFmt w:val="decimal"/>
      <w:lvlText w:val="%1.%2.%3.%4.%5.%6.%7.%8.%9."/>
      <w:lvlJc w:val="left"/>
      <w:pPr>
        <w:ind w:left="11952" w:hanging="2880"/>
      </w:pPr>
      <w:rPr>
        <w:rFonts w:hint="default"/>
      </w:rPr>
    </w:lvl>
  </w:abstractNum>
  <w:abstractNum w:abstractNumId="43" w15:restartNumberingAfterBreak="0">
    <w:nsid w:val="2CBA08D1"/>
    <w:multiLevelType w:val="hybridMultilevel"/>
    <w:tmpl w:val="F4E21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2E0D6177"/>
    <w:multiLevelType w:val="hybridMultilevel"/>
    <w:tmpl w:val="DC0C6430"/>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2E8B3780"/>
    <w:multiLevelType w:val="hybridMultilevel"/>
    <w:tmpl w:val="B93601FC"/>
    <w:lvl w:ilvl="0" w:tplc="12EEA752">
      <w:start w:val="1"/>
      <w:numFmt w:val="bullet"/>
      <w:lvlText w:val="-"/>
      <w:lvlJc w:val="left"/>
      <w:pPr>
        <w:ind w:left="786" w:hanging="360"/>
      </w:pPr>
      <w:rPr>
        <w:rFonts w:ascii="Univers" w:hAnsi="Univers" w:hint="default"/>
        <w:b w:val="0"/>
        <w:color w:val="auto"/>
        <w:sz w:val="20"/>
      </w:rPr>
    </w:lvl>
    <w:lvl w:ilvl="1" w:tplc="FFFFFFFF">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6" w15:restartNumberingAfterBreak="0">
    <w:nsid w:val="30D92839"/>
    <w:multiLevelType w:val="hybridMultilevel"/>
    <w:tmpl w:val="90B012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21A57F3"/>
    <w:multiLevelType w:val="hybridMultilevel"/>
    <w:tmpl w:val="A8B018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32924A23"/>
    <w:multiLevelType w:val="hybridMultilevel"/>
    <w:tmpl w:val="C0306A2C"/>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32E65030"/>
    <w:multiLevelType w:val="hybridMultilevel"/>
    <w:tmpl w:val="8C306E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3174690"/>
    <w:multiLevelType w:val="hybridMultilevel"/>
    <w:tmpl w:val="7214FC66"/>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589120F"/>
    <w:multiLevelType w:val="hybridMultilevel"/>
    <w:tmpl w:val="1F766634"/>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35D27103"/>
    <w:multiLevelType w:val="hybridMultilevel"/>
    <w:tmpl w:val="86CE2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377F4872"/>
    <w:multiLevelType w:val="multilevel"/>
    <w:tmpl w:val="286C1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78951E5"/>
    <w:multiLevelType w:val="hybridMultilevel"/>
    <w:tmpl w:val="02CEE600"/>
    <w:lvl w:ilvl="0" w:tplc="047A217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38597515"/>
    <w:multiLevelType w:val="multilevel"/>
    <w:tmpl w:val="ABD0E08C"/>
    <w:lvl w:ilvl="0">
      <w:start w:val="1"/>
      <w:numFmt w:val="decimal"/>
      <w:lvlText w:val="%1."/>
      <w:lvlJc w:val="left"/>
      <w:pPr>
        <w:ind w:left="744" w:hanging="384"/>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1080"/>
      </w:pPr>
      <w:rPr>
        <w:rFonts w:hint="default"/>
        <w:i w:val="0"/>
        <w:iCs w:val="0"/>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6" w15:restartNumberingAfterBreak="0">
    <w:nsid w:val="386B19FB"/>
    <w:multiLevelType w:val="hybridMultilevel"/>
    <w:tmpl w:val="8FD2EB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395C2CEA"/>
    <w:multiLevelType w:val="hybridMultilevel"/>
    <w:tmpl w:val="82D0DA78"/>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39F93773"/>
    <w:multiLevelType w:val="hybridMultilevel"/>
    <w:tmpl w:val="C6B8248A"/>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3A336673"/>
    <w:multiLevelType w:val="hybridMultilevel"/>
    <w:tmpl w:val="45C60C2E"/>
    <w:lvl w:ilvl="0" w:tplc="A4B64F6E">
      <w:start w:val="10"/>
      <w:numFmt w:val="bullet"/>
      <w:lvlText w:val="-"/>
      <w:lvlJc w:val="left"/>
      <w:pPr>
        <w:ind w:left="1080" w:hanging="360"/>
      </w:pPr>
      <w:rPr>
        <w:rFonts w:ascii="Univers-Condensed" w:eastAsiaTheme="minorHAnsi" w:hAnsi="Univers-Condensed" w:cs="Univers-Condense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0" w15:restartNumberingAfterBreak="0">
    <w:nsid w:val="3B957DF5"/>
    <w:multiLevelType w:val="hybridMultilevel"/>
    <w:tmpl w:val="D1623952"/>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3CA832F7"/>
    <w:multiLevelType w:val="multilevel"/>
    <w:tmpl w:val="1182FC78"/>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hint="default"/>
        <w:b w:val="0"/>
        <w:bCs/>
      </w:rPr>
    </w:lvl>
    <w:lvl w:ilvl="2">
      <w:start w:val="1"/>
      <w:numFmt w:val="decimal"/>
      <w:isLgl/>
      <w:lvlText w:val="%1.%2.%3."/>
      <w:lvlJc w:val="left"/>
      <w:pPr>
        <w:ind w:left="1506"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62" w15:restartNumberingAfterBreak="0">
    <w:nsid w:val="3D9A7C9E"/>
    <w:multiLevelType w:val="hybridMultilevel"/>
    <w:tmpl w:val="F7A28F10"/>
    <w:lvl w:ilvl="0" w:tplc="040C0017">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3" w15:restartNumberingAfterBreak="0">
    <w:nsid w:val="3EB6076C"/>
    <w:multiLevelType w:val="hybridMultilevel"/>
    <w:tmpl w:val="669E269E"/>
    <w:lvl w:ilvl="0" w:tplc="040C0017">
      <w:start w:val="1"/>
      <w:numFmt w:val="lowerLetter"/>
      <w:lvlText w:val="%1)"/>
      <w:lvlJc w:val="left"/>
      <w:pPr>
        <w:ind w:left="924" w:hanging="360"/>
      </w:pPr>
    </w:lvl>
    <w:lvl w:ilvl="1" w:tplc="040C0017">
      <w:start w:val="1"/>
      <w:numFmt w:val="lowerLetter"/>
      <w:lvlText w:val="%2)"/>
      <w:lvlJc w:val="left"/>
      <w:pPr>
        <w:ind w:left="1644" w:hanging="360"/>
      </w:pPr>
    </w:lvl>
    <w:lvl w:ilvl="2" w:tplc="040C001B" w:tentative="1">
      <w:start w:val="1"/>
      <w:numFmt w:val="lowerRoman"/>
      <w:lvlText w:val="%3."/>
      <w:lvlJc w:val="right"/>
      <w:pPr>
        <w:ind w:left="2364" w:hanging="180"/>
      </w:pPr>
    </w:lvl>
    <w:lvl w:ilvl="3" w:tplc="040C000F" w:tentative="1">
      <w:start w:val="1"/>
      <w:numFmt w:val="decimal"/>
      <w:lvlText w:val="%4."/>
      <w:lvlJc w:val="left"/>
      <w:pPr>
        <w:ind w:left="3084" w:hanging="360"/>
      </w:pPr>
    </w:lvl>
    <w:lvl w:ilvl="4" w:tplc="040C0019" w:tentative="1">
      <w:start w:val="1"/>
      <w:numFmt w:val="lowerLetter"/>
      <w:lvlText w:val="%5."/>
      <w:lvlJc w:val="left"/>
      <w:pPr>
        <w:ind w:left="3804" w:hanging="360"/>
      </w:pPr>
    </w:lvl>
    <w:lvl w:ilvl="5" w:tplc="040C001B" w:tentative="1">
      <w:start w:val="1"/>
      <w:numFmt w:val="lowerRoman"/>
      <w:lvlText w:val="%6."/>
      <w:lvlJc w:val="right"/>
      <w:pPr>
        <w:ind w:left="4524" w:hanging="180"/>
      </w:pPr>
    </w:lvl>
    <w:lvl w:ilvl="6" w:tplc="040C000F" w:tentative="1">
      <w:start w:val="1"/>
      <w:numFmt w:val="decimal"/>
      <w:lvlText w:val="%7."/>
      <w:lvlJc w:val="left"/>
      <w:pPr>
        <w:ind w:left="5244" w:hanging="360"/>
      </w:pPr>
    </w:lvl>
    <w:lvl w:ilvl="7" w:tplc="040C0019" w:tentative="1">
      <w:start w:val="1"/>
      <w:numFmt w:val="lowerLetter"/>
      <w:lvlText w:val="%8."/>
      <w:lvlJc w:val="left"/>
      <w:pPr>
        <w:ind w:left="5964" w:hanging="360"/>
      </w:pPr>
    </w:lvl>
    <w:lvl w:ilvl="8" w:tplc="040C001B" w:tentative="1">
      <w:start w:val="1"/>
      <w:numFmt w:val="lowerRoman"/>
      <w:lvlText w:val="%9."/>
      <w:lvlJc w:val="right"/>
      <w:pPr>
        <w:ind w:left="6684" w:hanging="180"/>
      </w:pPr>
    </w:lvl>
  </w:abstractNum>
  <w:abstractNum w:abstractNumId="64" w15:restartNumberingAfterBreak="0">
    <w:nsid w:val="3F2E7C90"/>
    <w:multiLevelType w:val="multilevel"/>
    <w:tmpl w:val="C4C40EFA"/>
    <w:lvl w:ilvl="0">
      <w:start w:val="2"/>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65" w15:restartNumberingAfterBreak="0">
    <w:nsid w:val="406A6354"/>
    <w:multiLevelType w:val="hybridMultilevel"/>
    <w:tmpl w:val="BF909EF2"/>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40705138"/>
    <w:multiLevelType w:val="hybridMultilevel"/>
    <w:tmpl w:val="2CB44E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411E61DC"/>
    <w:multiLevelType w:val="hybridMultilevel"/>
    <w:tmpl w:val="E71846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415D417D"/>
    <w:multiLevelType w:val="hybridMultilevel"/>
    <w:tmpl w:val="28743586"/>
    <w:lvl w:ilvl="0" w:tplc="040C0017">
      <w:start w:val="1"/>
      <w:numFmt w:val="lowerLetter"/>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69" w15:restartNumberingAfterBreak="0">
    <w:nsid w:val="4184154B"/>
    <w:multiLevelType w:val="hybridMultilevel"/>
    <w:tmpl w:val="0FB61822"/>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41BF6C8E"/>
    <w:multiLevelType w:val="hybridMultilevel"/>
    <w:tmpl w:val="B7B41184"/>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42253689"/>
    <w:multiLevelType w:val="hybridMultilevel"/>
    <w:tmpl w:val="E22C404A"/>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43C23C34"/>
    <w:multiLevelType w:val="multilevel"/>
    <w:tmpl w:val="F5BCBC62"/>
    <w:lvl w:ilvl="0">
      <w:start w:val="1"/>
      <w:numFmt w:val="decimal"/>
      <w:lvlText w:val="%1."/>
      <w:lvlJc w:val="left"/>
      <w:pPr>
        <w:ind w:left="644"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364" w:hanging="108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444" w:hanging="216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804" w:hanging="2520"/>
      </w:pPr>
      <w:rPr>
        <w:rFonts w:hint="default"/>
      </w:rPr>
    </w:lvl>
  </w:abstractNum>
  <w:abstractNum w:abstractNumId="73" w15:restartNumberingAfterBreak="0">
    <w:nsid w:val="44F05DE0"/>
    <w:multiLevelType w:val="hybridMultilevel"/>
    <w:tmpl w:val="0180D0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5CB4CF3A">
      <w:start w:val="135"/>
      <w:numFmt w:val="bullet"/>
      <w:lvlText w:val="-"/>
      <w:lvlJc w:val="left"/>
      <w:pPr>
        <w:ind w:left="2160" w:hanging="360"/>
      </w:pPr>
      <w:rPr>
        <w:rFonts w:ascii="Arial" w:eastAsiaTheme="minorHAnsi" w:hAnsi="Arial"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455E7926"/>
    <w:multiLevelType w:val="hybridMultilevel"/>
    <w:tmpl w:val="DF94B3AE"/>
    <w:lvl w:ilvl="0" w:tplc="126E762C">
      <w:numFmt w:val="bullet"/>
      <w:lvlText w:val="-"/>
      <w:lvlJc w:val="left"/>
      <w:pPr>
        <w:ind w:left="1068" w:hanging="360"/>
      </w:pPr>
      <w:rPr>
        <w:rFonts w:ascii="Arial" w:eastAsiaTheme="minorHAnsi"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5" w15:restartNumberingAfterBreak="0">
    <w:nsid w:val="45DB1A5F"/>
    <w:multiLevelType w:val="hybridMultilevel"/>
    <w:tmpl w:val="E9282A1A"/>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464911C5"/>
    <w:multiLevelType w:val="hybridMultilevel"/>
    <w:tmpl w:val="BA4C6EB0"/>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470E36B3"/>
    <w:multiLevelType w:val="hybridMultilevel"/>
    <w:tmpl w:val="74567A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499C3807"/>
    <w:multiLevelType w:val="hybridMultilevel"/>
    <w:tmpl w:val="595EDFF6"/>
    <w:lvl w:ilvl="0" w:tplc="92741820">
      <w:numFmt w:val="bullet"/>
      <w:lvlText w:val="-"/>
      <w:lvlJc w:val="left"/>
      <w:pPr>
        <w:ind w:left="720" w:hanging="360"/>
      </w:pPr>
      <w:rPr>
        <w:rFonts w:ascii="Arial" w:eastAsia="Arial" w:hAnsi="Arial" w:cs="Arial" w:hint="default"/>
        <w:color w:val="58595B"/>
        <w:w w:val="99"/>
        <w:sz w:val="18"/>
        <w:szCs w:val="18"/>
      </w:rPr>
    </w:lvl>
    <w:lvl w:ilvl="1" w:tplc="62C243E2">
      <w:start w:val="60"/>
      <w:numFmt w:val="bullet"/>
      <w:lvlText w:val="•"/>
      <w:lvlJc w:val="left"/>
      <w:pPr>
        <w:ind w:left="1440" w:hanging="360"/>
      </w:pPr>
      <w:rPr>
        <w:rFonts w:ascii="Univers-Condensed" w:eastAsiaTheme="minorHAnsi" w:hAnsi="Univers-Condensed" w:cs="Univers-Condensed" w:hint="default"/>
        <w:color w:val="00000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4A2958DF"/>
    <w:multiLevelType w:val="hybridMultilevel"/>
    <w:tmpl w:val="66B82820"/>
    <w:lvl w:ilvl="0" w:tplc="0B0625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4B1D69AA"/>
    <w:multiLevelType w:val="hybridMultilevel"/>
    <w:tmpl w:val="FE744452"/>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4B4606E5"/>
    <w:multiLevelType w:val="hybridMultilevel"/>
    <w:tmpl w:val="67348F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4C8D0896"/>
    <w:multiLevelType w:val="hybridMultilevel"/>
    <w:tmpl w:val="38E03B4E"/>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4D6B55E9"/>
    <w:multiLevelType w:val="multilevel"/>
    <w:tmpl w:val="1182FC78"/>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hint="default"/>
        <w:b w:val="0"/>
        <w:bCs/>
      </w:rPr>
    </w:lvl>
    <w:lvl w:ilvl="2">
      <w:start w:val="1"/>
      <w:numFmt w:val="decimal"/>
      <w:isLgl/>
      <w:lvlText w:val="%1.%2.%3."/>
      <w:lvlJc w:val="left"/>
      <w:pPr>
        <w:ind w:left="1506"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84" w15:restartNumberingAfterBreak="0">
    <w:nsid w:val="4ECE6DE4"/>
    <w:multiLevelType w:val="hybridMultilevel"/>
    <w:tmpl w:val="C47AFC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4ED045BC"/>
    <w:multiLevelType w:val="multilevel"/>
    <w:tmpl w:val="FECEE54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86" w15:restartNumberingAfterBreak="0">
    <w:nsid w:val="4F8C7C34"/>
    <w:multiLevelType w:val="hybridMultilevel"/>
    <w:tmpl w:val="404C259E"/>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50370BE7"/>
    <w:multiLevelType w:val="hybridMultilevel"/>
    <w:tmpl w:val="8EBAF550"/>
    <w:lvl w:ilvl="0" w:tplc="040C0003">
      <w:start w:val="1"/>
      <w:numFmt w:val="bullet"/>
      <w:lvlText w:val="o"/>
      <w:lvlJc w:val="left"/>
      <w:pPr>
        <w:ind w:left="1503" w:hanging="360"/>
      </w:pPr>
      <w:rPr>
        <w:rFonts w:ascii="Courier New" w:hAnsi="Courier New" w:cs="Courier New" w:hint="default"/>
      </w:rPr>
    </w:lvl>
    <w:lvl w:ilvl="1" w:tplc="040C0003" w:tentative="1">
      <w:start w:val="1"/>
      <w:numFmt w:val="bullet"/>
      <w:lvlText w:val="o"/>
      <w:lvlJc w:val="left"/>
      <w:pPr>
        <w:ind w:left="2223" w:hanging="360"/>
      </w:pPr>
      <w:rPr>
        <w:rFonts w:ascii="Courier New" w:hAnsi="Courier New" w:cs="Courier New" w:hint="default"/>
      </w:rPr>
    </w:lvl>
    <w:lvl w:ilvl="2" w:tplc="040C0005" w:tentative="1">
      <w:start w:val="1"/>
      <w:numFmt w:val="bullet"/>
      <w:lvlText w:val=""/>
      <w:lvlJc w:val="left"/>
      <w:pPr>
        <w:ind w:left="2943" w:hanging="360"/>
      </w:pPr>
      <w:rPr>
        <w:rFonts w:ascii="Wingdings" w:hAnsi="Wingdings" w:hint="default"/>
      </w:rPr>
    </w:lvl>
    <w:lvl w:ilvl="3" w:tplc="040C0001" w:tentative="1">
      <w:start w:val="1"/>
      <w:numFmt w:val="bullet"/>
      <w:lvlText w:val=""/>
      <w:lvlJc w:val="left"/>
      <w:pPr>
        <w:ind w:left="3663" w:hanging="360"/>
      </w:pPr>
      <w:rPr>
        <w:rFonts w:ascii="Symbol" w:hAnsi="Symbol" w:hint="default"/>
      </w:rPr>
    </w:lvl>
    <w:lvl w:ilvl="4" w:tplc="040C0003" w:tentative="1">
      <w:start w:val="1"/>
      <w:numFmt w:val="bullet"/>
      <w:lvlText w:val="o"/>
      <w:lvlJc w:val="left"/>
      <w:pPr>
        <w:ind w:left="4383" w:hanging="360"/>
      </w:pPr>
      <w:rPr>
        <w:rFonts w:ascii="Courier New" w:hAnsi="Courier New" w:cs="Courier New" w:hint="default"/>
      </w:rPr>
    </w:lvl>
    <w:lvl w:ilvl="5" w:tplc="040C0005" w:tentative="1">
      <w:start w:val="1"/>
      <w:numFmt w:val="bullet"/>
      <w:lvlText w:val=""/>
      <w:lvlJc w:val="left"/>
      <w:pPr>
        <w:ind w:left="5103" w:hanging="360"/>
      </w:pPr>
      <w:rPr>
        <w:rFonts w:ascii="Wingdings" w:hAnsi="Wingdings" w:hint="default"/>
      </w:rPr>
    </w:lvl>
    <w:lvl w:ilvl="6" w:tplc="040C0001" w:tentative="1">
      <w:start w:val="1"/>
      <w:numFmt w:val="bullet"/>
      <w:lvlText w:val=""/>
      <w:lvlJc w:val="left"/>
      <w:pPr>
        <w:ind w:left="5823" w:hanging="360"/>
      </w:pPr>
      <w:rPr>
        <w:rFonts w:ascii="Symbol" w:hAnsi="Symbol" w:hint="default"/>
      </w:rPr>
    </w:lvl>
    <w:lvl w:ilvl="7" w:tplc="040C0003" w:tentative="1">
      <w:start w:val="1"/>
      <w:numFmt w:val="bullet"/>
      <w:lvlText w:val="o"/>
      <w:lvlJc w:val="left"/>
      <w:pPr>
        <w:ind w:left="6543" w:hanging="360"/>
      </w:pPr>
      <w:rPr>
        <w:rFonts w:ascii="Courier New" w:hAnsi="Courier New" w:cs="Courier New" w:hint="default"/>
      </w:rPr>
    </w:lvl>
    <w:lvl w:ilvl="8" w:tplc="040C0005" w:tentative="1">
      <w:start w:val="1"/>
      <w:numFmt w:val="bullet"/>
      <w:lvlText w:val=""/>
      <w:lvlJc w:val="left"/>
      <w:pPr>
        <w:ind w:left="7263" w:hanging="360"/>
      </w:pPr>
      <w:rPr>
        <w:rFonts w:ascii="Wingdings" w:hAnsi="Wingdings" w:hint="default"/>
      </w:rPr>
    </w:lvl>
  </w:abstractNum>
  <w:abstractNum w:abstractNumId="88" w15:restartNumberingAfterBreak="0">
    <w:nsid w:val="519E4EB1"/>
    <w:multiLevelType w:val="multilevel"/>
    <w:tmpl w:val="C86C4DF0"/>
    <w:lvl w:ilvl="0">
      <w:start w:val="1"/>
      <w:numFmt w:val="decimal"/>
      <w:lvlText w:val="%1."/>
      <w:lvlJc w:val="left"/>
      <w:pPr>
        <w:ind w:left="744" w:hanging="384"/>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880" w:hanging="1080"/>
      </w:pPr>
      <w:rPr>
        <w:rFonts w:hint="default"/>
      </w:rPr>
    </w:lvl>
    <w:lvl w:ilvl="3">
      <w:start w:val="1"/>
      <w:numFmt w:val="decimal"/>
      <w:isLgl/>
      <w:lvlText w:val="%1.%2.%3.%4."/>
      <w:lvlJc w:val="left"/>
      <w:pPr>
        <w:ind w:left="3960" w:hanging="1440"/>
      </w:pPr>
      <w:rPr>
        <w:rFonts w:hint="default"/>
      </w:rPr>
    </w:lvl>
    <w:lvl w:ilvl="4">
      <w:start w:val="1"/>
      <w:numFmt w:val="decimal"/>
      <w:isLgl/>
      <w:lvlText w:val="%1.%2.%3.%4.%5."/>
      <w:lvlJc w:val="left"/>
      <w:pPr>
        <w:ind w:left="5040" w:hanging="1800"/>
      </w:pPr>
      <w:rPr>
        <w:rFonts w:hint="default"/>
      </w:rPr>
    </w:lvl>
    <w:lvl w:ilvl="5">
      <w:start w:val="1"/>
      <w:numFmt w:val="decimal"/>
      <w:isLgl/>
      <w:lvlText w:val="%1.%2.%3.%4.%5.%6."/>
      <w:lvlJc w:val="left"/>
      <w:pPr>
        <w:ind w:left="5760" w:hanging="1800"/>
      </w:pPr>
      <w:rPr>
        <w:rFonts w:hint="default"/>
      </w:rPr>
    </w:lvl>
    <w:lvl w:ilvl="6">
      <w:start w:val="1"/>
      <w:numFmt w:val="decimal"/>
      <w:isLgl/>
      <w:lvlText w:val="%1.%2.%3.%4.%5.%6.%7."/>
      <w:lvlJc w:val="left"/>
      <w:pPr>
        <w:ind w:left="6840" w:hanging="2160"/>
      </w:pPr>
      <w:rPr>
        <w:rFonts w:hint="default"/>
      </w:rPr>
    </w:lvl>
    <w:lvl w:ilvl="7">
      <w:start w:val="1"/>
      <w:numFmt w:val="decimal"/>
      <w:isLgl/>
      <w:lvlText w:val="%1.%2.%3.%4.%5.%6.%7.%8."/>
      <w:lvlJc w:val="left"/>
      <w:pPr>
        <w:ind w:left="7920" w:hanging="2520"/>
      </w:pPr>
      <w:rPr>
        <w:rFonts w:hint="default"/>
      </w:rPr>
    </w:lvl>
    <w:lvl w:ilvl="8">
      <w:start w:val="1"/>
      <w:numFmt w:val="decimal"/>
      <w:isLgl/>
      <w:lvlText w:val="%1.%2.%3.%4.%5.%6.%7.%8.%9."/>
      <w:lvlJc w:val="left"/>
      <w:pPr>
        <w:ind w:left="9000" w:hanging="2880"/>
      </w:pPr>
      <w:rPr>
        <w:rFonts w:hint="default"/>
      </w:rPr>
    </w:lvl>
  </w:abstractNum>
  <w:abstractNum w:abstractNumId="89" w15:restartNumberingAfterBreak="0">
    <w:nsid w:val="51DA87FE"/>
    <w:multiLevelType w:val="hybridMultilevel"/>
    <w:tmpl w:val="FFFFFFFF"/>
    <w:lvl w:ilvl="0" w:tplc="DF2C3C56">
      <w:start w:val="1"/>
      <w:numFmt w:val="bullet"/>
      <w:lvlText w:val="-"/>
      <w:lvlJc w:val="left"/>
      <w:pPr>
        <w:ind w:left="720" w:hanging="360"/>
      </w:pPr>
      <w:rPr>
        <w:rFonts w:ascii="&quot;Arial&quot;,sans-serif" w:hAnsi="&quot;Arial&quot;,sans-serif" w:hint="default"/>
      </w:rPr>
    </w:lvl>
    <w:lvl w:ilvl="1" w:tplc="0D467630">
      <w:start w:val="1"/>
      <w:numFmt w:val="bullet"/>
      <w:lvlText w:val="o"/>
      <w:lvlJc w:val="left"/>
      <w:pPr>
        <w:ind w:left="1440" w:hanging="360"/>
      </w:pPr>
      <w:rPr>
        <w:rFonts w:ascii="&quot;Arial&quot;,sans-serif" w:hAnsi="&quot;Arial&quot;,sans-serif" w:hint="default"/>
      </w:rPr>
    </w:lvl>
    <w:lvl w:ilvl="2" w:tplc="857A4024">
      <w:start w:val="1"/>
      <w:numFmt w:val="bullet"/>
      <w:lvlText w:val=""/>
      <w:lvlJc w:val="left"/>
      <w:pPr>
        <w:ind w:left="2160" w:hanging="360"/>
      </w:pPr>
      <w:rPr>
        <w:rFonts w:ascii="Wingdings" w:hAnsi="Wingdings" w:hint="default"/>
      </w:rPr>
    </w:lvl>
    <w:lvl w:ilvl="3" w:tplc="F0C45298">
      <w:start w:val="1"/>
      <w:numFmt w:val="bullet"/>
      <w:lvlText w:val=""/>
      <w:lvlJc w:val="left"/>
      <w:pPr>
        <w:ind w:left="2880" w:hanging="360"/>
      </w:pPr>
      <w:rPr>
        <w:rFonts w:ascii="Symbol" w:hAnsi="Symbol" w:hint="default"/>
      </w:rPr>
    </w:lvl>
    <w:lvl w:ilvl="4" w:tplc="14C2A90C">
      <w:start w:val="1"/>
      <w:numFmt w:val="bullet"/>
      <w:lvlText w:val="o"/>
      <w:lvlJc w:val="left"/>
      <w:pPr>
        <w:ind w:left="3600" w:hanging="360"/>
      </w:pPr>
      <w:rPr>
        <w:rFonts w:ascii="Courier New" w:hAnsi="Courier New" w:hint="default"/>
      </w:rPr>
    </w:lvl>
    <w:lvl w:ilvl="5" w:tplc="AD064D32">
      <w:start w:val="1"/>
      <w:numFmt w:val="bullet"/>
      <w:lvlText w:val=""/>
      <w:lvlJc w:val="left"/>
      <w:pPr>
        <w:ind w:left="4320" w:hanging="360"/>
      </w:pPr>
      <w:rPr>
        <w:rFonts w:ascii="Wingdings" w:hAnsi="Wingdings" w:hint="default"/>
      </w:rPr>
    </w:lvl>
    <w:lvl w:ilvl="6" w:tplc="03680378">
      <w:start w:val="1"/>
      <w:numFmt w:val="bullet"/>
      <w:lvlText w:val=""/>
      <w:lvlJc w:val="left"/>
      <w:pPr>
        <w:ind w:left="5040" w:hanging="360"/>
      </w:pPr>
      <w:rPr>
        <w:rFonts w:ascii="Symbol" w:hAnsi="Symbol" w:hint="default"/>
      </w:rPr>
    </w:lvl>
    <w:lvl w:ilvl="7" w:tplc="734EDF84">
      <w:start w:val="1"/>
      <w:numFmt w:val="bullet"/>
      <w:lvlText w:val="o"/>
      <w:lvlJc w:val="left"/>
      <w:pPr>
        <w:ind w:left="5760" w:hanging="360"/>
      </w:pPr>
      <w:rPr>
        <w:rFonts w:ascii="Courier New" w:hAnsi="Courier New" w:hint="default"/>
      </w:rPr>
    </w:lvl>
    <w:lvl w:ilvl="8" w:tplc="60C4CD86">
      <w:start w:val="1"/>
      <w:numFmt w:val="bullet"/>
      <w:lvlText w:val=""/>
      <w:lvlJc w:val="left"/>
      <w:pPr>
        <w:ind w:left="6480" w:hanging="360"/>
      </w:pPr>
      <w:rPr>
        <w:rFonts w:ascii="Wingdings" w:hAnsi="Wingdings" w:hint="default"/>
      </w:rPr>
    </w:lvl>
  </w:abstractNum>
  <w:abstractNum w:abstractNumId="90" w15:restartNumberingAfterBreak="0">
    <w:nsid w:val="52071E62"/>
    <w:multiLevelType w:val="hybridMultilevel"/>
    <w:tmpl w:val="36720956"/>
    <w:lvl w:ilvl="0" w:tplc="1ABE5BAC">
      <w:start w:val="15"/>
      <w:numFmt w:val="bullet"/>
      <w:lvlText w:val="-"/>
      <w:lvlJc w:val="left"/>
      <w:pPr>
        <w:ind w:left="720" w:hanging="360"/>
      </w:pPr>
      <w:rPr>
        <w:rFonts w:ascii="Helvetica" w:eastAsiaTheme="minorHAnsi"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52EC7D9D"/>
    <w:multiLevelType w:val="hybridMultilevel"/>
    <w:tmpl w:val="8CF8A1EA"/>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532D23A3"/>
    <w:multiLevelType w:val="hybridMultilevel"/>
    <w:tmpl w:val="9768DE74"/>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535D4F34"/>
    <w:multiLevelType w:val="hybridMultilevel"/>
    <w:tmpl w:val="79622ED4"/>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94" w15:restartNumberingAfterBreak="0">
    <w:nsid w:val="54877E0E"/>
    <w:multiLevelType w:val="hybridMultilevel"/>
    <w:tmpl w:val="47E48970"/>
    <w:lvl w:ilvl="0" w:tplc="A8FC6FC8">
      <w:start w:val="1"/>
      <w:numFmt w:val="bullet"/>
      <w:lvlText w:val="-"/>
      <w:lvlJc w:val="left"/>
      <w:pPr>
        <w:ind w:left="1440" w:hanging="360"/>
      </w:pPr>
      <w:rPr>
        <w:rFonts w:ascii="Calibri" w:hAnsi="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5" w15:restartNumberingAfterBreak="0">
    <w:nsid w:val="54AC24F2"/>
    <w:multiLevelType w:val="multilevel"/>
    <w:tmpl w:val="821E257A"/>
    <w:lvl w:ilvl="0">
      <w:start w:val="1"/>
      <w:numFmt w:val="decimal"/>
      <w:lvlText w:val="%1."/>
      <w:lvlJc w:val="left"/>
      <w:pPr>
        <w:ind w:left="1065" w:hanging="705"/>
      </w:pPr>
      <w:rPr>
        <w:rFonts w:hint="default"/>
      </w:rPr>
    </w:lvl>
    <w:lvl w:ilvl="1">
      <w:start w:val="7"/>
      <w:numFmt w:val="decimal"/>
      <w:isLgl/>
      <w:lvlText w:val="%1.%2"/>
      <w:lvlJc w:val="left"/>
      <w:pPr>
        <w:ind w:left="5540" w:hanging="720"/>
      </w:pPr>
      <w:rPr>
        <w:rFonts w:hint="default"/>
      </w:rPr>
    </w:lvl>
    <w:lvl w:ilvl="2">
      <w:start w:val="1"/>
      <w:numFmt w:val="decimal"/>
      <w:isLgl/>
      <w:lvlText w:val="%1.%2.%3"/>
      <w:lvlJc w:val="left"/>
      <w:pPr>
        <w:ind w:left="10360" w:hanging="1080"/>
      </w:pPr>
      <w:rPr>
        <w:rFonts w:hint="default"/>
      </w:rPr>
    </w:lvl>
    <w:lvl w:ilvl="3">
      <w:start w:val="1"/>
      <w:numFmt w:val="decimal"/>
      <w:isLgl/>
      <w:lvlText w:val="%1.%2.%3.%4"/>
      <w:lvlJc w:val="left"/>
      <w:pPr>
        <w:ind w:left="15180" w:hanging="1440"/>
      </w:pPr>
      <w:rPr>
        <w:rFonts w:hint="default"/>
      </w:rPr>
    </w:lvl>
    <w:lvl w:ilvl="4">
      <w:start w:val="1"/>
      <w:numFmt w:val="decimal"/>
      <w:isLgl/>
      <w:lvlText w:val="%1.%2.%3.%4.%5"/>
      <w:lvlJc w:val="left"/>
      <w:pPr>
        <w:ind w:left="19640" w:hanging="1440"/>
      </w:pPr>
      <w:rPr>
        <w:rFonts w:hint="default"/>
      </w:rPr>
    </w:lvl>
    <w:lvl w:ilvl="5">
      <w:start w:val="1"/>
      <w:numFmt w:val="decimal"/>
      <w:isLgl/>
      <w:lvlText w:val="%1.%2.%3.%4.%5.%6"/>
      <w:lvlJc w:val="left"/>
      <w:pPr>
        <w:ind w:left="24460" w:hanging="1800"/>
      </w:pPr>
      <w:rPr>
        <w:rFonts w:hint="default"/>
      </w:rPr>
    </w:lvl>
    <w:lvl w:ilvl="6">
      <w:start w:val="1"/>
      <w:numFmt w:val="decimal"/>
      <w:isLgl/>
      <w:lvlText w:val="%1.%2.%3.%4.%5.%6.%7"/>
      <w:lvlJc w:val="left"/>
      <w:pPr>
        <w:ind w:left="29280" w:hanging="2160"/>
      </w:pPr>
      <w:rPr>
        <w:rFonts w:hint="default"/>
      </w:rPr>
    </w:lvl>
    <w:lvl w:ilvl="7">
      <w:start w:val="1"/>
      <w:numFmt w:val="decimal"/>
      <w:isLgl/>
      <w:lvlText w:val="%1.%2.%3.%4.%5.%6.%7.%8"/>
      <w:lvlJc w:val="left"/>
      <w:pPr>
        <w:ind w:left="-31436" w:hanging="2520"/>
      </w:pPr>
      <w:rPr>
        <w:rFonts w:hint="default"/>
      </w:rPr>
    </w:lvl>
    <w:lvl w:ilvl="8">
      <w:start w:val="1"/>
      <w:numFmt w:val="decimal"/>
      <w:isLgl/>
      <w:lvlText w:val="%1.%2.%3.%4.%5.%6.%7.%8.%9"/>
      <w:lvlJc w:val="left"/>
      <w:pPr>
        <w:ind w:left="-26616" w:hanging="2880"/>
      </w:pPr>
      <w:rPr>
        <w:rFonts w:hint="default"/>
      </w:rPr>
    </w:lvl>
  </w:abstractNum>
  <w:abstractNum w:abstractNumId="96" w15:restartNumberingAfterBreak="0">
    <w:nsid w:val="55625B9A"/>
    <w:multiLevelType w:val="hybridMultilevel"/>
    <w:tmpl w:val="BA84C8BA"/>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55E459CA"/>
    <w:multiLevelType w:val="hybridMultilevel"/>
    <w:tmpl w:val="DB2CC1EC"/>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567F7D86"/>
    <w:multiLevelType w:val="hybridMultilevel"/>
    <w:tmpl w:val="9698C58E"/>
    <w:lvl w:ilvl="0" w:tplc="A4B64F6E">
      <w:start w:val="10"/>
      <w:numFmt w:val="bullet"/>
      <w:lvlText w:val="-"/>
      <w:lvlJc w:val="left"/>
      <w:pPr>
        <w:ind w:left="720" w:hanging="360"/>
      </w:pPr>
      <w:rPr>
        <w:rFonts w:ascii="Univers-Condensed" w:eastAsiaTheme="minorHAnsi" w:hAnsi="Univers-Condensed" w:cs="Univers-Condens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5753460D"/>
    <w:multiLevelType w:val="hybridMultilevel"/>
    <w:tmpl w:val="2B9ED142"/>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5BC673F3"/>
    <w:multiLevelType w:val="hybridMultilevel"/>
    <w:tmpl w:val="1418392C"/>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5C156640"/>
    <w:multiLevelType w:val="hybridMultilevel"/>
    <w:tmpl w:val="DD08087C"/>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5CC24526"/>
    <w:multiLevelType w:val="hybridMultilevel"/>
    <w:tmpl w:val="1AAA716C"/>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5CF73270"/>
    <w:multiLevelType w:val="hybridMultilevel"/>
    <w:tmpl w:val="62CA71DC"/>
    <w:lvl w:ilvl="0" w:tplc="A4B64F6E">
      <w:start w:val="10"/>
      <w:numFmt w:val="bullet"/>
      <w:lvlText w:val="-"/>
      <w:lvlJc w:val="left"/>
      <w:pPr>
        <w:ind w:left="720" w:hanging="360"/>
      </w:pPr>
      <w:rPr>
        <w:rFonts w:ascii="Univers-Condensed" w:eastAsiaTheme="minorHAnsi" w:hAnsi="Univers-Condensed" w:cs="Univers-Condens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5DDA49B8"/>
    <w:multiLevelType w:val="hybridMultilevel"/>
    <w:tmpl w:val="C9624242"/>
    <w:lvl w:ilvl="0" w:tplc="74429F46">
      <w:numFmt w:val="bullet"/>
      <w:lvlText w:val="-"/>
      <w:lvlJc w:val="left"/>
      <w:pPr>
        <w:ind w:left="720" w:hanging="360"/>
      </w:pPr>
      <w:rPr>
        <w:rFonts w:ascii="Arial" w:eastAsia="Times New Roman" w:hAnsi="Arial" w:cs="Arial" w:hint="default"/>
        <w:b w:val="0"/>
        <w:color w:val="auto"/>
        <w:sz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15:restartNumberingAfterBreak="0">
    <w:nsid w:val="61566BD4"/>
    <w:multiLevelType w:val="hybridMultilevel"/>
    <w:tmpl w:val="0B1C81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61F259B6"/>
    <w:multiLevelType w:val="hybridMultilevel"/>
    <w:tmpl w:val="A5482308"/>
    <w:lvl w:ilvl="0" w:tplc="040C0017">
      <w:start w:val="1"/>
      <w:numFmt w:val="lowerLetter"/>
      <w:lvlText w:val="%1)"/>
      <w:lvlJc w:val="left"/>
      <w:pPr>
        <w:ind w:left="644" w:hanging="360"/>
      </w:pPr>
    </w:lvl>
    <w:lvl w:ilvl="1" w:tplc="040C0019">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7" w15:restartNumberingAfterBreak="0">
    <w:nsid w:val="62A06A6E"/>
    <w:multiLevelType w:val="hybridMultilevel"/>
    <w:tmpl w:val="AE0C77BE"/>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15:restartNumberingAfterBreak="0">
    <w:nsid w:val="63631EDB"/>
    <w:multiLevelType w:val="hybridMultilevel"/>
    <w:tmpl w:val="EC620C3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63B96E12"/>
    <w:multiLevelType w:val="hybridMultilevel"/>
    <w:tmpl w:val="E3B654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15:restartNumberingAfterBreak="0">
    <w:nsid w:val="6645345E"/>
    <w:multiLevelType w:val="hybridMultilevel"/>
    <w:tmpl w:val="94AAD846"/>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6956660D"/>
    <w:multiLevelType w:val="hybridMultilevel"/>
    <w:tmpl w:val="3C2CAF0A"/>
    <w:lvl w:ilvl="0" w:tplc="94F64C66">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15:restartNumberingAfterBreak="0">
    <w:nsid w:val="6A145525"/>
    <w:multiLevelType w:val="hybridMultilevel"/>
    <w:tmpl w:val="5AC48A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15:restartNumberingAfterBreak="0">
    <w:nsid w:val="6B3A69ED"/>
    <w:multiLevelType w:val="hybridMultilevel"/>
    <w:tmpl w:val="FED83B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15:restartNumberingAfterBreak="0">
    <w:nsid w:val="6CD20683"/>
    <w:multiLevelType w:val="hybridMultilevel"/>
    <w:tmpl w:val="7FF097CC"/>
    <w:lvl w:ilvl="0" w:tplc="94F64C66">
      <w:numFmt w:val="bullet"/>
      <w:lvlText w:val="-"/>
      <w:lvlJc w:val="left"/>
      <w:pPr>
        <w:ind w:left="720" w:hanging="360"/>
      </w:pPr>
      <w:rPr>
        <w:rFonts w:ascii="Segoe UI" w:eastAsiaTheme="minorHAnsi" w:hAnsi="Segoe UI"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6E79755F"/>
    <w:multiLevelType w:val="hybridMultilevel"/>
    <w:tmpl w:val="12CC63F8"/>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15:restartNumberingAfterBreak="0">
    <w:nsid w:val="6ED64FFA"/>
    <w:multiLevelType w:val="hybridMultilevel"/>
    <w:tmpl w:val="D46A6714"/>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7" w15:restartNumberingAfterBreak="0">
    <w:nsid w:val="6F5E3D66"/>
    <w:multiLevelType w:val="hybridMultilevel"/>
    <w:tmpl w:val="4C0830F4"/>
    <w:lvl w:ilvl="0" w:tplc="76BA1FE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8" w15:restartNumberingAfterBreak="0">
    <w:nsid w:val="710A4F18"/>
    <w:multiLevelType w:val="hybridMultilevel"/>
    <w:tmpl w:val="2F66AC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9" w15:restartNumberingAfterBreak="0">
    <w:nsid w:val="71161D3B"/>
    <w:multiLevelType w:val="hybridMultilevel"/>
    <w:tmpl w:val="4E604F0A"/>
    <w:lvl w:ilvl="0" w:tplc="B6B0324C">
      <w:numFmt w:val="bullet"/>
      <w:lvlText w:val=""/>
      <w:lvlJc w:val="left"/>
      <w:pPr>
        <w:ind w:left="836" w:hanging="348"/>
      </w:pPr>
      <w:rPr>
        <w:rFonts w:ascii="Symbol" w:eastAsia="Symbol" w:hAnsi="Symbol" w:cs="Symbol" w:hint="default"/>
        <w:w w:val="100"/>
        <w:lang w:val="fr-FR" w:eastAsia="en-US" w:bidi="ar-SA"/>
      </w:rPr>
    </w:lvl>
    <w:lvl w:ilvl="1" w:tplc="ED3CAC48">
      <w:numFmt w:val="bullet"/>
      <w:lvlText w:val="•"/>
      <w:lvlJc w:val="left"/>
      <w:pPr>
        <w:ind w:left="1100" w:hanging="348"/>
      </w:pPr>
      <w:rPr>
        <w:rFonts w:hint="default"/>
        <w:lang w:val="fr-FR" w:eastAsia="en-US" w:bidi="ar-SA"/>
      </w:rPr>
    </w:lvl>
    <w:lvl w:ilvl="2" w:tplc="E02239AE">
      <w:numFmt w:val="bullet"/>
      <w:lvlText w:val="•"/>
      <w:lvlJc w:val="left"/>
      <w:pPr>
        <w:ind w:left="2011" w:hanging="348"/>
      </w:pPr>
      <w:rPr>
        <w:rFonts w:hint="default"/>
        <w:lang w:val="fr-FR" w:eastAsia="en-US" w:bidi="ar-SA"/>
      </w:rPr>
    </w:lvl>
    <w:lvl w:ilvl="3" w:tplc="19AE90F6">
      <w:numFmt w:val="bullet"/>
      <w:lvlText w:val="•"/>
      <w:lvlJc w:val="left"/>
      <w:pPr>
        <w:ind w:left="2923" w:hanging="348"/>
      </w:pPr>
      <w:rPr>
        <w:rFonts w:hint="default"/>
        <w:lang w:val="fr-FR" w:eastAsia="en-US" w:bidi="ar-SA"/>
      </w:rPr>
    </w:lvl>
    <w:lvl w:ilvl="4" w:tplc="A1C0AF40">
      <w:numFmt w:val="bullet"/>
      <w:lvlText w:val="•"/>
      <w:lvlJc w:val="left"/>
      <w:pPr>
        <w:ind w:left="3835" w:hanging="348"/>
      </w:pPr>
      <w:rPr>
        <w:rFonts w:hint="default"/>
        <w:lang w:val="fr-FR" w:eastAsia="en-US" w:bidi="ar-SA"/>
      </w:rPr>
    </w:lvl>
    <w:lvl w:ilvl="5" w:tplc="AD66D6AC">
      <w:numFmt w:val="bullet"/>
      <w:lvlText w:val="•"/>
      <w:lvlJc w:val="left"/>
      <w:pPr>
        <w:ind w:left="4747" w:hanging="348"/>
      </w:pPr>
      <w:rPr>
        <w:rFonts w:hint="default"/>
        <w:lang w:val="fr-FR" w:eastAsia="en-US" w:bidi="ar-SA"/>
      </w:rPr>
    </w:lvl>
    <w:lvl w:ilvl="6" w:tplc="07605CEA">
      <w:numFmt w:val="bullet"/>
      <w:lvlText w:val="•"/>
      <w:lvlJc w:val="left"/>
      <w:pPr>
        <w:ind w:left="5659" w:hanging="348"/>
      </w:pPr>
      <w:rPr>
        <w:rFonts w:hint="default"/>
        <w:lang w:val="fr-FR" w:eastAsia="en-US" w:bidi="ar-SA"/>
      </w:rPr>
    </w:lvl>
    <w:lvl w:ilvl="7" w:tplc="14DEED88">
      <w:numFmt w:val="bullet"/>
      <w:lvlText w:val="•"/>
      <w:lvlJc w:val="left"/>
      <w:pPr>
        <w:ind w:left="6570" w:hanging="348"/>
      </w:pPr>
      <w:rPr>
        <w:rFonts w:hint="default"/>
        <w:lang w:val="fr-FR" w:eastAsia="en-US" w:bidi="ar-SA"/>
      </w:rPr>
    </w:lvl>
    <w:lvl w:ilvl="8" w:tplc="0186D076">
      <w:numFmt w:val="bullet"/>
      <w:lvlText w:val="•"/>
      <w:lvlJc w:val="left"/>
      <w:pPr>
        <w:ind w:left="7482" w:hanging="348"/>
      </w:pPr>
      <w:rPr>
        <w:rFonts w:hint="default"/>
        <w:lang w:val="fr-FR" w:eastAsia="en-US" w:bidi="ar-SA"/>
      </w:rPr>
    </w:lvl>
  </w:abstractNum>
  <w:abstractNum w:abstractNumId="120" w15:restartNumberingAfterBreak="0">
    <w:nsid w:val="71174477"/>
    <w:multiLevelType w:val="hybridMultilevel"/>
    <w:tmpl w:val="7958A3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1" w15:restartNumberingAfterBreak="0">
    <w:nsid w:val="716C0707"/>
    <w:multiLevelType w:val="hybridMultilevel"/>
    <w:tmpl w:val="84B20028"/>
    <w:lvl w:ilvl="0" w:tplc="92741820">
      <w:numFmt w:val="bullet"/>
      <w:lvlText w:val="-"/>
      <w:lvlJc w:val="left"/>
      <w:pPr>
        <w:ind w:left="360" w:hanging="360"/>
      </w:pPr>
      <w:rPr>
        <w:rFonts w:ascii="Arial" w:eastAsia="Arial" w:hAnsi="Arial" w:cs="Arial" w:hint="default"/>
        <w:color w:val="58595B"/>
        <w:w w:val="99"/>
        <w:sz w:val="18"/>
        <w:szCs w:val="1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2" w15:restartNumberingAfterBreak="0">
    <w:nsid w:val="748015CD"/>
    <w:multiLevelType w:val="hybridMultilevel"/>
    <w:tmpl w:val="245E866C"/>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3" w15:restartNumberingAfterBreak="0">
    <w:nsid w:val="75185F1D"/>
    <w:multiLevelType w:val="multilevel"/>
    <w:tmpl w:val="963AD3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4" w15:restartNumberingAfterBreak="0">
    <w:nsid w:val="77304CCD"/>
    <w:multiLevelType w:val="hybridMultilevel"/>
    <w:tmpl w:val="21BED676"/>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15:restartNumberingAfterBreak="0">
    <w:nsid w:val="77600049"/>
    <w:multiLevelType w:val="hybridMultilevel"/>
    <w:tmpl w:val="5AAE5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6" w15:restartNumberingAfterBreak="0">
    <w:nsid w:val="77F13A38"/>
    <w:multiLevelType w:val="hybridMultilevel"/>
    <w:tmpl w:val="68FA9A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15:restartNumberingAfterBreak="0">
    <w:nsid w:val="77FA7945"/>
    <w:multiLevelType w:val="hybridMultilevel"/>
    <w:tmpl w:val="9D684DDA"/>
    <w:lvl w:ilvl="0" w:tplc="16AE5E14">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8" w15:restartNumberingAfterBreak="0">
    <w:nsid w:val="79AC02A5"/>
    <w:multiLevelType w:val="hybridMultilevel"/>
    <w:tmpl w:val="31607838"/>
    <w:lvl w:ilvl="0" w:tplc="A4B64F6E">
      <w:start w:val="10"/>
      <w:numFmt w:val="bullet"/>
      <w:lvlText w:val="-"/>
      <w:lvlJc w:val="left"/>
      <w:pPr>
        <w:ind w:left="720" w:hanging="360"/>
      </w:pPr>
      <w:rPr>
        <w:rFonts w:ascii="Univers-Condensed" w:eastAsiaTheme="minorHAnsi" w:hAnsi="Univers-Condensed" w:cs="Univers-Condens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9" w15:restartNumberingAfterBreak="0">
    <w:nsid w:val="7B815A95"/>
    <w:multiLevelType w:val="hybridMultilevel"/>
    <w:tmpl w:val="B8B0D3F4"/>
    <w:lvl w:ilvl="0" w:tplc="A4B64F6E">
      <w:start w:val="10"/>
      <w:numFmt w:val="bullet"/>
      <w:lvlText w:val="-"/>
      <w:lvlJc w:val="left"/>
      <w:pPr>
        <w:ind w:left="720" w:hanging="360"/>
      </w:pPr>
      <w:rPr>
        <w:rFonts w:ascii="Univers-Condensed" w:eastAsiaTheme="minorHAnsi" w:hAnsi="Univers-Condensed" w:cs="Univers-Condens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0" w15:restartNumberingAfterBreak="0">
    <w:nsid w:val="7D2D7F31"/>
    <w:multiLevelType w:val="hybridMultilevel"/>
    <w:tmpl w:val="9ED83C62"/>
    <w:lvl w:ilvl="0" w:tplc="040C0017">
      <w:start w:val="1"/>
      <w:numFmt w:val="lowerLetter"/>
      <w:lvlText w:val="%1)"/>
      <w:lvlJc w:val="left"/>
      <w:pPr>
        <w:ind w:left="1644" w:hanging="360"/>
      </w:pPr>
    </w:lvl>
    <w:lvl w:ilvl="1" w:tplc="040C0019" w:tentative="1">
      <w:start w:val="1"/>
      <w:numFmt w:val="lowerLetter"/>
      <w:lvlText w:val="%2."/>
      <w:lvlJc w:val="left"/>
      <w:pPr>
        <w:ind w:left="2364" w:hanging="360"/>
      </w:pPr>
    </w:lvl>
    <w:lvl w:ilvl="2" w:tplc="040C001B" w:tentative="1">
      <w:start w:val="1"/>
      <w:numFmt w:val="lowerRoman"/>
      <w:lvlText w:val="%3."/>
      <w:lvlJc w:val="right"/>
      <w:pPr>
        <w:ind w:left="3084" w:hanging="180"/>
      </w:pPr>
    </w:lvl>
    <w:lvl w:ilvl="3" w:tplc="040C000F" w:tentative="1">
      <w:start w:val="1"/>
      <w:numFmt w:val="decimal"/>
      <w:lvlText w:val="%4."/>
      <w:lvlJc w:val="left"/>
      <w:pPr>
        <w:ind w:left="3804" w:hanging="360"/>
      </w:pPr>
    </w:lvl>
    <w:lvl w:ilvl="4" w:tplc="040C0019" w:tentative="1">
      <w:start w:val="1"/>
      <w:numFmt w:val="lowerLetter"/>
      <w:lvlText w:val="%5."/>
      <w:lvlJc w:val="left"/>
      <w:pPr>
        <w:ind w:left="4524" w:hanging="360"/>
      </w:pPr>
    </w:lvl>
    <w:lvl w:ilvl="5" w:tplc="040C001B" w:tentative="1">
      <w:start w:val="1"/>
      <w:numFmt w:val="lowerRoman"/>
      <w:lvlText w:val="%6."/>
      <w:lvlJc w:val="right"/>
      <w:pPr>
        <w:ind w:left="5244" w:hanging="180"/>
      </w:pPr>
    </w:lvl>
    <w:lvl w:ilvl="6" w:tplc="040C000F" w:tentative="1">
      <w:start w:val="1"/>
      <w:numFmt w:val="decimal"/>
      <w:lvlText w:val="%7."/>
      <w:lvlJc w:val="left"/>
      <w:pPr>
        <w:ind w:left="5964" w:hanging="360"/>
      </w:pPr>
    </w:lvl>
    <w:lvl w:ilvl="7" w:tplc="040C0019" w:tentative="1">
      <w:start w:val="1"/>
      <w:numFmt w:val="lowerLetter"/>
      <w:lvlText w:val="%8."/>
      <w:lvlJc w:val="left"/>
      <w:pPr>
        <w:ind w:left="6684" w:hanging="360"/>
      </w:pPr>
    </w:lvl>
    <w:lvl w:ilvl="8" w:tplc="040C001B" w:tentative="1">
      <w:start w:val="1"/>
      <w:numFmt w:val="lowerRoman"/>
      <w:lvlText w:val="%9."/>
      <w:lvlJc w:val="right"/>
      <w:pPr>
        <w:ind w:left="7404" w:hanging="180"/>
      </w:pPr>
    </w:lvl>
  </w:abstractNum>
  <w:abstractNum w:abstractNumId="131" w15:restartNumberingAfterBreak="0">
    <w:nsid w:val="7D306A10"/>
    <w:multiLevelType w:val="hybridMultilevel"/>
    <w:tmpl w:val="C590D9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2" w15:restartNumberingAfterBreak="0">
    <w:nsid w:val="7D4D488D"/>
    <w:multiLevelType w:val="multilevel"/>
    <w:tmpl w:val="2E607C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EC63316"/>
    <w:multiLevelType w:val="hybridMultilevel"/>
    <w:tmpl w:val="DEF4D68A"/>
    <w:lvl w:ilvl="0" w:tplc="B0B20B9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948615E">
      <w:numFmt w:val="bullet"/>
      <w:lvlText w:val="•"/>
      <w:lvlJc w:val="left"/>
      <w:pPr>
        <w:ind w:left="2505" w:hanging="705"/>
      </w:pPr>
      <w:rPr>
        <w:rFonts w:ascii="Arial" w:eastAsiaTheme="minorHAnsi" w:hAnsi="Arial"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4" w15:restartNumberingAfterBreak="0">
    <w:nsid w:val="7F7877BA"/>
    <w:multiLevelType w:val="hybridMultilevel"/>
    <w:tmpl w:val="D4A2CD90"/>
    <w:lvl w:ilvl="0" w:tplc="92741820">
      <w:numFmt w:val="bullet"/>
      <w:lvlText w:val="-"/>
      <w:lvlJc w:val="left"/>
      <w:pPr>
        <w:ind w:left="720" w:hanging="360"/>
      </w:pPr>
      <w:rPr>
        <w:rFonts w:ascii="Arial" w:eastAsia="Arial" w:hAnsi="Arial" w:cs="Arial" w:hint="default"/>
        <w:color w:val="58595B"/>
        <w:w w:val="99"/>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5" w15:restartNumberingAfterBreak="0">
    <w:nsid w:val="7FEE2F4F"/>
    <w:multiLevelType w:val="hybridMultilevel"/>
    <w:tmpl w:val="600AF3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0442847">
    <w:abstractNumId w:val="52"/>
  </w:num>
  <w:num w:numId="2" w16cid:durableId="2076587866">
    <w:abstractNumId w:val="135"/>
  </w:num>
  <w:num w:numId="3" w16cid:durableId="759760541">
    <w:abstractNumId w:val="17"/>
  </w:num>
  <w:num w:numId="4" w16cid:durableId="1452362064">
    <w:abstractNumId w:val="9"/>
  </w:num>
  <w:num w:numId="5" w16cid:durableId="1148480324">
    <w:abstractNumId w:val="8"/>
  </w:num>
  <w:num w:numId="6" w16cid:durableId="1683315925">
    <w:abstractNumId w:val="18"/>
  </w:num>
  <w:num w:numId="7" w16cid:durableId="410735020">
    <w:abstractNumId w:val="36"/>
  </w:num>
  <w:num w:numId="8" w16cid:durableId="1864855504">
    <w:abstractNumId w:val="40"/>
  </w:num>
  <w:num w:numId="9" w16cid:durableId="1269922728">
    <w:abstractNumId w:val="55"/>
  </w:num>
  <w:num w:numId="10" w16cid:durableId="735015033">
    <w:abstractNumId w:val="44"/>
  </w:num>
  <w:num w:numId="11" w16cid:durableId="510530786">
    <w:abstractNumId w:val="22"/>
  </w:num>
  <w:num w:numId="12" w16cid:durableId="1265116691">
    <w:abstractNumId w:val="91"/>
  </w:num>
  <w:num w:numId="13" w16cid:durableId="1518691595">
    <w:abstractNumId w:val="38"/>
  </w:num>
  <w:num w:numId="14" w16cid:durableId="620653685">
    <w:abstractNumId w:val="97"/>
  </w:num>
  <w:num w:numId="15" w16cid:durableId="277028919">
    <w:abstractNumId w:val="116"/>
  </w:num>
  <w:num w:numId="16" w16cid:durableId="338655889">
    <w:abstractNumId w:val="110"/>
  </w:num>
  <w:num w:numId="17" w16cid:durableId="1377386650">
    <w:abstractNumId w:val="82"/>
  </w:num>
  <w:num w:numId="18" w16cid:durableId="1995330116">
    <w:abstractNumId w:val="6"/>
  </w:num>
  <w:num w:numId="19" w16cid:durableId="1334147283">
    <w:abstractNumId w:val="7"/>
  </w:num>
  <w:num w:numId="20" w16cid:durableId="107547251">
    <w:abstractNumId w:val="51"/>
  </w:num>
  <w:num w:numId="21" w16cid:durableId="376469372">
    <w:abstractNumId w:val="80"/>
  </w:num>
  <w:num w:numId="22" w16cid:durableId="270286112">
    <w:abstractNumId w:val="115"/>
  </w:num>
  <w:num w:numId="23" w16cid:durableId="583146661">
    <w:abstractNumId w:val="60"/>
  </w:num>
  <w:num w:numId="24" w16cid:durableId="1113129018">
    <w:abstractNumId w:val="13"/>
  </w:num>
  <w:num w:numId="25" w16cid:durableId="1285111805">
    <w:abstractNumId w:val="69"/>
  </w:num>
  <w:num w:numId="26" w16cid:durableId="69617793">
    <w:abstractNumId w:val="134"/>
  </w:num>
  <w:num w:numId="27" w16cid:durableId="1370256784">
    <w:abstractNumId w:val="86"/>
  </w:num>
  <w:num w:numId="28" w16cid:durableId="1701859358">
    <w:abstractNumId w:val="35"/>
  </w:num>
  <w:num w:numId="29" w16cid:durableId="1609268951">
    <w:abstractNumId w:val="67"/>
  </w:num>
  <w:num w:numId="30" w16cid:durableId="1563058719">
    <w:abstractNumId w:val="16"/>
  </w:num>
  <w:num w:numId="31" w16cid:durableId="2077508390">
    <w:abstractNumId w:val="4"/>
  </w:num>
  <w:num w:numId="32" w16cid:durableId="1297833279">
    <w:abstractNumId w:val="126"/>
  </w:num>
  <w:num w:numId="33" w16cid:durableId="215359248">
    <w:abstractNumId w:val="15"/>
  </w:num>
  <w:num w:numId="34" w16cid:durableId="1857957108">
    <w:abstractNumId w:val="88"/>
  </w:num>
  <w:num w:numId="35" w16cid:durableId="1337076647">
    <w:abstractNumId w:val="58"/>
  </w:num>
  <w:num w:numId="36" w16cid:durableId="1403063657">
    <w:abstractNumId w:val="11"/>
  </w:num>
  <w:num w:numId="37" w16cid:durableId="302737043">
    <w:abstractNumId w:val="109"/>
  </w:num>
  <w:num w:numId="38" w16cid:durableId="1297905170">
    <w:abstractNumId w:val="49"/>
  </w:num>
  <w:num w:numId="39" w16cid:durableId="1625893038">
    <w:abstractNumId w:val="43"/>
  </w:num>
  <w:num w:numId="40" w16cid:durableId="1562445274">
    <w:abstractNumId w:val="56"/>
  </w:num>
  <w:num w:numId="41" w16cid:durableId="507984995">
    <w:abstractNumId w:val="70"/>
  </w:num>
  <w:num w:numId="42" w16cid:durableId="1594505925">
    <w:abstractNumId w:val="65"/>
  </w:num>
  <w:num w:numId="43" w16cid:durableId="1338271829">
    <w:abstractNumId w:val="102"/>
  </w:num>
  <w:num w:numId="44" w16cid:durableId="1309673993">
    <w:abstractNumId w:val="30"/>
  </w:num>
  <w:num w:numId="45" w16cid:durableId="812671756">
    <w:abstractNumId w:val="24"/>
  </w:num>
  <w:num w:numId="46" w16cid:durableId="108553878">
    <w:abstractNumId w:val="72"/>
  </w:num>
  <w:num w:numId="47" w16cid:durableId="1241597299">
    <w:abstractNumId w:val="50"/>
  </w:num>
  <w:num w:numId="48" w16cid:durableId="522204124">
    <w:abstractNumId w:val="78"/>
  </w:num>
  <w:num w:numId="49" w16cid:durableId="1247151951">
    <w:abstractNumId w:val="100"/>
  </w:num>
  <w:num w:numId="50" w16cid:durableId="880870703">
    <w:abstractNumId w:val="107"/>
  </w:num>
  <w:num w:numId="51" w16cid:durableId="708916961">
    <w:abstractNumId w:val="37"/>
  </w:num>
  <w:num w:numId="52" w16cid:durableId="581450304">
    <w:abstractNumId w:val="39"/>
  </w:num>
  <w:num w:numId="53" w16cid:durableId="1608735891">
    <w:abstractNumId w:val="99"/>
  </w:num>
  <w:num w:numId="54" w16cid:durableId="900021398">
    <w:abstractNumId w:val="33"/>
  </w:num>
  <w:num w:numId="55" w16cid:durableId="2096827870">
    <w:abstractNumId w:val="14"/>
  </w:num>
  <w:num w:numId="56" w16cid:durableId="677542353">
    <w:abstractNumId w:val="96"/>
  </w:num>
  <w:num w:numId="57" w16cid:durableId="126706387">
    <w:abstractNumId w:val="0"/>
  </w:num>
  <w:num w:numId="58" w16cid:durableId="1085690516">
    <w:abstractNumId w:val="118"/>
  </w:num>
  <w:num w:numId="59" w16cid:durableId="656955835">
    <w:abstractNumId w:val="132"/>
  </w:num>
  <w:num w:numId="60" w16cid:durableId="289945460">
    <w:abstractNumId w:val="57"/>
  </w:num>
  <w:num w:numId="61" w16cid:durableId="468668059">
    <w:abstractNumId w:val="75"/>
  </w:num>
  <w:num w:numId="62" w16cid:durableId="121925660">
    <w:abstractNumId w:val="29"/>
  </w:num>
  <w:num w:numId="63" w16cid:durableId="643966242">
    <w:abstractNumId w:val="48"/>
  </w:num>
  <w:num w:numId="64" w16cid:durableId="1434857694">
    <w:abstractNumId w:val="112"/>
  </w:num>
  <w:num w:numId="65" w16cid:durableId="1990285012">
    <w:abstractNumId w:val="101"/>
  </w:num>
  <w:num w:numId="66" w16cid:durableId="1621958657">
    <w:abstractNumId w:val="121"/>
  </w:num>
  <w:num w:numId="67" w16cid:durableId="1822233430">
    <w:abstractNumId w:val="71"/>
  </w:num>
  <w:num w:numId="68" w16cid:durableId="1804613410">
    <w:abstractNumId w:val="76"/>
  </w:num>
  <w:num w:numId="69" w16cid:durableId="61414807">
    <w:abstractNumId w:val="124"/>
  </w:num>
  <w:num w:numId="70" w16cid:durableId="1868635065">
    <w:abstractNumId w:val="122"/>
  </w:num>
  <w:num w:numId="71" w16cid:durableId="1219974080">
    <w:abstractNumId w:val="27"/>
  </w:num>
  <w:num w:numId="72" w16cid:durableId="719207874">
    <w:abstractNumId w:val="41"/>
  </w:num>
  <w:num w:numId="73" w16cid:durableId="166867301">
    <w:abstractNumId w:val="129"/>
  </w:num>
  <w:num w:numId="74" w16cid:durableId="651449475">
    <w:abstractNumId w:val="111"/>
  </w:num>
  <w:num w:numId="75" w16cid:durableId="1645546887">
    <w:abstractNumId w:val="83"/>
  </w:num>
  <w:num w:numId="76" w16cid:durableId="1520508070">
    <w:abstractNumId w:val="42"/>
  </w:num>
  <w:num w:numId="77" w16cid:durableId="716272696">
    <w:abstractNumId w:val="98"/>
  </w:num>
  <w:num w:numId="78" w16cid:durableId="1360163479">
    <w:abstractNumId w:val="103"/>
  </w:num>
  <w:num w:numId="79" w16cid:durableId="1540162034">
    <w:abstractNumId w:val="31"/>
  </w:num>
  <w:num w:numId="80" w16cid:durableId="673995889">
    <w:abstractNumId w:val="128"/>
  </w:num>
  <w:num w:numId="81" w16cid:durableId="931668215">
    <w:abstractNumId w:val="123"/>
  </w:num>
  <w:num w:numId="82" w16cid:durableId="1422527880">
    <w:abstractNumId w:val="10"/>
  </w:num>
  <w:num w:numId="83" w16cid:durableId="1222597337">
    <w:abstractNumId w:val="66"/>
  </w:num>
  <w:num w:numId="84" w16cid:durableId="2114548355">
    <w:abstractNumId w:val="81"/>
  </w:num>
  <w:num w:numId="85" w16cid:durableId="1716274068">
    <w:abstractNumId w:val="12"/>
  </w:num>
  <w:num w:numId="86" w16cid:durableId="1066301405">
    <w:abstractNumId w:val="93"/>
  </w:num>
  <w:num w:numId="87" w16cid:durableId="808596052">
    <w:abstractNumId w:val="47"/>
  </w:num>
  <w:num w:numId="88" w16cid:durableId="1394234381">
    <w:abstractNumId w:val="59"/>
  </w:num>
  <w:num w:numId="89" w16cid:durableId="652489522">
    <w:abstractNumId w:val="125"/>
  </w:num>
  <w:num w:numId="90" w16cid:durableId="772820932">
    <w:abstractNumId w:val="1"/>
  </w:num>
  <w:num w:numId="91" w16cid:durableId="1443649422">
    <w:abstractNumId w:val="28"/>
  </w:num>
  <w:num w:numId="92" w16cid:durableId="43994289">
    <w:abstractNumId w:val="119"/>
  </w:num>
  <w:num w:numId="93" w16cid:durableId="1593321441">
    <w:abstractNumId w:val="19"/>
  </w:num>
  <w:num w:numId="94" w16cid:durableId="239364670">
    <w:abstractNumId w:val="46"/>
  </w:num>
  <w:num w:numId="95" w16cid:durableId="383453248">
    <w:abstractNumId w:val="73"/>
  </w:num>
  <w:num w:numId="96" w16cid:durableId="151340351">
    <w:abstractNumId w:val="77"/>
  </w:num>
  <w:num w:numId="97" w16cid:durableId="205485843">
    <w:abstractNumId w:val="85"/>
  </w:num>
  <w:num w:numId="98" w16cid:durableId="1701121992">
    <w:abstractNumId w:val="84"/>
  </w:num>
  <w:num w:numId="99" w16cid:durableId="781194343">
    <w:abstractNumId w:val="113"/>
  </w:num>
  <w:num w:numId="100" w16cid:durableId="353721">
    <w:abstractNumId w:val="133"/>
  </w:num>
  <w:num w:numId="101" w16cid:durableId="737944117">
    <w:abstractNumId w:val="26"/>
  </w:num>
  <w:num w:numId="102" w16cid:durableId="374815870">
    <w:abstractNumId w:val="108"/>
  </w:num>
  <w:num w:numId="103" w16cid:durableId="1711495227">
    <w:abstractNumId w:val="106"/>
  </w:num>
  <w:num w:numId="104" w16cid:durableId="173421954">
    <w:abstractNumId w:val="62"/>
  </w:num>
  <w:num w:numId="105" w16cid:durableId="57870951">
    <w:abstractNumId w:val="20"/>
  </w:num>
  <w:num w:numId="106" w16cid:durableId="1001663137">
    <w:abstractNumId w:val="63"/>
  </w:num>
  <w:num w:numId="107" w16cid:durableId="501237649">
    <w:abstractNumId w:val="68"/>
  </w:num>
  <w:num w:numId="108" w16cid:durableId="1277759776">
    <w:abstractNumId w:val="87"/>
  </w:num>
  <w:num w:numId="109" w16cid:durableId="983780949">
    <w:abstractNumId w:val="94"/>
  </w:num>
  <w:num w:numId="110" w16cid:durableId="1653371204">
    <w:abstractNumId w:val="130"/>
  </w:num>
  <w:num w:numId="111" w16cid:durableId="236403166">
    <w:abstractNumId w:val="3"/>
  </w:num>
  <w:num w:numId="112" w16cid:durableId="333411851">
    <w:abstractNumId w:val="79"/>
  </w:num>
  <w:num w:numId="113" w16cid:durableId="268587375">
    <w:abstractNumId w:val="117"/>
  </w:num>
  <w:num w:numId="114" w16cid:durableId="1539856760">
    <w:abstractNumId w:val="104"/>
  </w:num>
  <w:num w:numId="115" w16cid:durableId="469519772">
    <w:abstractNumId w:val="45"/>
  </w:num>
  <w:num w:numId="116" w16cid:durableId="37171070">
    <w:abstractNumId w:val="90"/>
  </w:num>
  <w:num w:numId="117" w16cid:durableId="1135373246">
    <w:abstractNumId w:val="34"/>
  </w:num>
  <w:num w:numId="118" w16cid:durableId="1241214338">
    <w:abstractNumId w:val="120"/>
  </w:num>
  <w:num w:numId="119" w16cid:durableId="976228989">
    <w:abstractNumId w:val="131"/>
  </w:num>
  <w:num w:numId="120" w16cid:durableId="42607096">
    <w:abstractNumId w:val="105"/>
  </w:num>
  <w:num w:numId="121" w16cid:durableId="1263412569">
    <w:abstractNumId w:val="89"/>
  </w:num>
  <w:num w:numId="122" w16cid:durableId="2072847068">
    <w:abstractNumId w:val="2"/>
  </w:num>
  <w:num w:numId="123" w16cid:durableId="853231979">
    <w:abstractNumId w:val="95"/>
  </w:num>
  <w:num w:numId="124" w16cid:durableId="1980917528">
    <w:abstractNumId w:val="92"/>
  </w:num>
  <w:num w:numId="125" w16cid:durableId="1142425129">
    <w:abstractNumId w:val="127"/>
  </w:num>
  <w:num w:numId="126" w16cid:durableId="298993102">
    <w:abstractNumId w:val="114"/>
  </w:num>
  <w:num w:numId="127" w16cid:durableId="414057620">
    <w:abstractNumId w:val="25"/>
  </w:num>
  <w:num w:numId="128" w16cid:durableId="780756678">
    <w:abstractNumId w:val="74"/>
  </w:num>
  <w:num w:numId="129" w16cid:durableId="935093353">
    <w:abstractNumId w:val="21"/>
  </w:num>
  <w:num w:numId="130" w16cid:durableId="631718069">
    <w:abstractNumId w:val="32"/>
  </w:num>
  <w:num w:numId="131" w16cid:durableId="3247446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713651301">
    <w:abstractNumId w:val="23"/>
  </w:num>
  <w:num w:numId="133" w16cid:durableId="627007952">
    <w:abstractNumId w:val="53"/>
  </w:num>
  <w:num w:numId="134" w16cid:durableId="1917470183">
    <w:abstractNumId w:val="54"/>
  </w:num>
  <w:num w:numId="135" w16cid:durableId="1546138837">
    <w:abstractNumId w:val="18"/>
  </w:num>
  <w:num w:numId="136" w16cid:durableId="101149276">
    <w:abstractNumId w:val="64"/>
  </w:num>
  <w:num w:numId="137" w16cid:durableId="1800880283">
    <w:abstractNumId w:val="61"/>
  </w:num>
  <w:num w:numId="138" w16cid:durableId="1703480647">
    <w:abstractNumId w:val="5"/>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C04"/>
    <w:rsid w:val="000000D5"/>
    <w:rsid w:val="0000032D"/>
    <w:rsid w:val="0000045F"/>
    <w:rsid w:val="0000082B"/>
    <w:rsid w:val="00000B1A"/>
    <w:rsid w:val="00000CC9"/>
    <w:rsid w:val="00000DB4"/>
    <w:rsid w:val="00000FA5"/>
    <w:rsid w:val="000012E5"/>
    <w:rsid w:val="000014D7"/>
    <w:rsid w:val="000019AD"/>
    <w:rsid w:val="00001A8B"/>
    <w:rsid w:val="00001B07"/>
    <w:rsid w:val="00001B6E"/>
    <w:rsid w:val="00001B88"/>
    <w:rsid w:val="00001E98"/>
    <w:rsid w:val="000021AA"/>
    <w:rsid w:val="00002818"/>
    <w:rsid w:val="00002B42"/>
    <w:rsid w:val="00002B67"/>
    <w:rsid w:val="00002EDE"/>
    <w:rsid w:val="00002F38"/>
    <w:rsid w:val="00002FD0"/>
    <w:rsid w:val="00003153"/>
    <w:rsid w:val="0000328F"/>
    <w:rsid w:val="000032DB"/>
    <w:rsid w:val="000034FE"/>
    <w:rsid w:val="000035A4"/>
    <w:rsid w:val="000035DA"/>
    <w:rsid w:val="0000371B"/>
    <w:rsid w:val="00003887"/>
    <w:rsid w:val="00003EE2"/>
    <w:rsid w:val="00003F41"/>
    <w:rsid w:val="0000420D"/>
    <w:rsid w:val="0000442D"/>
    <w:rsid w:val="000045CB"/>
    <w:rsid w:val="000045FA"/>
    <w:rsid w:val="000049D0"/>
    <w:rsid w:val="000049F1"/>
    <w:rsid w:val="00004BD8"/>
    <w:rsid w:val="00004DAF"/>
    <w:rsid w:val="000050E5"/>
    <w:rsid w:val="0000517E"/>
    <w:rsid w:val="000051DC"/>
    <w:rsid w:val="00005271"/>
    <w:rsid w:val="000055E1"/>
    <w:rsid w:val="00005CB8"/>
    <w:rsid w:val="00005D0D"/>
    <w:rsid w:val="00006452"/>
    <w:rsid w:val="00006995"/>
    <w:rsid w:val="00006DFC"/>
    <w:rsid w:val="00007234"/>
    <w:rsid w:val="000074D1"/>
    <w:rsid w:val="000077B9"/>
    <w:rsid w:val="0000788E"/>
    <w:rsid w:val="00007A14"/>
    <w:rsid w:val="0001005A"/>
    <w:rsid w:val="000101DA"/>
    <w:rsid w:val="00010345"/>
    <w:rsid w:val="000104B2"/>
    <w:rsid w:val="000104BD"/>
    <w:rsid w:val="000105A4"/>
    <w:rsid w:val="00010619"/>
    <w:rsid w:val="00010748"/>
    <w:rsid w:val="00010BC2"/>
    <w:rsid w:val="00010C45"/>
    <w:rsid w:val="00010EFC"/>
    <w:rsid w:val="00011115"/>
    <w:rsid w:val="00011244"/>
    <w:rsid w:val="000115E3"/>
    <w:rsid w:val="00011609"/>
    <w:rsid w:val="00012010"/>
    <w:rsid w:val="000121A8"/>
    <w:rsid w:val="000121D0"/>
    <w:rsid w:val="000122F2"/>
    <w:rsid w:val="0001268E"/>
    <w:rsid w:val="000127AD"/>
    <w:rsid w:val="00012AAB"/>
    <w:rsid w:val="00012AE5"/>
    <w:rsid w:val="00012AED"/>
    <w:rsid w:val="000140E3"/>
    <w:rsid w:val="0001427F"/>
    <w:rsid w:val="00014970"/>
    <w:rsid w:val="00014C46"/>
    <w:rsid w:val="00014FDC"/>
    <w:rsid w:val="00015102"/>
    <w:rsid w:val="00015117"/>
    <w:rsid w:val="000151A6"/>
    <w:rsid w:val="000152C7"/>
    <w:rsid w:val="0001554E"/>
    <w:rsid w:val="000156A7"/>
    <w:rsid w:val="00015944"/>
    <w:rsid w:val="00015ACB"/>
    <w:rsid w:val="0001624A"/>
    <w:rsid w:val="0001632B"/>
    <w:rsid w:val="0001645D"/>
    <w:rsid w:val="00016C7D"/>
    <w:rsid w:val="00016D4F"/>
    <w:rsid w:val="0001745F"/>
    <w:rsid w:val="0001793D"/>
    <w:rsid w:val="0001796F"/>
    <w:rsid w:val="000179B2"/>
    <w:rsid w:val="00017B55"/>
    <w:rsid w:val="00017BAF"/>
    <w:rsid w:val="00017D6A"/>
    <w:rsid w:val="00020130"/>
    <w:rsid w:val="0002060E"/>
    <w:rsid w:val="000208FB"/>
    <w:rsid w:val="00020A34"/>
    <w:rsid w:val="00020A58"/>
    <w:rsid w:val="00020E3F"/>
    <w:rsid w:val="0002119B"/>
    <w:rsid w:val="000211D5"/>
    <w:rsid w:val="000213CF"/>
    <w:rsid w:val="000217B3"/>
    <w:rsid w:val="000217C7"/>
    <w:rsid w:val="00021A26"/>
    <w:rsid w:val="00021B75"/>
    <w:rsid w:val="00021CF8"/>
    <w:rsid w:val="00022786"/>
    <w:rsid w:val="000228E0"/>
    <w:rsid w:val="00022EC1"/>
    <w:rsid w:val="00023953"/>
    <w:rsid w:val="00023CC1"/>
    <w:rsid w:val="00023E77"/>
    <w:rsid w:val="00023FB9"/>
    <w:rsid w:val="000241C3"/>
    <w:rsid w:val="000243F8"/>
    <w:rsid w:val="0002448E"/>
    <w:rsid w:val="0002455D"/>
    <w:rsid w:val="000249E3"/>
    <w:rsid w:val="00024B5E"/>
    <w:rsid w:val="00024EAC"/>
    <w:rsid w:val="000250C2"/>
    <w:rsid w:val="00025250"/>
    <w:rsid w:val="00025362"/>
    <w:rsid w:val="000256FA"/>
    <w:rsid w:val="0002581C"/>
    <w:rsid w:val="00025985"/>
    <w:rsid w:val="00025DBA"/>
    <w:rsid w:val="00025E02"/>
    <w:rsid w:val="0002609E"/>
    <w:rsid w:val="000264CC"/>
    <w:rsid w:val="000265E3"/>
    <w:rsid w:val="00026880"/>
    <w:rsid w:val="00026BC4"/>
    <w:rsid w:val="00026FDA"/>
    <w:rsid w:val="00027009"/>
    <w:rsid w:val="00027364"/>
    <w:rsid w:val="00027731"/>
    <w:rsid w:val="00027979"/>
    <w:rsid w:val="00027B5F"/>
    <w:rsid w:val="00027B67"/>
    <w:rsid w:val="00027D9B"/>
    <w:rsid w:val="00027E9C"/>
    <w:rsid w:val="00027F97"/>
    <w:rsid w:val="00027FF1"/>
    <w:rsid w:val="000300E7"/>
    <w:rsid w:val="00030293"/>
    <w:rsid w:val="0003043B"/>
    <w:rsid w:val="00030462"/>
    <w:rsid w:val="0003048F"/>
    <w:rsid w:val="00030599"/>
    <w:rsid w:val="00030779"/>
    <w:rsid w:val="00030830"/>
    <w:rsid w:val="00030BF0"/>
    <w:rsid w:val="00031194"/>
    <w:rsid w:val="000313C3"/>
    <w:rsid w:val="000313F7"/>
    <w:rsid w:val="000318D6"/>
    <w:rsid w:val="000319CB"/>
    <w:rsid w:val="00031E82"/>
    <w:rsid w:val="00031EAB"/>
    <w:rsid w:val="00032508"/>
    <w:rsid w:val="000327D8"/>
    <w:rsid w:val="00032894"/>
    <w:rsid w:val="000331B0"/>
    <w:rsid w:val="000332D8"/>
    <w:rsid w:val="0003342B"/>
    <w:rsid w:val="000339A9"/>
    <w:rsid w:val="00033BFB"/>
    <w:rsid w:val="0003401A"/>
    <w:rsid w:val="00034541"/>
    <w:rsid w:val="00034868"/>
    <w:rsid w:val="000348AB"/>
    <w:rsid w:val="00034B15"/>
    <w:rsid w:val="00034BB3"/>
    <w:rsid w:val="0003502B"/>
    <w:rsid w:val="0003508C"/>
    <w:rsid w:val="0003528D"/>
    <w:rsid w:val="00035445"/>
    <w:rsid w:val="0003553B"/>
    <w:rsid w:val="00035BAB"/>
    <w:rsid w:val="00035D90"/>
    <w:rsid w:val="00035E6F"/>
    <w:rsid w:val="00035ED6"/>
    <w:rsid w:val="00036065"/>
    <w:rsid w:val="000360D1"/>
    <w:rsid w:val="000361CC"/>
    <w:rsid w:val="00036292"/>
    <w:rsid w:val="00036541"/>
    <w:rsid w:val="00036577"/>
    <w:rsid w:val="00036649"/>
    <w:rsid w:val="00036653"/>
    <w:rsid w:val="00036836"/>
    <w:rsid w:val="00036B76"/>
    <w:rsid w:val="00036EA8"/>
    <w:rsid w:val="00037A14"/>
    <w:rsid w:val="00037A7F"/>
    <w:rsid w:val="00037FE4"/>
    <w:rsid w:val="000401A4"/>
    <w:rsid w:val="000403AB"/>
    <w:rsid w:val="000407DC"/>
    <w:rsid w:val="00040A9A"/>
    <w:rsid w:val="00040D50"/>
    <w:rsid w:val="00041239"/>
    <w:rsid w:val="000412F1"/>
    <w:rsid w:val="00041377"/>
    <w:rsid w:val="000415F7"/>
    <w:rsid w:val="00041736"/>
    <w:rsid w:val="00041A12"/>
    <w:rsid w:val="00041BB3"/>
    <w:rsid w:val="00041D1C"/>
    <w:rsid w:val="0004210C"/>
    <w:rsid w:val="000423DE"/>
    <w:rsid w:val="00042787"/>
    <w:rsid w:val="00042A92"/>
    <w:rsid w:val="00042EAC"/>
    <w:rsid w:val="0004337E"/>
    <w:rsid w:val="000433A1"/>
    <w:rsid w:val="0004366E"/>
    <w:rsid w:val="000436B2"/>
    <w:rsid w:val="00043E17"/>
    <w:rsid w:val="00044063"/>
    <w:rsid w:val="00044117"/>
    <w:rsid w:val="000442BF"/>
    <w:rsid w:val="0004456D"/>
    <w:rsid w:val="0004457B"/>
    <w:rsid w:val="000446EF"/>
    <w:rsid w:val="00044896"/>
    <w:rsid w:val="00044AA1"/>
    <w:rsid w:val="00044ADF"/>
    <w:rsid w:val="00044B68"/>
    <w:rsid w:val="00044C1E"/>
    <w:rsid w:val="0004519C"/>
    <w:rsid w:val="00045395"/>
    <w:rsid w:val="0004539C"/>
    <w:rsid w:val="00045847"/>
    <w:rsid w:val="00045AC2"/>
    <w:rsid w:val="00045BEA"/>
    <w:rsid w:val="00045DA4"/>
    <w:rsid w:val="000460FD"/>
    <w:rsid w:val="00046E74"/>
    <w:rsid w:val="000474D4"/>
    <w:rsid w:val="00047640"/>
    <w:rsid w:val="000476ED"/>
    <w:rsid w:val="00047747"/>
    <w:rsid w:val="00047AF6"/>
    <w:rsid w:val="00050392"/>
    <w:rsid w:val="000503DA"/>
    <w:rsid w:val="0005046F"/>
    <w:rsid w:val="000506EE"/>
    <w:rsid w:val="000508E1"/>
    <w:rsid w:val="000508EB"/>
    <w:rsid w:val="00050986"/>
    <w:rsid w:val="0005099F"/>
    <w:rsid w:val="00050E77"/>
    <w:rsid w:val="00050E92"/>
    <w:rsid w:val="000510E7"/>
    <w:rsid w:val="00051580"/>
    <w:rsid w:val="00051683"/>
    <w:rsid w:val="00051887"/>
    <w:rsid w:val="00052197"/>
    <w:rsid w:val="0005246F"/>
    <w:rsid w:val="00052DCF"/>
    <w:rsid w:val="00052EC4"/>
    <w:rsid w:val="00053178"/>
    <w:rsid w:val="00053384"/>
    <w:rsid w:val="000534CE"/>
    <w:rsid w:val="00053528"/>
    <w:rsid w:val="000537D8"/>
    <w:rsid w:val="00053C89"/>
    <w:rsid w:val="00053D79"/>
    <w:rsid w:val="00054090"/>
    <w:rsid w:val="00054132"/>
    <w:rsid w:val="00054174"/>
    <w:rsid w:val="0005426D"/>
    <w:rsid w:val="000545E9"/>
    <w:rsid w:val="00054702"/>
    <w:rsid w:val="0005489E"/>
    <w:rsid w:val="00054A7F"/>
    <w:rsid w:val="00054E61"/>
    <w:rsid w:val="0005525F"/>
    <w:rsid w:val="00055409"/>
    <w:rsid w:val="00055435"/>
    <w:rsid w:val="00055490"/>
    <w:rsid w:val="000556AC"/>
    <w:rsid w:val="0005581A"/>
    <w:rsid w:val="0005585A"/>
    <w:rsid w:val="00055CEC"/>
    <w:rsid w:val="00055D77"/>
    <w:rsid w:val="00055E4C"/>
    <w:rsid w:val="00056043"/>
    <w:rsid w:val="00056126"/>
    <w:rsid w:val="000561D5"/>
    <w:rsid w:val="000561D8"/>
    <w:rsid w:val="000565CE"/>
    <w:rsid w:val="000565E7"/>
    <w:rsid w:val="0005684B"/>
    <w:rsid w:val="00056C82"/>
    <w:rsid w:val="0005707E"/>
    <w:rsid w:val="000571F9"/>
    <w:rsid w:val="00057247"/>
    <w:rsid w:val="000572D0"/>
    <w:rsid w:val="000576AB"/>
    <w:rsid w:val="00057D3C"/>
    <w:rsid w:val="00060040"/>
    <w:rsid w:val="00060296"/>
    <w:rsid w:val="00060309"/>
    <w:rsid w:val="000605EE"/>
    <w:rsid w:val="0006089B"/>
    <w:rsid w:val="0006095A"/>
    <w:rsid w:val="00060D8C"/>
    <w:rsid w:val="00060DA4"/>
    <w:rsid w:val="00060DD8"/>
    <w:rsid w:val="00060F63"/>
    <w:rsid w:val="000611E3"/>
    <w:rsid w:val="00061271"/>
    <w:rsid w:val="000615B8"/>
    <w:rsid w:val="00061643"/>
    <w:rsid w:val="0006168F"/>
    <w:rsid w:val="0006188F"/>
    <w:rsid w:val="00061B91"/>
    <w:rsid w:val="00061DBD"/>
    <w:rsid w:val="0006204C"/>
    <w:rsid w:val="0006225B"/>
    <w:rsid w:val="00062260"/>
    <w:rsid w:val="00062843"/>
    <w:rsid w:val="0006295D"/>
    <w:rsid w:val="000631C2"/>
    <w:rsid w:val="0006357A"/>
    <w:rsid w:val="0006358E"/>
    <w:rsid w:val="00063728"/>
    <w:rsid w:val="00063911"/>
    <w:rsid w:val="00063AC3"/>
    <w:rsid w:val="00063EEA"/>
    <w:rsid w:val="0006419A"/>
    <w:rsid w:val="000646B8"/>
    <w:rsid w:val="000647FE"/>
    <w:rsid w:val="000649E2"/>
    <w:rsid w:val="00064A27"/>
    <w:rsid w:val="00064C8F"/>
    <w:rsid w:val="00064E17"/>
    <w:rsid w:val="0006567A"/>
    <w:rsid w:val="00065872"/>
    <w:rsid w:val="000658FB"/>
    <w:rsid w:val="00065A28"/>
    <w:rsid w:val="00065D42"/>
    <w:rsid w:val="00065EC7"/>
    <w:rsid w:val="00065FDB"/>
    <w:rsid w:val="0006645C"/>
    <w:rsid w:val="00066653"/>
    <w:rsid w:val="00066758"/>
    <w:rsid w:val="00066AA2"/>
    <w:rsid w:val="00066B55"/>
    <w:rsid w:val="00066BA7"/>
    <w:rsid w:val="00066D24"/>
    <w:rsid w:val="00066EEC"/>
    <w:rsid w:val="000674C2"/>
    <w:rsid w:val="00067C6E"/>
    <w:rsid w:val="00067C7D"/>
    <w:rsid w:val="00067D9C"/>
    <w:rsid w:val="000700AC"/>
    <w:rsid w:val="0007022F"/>
    <w:rsid w:val="000703DA"/>
    <w:rsid w:val="000704DA"/>
    <w:rsid w:val="000705B0"/>
    <w:rsid w:val="00070B59"/>
    <w:rsid w:val="00070E06"/>
    <w:rsid w:val="00070E97"/>
    <w:rsid w:val="00070FF2"/>
    <w:rsid w:val="00071175"/>
    <w:rsid w:val="000716B9"/>
    <w:rsid w:val="00071A45"/>
    <w:rsid w:val="00071D2F"/>
    <w:rsid w:val="00071EBA"/>
    <w:rsid w:val="00071EDE"/>
    <w:rsid w:val="00072233"/>
    <w:rsid w:val="0007259D"/>
    <w:rsid w:val="000725B3"/>
    <w:rsid w:val="00072626"/>
    <w:rsid w:val="00072745"/>
    <w:rsid w:val="00073109"/>
    <w:rsid w:val="000731D2"/>
    <w:rsid w:val="0007336E"/>
    <w:rsid w:val="000735AD"/>
    <w:rsid w:val="00073B4E"/>
    <w:rsid w:val="00073BE5"/>
    <w:rsid w:val="00073F06"/>
    <w:rsid w:val="00074391"/>
    <w:rsid w:val="00074DC1"/>
    <w:rsid w:val="00074F5A"/>
    <w:rsid w:val="000750E5"/>
    <w:rsid w:val="0007519E"/>
    <w:rsid w:val="0007524C"/>
    <w:rsid w:val="00075E48"/>
    <w:rsid w:val="00075FDB"/>
    <w:rsid w:val="00076591"/>
    <w:rsid w:val="000765E5"/>
    <w:rsid w:val="00076720"/>
    <w:rsid w:val="0007675C"/>
    <w:rsid w:val="00076972"/>
    <w:rsid w:val="00076AE3"/>
    <w:rsid w:val="00076CE7"/>
    <w:rsid w:val="00076FC1"/>
    <w:rsid w:val="0007720A"/>
    <w:rsid w:val="00077354"/>
    <w:rsid w:val="0007761A"/>
    <w:rsid w:val="0007798B"/>
    <w:rsid w:val="0008020D"/>
    <w:rsid w:val="000803FF"/>
    <w:rsid w:val="00080856"/>
    <w:rsid w:val="00080AC3"/>
    <w:rsid w:val="00080AD6"/>
    <w:rsid w:val="00080C11"/>
    <w:rsid w:val="00080D5D"/>
    <w:rsid w:val="00080DB8"/>
    <w:rsid w:val="00080DDE"/>
    <w:rsid w:val="00081493"/>
    <w:rsid w:val="00081570"/>
    <w:rsid w:val="000815FE"/>
    <w:rsid w:val="000817AB"/>
    <w:rsid w:val="00081B91"/>
    <w:rsid w:val="00081D0D"/>
    <w:rsid w:val="00081DF3"/>
    <w:rsid w:val="00081F9E"/>
    <w:rsid w:val="00082142"/>
    <w:rsid w:val="00082268"/>
    <w:rsid w:val="000825E4"/>
    <w:rsid w:val="000826CD"/>
    <w:rsid w:val="00082846"/>
    <w:rsid w:val="000829E3"/>
    <w:rsid w:val="00082BE3"/>
    <w:rsid w:val="00082C8F"/>
    <w:rsid w:val="00082DC2"/>
    <w:rsid w:val="00082DE4"/>
    <w:rsid w:val="00083027"/>
    <w:rsid w:val="000830BE"/>
    <w:rsid w:val="00083126"/>
    <w:rsid w:val="0008328F"/>
    <w:rsid w:val="00083B01"/>
    <w:rsid w:val="00083E5F"/>
    <w:rsid w:val="000843C2"/>
    <w:rsid w:val="0008467B"/>
    <w:rsid w:val="0008469B"/>
    <w:rsid w:val="00084E23"/>
    <w:rsid w:val="00084F82"/>
    <w:rsid w:val="000850DD"/>
    <w:rsid w:val="000852F5"/>
    <w:rsid w:val="00085495"/>
    <w:rsid w:val="000856B5"/>
    <w:rsid w:val="00085B63"/>
    <w:rsid w:val="00085B8B"/>
    <w:rsid w:val="0008635F"/>
    <w:rsid w:val="000865DC"/>
    <w:rsid w:val="00086730"/>
    <w:rsid w:val="00086942"/>
    <w:rsid w:val="00086D2C"/>
    <w:rsid w:val="00086D62"/>
    <w:rsid w:val="00086E4A"/>
    <w:rsid w:val="00086FEA"/>
    <w:rsid w:val="000873E6"/>
    <w:rsid w:val="00087DC0"/>
    <w:rsid w:val="00090683"/>
    <w:rsid w:val="000906C7"/>
    <w:rsid w:val="000907DA"/>
    <w:rsid w:val="00090B90"/>
    <w:rsid w:val="00090D89"/>
    <w:rsid w:val="000910D2"/>
    <w:rsid w:val="0009118F"/>
    <w:rsid w:val="00091264"/>
    <w:rsid w:val="0009133D"/>
    <w:rsid w:val="00091A61"/>
    <w:rsid w:val="00091CA0"/>
    <w:rsid w:val="00092347"/>
    <w:rsid w:val="00092506"/>
    <w:rsid w:val="00092E3B"/>
    <w:rsid w:val="000931EA"/>
    <w:rsid w:val="00093667"/>
    <w:rsid w:val="000936A8"/>
    <w:rsid w:val="00093ACC"/>
    <w:rsid w:val="00093E46"/>
    <w:rsid w:val="000942BF"/>
    <w:rsid w:val="00094550"/>
    <w:rsid w:val="000946B0"/>
    <w:rsid w:val="00094746"/>
    <w:rsid w:val="00094982"/>
    <w:rsid w:val="00094BAB"/>
    <w:rsid w:val="00094C65"/>
    <w:rsid w:val="000951A3"/>
    <w:rsid w:val="00095275"/>
    <w:rsid w:val="0009571F"/>
    <w:rsid w:val="0009582D"/>
    <w:rsid w:val="00095843"/>
    <w:rsid w:val="000958CC"/>
    <w:rsid w:val="00095913"/>
    <w:rsid w:val="00095B1A"/>
    <w:rsid w:val="00095EC4"/>
    <w:rsid w:val="000962FA"/>
    <w:rsid w:val="00096467"/>
    <w:rsid w:val="000966D3"/>
    <w:rsid w:val="00096855"/>
    <w:rsid w:val="0009690B"/>
    <w:rsid w:val="00096A0F"/>
    <w:rsid w:val="00096D33"/>
    <w:rsid w:val="00096D55"/>
    <w:rsid w:val="00097129"/>
    <w:rsid w:val="0009719E"/>
    <w:rsid w:val="00097203"/>
    <w:rsid w:val="0009730A"/>
    <w:rsid w:val="00097368"/>
    <w:rsid w:val="00097437"/>
    <w:rsid w:val="0009761B"/>
    <w:rsid w:val="0009763B"/>
    <w:rsid w:val="00097DF1"/>
    <w:rsid w:val="00097EA5"/>
    <w:rsid w:val="00097F46"/>
    <w:rsid w:val="000A0137"/>
    <w:rsid w:val="000A0529"/>
    <w:rsid w:val="000A0764"/>
    <w:rsid w:val="000A07DB"/>
    <w:rsid w:val="000A0AE4"/>
    <w:rsid w:val="000A0F00"/>
    <w:rsid w:val="000A10E5"/>
    <w:rsid w:val="000A12D5"/>
    <w:rsid w:val="000A1541"/>
    <w:rsid w:val="000A18FE"/>
    <w:rsid w:val="000A19FC"/>
    <w:rsid w:val="000A1F86"/>
    <w:rsid w:val="000A21AC"/>
    <w:rsid w:val="000A2332"/>
    <w:rsid w:val="000A2444"/>
    <w:rsid w:val="000A24A0"/>
    <w:rsid w:val="000A2511"/>
    <w:rsid w:val="000A26E9"/>
    <w:rsid w:val="000A2A71"/>
    <w:rsid w:val="000A2F86"/>
    <w:rsid w:val="000A34C5"/>
    <w:rsid w:val="000A3963"/>
    <w:rsid w:val="000A3B1D"/>
    <w:rsid w:val="000A3CF0"/>
    <w:rsid w:val="000A3D06"/>
    <w:rsid w:val="000A3D37"/>
    <w:rsid w:val="000A3EEE"/>
    <w:rsid w:val="000A48A0"/>
    <w:rsid w:val="000A4C29"/>
    <w:rsid w:val="000A4DEA"/>
    <w:rsid w:val="000A51E6"/>
    <w:rsid w:val="000A5210"/>
    <w:rsid w:val="000A5328"/>
    <w:rsid w:val="000A5381"/>
    <w:rsid w:val="000A5EAB"/>
    <w:rsid w:val="000A6216"/>
    <w:rsid w:val="000A6273"/>
    <w:rsid w:val="000A6376"/>
    <w:rsid w:val="000A63A6"/>
    <w:rsid w:val="000A6C9F"/>
    <w:rsid w:val="000A6D37"/>
    <w:rsid w:val="000A6D88"/>
    <w:rsid w:val="000A6F02"/>
    <w:rsid w:val="000A6F79"/>
    <w:rsid w:val="000A70E4"/>
    <w:rsid w:val="000A72A5"/>
    <w:rsid w:val="000A768D"/>
    <w:rsid w:val="000A78E3"/>
    <w:rsid w:val="000B0079"/>
    <w:rsid w:val="000B0237"/>
    <w:rsid w:val="000B02C4"/>
    <w:rsid w:val="000B0633"/>
    <w:rsid w:val="000B0685"/>
    <w:rsid w:val="000B0BD0"/>
    <w:rsid w:val="000B0E61"/>
    <w:rsid w:val="000B0EA3"/>
    <w:rsid w:val="000B104A"/>
    <w:rsid w:val="000B1324"/>
    <w:rsid w:val="000B1458"/>
    <w:rsid w:val="000B14C8"/>
    <w:rsid w:val="000B14E6"/>
    <w:rsid w:val="000B199A"/>
    <w:rsid w:val="000B1A5F"/>
    <w:rsid w:val="000B1BED"/>
    <w:rsid w:val="000B1D2D"/>
    <w:rsid w:val="000B2225"/>
    <w:rsid w:val="000B242E"/>
    <w:rsid w:val="000B2502"/>
    <w:rsid w:val="000B263C"/>
    <w:rsid w:val="000B2A9F"/>
    <w:rsid w:val="000B2AC8"/>
    <w:rsid w:val="000B2D8B"/>
    <w:rsid w:val="000B382D"/>
    <w:rsid w:val="000B3837"/>
    <w:rsid w:val="000B3A7A"/>
    <w:rsid w:val="000B3B48"/>
    <w:rsid w:val="000B3C9B"/>
    <w:rsid w:val="000B3D80"/>
    <w:rsid w:val="000B3DB1"/>
    <w:rsid w:val="000B443A"/>
    <w:rsid w:val="000B4713"/>
    <w:rsid w:val="000B4A09"/>
    <w:rsid w:val="000B4D18"/>
    <w:rsid w:val="000B546D"/>
    <w:rsid w:val="000B54B2"/>
    <w:rsid w:val="000B5775"/>
    <w:rsid w:val="000B5855"/>
    <w:rsid w:val="000B5DD1"/>
    <w:rsid w:val="000B6335"/>
    <w:rsid w:val="000B647C"/>
    <w:rsid w:val="000B6538"/>
    <w:rsid w:val="000B6765"/>
    <w:rsid w:val="000B6D57"/>
    <w:rsid w:val="000B6DCB"/>
    <w:rsid w:val="000B7715"/>
    <w:rsid w:val="000B78D8"/>
    <w:rsid w:val="000B7FE5"/>
    <w:rsid w:val="000C006E"/>
    <w:rsid w:val="000C0702"/>
    <w:rsid w:val="000C0897"/>
    <w:rsid w:val="000C089D"/>
    <w:rsid w:val="000C0B59"/>
    <w:rsid w:val="000C0CB3"/>
    <w:rsid w:val="000C0EF1"/>
    <w:rsid w:val="000C1137"/>
    <w:rsid w:val="000C137A"/>
    <w:rsid w:val="000C1664"/>
    <w:rsid w:val="000C16E6"/>
    <w:rsid w:val="000C16EB"/>
    <w:rsid w:val="000C1758"/>
    <w:rsid w:val="000C1A3A"/>
    <w:rsid w:val="000C1B6E"/>
    <w:rsid w:val="000C1C12"/>
    <w:rsid w:val="000C1D79"/>
    <w:rsid w:val="000C2061"/>
    <w:rsid w:val="000C21D3"/>
    <w:rsid w:val="000C24BE"/>
    <w:rsid w:val="000C291D"/>
    <w:rsid w:val="000C2ACD"/>
    <w:rsid w:val="000C2CAF"/>
    <w:rsid w:val="000C2CCA"/>
    <w:rsid w:val="000C2D8E"/>
    <w:rsid w:val="000C3047"/>
    <w:rsid w:val="000C3659"/>
    <w:rsid w:val="000C3985"/>
    <w:rsid w:val="000C39F4"/>
    <w:rsid w:val="000C3CCE"/>
    <w:rsid w:val="000C3F58"/>
    <w:rsid w:val="000C41DE"/>
    <w:rsid w:val="000C4246"/>
    <w:rsid w:val="000C4A13"/>
    <w:rsid w:val="000C4D96"/>
    <w:rsid w:val="000C4E87"/>
    <w:rsid w:val="000C4EB9"/>
    <w:rsid w:val="000C5176"/>
    <w:rsid w:val="000C517F"/>
    <w:rsid w:val="000C51D7"/>
    <w:rsid w:val="000C531E"/>
    <w:rsid w:val="000C5327"/>
    <w:rsid w:val="000C5438"/>
    <w:rsid w:val="000C563D"/>
    <w:rsid w:val="000C577A"/>
    <w:rsid w:val="000C5B3E"/>
    <w:rsid w:val="000C5B51"/>
    <w:rsid w:val="000C5BD3"/>
    <w:rsid w:val="000C5E05"/>
    <w:rsid w:val="000C611D"/>
    <w:rsid w:val="000C63BE"/>
    <w:rsid w:val="000C660A"/>
    <w:rsid w:val="000C686D"/>
    <w:rsid w:val="000C6C06"/>
    <w:rsid w:val="000C729E"/>
    <w:rsid w:val="000C740B"/>
    <w:rsid w:val="000C7AD8"/>
    <w:rsid w:val="000C7AF1"/>
    <w:rsid w:val="000C7D73"/>
    <w:rsid w:val="000C7ECA"/>
    <w:rsid w:val="000D02A6"/>
    <w:rsid w:val="000D032A"/>
    <w:rsid w:val="000D0510"/>
    <w:rsid w:val="000D07F4"/>
    <w:rsid w:val="000D08DA"/>
    <w:rsid w:val="000D0D35"/>
    <w:rsid w:val="000D1002"/>
    <w:rsid w:val="000D10A7"/>
    <w:rsid w:val="000D1ABF"/>
    <w:rsid w:val="000D1CBC"/>
    <w:rsid w:val="000D1D6D"/>
    <w:rsid w:val="000D1F44"/>
    <w:rsid w:val="000D20AC"/>
    <w:rsid w:val="000D20ED"/>
    <w:rsid w:val="000D261D"/>
    <w:rsid w:val="000D262C"/>
    <w:rsid w:val="000D299D"/>
    <w:rsid w:val="000D2C04"/>
    <w:rsid w:val="000D2D31"/>
    <w:rsid w:val="000D303A"/>
    <w:rsid w:val="000D3B72"/>
    <w:rsid w:val="000D4068"/>
    <w:rsid w:val="000D40D7"/>
    <w:rsid w:val="000D44B2"/>
    <w:rsid w:val="000D468E"/>
    <w:rsid w:val="000D473B"/>
    <w:rsid w:val="000D497F"/>
    <w:rsid w:val="000D49AC"/>
    <w:rsid w:val="000D4A5E"/>
    <w:rsid w:val="000D53F9"/>
    <w:rsid w:val="000D5733"/>
    <w:rsid w:val="000D5D7A"/>
    <w:rsid w:val="000D5EBE"/>
    <w:rsid w:val="000D60B3"/>
    <w:rsid w:val="000D63D3"/>
    <w:rsid w:val="000D6455"/>
    <w:rsid w:val="000D670B"/>
    <w:rsid w:val="000D697E"/>
    <w:rsid w:val="000D6BAC"/>
    <w:rsid w:val="000D6BEA"/>
    <w:rsid w:val="000D6CE2"/>
    <w:rsid w:val="000D6D5F"/>
    <w:rsid w:val="000D72D4"/>
    <w:rsid w:val="000D7DE6"/>
    <w:rsid w:val="000D7FA5"/>
    <w:rsid w:val="000E01AB"/>
    <w:rsid w:val="000E03ED"/>
    <w:rsid w:val="000E0684"/>
    <w:rsid w:val="000E08B4"/>
    <w:rsid w:val="000E0DE3"/>
    <w:rsid w:val="000E10BB"/>
    <w:rsid w:val="000E1333"/>
    <w:rsid w:val="000E14EC"/>
    <w:rsid w:val="000E18F7"/>
    <w:rsid w:val="000E1C02"/>
    <w:rsid w:val="000E1CDB"/>
    <w:rsid w:val="000E1F6B"/>
    <w:rsid w:val="000E20A5"/>
    <w:rsid w:val="000E218B"/>
    <w:rsid w:val="000E218C"/>
    <w:rsid w:val="000E241F"/>
    <w:rsid w:val="000E27F8"/>
    <w:rsid w:val="000E2A25"/>
    <w:rsid w:val="000E2B8B"/>
    <w:rsid w:val="000E2CBD"/>
    <w:rsid w:val="000E2CF2"/>
    <w:rsid w:val="000E3189"/>
    <w:rsid w:val="000E32C1"/>
    <w:rsid w:val="000E340F"/>
    <w:rsid w:val="000E3487"/>
    <w:rsid w:val="000E36EC"/>
    <w:rsid w:val="000E3AAA"/>
    <w:rsid w:val="000E3BB6"/>
    <w:rsid w:val="000E3E93"/>
    <w:rsid w:val="000E42F0"/>
    <w:rsid w:val="000E4488"/>
    <w:rsid w:val="000E4523"/>
    <w:rsid w:val="000E45E0"/>
    <w:rsid w:val="000E4698"/>
    <w:rsid w:val="000E49BB"/>
    <w:rsid w:val="000E4B87"/>
    <w:rsid w:val="000E4D74"/>
    <w:rsid w:val="000E50F6"/>
    <w:rsid w:val="000E5138"/>
    <w:rsid w:val="000E5736"/>
    <w:rsid w:val="000E5851"/>
    <w:rsid w:val="000E59B1"/>
    <w:rsid w:val="000E5A23"/>
    <w:rsid w:val="000E5AD2"/>
    <w:rsid w:val="000E5DD0"/>
    <w:rsid w:val="000E6908"/>
    <w:rsid w:val="000E6E2B"/>
    <w:rsid w:val="000E6ED9"/>
    <w:rsid w:val="000E713F"/>
    <w:rsid w:val="000E725F"/>
    <w:rsid w:val="000E733E"/>
    <w:rsid w:val="000E7342"/>
    <w:rsid w:val="000E734D"/>
    <w:rsid w:val="000E745E"/>
    <w:rsid w:val="000E7C48"/>
    <w:rsid w:val="000E7C81"/>
    <w:rsid w:val="000E7FD4"/>
    <w:rsid w:val="000F0AA4"/>
    <w:rsid w:val="000F1115"/>
    <w:rsid w:val="000F1168"/>
    <w:rsid w:val="000F147D"/>
    <w:rsid w:val="000F17D9"/>
    <w:rsid w:val="000F1C64"/>
    <w:rsid w:val="000F1E17"/>
    <w:rsid w:val="000F1FFA"/>
    <w:rsid w:val="000F2016"/>
    <w:rsid w:val="000F2319"/>
    <w:rsid w:val="000F2592"/>
    <w:rsid w:val="000F26A2"/>
    <w:rsid w:val="000F2713"/>
    <w:rsid w:val="000F2B3D"/>
    <w:rsid w:val="000F2CDB"/>
    <w:rsid w:val="000F35D6"/>
    <w:rsid w:val="000F385C"/>
    <w:rsid w:val="000F3B14"/>
    <w:rsid w:val="000F3B55"/>
    <w:rsid w:val="000F3D6E"/>
    <w:rsid w:val="000F40F7"/>
    <w:rsid w:val="000F42CF"/>
    <w:rsid w:val="000F4318"/>
    <w:rsid w:val="000F43A9"/>
    <w:rsid w:val="000F43D2"/>
    <w:rsid w:val="000F48AA"/>
    <w:rsid w:val="000F4934"/>
    <w:rsid w:val="000F4CBB"/>
    <w:rsid w:val="000F4D17"/>
    <w:rsid w:val="000F4D54"/>
    <w:rsid w:val="000F4DBC"/>
    <w:rsid w:val="000F4E87"/>
    <w:rsid w:val="000F4EB0"/>
    <w:rsid w:val="000F5247"/>
    <w:rsid w:val="000F53DB"/>
    <w:rsid w:val="000F55E5"/>
    <w:rsid w:val="000F561E"/>
    <w:rsid w:val="000F569D"/>
    <w:rsid w:val="000F58B8"/>
    <w:rsid w:val="000F5E40"/>
    <w:rsid w:val="000F5F37"/>
    <w:rsid w:val="000F609C"/>
    <w:rsid w:val="000F6862"/>
    <w:rsid w:val="000F6A1A"/>
    <w:rsid w:val="000F6A66"/>
    <w:rsid w:val="000F6C9F"/>
    <w:rsid w:val="000F6CB2"/>
    <w:rsid w:val="000F6DAD"/>
    <w:rsid w:val="000F6FC7"/>
    <w:rsid w:val="000F732E"/>
    <w:rsid w:val="000F75AD"/>
    <w:rsid w:val="000F7682"/>
    <w:rsid w:val="000F768E"/>
    <w:rsid w:val="000F7AA7"/>
    <w:rsid w:val="000F7B01"/>
    <w:rsid w:val="000F7BC1"/>
    <w:rsid w:val="00100032"/>
    <w:rsid w:val="001002D8"/>
    <w:rsid w:val="00100765"/>
    <w:rsid w:val="00100972"/>
    <w:rsid w:val="00101198"/>
    <w:rsid w:val="00101529"/>
    <w:rsid w:val="001016BB"/>
    <w:rsid w:val="00101786"/>
    <w:rsid w:val="00101B59"/>
    <w:rsid w:val="00101E1A"/>
    <w:rsid w:val="00101E67"/>
    <w:rsid w:val="00101E94"/>
    <w:rsid w:val="00101F32"/>
    <w:rsid w:val="001021E4"/>
    <w:rsid w:val="0010248F"/>
    <w:rsid w:val="00102516"/>
    <w:rsid w:val="00102523"/>
    <w:rsid w:val="00102970"/>
    <w:rsid w:val="00102D63"/>
    <w:rsid w:val="001030F6"/>
    <w:rsid w:val="00103348"/>
    <w:rsid w:val="0010340C"/>
    <w:rsid w:val="00103691"/>
    <w:rsid w:val="00103795"/>
    <w:rsid w:val="00103DBF"/>
    <w:rsid w:val="001042D7"/>
    <w:rsid w:val="0010458D"/>
    <w:rsid w:val="0010459E"/>
    <w:rsid w:val="001049BD"/>
    <w:rsid w:val="00104ED7"/>
    <w:rsid w:val="00104F16"/>
    <w:rsid w:val="0010502C"/>
    <w:rsid w:val="001050FC"/>
    <w:rsid w:val="00105374"/>
    <w:rsid w:val="001054E8"/>
    <w:rsid w:val="00105749"/>
    <w:rsid w:val="001059F9"/>
    <w:rsid w:val="00105AD0"/>
    <w:rsid w:val="00105C0C"/>
    <w:rsid w:val="00105C12"/>
    <w:rsid w:val="00105DAE"/>
    <w:rsid w:val="001062BB"/>
    <w:rsid w:val="001065BA"/>
    <w:rsid w:val="001066E0"/>
    <w:rsid w:val="00106B09"/>
    <w:rsid w:val="00106C5F"/>
    <w:rsid w:val="00106DB7"/>
    <w:rsid w:val="00106DDB"/>
    <w:rsid w:val="00106E7B"/>
    <w:rsid w:val="00107174"/>
    <w:rsid w:val="0010755E"/>
    <w:rsid w:val="00107568"/>
    <w:rsid w:val="0010772B"/>
    <w:rsid w:val="00110060"/>
    <w:rsid w:val="00110097"/>
    <w:rsid w:val="001104C4"/>
    <w:rsid w:val="00110770"/>
    <w:rsid w:val="00110D9B"/>
    <w:rsid w:val="001110E6"/>
    <w:rsid w:val="001115B3"/>
    <w:rsid w:val="00111895"/>
    <w:rsid w:val="00111990"/>
    <w:rsid w:val="00111AF7"/>
    <w:rsid w:val="00111F7D"/>
    <w:rsid w:val="00111FFA"/>
    <w:rsid w:val="0011214E"/>
    <w:rsid w:val="0011251A"/>
    <w:rsid w:val="001125B2"/>
    <w:rsid w:val="001126A8"/>
    <w:rsid w:val="00112763"/>
    <w:rsid w:val="001128F8"/>
    <w:rsid w:val="00112CB1"/>
    <w:rsid w:val="00112F73"/>
    <w:rsid w:val="00112FE8"/>
    <w:rsid w:val="00113371"/>
    <w:rsid w:val="001137F6"/>
    <w:rsid w:val="00113C30"/>
    <w:rsid w:val="00114068"/>
    <w:rsid w:val="001145FD"/>
    <w:rsid w:val="001146C8"/>
    <w:rsid w:val="0011546E"/>
    <w:rsid w:val="00115AA7"/>
    <w:rsid w:val="00115FD1"/>
    <w:rsid w:val="00116408"/>
    <w:rsid w:val="00116511"/>
    <w:rsid w:val="001166DD"/>
    <w:rsid w:val="001167A4"/>
    <w:rsid w:val="0011685A"/>
    <w:rsid w:val="001168DD"/>
    <w:rsid w:val="00116BCA"/>
    <w:rsid w:val="00116E34"/>
    <w:rsid w:val="00116EF4"/>
    <w:rsid w:val="00117213"/>
    <w:rsid w:val="001172F7"/>
    <w:rsid w:val="001175F6"/>
    <w:rsid w:val="00117712"/>
    <w:rsid w:val="00117824"/>
    <w:rsid w:val="001178B9"/>
    <w:rsid w:val="0011793C"/>
    <w:rsid w:val="00117AD7"/>
    <w:rsid w:val="00117BA3"/>
    <w:rsid w:val="00117C0A"/>
    <w:rsid w:val="00120083"/>
    <w:rsid w:val="0012013E"/>
    <w:rsid w:val="001201AD"/>
    <w:rsid w:val="001204C8"/>
    <w:rsid w:val="00120896"/>
    <w:rsid w:val="00120A66"/>
    <w:rsid w:val="00120BDA"/>
    <w:rsid w:val="00120C95"/>
    <w:rsid w:val="00120EAA"/>
    <w:rsid w:val="00120F33"/>
    <w:rsid w:val="00121055"/>
    <w:rsid w:val="001212AC"/>
    <w:rsid w:val="001214B3"/>
    <w:rsid w:val="0012157A"/>
    <w:rsid w:val="001215C3"/>
    <w:rsid w:val="001217DB"/>
    <w:rsid w:val="001218EE"/>
    <w:rsid w:val="00121CF8"/>
    <w:rsid w:val="00121D43"/>
    <w:rsid w:val="00121D55"/>
    <w:rsid w:val="00122115"/>
    <w:rsid w:val="00122308"/>
    <w:rsid w:val="00122386"/>
    <w:rsid w:val="001223EA"/>
    <w:rsid w:val="00122782"/>
    <w:rsid w:val="00122ACB"/>
    <w:rsid w:val="00122B76"/>
    <w:rsid w:val="00122D99"/>
    <w:rsid w:val="00122EC1"/>
    <w:rsid w:val="00123567"/>
    <w:rsid w:val="0012356D"/>
    <w:rsid w:val="001238AA"/>
    <w:rsid w:val="001239BA"/>
    <w:rsid w:val="00123D70"/>
    <w:rsid w:val="0012403F"/>
    <w:rsid w:val="0012407C"/>
    <w:rsid w:val="001240DF"/>
    <w:rsid w:val="00124153"/>
    <w:rsid w:val="001241FF"/>
    <w:rsid w:val="001242A2"/>
    <w:rsid w:val="0012465D"/>
    <w:rsid w:val="0012483F"/>
    <w:rsid w:val="001250D9"/>
    <w:rsid w:val="00125173"/>
    <w:rsid w:val="00125203"/>
    <w:rsid w:val="00125953"/>
    <w:rsid w:val="001259D7"/>
    <w:rsid w:val="001260EF"/>
    <w:rsid w:val="00126247"/>
    <w:rsid w:val="0012647B"/>
    <w:rsid w:val="001265A1"/>
    <w:rsid w:val="001267B5"/>
    <w:rsid w:val="00126DCB"/>
    <w:rsid w:val="00126DF4"/>
    <w:rsid w:val="00127015"/>
    <w:rsid w:val="001277D9"/>
    <w:rsid w:val="00127CAB"/>
    <w:rsid w:val="001300B3"/>
    <w:rsid w:val="001300FA"/>
    <w:rsid w:val="001301DE"/>
    <w:rsid w:val="001301E9"/>
    <w:rsid w:val="0013021C"/>
    <w:rsid w:val="00130390"/>
    <w:rsid w:val="001304C7"/>
    <w:rsid w:val="0013071A"/>
    <w:rsid w:val="00130C1A"/>
    <w:rsid w:val="00130C52"/>
    <w:rsid w:val="00130F5C"/>
    <w:rsid w:val="00130FA4"/>
    <w:rsid w:val="00130FB2"/>
    <w:rsid w:val="00131062"/>
    <w:rsid w:val="00131104"/>
    <w:rsid w:val="0013117D"/>
    <w:rsid w:val="00131369"/>
    <w:rsid w:val="001316C5"/>
    <w:rsid w:val="00131867"/>
    <w:rsid w:val="00131946"/>
    <w:rsid w:val="00131C31"/>
    <w:rsid w:val="00131C63"/>
    <w:rsid w:val="0013216B"/>
    <w:rsid w:val="00133294"/>
    <w:rsid w:val="00133D14"/>
    <w:rsid w:val="00133DA6"/>
    <w:rsid w:val="0013420C"/>
    <w:rsid w:val="00134330"/>
    <w:rsid w:val="001347F4"/>
    <w:rsid w:val="00134D73"/>
    <w:rsid w:val="00135456"/>
    <w:rsid w:val="00135703"/>
    <w:rsid w:val="001357D5"/>
    <w:rsid w:val="00135B22"/>
    <w:rsid w:val="00135CCB"/>
    <w:rsid w:val="00135D6B"/>
    <w:rsid w:val="00136174"/>
    <w:rsid w:val="0013617F"/>
    <w:rsid w:val="001362A8"/>
    <w:rsid w:val="001363AD"/>
    <w:rsid w:val="001366CD"/>
    <w:rsid w:val="00136765"/>
    <w:rsid w:val="0013726C"/>
    <w:rsid w:val="0013737D"/>
    <w:rsid w:val="00137570"/>
    <w:rsid w:val="001377BC"/>
    <w:rsid w:val="00137A96"/>
    <w:rsid w:val="00137AFB"/>
    <w:rsid w:val="00137C4F"/>
    <w:rsid w:val="00137C56"/>
    <w:rsid w:val="00137D00"/>
    <w:rsid w:val="00137D59"/>
    <w:rsid w:val="00137EA7"/>
    <w:rsid w:val="0014000F"/>
    <w:rsid w:val="001403A0"/>
    <w:rsid w:val="00140A90"/>
    <w:rsid w:val="00140CE4"/>
    <w:rsid w:val="0014100C"/>
    <w:rsid w:val="0014122C"/>
    <w:rsid w:val="00141532"/>
    <w:rsid w:val="0014198A"/>
    <w:rsid w:val="00141C4B"/>
    <w:rsid w:val="00142675"/>
    <w:rsid w:val="0014267E"/>
    <w:rsid w:val="00142785"/>
    <w:rsid w:val="00142863"/>
    <w:rsid w:val="001428C4"/>
    <w:rsid w:val="00142909"/>
    <w:rsid w:val="0014299D"/>
    <w:rsid w:val="00142EB7"/>
    <w:rsid w:val="00143233"/>
    <w:rsid w:val="00143284"/>
    <w:rsid w:val="001433CE"/>
    <w:rsid w:val="001435C8"/>
    <w:rsid w:val="001435E4"/>
    <w:rsid w:val="001435F2"/>
    <w:rsid w:val="0014372B"/>
    <w:rsid w:val="001438D7"/>
    <w:rsid w:val="00143C38"/>
    <w:rsid w:val="00144872"/>
    <w:rsid w:val="00144A33"/>
    <w:rsid w:val="0014540C"/>
    <w:rsid w:val="00145FDE"/>
    <w:rsid w:val="00146080"/>
    <w:rsid w:val="001461F0"/>
    <w:rsid w:val="00146558"/>
    <w:rsid w:val="00146CA0"/>
    <w:rsid w:val="00146CF8"/>
    <w:rsid w:val="0014742C"/>
    <w:rsid w:val="00147773"/>
    <w:rsid w:val="00147778"/>
    <w:rsid w:val="00150324"/>
    <w:rsid w:val="0015037B"/>
    <w:rsid w:val="00150BBB"/>
    <w:rsid w:val="00150BF2"/>
    <w:rsid w:val="00150CFD"/>
    <w:rsid w:val="001510E1"/>
    <w:rsid w:val="001513BE"/>
    <w:rsid w:val="00151445"/>
    <w:rsid w:val="00151A77"/>
    <w:rsid w:val="00151A88"/>
    <w:rsid w:val="00151AD2"/>
    <w:rsid w:val="00151C22"/>
    <w:rsid w:val="00151D5F"/>
    <w:rsid w:val="00151DEB"/>
    <w:rsid w:val="001524AA"/>
    <w:rsid w:val="001527A1"/>
    <w:rsid w:val="00152B9D"/>
    <w:rsid w:val="00152E2B"/>
    <w:rsid w:val="00152EAA"/>
    <w:rsid w:val="0015325E"/>
    <w:rsid w:val="001532B1"/>
    <w:rsid w:val="001534BE"/>
    <w:rsid w:val="00154052"/>
    <w:rsid w:val="001540AD"/>
    <w:rsid w:val="001541C5"/>
    <w:rsid w:val="001542E9"/>
    <w:rsid w:val="00154709"/>
    <w:rsid w:val="00155419"/>
    <w:rsid w:val="001554C3"/>
    <w:rsid w:val="00155500"/>
    <w:rsid w:val="00155571"/>
    <w:rsid w:val="00155784"/>
    <w:rsid w:val="00155967"/>
    <w:rsid w:val="00155AD0"/>
    <w:rsid w:val="00155C31"/>
    <w:rsid w:val="001561D0"/>
    <w:rsid w:val="001563D0"/>
    <w:rsid w:val="00156AF7"/>
    <w:rsid w:val="00156C1D"/>
    <w:rsid w:val="00156C42"/>
    <w:rsid w:val="00156C68"/>
    <w:rsid w:val="00157190"/>
    <w:rsid w:val="001571F6"/>
    <w:rsid w:val="0015739D"/>
    <w:rsid w:val="001573F5"/>
    <w:rsid w:val="00157421"/>
    <w:rsid w:val="0015751B"/>
    <w:rsid w:val="0015799D"/>
    <w:rsid w:val="00157B60"/>
    <w:rsid w:val="00157FC8"/>
    <w:rsid w:val="00160017"/>
    <w:rsid w:val="00160375"/>
    <w:rsid w:val="00160540"/>
    <w:rsid w:val="0016060C"/>
    <w:rsid w:val="00160625"/>
    <w:rsid w:val="001607B5"/>
    <w:rsid w:val="001608D6"/>
    <w:rsid w:val="00160D29"/>
    <w:rsid w:val="00160D38"/>
    <w:rsid w:val="00160DAB"/>
    <w:rsid w:val="00161929"/>
    <w:rsid w:val="00161981"/>
    <w:rsid w:val="001619D3"/>
    <w:rsid w:val="001619DB"/>
    <w:rsid w:val="0016209F"/>
    <w:rsid w:val="00162642"/>
    <w:rsid w:val="0016275A"/>
    <w:rsid w:val="00162936"/>
    <w:rsid w:val="001629ED"/>
    <w:rsid w:val="00162BDE"/>
    <w:rsid w:val="0016327A"/>
    <w:rsid w:val="001632BE"/>
    <w:rsid w:val="001632FE"/>
    <w:rsid w:val="00163429"/>
    <w:rsid w:val="001635DF"/>
    <w:rsid w:val="0016395F"/>
    <w:rsid w:val="001639CE"/>
    <w:rsid w:val="00163AA8"/>
    <w:rsid w:val="00163DB1"/>
    <w:rsid w:val="00163F27"/>
    <w:rsid w:val="001641F2"/>
    <w:rsid w:val="001644C2"/>
    <w:rsid w:val="0016450C"/>
    <w:rsid w:val="001646FD"/>
    <w:rsid w:val="00164A1A"/>
    <w:rsid w:val="001650A6"/>
    <w:rsid w:val="001653C1"/>
    <w:rsid w:val="001654E9"/>
    <w:rsid w:val="0016579B"/>
    <w:rsid w:val="0016589F"/>
    <w:rsid w:val="0016599C"/>
    <w:rsid w:val="00165A43"/>
    <w:rsid w:val="00165F42"/>
    <w:rsid w:val="00166291"/>
    <w:rsid w:val="001663BC"/>
    <w:rsid w:val="001666EA"/>
    <w:rsid w:val="00166B54"/>
    <w:rsid w:val="00166D12"/>
    <w:rsid w:val="001672B8"/>
    <w:rsid w:val="0016759D"/>
    <w:rsid w:val="001676E1"/>
    <w:rsid w:val="0016798C"/>
    <w:rsid w:val="00167B17"/>
    <w:rsid w:val="00167DA8"/>
    <w:rsid w:val="00167E63"/>
    <w:rsid w:val="001701C8"/>
    <w:rsid w:val="00170520"/>
    <w:rsid w:val="0017100D"/>
    <w:rsid w:val="0017103B"/>
    <w:rsid w:val="00171066"/>
    <w:rsid w:val="00171085"/>
    <w:rsid w:val="001710B5"/>
    <w:rsid w:val="001710BF"/>
    <w:rsid w:val="001710C2"/>
    <w:rsid w:val="00171121"/>
    <w:rsid w:val="00171A5E"/>
    <w:rsid w:val="00171B72"/>
    <w:rsid w:val="00171BB0"/>
    <w:rsid w:val="00171F1C"/>
    <w:rsid w:val="00172065"/>
    <w:rsid w:val="00172066"/>
    <w:rsid w:val="001721E1"/>
    <w:rsid w:val="00172B6D"/>
    <w:rsid w:val="00172BC2"/>
    <w:rsid w:val="00172C64"/>
    <w:rsid w:val="00172D8E"/>
    <w:rsid w:val="00172F3C"/>
    <w:rsid w:val="001732C6"/>
    <w:rsid w:val="001733BB"/>
    <w:rsid w:val="001733CF"/>
    <w:rsid w:val="00173F68"/>
    <w:rsid w:val="0017418E"/>
    <w:rsid w:val="001742DA"/>
    <w:rsid w:val="00174544"/>
    <w:rsid w:val="001747D0"/>
    <w:rsid w:val="00174B7B"/>
    <w:rsid w:val="00174B8B"/>
    <w:rsid w:val="00174C6B"/>
    <w:rsid w:val="001753AE"/>
    <w:rsid w:val="00175453"/>
    <w:rsid w:val="00175461"/>
    <w:rsid w:val="0017550F"/>
    <w:rsid w:val="00175CB9"/>
    <w:rsid w:val="00175CE0"/>
    <w:rsid w:val="00176241"/>
    <w:rsid w:val="00176361"/>
    <w:rsid w:val="001763C8"/>
    <w:rsid w:val="001767B2"/>
    <w:rsid w:val="0017688C"/>
    <w:rsid w:val="00176B96"/>
    <w:rsid w:val="00176E74"/>
    <w:rsid w:val="00176F7B"/>
    <w:rsid w:val="001775AB"/>
    <w:rsid w:val="001776F7"/>
    <w:rsid w:val="00177BB7"/>
    <w:rsid w:val="00180117"/>
    <w:rsid w:val="0018027C"/>
    <w:rsid w:val="0018058E"/>
    <w:rsid w:val="00180802"/>
    <w:rsid w:val="00180AB1"/>
    <w:rsid w:val="00180D4C"/>
    <w:rsid w:val="00180FFB"/>
    <w:rsid w:val="001812EC"/>
    <w:rsid w:val="001812FD"/>
    <w:rsid w:val="001813C1"/>
    <w:rsid w:val="00181FC4"/>
    <w:rsid w:val="001827B5"/>
    <w:rsid w:val="001828C1"/>
    <w:rsid w:val="00182B8C"/>
    <w:rsid w:val="00182CE4"/>
    <w:rsid w:val="00182D9F"/>
    <w:rsid w:val="00182E6A"/>
    <w:rsid w:val="00182F0C"/>
    <w:rsid w:val="001831EE"/>
    <w:rsid w:val="0018330C"/>
    <w:rsid w:val="00183638"/>
    <w:rsid w:val="001837B6"/>
    <w:rsid w:val="00183926"/>
    <w:rsid w:val="00183CC4"/>
    <w:rsid w:val="00184030"/>
    <w:rsid w:val="001844D3"/>
    <w:rsid w:val="00184643"/>
    <w:rsid w:val="00184949"/>
    <w:rsid w:val="00184E1F"/>
    <w:rsid w:val="00184FF0"/>
    <w:rsid w:val="00185281"/>
    <w:rsid w:val="00185814"/>
    <w:rsid w:val="00185C65"/>
    <w:rsid w:val="00185E22"/>
    <w:rsid w:val="00186249"/>
    <w:rsid w:val="00186423"/>
    <w:rsid w:val="00186666"/>
    <w:rsid w:val="0018674B"/>
    <w:rsid w:val="00186993"/>
    <w:rsid w:val="001869FF"/>
    <w:rsid w:val="00186D67"/>
    <w:rsid w:val="00186E9A"/>
    <w:rsid w:val="00186EED"/>
    <w:rsid w:val="00186F80"/>
    <w:rsid w:val="001871C2"/>
    <w:rsid w:val="00187636"/>
    <w:rsid w:val="001876BB"/>
    <w:rsid w:val="001876DC"/>
    <w:rsid w:val="0018774C"/>
    <w:rsid w:val="00187839"/>
    <w:rsid w:val="00187930"/>
    <w:rsid w:val="00187BA6"/>
    <w:rsid w:val="00187D5E"/>
    <w:rsid w:val="00190179"/>
    <w:rsid w:val="0019041C"/>
    <w:rsid w:val="0019046C"/>
    <w:rsid w:val="00190532"/>
    <w:rsid w:val="00190684"/>
    <w:rsid w:val="00190846"/>
    <w:rsid w:val="0019084A"/>
    <w:rsid w:val="00190B34"/>
    <w:rsid w:val="001910B5"/>
    <w:rsid w:val="001910FF"/>
    <w:rsid w:val="0019122F"/>
    <w:rsid w:val="00191705"/>
    <w:rsid w:val="0019175A"/>
    <w:rsid w:val="00191A23"/>
    <w:rsid w:val="001923C0"/>
    <w:rsid w:val="001926E8"/>
    <w:rsid w:val="0019275D"/>
    <w:rsid w:val="00192874"/>
    <w:rsid w:val="00192AB6"/>
    <w:rsid w:val="00192B97"/>
    <w:rsid w:val="00192BC3"/>
    <w:rsid w:val="00192D44"/>
    <w:rsid w:val="00192DD4"/>
    <w:rsid w:val="00192F6A"/>
    <w:rsid w:val="0019303B"/>
    <w:rsid w:val="00193191"/>
    <w:rsid w:val="001935ED"/>
    <w:rsid w:val="001936B1"/>
    <w:rsid w:val="001936C6"/>
    <w:rsid w:val="00193904"/>
    <w:rsid w:val="00194419"/>
    <w:rsid w:val="00194479"/>
    <w:rsid w:val="001946F8"/>
    <w:rsid w:val="00194733"/>
    <w:rsid w:val="00194B53"/>
    <w:rsid w:val="00194C17"/>
    <w:rsid w:val="00194F0F"/>
    <w:rsid w:val="0019524F"/>
    <w:rsid w:val="00195331"/>
    <w:rsid w:val="001957D4"/>
    <w:rsid w:val="00195CAA"/>
    <w:rsid w:val="00195CD7"/>
    <w:rsid w:val="00195E49"/>
    <w:rsid w:val="0019673C"/>
    <w:rsid w:val="00196895"/>
    <w:rsid w:val="00196E6B"/>
    <w:rsid w:val="00196F39"/>
    <w:rsid w:val="0019774E"/>
    <w:rsid w:val="0019783C"/>
    <w:rsid w:val="001A0055"/>
    <w:rsid w:val="001A0AF1"/>
    <w:rsid w:val="001A0D9E"/>
    <w:rsid w:val="001A0E76"/>
    <w:rsid w:val="001A12C0"/>
    <w:rsid w:val="001A132F"/>
    <w:rsid w:val="001A1450"/>
    <w:rsid w:val="001A1566"/>
    <w:rsid w:val="001A15D1"/>
    <w:rsid w:val="001A174D"/>
    <w:rsid w:val="001A1A96"/>
    <w:rsid w:val="001A1B31"/>
    <w:rsid w:val="001A1BEB"/>
    <w:rsid w:val="001A1E6F"/>
    <w:rsid w:val="001A2418"/>
    <w:rsid w:val="001A281E"/>
    <w:rsid w:val="001A28B4"/>
    <w:rsid w:val="001A336C"/>
    <w:rsid w:val="001A3384"/>
    <w:rsid w:val="001A3489"/>
    <w:rsid w:val="001A3534"/>
    <w:rsid w:val="001A4276"/>
    <w:rsid w:val="001A42E6"/>
    <w:rsid w:val="001A434F"/>
    <w:rsid w:val="001A492A"/>
    <w:rsid w:val="001A4BDD"/>
    <w:rsid w:val="001A4EAA"/>
    <w:rsid w:val="001A4EC8"/>
    <w:rsid w:val="001A5166"/>
    <w:rsid w:val="001A5332"/>
    <w:rsid w:val="001A5518"/>
    <w:rsid w:val="001A55A2"/>
    <w:rsid w:val="001A55B3"/>
    <w:rsid w:val="001A5AE9"/>
    <w:rsid w:val="001A5DA1"/>
    <w:rsid w:val="001A5EE9"/>
    <w:rsid w:val="001A5F89"/>
    <w:rsid w:val="001A5FBE"/>
    <w:rsid w:val="001A60E9"/>
    <w:rsid w:val="001A6685"/>
    <w:rsid w:val="001A6717"/>
    <w:rsid w:val="001A6A51"/>
    <w:rsid w:val="001A6D44"/>
    <w:rsid w:val="001A6EE6"/>
    <w:rsid w:val="001A730D"/>
    <w:rsid w:val="001A7674"/>
    <w:rsid w:val="001A7700"/>
    <w:rsid w:val="001A7A8F"/>
    <w:rsid w:val="001A7BAA"/>
    <w:rsid w:val="001A7C6C"/>
    <w:rsid w:val="001A7F6A"/>
    <w:rsid w:val="001A7F6E"/>
    <w:rsid w:val="001B0026"/>
    <w:rsid w:val="001B0028"/>
    <w:rsid w:val="001B015B"/>
    <w:rsid w:val="001B017B"/>
    <w:rsid w:val="001B0229"/>
    <w:rsid w:val="001B02EC"/>
    <w:rsid w:val="001B0631"/>
    <w:rsid w:val="001B0739"/>
    <w:rsid w:val="001B0749"/>
    <w:rsid w:val="001B087A"/>
    <w:rsid w:val="001B0C03"/>
    <w:rsid w:val="001B0C0F"/>
    <w:rsid w:val="001B0CAA"/>
    <w:rsid w:val="001B0CB9"/>
    <w:rsid w:val="001B0D08"/>
    <w:rsid w:val="001B0FD2"/>
    <w:rsid w:val="001B125A"/>
    <w:rsid w:val="001B1310"/>
    <w:rsid w:val="001B1546"/>
    <w:rsid w:val="001B16AA"/>
    <w:rsid w:val="001B16D1"/>
    <w:rsid w:val="001B1714"/>
    <w:rsid w:val="001B1970"/>
    <w:rsid w:val="001B19E3"/>
    <w:rsid w:val="001B19F9"/>
    <w:rsid w:val="001B1C36"/>
    <w:rsid w:val="001B1DA1"/>
    <w:rsid w:val="001B1DEB"/>
    <w:rsid w:val="001B208C"/>
    <w:rsid w:val="001B2150"/>
    <w:rsid w:val="001B2FA4"/>
    <w:rsid w:val="001B3180"/>
    <w:rsid w:val="001B328B"/>
    <w:rsid w:val="001B376C"/>
    <w:rsid w:val="001B38C5"/>
    <w:rsid w:val="001B3C41"/>
    <w:rsid w:val="001B454C"/>
    <w:rsid w:val="001B4840"/>
    <w:rsid w:val="001B4DD8"/>
    <w:rsid w:val="001B4E7D"/>
    <w:rsid w:val="001B4F97"/>
    <w:rsid w:val="001B59A3"/>
    <w:rsid w:val="001B5C4A"/>
    <w:rsid w:val="001B6217"/>
    <w:rsid w:val="001B6250"/>
    <w:rsid w:val="001B6AAF"/>
    <w:rsid w:val="001B6B8B"/>
    <w:rsid w:val="001B7840"/>
    <w:rsid w:val="001B7A5B"/>
    <w:rsid w:val="001B7C72"/>
    <w:rsid w:val="001B7DA0"/>
    <w:rsid w:val="001B7F8E"/>
    <w:rsid w:val="001B7FA5"/>
    <w:rsid w:val="001C00A1"/>
    <w:rsid w:val="001C0150"/>
    <w:rsid w:val="001C0265"/>
    <w:rsid w:val="001C0782"/>
    <w:rsid w:val="001C08BB"/>
    <w:rsid w:val="001C0B8F"/>
    <w:rsid w:val="001C0C88"/>
    <w:rsid w:val="001C0DD7"/>
    <w:rsid w:val="001C0F79"/>
    <w:rsid w:val="001C1021"/>
    <w:rsid w:val="001C1372"/>
    <w:rsid w:val="001C146E"/>
    <w:rsid w:val="001C164D"/>
    <w:rsid w:val="001C16E7"/>
    <w:rsid w:val="001C172E"/>
    <w:rsid w:val="001C1B3E"/>
    <w:rsid w:val="001C1C06"/>
    <w:rsid w:val="001C1D63"/>
    <w:rsid w:val="001C1FE0"/>
    <w:rsid w:val="001C227D"/>
    <w:rsid w:val="001C23A6"/>
    <w:rsid w:val="001C285A"/>
    <w:rsid w:val="001C28E8"/>
    <w:rsid w:val="001C295B"/>
    <w:rsid w:val="001C2AEC"/>
    <w:rsid w:val="001C2BBB"/>
    <w:rsid w:val="001C2C0F"/>
    <w:rsid w:val="001C2C8D"/>
    <w:rsid w:val="001C2D6F"/>
    <w:rsid w:val="001C2F83"/>
    <w:rsid w:val="001C326A"/>
    <w:rsid w:val="001C3465"/>
    <w:rsid w:val="001C356B"/>
    <w:rsid w:val="001C3611"/>
    <w:rsid w:val="001C3AB3"/>
    <w:rsid w:val="001C3FF7"/>
    <w:rsid w:val="001C40EE"/>
    <w:rsid w:val="001C43EF"/>
    <w:rsid w:val="001C4B11"/>
    <w:rsid w:val="001C4C2C"/>
    <w:rsid w:val="001C4E6B"/>
    <w:rsid w:val="001C4F06"/>
    <w:rsid w:val="001C5CDC"/>
    <w:rsid w:val="001C62FD"/>
    <w:rsid w:val="001C6BCF"/>
    <w:rsid w:val="001C6E04"/>
    <w:rsid w:val="001C72E8"/>
    <w:rsid w:val="001C731D"/>
    <w:rsid w:val="001C76AB"/>
    <w:rsid w:val="001C77CE"/>
    <w:rsid w:val="001C781D"/>
    <w:rsid w:val="001C7A51"/>
    <w:rsid w:val="001C7ACD"/>
    <w:rsid w:val="001C7D0B"/>
    <w:rsid w:val="001C7DBA"/>
    <w:rsid w:val="001C7EBF"/>
    <w:rsid w:val="001D016A"/>
    <w:rsid w:val="001D0478"/>
    <w:rsid w:val="001D050E"/>
    <w:rsid w:val="001D0A44"/>
    <w:rsid w:val="001D0B4B"/>
    <w:rsid w:val="001D0B66"/>
    <w:rsid w:val="001D0D70"/>
    <w:rsid w:val="001D14F1"/>
    <w:rsid w:val="001D18BD"/>
    <w:rsid w:val="001D190D"/>
    <w:rsid w:val="001D19BC"/>
    <w:rsid w:val="001D1DFE"/>
    <w:rsid w:val="001D1E5F"/>
    <w:rsid w:val="001D2521"/>
    <w:rsid w:val="001D296E"/>
    <w:rsid w:val="001D2C47"/>
    <w:rsid w:val="001D2CA2"/>
    <w:rsid w:val="001D2D86"/>
    <w:rsid w:val="001D2E61"/>
    <w:rsid w:val="001D3897"/>
    <w:rsid w:val="001D3929"/>
    <w:rsid w:val="001D3BD9"/>
    <w:rsid w:val="001D3D35"/>
    <w:rsid w:val="001D4135"/>
    <w:rsid w:val="001D4497"/>
    <w:rsid w:val="001D4724"/>
    <w:rsid w:val="001D4968"/>
    <w:rsid w:val="001D4C08"/>
    <w:rsid w:val="001D4C9B"/>
    <w:rsid w:val="001D4FD2"/>
    <w:rsid w:val="001D4FF5"/>
    <w:rsid w:val="001D5037"/>
    <w:rsid w:val="001D519C"/>
    <w:rsid w:val="001D51A6"/>
    <w:rsid w:val="001D5840"/>
    <w:rsid w:val="001D5929"/>
    <w:rsid w:val="001D5A17"/>
    <w:rsid w:val="001D5B2D"/>
    <w:rsid w:val="001D5D4D"/>
    <w:rsid w:val="001D63A8"/>
    <w:rsid w:val="001D65A7"/>
    <w:rsid w:val="001D6809"/>
    <w:rsid w:val="001D6EFB"/>
    <w:rsid w:val="001D7130"/>
    <w:rsid w:val="001D7170"/>
    <w:rsid w:val="001D7580"/>
    <w:rsid w:val="001D7D27"/>
    <w:rsid w:val="001D7D94"/>
    <w:rsid w:val="001E0168"/>
    <w:rsid w:val="001E01F7"/>
    <w:rsid w:val="001E0DB3"/>
    <w:rsid w:val="001E0F39"/>
    <w:rsid w:val="001E125D"/>
    <w:rsid w:val="001E12A7"/>
    <w:rsid w:val="001E1511"/>
    <w:rsid w:val="001E1558"/>
    <w:rsid w:val="001E1589"/>
    <w:rsid w:val="001E181F"/>
    <w:rsid w:val="001E19BF"/>
    <w:rsid w:val="001E1A01"/>
    <w:rsid w:val="001E1D8B"/>
    <w:rsid w:val="001E1D9A"/>
    <w:rsid w:val="001E1EAD"/>
    <w:rsid w:val="001E1F31"/>
    <w:rsid w:val="001E1F4D"/>
    <w:rsid w:val="001E20C7"/>
    <w:rsid w:val="001E20CE"/>
    <w:rsid w:val="001E20E9"/>
    <w:rsid w:val="001E21A8"/>
    <w:rsid w:val="001E21ED"/>
    <w:rsid w:val="001E242B"/>
    <w:rsid w:val="001E28C3"/>
    <w:rsid w:val="001E2916"/>
    <w:rsid w:val="001E29C1"/>
    <w:rsid w:val="001E2BD3"/>
    <w:rsid w:val="001E2E1B"/>
    <w:rsid w:val="001E2F4D"/>
    <w:rsid w:val="001E3326"/>
    <w:rsid w:val="001E3537"/>
    <w:rsid w:val="001E3629"/>
    <w:rsid w:val="001E3729"/>
    <w:rsid w:val="001E3755"/>
    <w:rsid w:val="001E39C0"/>
    <w:rsid w:val="001E401A"/>
    <w:rsid w:val="001E4049"/>
    <w:rsid w:val="001E408A"/>
    <w:rsid w:val="001E409A"/>
    <w:rsid w:val="001E41F1"/>
    <w:rsid w:val="001E4242"/>
    <w:rsid w:val="001E446A"/>
    <w:rsid w:val="001E44DB"/>
    <w:rsid w:val="001E4B5D"/>
    <w:rsid w:val="001E4C6B"/>
    <w:rsid w:val="001E4FBB"/>
    <w:rsid w:val="001E511E"/>
    <w:rsid w:val="001E53B5"/>
    <w:rsid w:val="001E5483"/>
    <w:rsid w:val="001E5630"/>
    <w:rsid w:val="001E565B"/>
    <w:rsid w:val="001E579F"/>
    <w:rsid w:val="001E57F0"/>
    <w:rsid w:val="001E5873"/>
    <w:rsid w:val="001E59E4"/>
    <w:rsid w:val="001E5AD1"/>
    <w:rsid w:val="001E5B7D"/>
    <w:rsid w:val="001E5C56"/>
    <w:rsid w:val="001E61CE"/>
    <w:rsid w:val="001E62ED"/>
    <w:rsid w:val="001E66B5"/>
    <w:rsid w:val="001E67AE"/>
    <w:rsid w:val="001E6E21"/>
    <w:rsid w:val="001E72BF"/>
    <w:rsid w:val="001E72E8"/>
    <w:rsid w:val="001E74AE"/>
    <w:rsid w:val="001E7569"/>
    <w:rsid w:val="001E7591"/>
    <w:rsid w:val="001E77C7"/>
    <w:rsid w:val="001E783E"/>
    <w:rsid w:val="001E7E3A"/>
    <w:rsid w:val="001F01FC"/>
    <w:rsid w:val="001F0268"/>
    <w:rsid w:val="001F02A9"/>
    <w:rsid w:val="001F04F3"/>
    <w:rsid w:val="001F0670"/>
    <w:rsid w:val="001F0BAE"/>
    <w:rsid w:val="001F0D02"/>
    <w:rsid w:val="001F0E61"/>
    <w:rsid w:val="001F1116"/>
    <w:rsid w:val="001F17E2"/>
    <w:rsid w:val="001F1A15"/>
    <w:rsid w:val="001F1CF8"/>
    <w:rsid w:val="001F22AD"/>
    <w:rsid w:val="001F2396"/>
    <w:rsid w:val="001F2526"/>
    <w:rsid w:val="001F269B"/>
    <w:rsid w:val="001F26C3"/>
    <w:rsid w:val="001F2A31"/>
    <w:rsid w:val="001F2ABE"/>
    <w:rsid w:val="001F2B41"/>
    <w:rsid w:val="001F2CA7"/>
    <w:rsid w:val="001F2D66"/>
    <w:rsid w:val="001F2EA4"/>
    <w:rsid w:val="001F2F09"/>
    <w:rsid w:val="001F3F1C"/>
    <w:rsid w:val="001F4056"/>
    <w:rsid w:val="001F40AD"/>
    <w:rsid w:val="001F4109"/>
    <w:rsid w:val="001F41A2"/>
    <w:rsid w:val="001F43ED"/>
    <w:rsid w:val="001F470B"/>
    <w:rsid w:val="001F470C"/>
    <w:rsid w:val="001F49F8"/>
    <w:rsid w:val="001F4A28"/>
    <w:rsid w:val="001F4C7F"/>
    <w:rsid w:val="001F4D2A"/>
    <w:rsid w:val="001F50AB"/>
    <w:rsid w:val="001F5176"/>
    <w:rsid w:val="001F521F"/>
    <w:rsid w:val="001F59CB"/>
    <w:rsid w:val="001F5B37"/>
    <w:rsid w:val="001F5C80"/>
    <w:rsid w:val="001F5CDD"/>
    <w:rsid w:val="001F5DA1"/>
    <w:rsid w:val="001F5DFA"/>
    <w:rsid w:val="001F61CA"/>
    <w:rsid w:val="001F688D"/>
    <w:rsid w:val="001F6972"/>
    <w:rsid w:val="001F7070"/>
    <w:rsid w:val="001F7128"/>
    <w:rsid w:val="001F72DD"/>
    <w:rsid w:val="001F76A0"/>
    <w:rsid w:val="001F791D"/>
    <w:rsid w:val="001F7D59"/>
    <w:rsid w:val="001F7FFB"/>
    <w:rsid w:val="0020003C"/>
    <w:rsid w:val="00200275"/>
    <w:rsid w:val="002003D8"/>
    <w:rsid w:val="002004CF"/>
    <w:rsid w:val="00200A69"/>
    <w:rsid w:val="00201BCB"/>
    <w:rsid w:val="00201CFB"/>
    <w:rsid w:val="00202640"/>
    <w:rsid w:val="00202808"/>
    <w:rsid w:val="0020284A"/>
    <w:rsid w:val="00202B34"/>
    <w:rsid w:val="00202E2A"/>
    <w:rsid w:val="00202FED"/>
    <w:rsid w:val="002031D2"/>
    <w:rsid w:val="002031E9"/>
    <w:rsid w:val="0020329B"/>
    <w:rsid w:val="002039CF"/>
    <w:rsid w:val="00204707"/>
    <w:rsid w:val="002047A5"/>
    <w:rsid w:val="00204801"/>
    <w:rsid w:val="00204871"/>
    <w:rsid w:val="00204C4B"/>
    <w:rsid w:val="00205070"/>
    <w:rsid w:val="002050AC"/>
    <w:rsid w:val="0020528D"/>
    <w:rsid w:val="002057D3"/>
    <w:rsid w:val="002058D6"/>
    <w:rsid w:val="00205B17"/>
    <w:rsid w:val="00205BB9"/>
    <w:rsid w:val="0020617C"/>
    <w:rsid w:val="00206379"/>
    <w:rsid w:val="002066B1"/>
    <w:rsid w:val="0020683D"/>
    <w:rsid w:val="00206B87"/>
    <w:rsid w:val="00207050"/>
    <w:rsid w:val="002072EB"/>
    <w:rsid w:val="0020751D"/>
    <w:rsid w:val="002076B5"/>
    <w:rsid w:val="002079CC"/>
    <w:rsid w:val="0021044F"/>
    <w:rsid w:val="00210652"/>
    <w:rsid w:val="00210886"/>
    <w:rsid w:val="002109D5"/>
    <w:rsid w:val="00210D25"/>
    <w:rsid w:val="00210E22"/>
    <w:rsid w:val="00211116"/>
    <w:rsid w:val="002113DB"/>
    <w:rsid w:val="00211402"/>
    <w:rsid w:val="0021150F"/>
    <w:rsid w:val="00211A08"/>
    <w:rsid w:val="00211A69"/>
    <w:rsid w:val="00211B5A"/>
    <w:rsid w:val="00211B6E"/>
    <w:rsid w:val="00212094"/>
    <w:rsid w:val="0021244E"/>
    <w:rsid w:val="002125F5"/>
    <w:rsid w:val="002127C9"/>
    <w:rsid w:val="00212BD9"/>
    <w:rsid w:val="00213A08"/>
    <w:rsid w:val="00214090"/>
    <w:rsid w:val="002142B2"/>
    <w:rsid w:val="00214549"/>
    <w:rsid w:val="002146CE"/>
    <w:rsid w:val="002146D2"/>
    <w:rsid w:val="00214994"/>
    <w:rsid w:val="00214A76"/>
    <w:rsid w:val="00214BEE"/>
    <w:rsid w:val="00214E68"/>
    <w:rsid w:val="00214F1E"/>
    <w:rsid w:val="00215453"/>
    <w:rsid w:val="002157CE"/>
    <w:rsid w:val="00215966"/>
    <w:rsid w:val="00215E44"/>
    <w:rsid w:val="00215E97"/>
    <w:rsid w:val="002163EE"/>
    <w:rsid w:val="00216415"/>
    <w:rsid w:val="002164A4"/>
    <w:rsid w:val="00216652"/>
    <w:rsid w:val="002167D7"/>
    <w:rsid w:val="00216B3A"/>
    <w:rsid w:val="00216F28"/>
    <w:rsid w:val="00217AE2"/>
    <w:rsid w:val="00217C4B"/>
    <w:rsid w:val="00217CA8"/>
    <w:rsid w:val="00220346"/>
    <w:rsid w:val="00220A3C"/>
    <w:rsid w:val="00220D7D"/>
    <w:rsid w:val="00220E0C"/>
    <w:rsid w:val="002212D3"/>
    <w:rsid w:val="002215C6"/>
    <w:rsid w:val="00221769"/>
    <w:rsid w:val="00221B98"/>
    <w:rsid w:val="00221E0D"/>
    <w:rsid w:val="00221FA8"/>
    <w:rsid w:val="00222271"/>
    <w:rsid w:val="00222383"/>
    <w:rsid w:val="00222882"/>
    <w:rsid w:val="00222B2B"/>
    <w:rsid w:val="00222F4D"/>
    <w:rsid w:val="00222FB5"/>
    <w:rsid w:val="0022334C"/>
    <w:rsid w:val="002234CB"/>
    <w:rsid w:val="0022365D"/>
    <w:rsid w:val="00223E8F"/>
    <w:rsid w:val="00224392"/>
    <w:rsid w:val="002244B2"/>
    <w:rsid w:val="002245DF"/>
    <w:rsid w:val="00224713"/>
    <w:rsid w:val="002247AE"/>
    <w:rsid w:val="002247D4"/>
    <w:rsid w:val="002249D5"/>
    <w:rsid w:val="002249E5"/>
    <w:rsid w:val="00224F98"/>
    <w:rsid w:val="00225151"/>
    <w:rsid w:val="00225314"/>
    <w:rsid w:val="002253B1"/>
    <w:rsid w:val="00225510"/>
    <w:rsid w:val="0022564F"/>
    <w:rsid w:val="0022573F"/>
    <w:rsid w:val="002257E6"/>
    <w:rsid w:val="00225AA5"/>
    <w:rsid w:val="00225BC7"/>
    <w:rsid w:val="00225BD8"/>
    <w:rsid w:val="00225E7E"/>
    <w:rsid w:val="002262EF"/>
    <w:rsid w:val="002262F6"/>
    <w:rsid w:val="00226304"/>
    <w:rsid w:val="00226F98"/>
    <w:rsid w:val="00227045"/>
    <w:rsid w:val="002270DA"/>
    <w:rsid w:val="002273EF"/>
    <w:rsid w:val="00227578"/>
    <w:rsid w:val="002275B2"/>
    <w:rsid w:val="00227752"/>
    <w:rsid w:val="00227B82"/>
    <w:rsid w:val="00227FB2"/>
    <w:rsid w:val="00230327"/>
    <w:rsid w:val="00230559"/>
    <w:rsid w:val="0023092F"/>
    <w:rsid w:val="00230DE2"/>
    <w:rsid w:val="00230E5C"/>
    <w:rsid w:val="002311AE"/>
    <w:rsid w:val="00231583"/>
    <w:rsid w:val="002319C5"/>
    <w:rsid w:val="002322BF"/>
    <w:rsid w:val="002323A2"/>
    <w:rsid w:val="00232850"/>
    <w:rsid w:val="00232AE0"/>
    <w:rsid w:val="00232EA8"/>
    <w:rsid w:val="002330C8"/>
    <w:rsid w:val="00233672"/>
    <w:rsid w:val="002339A6"/>
    <w:rsid w:val="00233AAC"/>
    <w:rsid w:val="00233BA3"/>
    <w:rsid w:val="00233C5F"/>
    <w:rsid w:val="00233C78"/>
    <w:rsid w:val="00234287"/>
    <w:rsid w:val="0023435B"/>
    <w:rsid w:val="002346E2"/>
    <w:rsid w:val="00234732"/>
    <w:rsid w:val="00234870"/>
    <w:rsid w:val="00234A70"/>
    <w:rsid w:val="00234CEF"/>
    <w:rsid w:val="00234F1D"/>
    <w:rsid w:val="0023506C"/>
    <w:rsid w:val="002352FB"/>
    <w:rsid w:val="00235551"/>
    <w:rsid w:val="0023578C"/>
    <w:rsid w:val="002357AD"/>
    <w:rsid w:val="00235981"/>
    <w:rsid w:val="00235B75"/>
    <w:rsid w:val="00235BA9"/>
    <w:rsid w:val="00235D46"/>
    <w:rsid w:val="00235D86"/>
    <w:rsid w:val="00235F01"/>
    <w:rsid w:val="0023627A"/>
    <w:rsid w:val="0023629C"/>
    <w:rsid w:val="002363C5"/>
    <w:rsid w:val="00236769"/>
    <w:rsid w:val="002369B4"/>
    <w:rsid w:val="00236AC0"/>
    <w:rsid w:val="00236FEB"/>
    <w:rsid w:val="002371E7"/>
    <w:rsid w:val="002374CF"/>
    <w:rsid w:val="00237570"/>
    <w:rsid w:val="002375A5"/>
    <w:rsid w:val="00237A13"/>
    <w:rsid w:val="00237D45"/>
    <w:rsid w:val="00237F4A"/>
    <w:rsid w:val="00237FDB"/>
    <w:rsid w:val="00240400"/>
    <w:rsid w:val="0024065B"/>
    <w:rsid w:val="0024098F"/>
    <w:rsid w:val="00240FAC"/>
    <w:rsid w:val="00241259"/>
    <w:rsid w:val="002419C4"/>
    <w:rsid w:val="00241A94"/>
    <w:rsid w:val="00241ABE"/>
    <w:rsid w:val="00241B15"/>
    <w:rsid w:val="00241C69"/>
    <w:rsid w:val="00241FD5"/>
    <w:rsid w:val="002420A9"/>
    <w:rsid w:val="00242C2A"/>
    <w:rsid w:val="00242C64"/>
    <w:rsid w:val="00243076"/>
    <w:rsid w:val="002433CC"/>
    <w:rsid w:val="0024352C"/>
    <w:rsid w:val="002437D8"/>
    <w:rsid w:val="00243934"/>
    <w:rsid w:val="0024399A"/>
    <w:rsid w:val="00243BE7"/>
    <w:rsid w:val="00243E54"/>
    <w:rsid w:val="002443A7"/>
    <w:rsid w:val="00244865"/>
    <w:rsid w:val="00245092"/>
    <w:rsid w:val="0024532B"/>
    <w:rsid w:val="0024548B"/>
    <w:rsid w:val="00245682"/>
    <w:rsid w:val="002456A3"/>
    <w:rsid w:val="00245DBF"/>
    <w:rsid w:val="00245E66"/>
    <w:rsid w:val="00245EAC"/>
    <w:rsid w:val="00246420"/>
    <w:rsid w:val="002465AF"/>
    <w:rsid w:val="00246651"/>
    <w:rsid w:val="00246A66"/>
    <w:rsid w:val="00246B19"/>
    <w:rsid w:val="00246DCB"/>
    <w:rsid w:val="002473E4"/>
    <w:rsid w:val="002474C0"/>
    <w:rsid w:val="002474F7"/>
    <w:rsid w:val="0024769A"/>
    <w:rsid w:val="00247D4B"/>
    <w:rsid w:val="00247D6A"/>
    <w:rsid w:val="00247ED8"/>
    <w:rsid w:val="00247F54"/>
    <w:rsid w:val="00250135"/>
    <w:rsid w:val="00250191"/>
    <w:rsid w:val="00250232"/>
    <w:rsid w:val="002508C5"/>
    <w:rsid w:val="00250F47"/>
    <w:rsid w:val="00251274"/>
    <w:rsid w:val="002515A1"/>
    <w:rsid w:val="00251637"/>
    <w:rsid w:val="002517D0"/>
    <w:rsid w:val="00251929"/>
    <w:rsid w:val="00251B2B"/>
    <w:rsid w:val="002527FF"/>
    <w:rsid w:val="00252A4F"/>
    <w:rsid w:val="00252CCB"/>
    <w:rsid w:val="00252D7F"/>
    <w:rsid w:val="00252E08"/>
    <w:rsid w:val="0025307A"/>
    <w:rsid w:val="00253103"/>
    <w:rsid w:val="002532FE"/>
    <w:rsid w:val="002540EE"/>
    <w:rsid w:val="00254122"/>
    <w:rsid w:val="00254496"/>
    <w:rsid w:val="00254C2B"/>
    <w:rsid w:val="00254E3B"/>
    <w:rsid w:val="00254E92"/>
    <w:rsid w:val="00255405"/>
    <w:rsid w:val="00255428"/>
    <w:rsid w:val="00255545"/>
    <w:rsid w:val="002555F1"/>
    <w:rsid w:val="002558A4"/>
    <w:rsid w:val="002558D3"/>
    <w:rsid w:val="00255D03"/>
    <w:rsid w:val="00255D5E"/>
    <w:rsid w:val="00255E9A"/>
    <w:rsid w:val="002560D6"/>
    <w:rsid w:val="00256475"/>
    <w:rsid w:val="00256B3D"/>
    <w:rsid w:val="00256EA0"/>
    <w:rsid w:val="00256FAA"/>
    <w:rsid w:val="002574EE"/>
    <w:rsid w:val="0025765D"/>
    <w:rsid w:val="00257848"/>
    <w:rsid w:val="002578A2"/>
    <w:rsid w:val="002578C6"/>
    <w:rsid w:val="002579E3"/>
    <w:rsid w:val="00257E4E"/>
    <w:rsid w:val="00257E9A"/>
    <w:rsid w:val="0026023D"/>
    <w:rsid w:val="002603F8"/>
    <w:rsid w:val="00260407"/>
    <w:rsid w:val="00260C75"/>
    <w:rsid w:val="00260CC1"/>
    <w:rsid w:val="002613A7"/>
    <w:rsid w:val="00261410"/>
    <w:rsid w:val="002615A7"/>
    <w:rsid w:val="0026174C"/>
    <w:rsid w:val="00261920"/>
    <w:rsid w:val="0026198E"/>
    <w:rsid w:val="00262194"/>
    <w:rsid w:val="00262233"/>
    <w:rsid w:val="0026224C"/>
    <w:rsid w:val="002622E6"/>
    <w:rsid w:val="00262358"/>
    <w:rsid w:val="00262C70"/>
    <w:rsid w:val="00262D16"/>
    <w:rsid w:val="00262ECF"/>
    <w:rsid w:val="002630DC"/>
    <w:rsid w:val="00263108"/>
    <w:rsid w:val="002631AC"/>
    <w:rsid w:val="002632FC"/>
    <w:rsid w:val="0026352B"/>
    <w:rsid w:val="0026357A"/>
    <w:rsid w:val="0026385D"/>
    <w:rsid w:val="002638DC"/>
    <w:rsid w:val="00263DBF"/>
    <w:rsid w:val="002641F5"/>
    <w:rsid w:val="00264A85"/>
    <w:rsid w:val="00264C97"/>
    <w:rsid w:val="00264EEF"/>
    <w:rsid w:val="002650AC"/>
    <w:rsid w:val="0026526B"/>
    <w:rsid w:val="00265829"/>
    <w:rsid w:val="00265B5C"/>
    <w:rsid w:val="00266616"/>
    <w:rsid w:val="00266730"/>
    <w:rsid w:val="00266850"/>
    <w:rsid w:val="0026695E"/>
    <w:rsid w:val="00266B6A"/>
    <w:rsid w:val="00266BA3"/>
    <w:rsid w:val="002670CF"/>
    <w:rsid w:val="0026721F"/>
    <w:rsid w:val="0026775E"/>
    <w:rsid w:val="0026794A"/>
    <w:rsid w:val="00267ED8"/>
    <w:rsid w:val="00270352"/>
    <w:rsid w:val="002704FF"/>
    <w:rsid w:val="0027057B"/>
    <w:rsid w:val="00270924"/>
    <w:rsid w:val="00270D53"/>
    <w:rsid w:val="00270DAE"/>
    <w:rsid w:val="00270E8F"/>
    <w:rsid w:val="00270F7F"/>
    <w:rsid w:val="00271D65"/>
    <w:rsid w:val="00271F45"/>
    <w:rsid w:val="002720FD"/>
    <w:rsid w:val="00272485"/>
    <w:rsid w:val="00272A2A"/>
    <w:rsid w:val="00272B10"/>
    <w:rsid w:val="00272C82"/>
    <w:rsid w:val="0027348D"/>
    <w:rsid w:val="002734B6"/>
    <w:rsid w:val="00273585"/>
    <w:rsid w:val="002737A8"/>
    <w:rsid w:val="00273B07"/>
    <w:rsid w:val="002741EA"/>
    <w:rsid w:val="00274318"/>
    <w:rsid w:val="00274779"/>
    <w:rsid w:val="00274B35"/>
    <w:rsid w:val="00274C72"/>
    <w:rsid w:val="002754FA"/>
    <w:rsid w:val="002755C5"/>
    <w:rsid w:val="00275B7F"/>
    <w:rsid w:val="00275C61"/>
    <w:rsid w:val="00275DC7"/>
    <w:rsid w:val="00275F0C"/>
    <w:rsid w:val="00275F38"/>
    <w:rsid w:val="00276091"/>
    <w:rsid w:val="002762D4"/>
    <w:rsid w:val="002766A7"/>
    <w:rsid w:val="0027681F"/>
    <w:rsid w:val="00276DCC"/>
    <w:rsid w:val="00277126"/>
    <w:rsid w:val="002773A6"/>
    <w:rsid w:val="0027742E"/>
    <w:rsid w:val="002778DB"/>
    <w:rsid w:val="00277A26"/>
    <w:rsid w:val="00277A40"/>
    <w:rsid w:val="00277D28"/>
    <w:rsid w:val="002800E7"/>
    <w:rsid w:val="002802CE"/>
    <w:rsid w:val="00280479"/>
    <w:rsid w:val="0028077D"/>
    <w:rsid w:val="00280A27"/>
    <w:rsid w:val="00281193"/>
    <w:rsid w:val="002814B2"/>
    <w:rsid w:val="002816A5"/>
    <w:rsid w:val="002819AF"/>
    <w:rsid w:val="00281B5A"/>
    <w:rsid w:val="00281ED5"/>
    <w:rsid w:val="002820C4"/>
    <w:rsid w:val="00282194"/>
    <w:rsid w:val="0028253D"/>
    <w:rsid w:val="00282F50"/>
    <w:rsid w:val="0028332C"/>
    <w:rsid w:val="002834D7"/>
    <w:rsid w:val="00283814"/>
    <w:rsid w:val="00283BED"/>
    <w:rsid w:val="00283CC8"/>
    <w:rsid w:val="00283D5E"/>
    <w:rsid w:val="00283DFC"/>
    <w:rsid w:val="00283E74"/>
    <w:rsid w:val="00284206"/>
    <w:rsid w:val="00284688"/>
    <w:rsid w:val="00284993"/>
    <w:rsid w:val="00284A21"/>
    <w:rsid w:val="00284C10"/>
    <w:rsid w:val="00284C33"/>
    <w:rsid w:val="00284D00"/>
    <w:rsid w:val="00284F1C"/>
    <w:rsid w:val="00284F59"/>
    <w:rsid w:val="0028502B"/>
    <w:rsid w:val="002850CF"/>
    <w:rsid w:val="00285101"/>
    <w:rsid w:val="002852D9"/>
    <w:rsid w:val="00285380"/>
    <w:rsid w:val="00285851"/>
    <w:rsid w:val="00285CE4"/>
    <w:rsid w:val="00285DA2"/>
    <w:rsid w:val="00286307"/>
    <w:rsid w:val="0028683C"/>
    <w:rsid w:val="002868BB"/>
    <w:rsid w:val="00286CAB"/>
    <w:rsid w:val="00286D2D"/>
    <w:rsid w:val="0028709C"/>
    <w:rsid w:val="00287860"/>
    <w:rsid w:val="00287A95"/>
    <w:rsid w:val="00287AA9"/>
    <w:rsid w:val="00287D98"/>
    <w:rsid w:val="00287E04"/>
    <w:rsid w:val="0029017B"/>
    <w:rsid w:val="002904F0"/>
    <w:rsid w:val="00290815"/>
    <w:rsid w:val="0029093E"/>
    <w:rsid w:val="00290CA3"/>
    <w:rsid w:val="00290F7E"/>
    <w:rsid w:val="002915DE"/>
    <w:rsid w:val="00291823"/>
    <w:rsid w:val="0029192F"/>
    <w:rsid w:val="00291E85"/>
    <w:rsid w:val="00291EB5"/>
    <w:rsid w:val="0029214F"/>
    <w:rsid w:val="002921C8"/>
    <w:rsid w:val="002922C7"/>
    <w:rsid w:val="00292557"/>
    <w:rsid w:val="00292576"/>
    <w:rsid w:val="00292579"/>
    <w:rsid w:val="00292A83"/>
    <w:rsid w:val="00292B86"/>
    <w:rsid w:val="00292BC6"/>
    <w:rsid w:val="00292D43"/>
    <w:rsid w:val="002930EF"/>
    <w:rsid w:val="00293583"/>
    <w:rsid w:val="002937FE"/>
    <w:rsid w:val="00293D07"/>
    <w:rsid w:val="00294897"/>
    <w:rsid w:val="00294C43"/>
    <w:rsid w:val="00294E0E"/>
    <w:rsid w:val="00295039"/>
    <w:rsid w:val="002953A2"/>
    <w:rsid w:val="002955E2"/>
    <w:rsid w:val="00295680"/>
    <w:rsid w:val="0029593D"/>
    <w:rsid w:val="00295AEF"/>
    <w:rsid w:val="00295E4E"/>
    <w:rsid w:val="0029623C"/>
    <w:rsid w:val="00296311"/>
    <w:rsid w:val="00296A31"/>
    <w:rsid w:val="00296A6E"/>
    <w:rsid w:val="00297295"/>
    <w:rsid w:val="002977A7"/>
    <w:rsid w:val="002979AA"/>
    <w:rsid w:val="00297D2A"/>
    <w:rsid w:val="002A0427"/>
    <w:rsid w:val="002A0550"/>
    <w:rsid w:val="002A0658"/>
    <w:rsid w:val="002A0691"/>
    <w:rsid w:val="002A09A2"/>
    <w:rsid w:val="002A09C0"/>
    <w:rsid w:val="002A0B1A"/>
    <w:rsid w:val="002A0B59"/>
    <w:rsid w:val="002A0CE4"/>
    <w:rsid w:val="002A196A"/>
    <w:rsid w:val="002A1D55"/>
    <w:rsid w:val="002A1DD3"/>
    <w:rsid w:val="002A22A7"/>
    <w:rsid w:val="002A23B6"/>
    <w:rsid w:val="002A2516"/>
    <w:rsid w:val="002A255C"/>
    <w:rsid w:val="002A2AD3"/>
    <w:rsid w:val="002A2D92"/>
    <w:rsid w:val="002A3168"/>
    <w:rsid w:val="002A34F0"/>
    <w:rsid w:val="002A34F8"/>
    <w:rsid w:val="002A372C"/>
    <w:rsid w:val="002A3772"/>
    <w:rsid w:val="002A3ADA"/>
    <w:rsid w:val="002A3B1B"/>
    <w:rsid w:val="002A3BCF"/>
    <w:rsid w:val="002A3F18"/>
    <w:rsid w:val="002A3F2C"/>
    <w:rsid w:val="002A3F9B"/>
    <w:rsid w:val="002A4003"/>
    <w:rsid w:val="002A4107"/>
    <w:rsid w:val="002A4379"/>
    <w:rsid w:val="002A445B"/>
    <w:rsid w:val="002A51B6"/>
    <w:rsid w:val="002A521E"/>
    <w:rsid w:val="002A5385"/>
    <w:rsid w:val="002A53C2"/>
    <w:rsid w:val="002A53E8"/>
    <w:rsid w:val="002A5744"/>
    <w:rsid w:val="002A5B50"/>
    <w:rsid w:val="002A5B86"/>
    <w:rsid w:val="002A5CD3"/>
    <w:rsid w:val="002A6015"/>
    <w:rsid w:val="002A62B3"/>
    <w:rsid w:val="002A65B9"/>
    <w:rsid w:val="002A6810"/>
    <w:rsid w:val="002A6857"/>
    <w:rsid w:val="002A693C"/>
    <w:rsid w:val="002A6BB3"/>
    <w:rsid w:val="002A6BD1"/>
    <w:rsid w:val="002A6FED"/>
    <w:rsid w:val="002A70C5"/>
    <w:rsid w:val="002A7331"/>
    <w:rsid w:val="002A741E"/>
    <w:rsid w:val="002A74D4"/>
    <w:rsid w:val="002A7675"/>
    <w:rsid w:val="002A77C4"/>
    <w:rsid w:val="002A7D14"/>
    <w:rsid w:val="002A7E7B"/>
    <w:rsid w:val="002A7FA7"/>
    <w:rsid w:val="002B0029"/>
    <w:rsid w:val="002B01C1"/>
    <w:rsid w:val="002B024E"/>
    <w:rsid w:val="002B032C"/>
    <w:rsid w:val="002B0477"/>
    <w:rsid w:val="002B06CB"/>
    <w:rsid w:val="002B0794"/>
    <w:rsid w:val="002B07BC"/>
    <w:rsid w:val="002B0919"/>
    <w:rsid w:val="002B0AD0"/>
    <w:rsid w:val="002B0B0D"/>
    <w:rsid w:val="002B0E4D"/>
    <w:rsid w:val="002B0E8C"/>
    <w:rsid w:val="002B1294"/>
    <w:rsid w:val="002B12FA"/>
    <w:rsid w:val="002B1395"/>
    <w:rsid w:val="002B13D0"/>
    <w:rsid w:val="002B15B9"/>
    <w:rsid w:val="002B1630"/>
    <w:rsid w:val="002B1974"/>
    <w:rsid w:val="002B1A32"/>
    <w:rsid w:val="002B1F6E"/>
    <w:rsid w:val="002B1F77"/>
    <w:rsid w:val="002B21F1"/>
    <w:rsid w:val="002B233D"/>
    <w:rsid w:val="002B25E8"/>
    <w:rsid w:val="002B2756"/>
    <w:rsid w:val="002B28E8"/>
    <w:rsid w:val="002B2BB6"/>
    <w:rsid w:val="002B2C47"/>
    <w:rsid w:val="002B2E8B"/>
    <w:rsid w:val="002B330F"/>
    <w:rsid w:val="002B34B4"/>
    <w:rsid w:val="002B37CA"/>
    <w:rsid w:val="002B39A0"/>
    <w:rsid w:val="002B446B"/>
    <w:rsid w:val="002B4664"/>
    <w:rsid w:val="002B47EA"/>
    <w:rsid w:val="002B4A21"/>
    <w:rsid w:val="002B5460"/>
    <w:rsid w:val="002B56AD"/>
    <w:rsid w:val="002B57A0"/>
    <w:rsid w:val="002B5DA5"/>
    <w:rsid w:val="002B5FF9"/>
    <w:rsid w:val="002B6089"/>
    <w:rsid w:val="002B658C"/>
    <w:rsid w:val="002B6883"/>
    <w:rsid w:val="002B6ABC"/>
    <w:rsid w:val="002B736A"/>
    <w:rsid w:val="002B7417"/>
    <w:rsid w:val="002B7493"/>
    <w:rsid w:val="002B7520"/>
    <w:rsid w:val="002B7F48"/>
    <w:rsid w:val="002C03DD"/>
    <w:rsid w:val="002C04B7"/>
    <w:rsid w:val="002C0517"/>
    <w:rsid w:val="002C060A"/>
    <w:rsid w:val="002C0A5A"/>
    <w:rsid w:val="002C0A77"/>
    <w:rsid w:val="002C0D80"/>
    <w:rsid w:val="002C0DF3"/>
    <w:rsid w:val="002C127C"/>
    <w:rsid w:val="002C132C"/>
    <w:rsid w:val="002C1346"/>
    <w:rsid w:val="002C14DD"/>
    <w:rsid w:val="002C18BF"/>
    <w:rsid w:val="002C1BCD"/>
    <w:rsid w:val="002C1DAF"/>
    <w:rsid w:val="002C1E1C"/>
    <w:rsid w:val="002C1EB4"/>
    <w:rsid w:val="002C1F5E"/>
    <w:rsid w:val="002C23AC"/>
    <w:rsid w:val="002C23C7"/>
    <w:rsid w:val="002C293D"/>
    <w:rsid w:val="002C29BF"/>
    <w:rsid w:val="002C2A03"/>
    <w:rsid w:val="002C2E7E"/>
    <w:rsid w:val="002C2F0D"/>
    <w:rsid w:val="002C30FA"/>
    <w:rsid w:val="002C3295"/>
    <w:rsid w:val="002C35EE"/>
    <w:rsid w:val="002C3751"/>
    <w:rsid w:val="002C3A7F"/>
    <w:rsid w:val="002C3E8F"/>
    <w:rsid w:val="002C3F18"/>
    <w:rsid w:val="002C41CF"/>
    <w:rsid w:val="002C4475"/>
    <w:rsid w:val="002C4538"/>
    <w:rsid w:val="002C50B9"/>
    <w:rsid w:val="002C510B"/>
    <w:rsid w:val="002C528D"/>
    <w:rsid w:val="002C531A"/>
    <w:rsid w:val="002C5381"/>
    <w:rsid w:val="002C585D"/>
    <w:rsid w:val="002C5AC3"/>
    <w:rsid w:val="002C5B17"/>
    <w:rsid w:val="002C5CF2"/>
    <w:rsid w:val="002C5F4B"/>
    <w:rsid w:val="002C5F5D"/>
    <w:rsid w:val="002C603B"/>
    <w:rsid w:val="002C621D"/>
    <w:rsid w:val="002C6311"/>
    <w:rsid w:val="002C63FD"/>
    <w:rsid w:val="002C647B"/>
    <w:rsid w:val="002C6AD4"/>
    <w:rsid w:val="002C6BDB"/>
    <w:rsid w:val="002C6F3C"/>
    <w:rsid w:val="002C6FF2"/>
    <w:rsid w:val="002C7331"/>
    <w:rsid w:val="002C7A1E"/>
    <w:rsid w:val="002C7C39"/>
    <w:rsid w:val="002C7E0E"/>
    <w:rsid w:val="002C7ECF"/>
    <w:rsid w:val="002D0100"/>
    <w:rsid w:val="002D088B"/>
    <w:rsid w:val="002D0BE3"/>
    <w:rsid w:val="002D0D1C"/>
    <w:rsid w:val="002D0D24"/>
    <w:rsid w:val="002D0E43"/>
    <w:rsid w:val="002D0E4B"/>
    <w:rsid w:val="002D17F3"/>
    <w:rsid w:val="002D1970"/>
    <w:rsid w:val="002D1AB3"/>
    <w:rsid w:val="002D1AEB"/>
    <w:rsid w:val="002D2068"/>
    <w:rsid w:val="002D20AA"/>
    <w:rsid w:val="002D20B9"/>
    <w:rsid w:val="002D2648"/>
    <w:rsid w:val="002D2B21"/>
    <w:rsid w:val="002D2BF8"/>
    <w:rsid w:val="002D36CB"/>
    <w:rsid w:val="002D3BA4"/>
    <w:rsid w:val="002D3E97"/>
    <w:rsid w:val="002D43CA"/>
    <w:rsid w:val="002D4A5A"/>
    <w:rsid w:val="002D4BDE"/>
    <w:rsid w:val="002D50DD"/>
    <w:rsid w:val="002D53D2"/>
    <w:rsid w:val="002D555B"/>
    <w:rsid w:val="002D5564"/>
    <w:rsid w:val="002D55E4"/>
    <w:rsid w:val="002D5677"/>
    <w:rsid w:val="002D601F"/>
    <w:rsid w:val="002D6135"/>
    <w:rsid w:val="002D6362"/>
    <w:rsid w:val="002D6911"/>
    <w:rsid w:val="002D6B60"/>
    <w:rsid w:val="002D74F6"/>
    <w:rsid w:val="002D763D"/>
    <w:rsid w:val="002D76B7"/>
    <w:rsid w:val="002D7755"/>
    <w:rsid w:val="002D7778"/>
    <w:rsid w:val="002D7887"/>
    <w:rsid w:val="002D7C9A"/>
    <w:rsid w:val="002D7DDE"/>
    <w:rsid w:val="002D7E13"/>
    <w:rsid w:val="002D7E45"/>
    <w:rsid w:val="002D7FA2"/>
    <w:rsid w:val="002D7FE4"/>
    <w:rsid w:val="002E01B3"/>
    <w:rsid w:val="002E01D3"/>
    <w:rsid w:val="002E03EB"/>
    <w:rsid w:val="002E0962"/>
    <w:rsid w:val="002E0ABC"/>
    <w:rsid w:val="002E110F"/>
    <w:rsid w:val="002E1208"/>
    <w:rsid w:val="002E144E"/>
    <w:rsid w:val="002E1479"/>
    <w:rsid w:val="002E14D9"/>
    <w:rsid w:val="002E15E0"/>
    <w:rsid w:val="002E1A0D"/>
    <w:rsid w:val="002E1E63"/>
    <w:rsid w:val="002E210A"/>
    <w:rsid w:val="002E21B8"/>
    <w:rsid w:val="002E2462"/>
    <w:rsid w:val="002E24F4"/>
    <w:rsid w:val="002E2812"/>
    <w:rsid w:val="002E2A70"/>
    <w:rsid w:val="002E2C41"/>
    <w:rsid w:val="002E2CC8"/>
    <w:rsid w:val="002E2DE0"/>
    <w:rsid w:val="002E306A"/>
    <w:rsid w:val="002E31DC"/>
    <w:rsid w:val="002E34C9"/>
    <w:rsid w:val="002E38E1"/>
    <w:rsid w:val="002E38EC"/>
    <w:rsid w:val="002E4246"/>
    <w:rsid w:val="002E4524"/>
    <w:rsid w:val="002E4566"/>
    <w:rsid w:val="002E4785"/>
    <w:rsid w:val="002E4B1C"/>
    <w:rsid w:val="002E5126"/>
    <w:rsid w:val="002E53B9"/>
    <w:rsid w:val="002E5AC3"/>
    <w:rsid w:val="002E64B0"/>
    <w:rsid w:val="002E6C0A"/>
    <w:rsid w:val="002E6C9E"/>
    <w:rsid w:val="002E6E32"/>
    <w:rsid w:val="002E70B1"/>
    <w:rsid w:val="002E70F4"/>
    <w:rsid w:val="002E732B"/>
    <w:rsid w:val="002E7378"/>
    <w:rsid w:val="002E7545"/>
    <w:rsid w:val="002E75AB"/>
    <w:rsid w:val="002E75C6"/>
    <w:rsid w:val="002E78F0"/>
    <w:rsid w:val="002E7ACB"/>
    <w:rsid w:val="002E7B93"/>
    <w:rsid w:val="002E7C81"/>
    <w:rsid w:val="002E7CDC"/>
    <w:rsid w:val="002E7E63"/>
    <w:rsid w:val="002E7E8A"/>
    <w:rsid w:val="002F0164"/>
    <w:rsid w:val="002F02D5"/>
    <w:rsid w:val="002F05B3"/>
    <w:rsid w:val="002F05EA"/>
    <w:rsid w:val="002F0607"/>
    <w:rsid w:val="002F083A"/>
    <w:rsid w:val="002F083D"/>
    <w:rsid w:val="002F0951"/>
    <w:rsid w:val="002F0E0E"/>
    <w:rsid w:val="002F0F8B"/>
    <w:rsid w:val="002F0FCD"/>
    <w:rsid w:val="002F13AA"/>
    <w:rsid w:val="002F15A1"/>
    <w:rsid w:val="002F17FA"/>
    <w:rsid w:val="002F188E"/>
    <w:rsid w:val="002F1A34"/>
    <w:rsid w:val="002F1C58"/>
    <w:rsid w:val="002F1DCF"/>
    <w:rsid w:val="002F1EC7"/>
    <w:rsid w:val="002F25F2"/>
    <w:rsid w:val="002F268B"/>
    <w:rsid w:val="002F2824"/>
    <w:rsid w:val="002F292A"/>
    <w:rsid w:val="002F3212"/>
    <w:rsid w:val="002F3489"/>
    <w:rsid w:val="002F41C9"/>
    <w:rsid w:val="002F422C"/>
    <w:rsid w:val="002F44B2"/>
    <w:rsid w:val="002F4948"/>
    <w:rsid w:val="002F548E"/>
    <w:rsid w:val="002F5A36"/>
    <w:rsid w:val="002F5A93"/>
    <w:rsid w:val="002F5E94"/>
    <w:rsid w:val="002F6044"/>
    <w:rsid w:val="002F6452"/>
    <w:rsid w:val="002F67EA"/>
    <w:rsid w:val="002F6903"/>
    <w:rsid w:val="002F6B58"/>
    <w:rsid w:val="002F6B89"/>
    <w:rsid w:val="002F710B"/>
    <w:rsid w:val="002F7CA7"/>
    <w:rsid w:val="002F7D97"/>
    <w:rsid w:val="002F7FC8"/>
    <w:rsid w:val="00300796"/>
    <w:rsid w:val="00300C39"/>
    <w:rsid w:val="00300C7B"/>
    <w:rsid w:val="003011C8"/>
    <w:rsid w:val="00301238"/>
    <w:rsid w:val="0030174B"/>
    <w:rsid w:val="00301A62"/>
    <w:rsid w:val="00301F3E"/>
    <w:rsid w:val="003020BF"/>
    <w:rsid w:val="00302103"/>
    <w:rsid w:val="00302260"/>
    <w:rsid w:val="00302462"/>
    <w:rsid w:val="003025A5"/>
    <w:rsid w:val="00302877"/>
    <w:rsid w:val="00302ABC"/>
    <w:rsid w:val="00302BAA"/>
    <w:rsid w:val="00303275"/>
    <w:rsid w:val="00303322"/>
    <w:rsid w:val="00303569"/>
    <w:rsid w:val="003035DD"/>
    <w:rsid w:val="00303950"/>
    <w:rsid w:val="00303B56"/>
    <w:rsid w:val="00303E23"/>
    <w:rsid w:val="00303E37"/>
    <w:rsid w:val="00303E97"/>
    <w:rsid w:val="003042FA"/>
    <w:rsid w:val="003043C5"/>
    <w:rsid w:val="003043D2"/>
    <w:rsid w:val="003047D0"/>
    <w:rsid w:val="00304953"/>
    <w:rsid w:val="003049CF"/>
    <w:rsid w:val="00304D08"/>
    <w:rsid w:val="00304EE0"/>
    <w:rsid w:val="00304F5A"/>
    <w:rsid w:val="00305C1B"/>
    <w:rsid w:val="00305E17"/>
    <w:rsid w:val="00305E4B"/>
    <w:rsid w:val="003060FE"/>
    <w:rsid w:val="003066F3"/>
    <w:rsid w:val="00306997"/>
    <w:rsid w:val="00306AA0"/>
    <w:rsid w:val="00306ED8"/>
    <w:rsid w:val="00306F4F"/>
    <w:rsid w:val="003073B1"/>
    <w:rsid w:val="00307420"/>
    <w:rsid w:val="003076B9"/>
    <w:rsid w:val="00307CD0"/>
    <w:rsid w:val="00307D3C"/>
    <w:rsid w:val="00307FF2"/>
    <w:rsid w:val="00310981"/>
    <w:rsid w:val="003109F4"/>
    <w:rsid w:val="00310C49"/>
    <w:rsid w:val="00310C85"/>
    <w:rsid w:val="00310CBE"/>
    <w:rsid w:val="00310CFF"/>
    <w:rsid w:val="00311072"/>
    <w:rsid w:val="0031116E"/>
    <w:rsid w:val="00311261"/>
    <w:rsid w:val="003114C8"/>
    <w:rsid w:val="003115CB"/>
    <w:rsid w:val="0031164E"/>
    <w:rsid w:val="00311731"/>
    <w:rsid w:val="00311768"/>
    <w:rsid w:val="003117C7"/>
    <w:rsid w:val="00311854"/>
    <w:rsid w:val="003118FE"/>
    <w:rsid w:val="00311B3A"/>
    <w:rsid w:val="00311CC1"/>
    <w:rsid w:val="0031220C"/>
    <w:rsid w:val="00312D64"/>
    <w:rsid w:val="00312EFE"/>
    <w:rsid w:val="00312FAB"/>
    <w:rsid w:val="00313076"/>
    <w:rsid w:val="003130A2"/>
    <w:rsid w:val="003130FB"/>
    <w:rsid w:val="0031318B"/>
    <w:rsid w:val="0031390A"/>
    <w:rsid w:val="0031393C"/>
    <w:rsid w:val="00313B01"/>
    <w:rsid w:val="00313BF8"/>
    <w:rsid w:val="003141B7"/>
    <w:rsid w:val="003141EA"/>
    <w:rsid w:val="00314234"/>
    <w:rsid w:val="0031436F"/>
    <w:rsid w:val="00314570"/>
    <w:rsid w:val="003146F7"/>
    <w:rsid w:val="003147D1"/>
    <w:rsid w:val="00314807"/>
    <w:rsid w:val="00314B8D"/>
    <w:rsid w:val="00314CBD"/>
    <w:rsid w:val="003152EB"/>
    <w:rsid w:val="00315512"/>
    <w:rsid w:val="00315694"/>
    <w:rsid w:val="003157FB"/>
    <w:rsid w:val="00315B43"/>
    <w:rsid w:val="00315C1A"/>
    <w:rsid w:val="00315CF7"/>
    <w:rsid w:val="00316157"/>
    <w:rsid w:val="003166A3"/>
    <w:rsid w:val="00316B42"/>
    <w:rsid w:val="00316C58"/>
    <w:rsid w:val="00316FC3"/>
    <w:rsid w:val="00317214"/>
    <w:rsid w:val="003173CE"/>
    <w:rsid w:val="0031746B"/>
    <w:rsid w:val="00317554"/>
    <w:rsid w:val="0031757A"/>
    <w:rsid w:val="00317831"/>
    <w:rsid w:val="00317ED5"/>
    <w:rsid w:val="0032014C"/>
    <w:rsid w:val="0032019E"/>
    <w:rsid w:val="003202BA"/>
    <w:rsid w:val="003202C5"/>
    <w:rsid w:val="00320626"/>
    <w:rsid w:val="0032068B"/>
    <w:rsid w:val="00320A1A"/>
    <w:rsid w:val="00320B4F"/>
    <w:rsid w:val="00320BA6"/>
    <w:rsid w:val="00320FE4"/>
    <w:rsid w:val="00321623"/>
    <w:rsid w:val="00321657"/>
    <w:rsid w:val="00321659"/>
    <w:rsid w:val="00321688"/>
    <w:rsid w:val="003219E0"/>
    <w:rsid w:val="00321B84"/>
    <w:rsid w:val="00321BC4"/>
    <w:rsid w:val="00321C7C"/>
    <w:rsid w:val="00321D44"/>
    <w:rsid w:val="00322191"/>
    <w:rsid w:val="003221A9"/>
    <w:rsid w:val="003223D7"/>
    <w:rsid w:val="00322523"/>
    <w:rsid w:val="00322775"/>
    <w:rsid w:val="003227A7"/>
    <w:rsid w:val="0032293B"/>
    <w:rsid w:val="00322C2E"/>
    <w:rsid w:val="00322C87"/>
    <w:rsid w:val="00322CFF"/>
    <w:rsid w:val="003230C5"/>
    <w:rsid w:val="00323108"/>
    <w:rsid w:val="003234B5"/>
    <w:rsid w:val="0032352F"/>
    <w:rsid w:val="003236D0"/>
    <w:rsid w:val="003239A1"/>
    <w:rsid w:val="00323D31"/>
    <w:rsid w:val="00323D42"/>
    <w:rsid w:val="00323D6E"/>
    <w:rsid w:val="00323F21"/>
    <w:rsid w:val="0032418E"/>
    <w:rsid w:val="003241D1"/>
    <w:rsid w:val="003245EA"/>
    <w:rsid w:val="00324903"/>
    <w:rsid w:val="00324C1C"/>
    <w:rsid w:val="00324F22"/>
    <w:rsid w:val="003254B6"/>
    <w:rsid w:val="00325A22"/>
    <w:rsid w:val="00325E89"/>
    <w:rsid w:val="003262F4"/>
    <w:rsid w:val="00326362"/>
    <w:rsid w:val="0032686B"/>
    <w:rsid w:val="00326A97"/>
    <w:rsid w:val="00326B5A"/>
    <w:rsid w:val="00326D09"/>
    <w:rsid w:val="00326F7F"/>
    <w:rsid w:val="00327081"/>
    <w:rsid w:val="003271C4"/>
    <w:rsid w:val="00327BE4"/>
    <w:rsid w:val="003302BA"/>
    <w:rsid w:val="003302CC"/>
    <w:rsid w:val="0033053F"/>
    <w:rsid w:val="003305EF"/>
    <w:rsid w:val="00330703"/>
    <w:rsid w:val="00330B7C"/>
    <w:rsid w:val="00330D43"/>
    <w:rsid w:val="00330F10"/>
    <w:rsid w:val="003311BB"/>
    <w:rsid w:val="00331247"/>
    <w:rsid w:val="00331313"/>
    <w:rsid w:val="003313F2"/>
    <w:rsid w:val="003314DF"/>
    <w:rsid w:val="0033153D"/>
    <w:rsid w:val="003316B2"/>
    <w:rsid w:val="00331844"/>
    <w:rsid w:val="00331AAB"/>
    <w:rsid w:val="00331E8C"/>
    <w:rsid w:val="00331E98"/>
    <w:rsid w:val="003320CE"/>
    <w:rsid w:val="00332229"/>
    <w:rsid w:val="003323AB"/>
    <w:rsid w:val="003328A3"/>
    <w:rsid w:val="00332A76"/>
    <w:rsid w:val="00332DC7"/>
    <w:rsid w:val="00333326"/>
    <w:rsid w:val="0033355C"/>
    <w:rsid w:val="0033359F"/>
    <w:rsid w:val="0033362F"/>
    <w:rsid w:val="003337ED"/>
    <w:rsid w:val="003337FF"/>
    <w:rsid w:val="003339C8"/>
    <w:rsid w:val="00333D06"/>
    <w:rsid w:val="00333DAC"/>
    <w:rsid w:val="00334030"/>
    <w:rsid w:val="00334B48"/>
    <w:rsid w:val="00334CB6"/>
    <w:rsid w:val="00334CBB"/>
    <w:rsid w:val="00335020"/>
    <w:rsid w:val="00335195"/>
    <w:rsid w:val="00335585"/>
    <w:rsid w:val="003355E5"/>
    <w:rsid w:val="00335A06"/>
    <w:rsid w:val="00335A84"/>
    <w:rsid w:val="00335B1F"/>
    <w:rsid w:val="00335BA6"/>
    <w:rsid w:val="00335E36"/>
    <w:rsid w:val="00335F58"/>
    <w:rsid w:val="00336C45"/>
    <w:rsid w:val="00336D51"/>
    <w:rsid w:val="00336FE3"/>
    <w:rsid w:val="00337047"/>
    <w:rsid w:val="003370E0"/>
    <w:rsid w:val="00337652"/>
    <w:rsid w:val="00337690"/>
    <w:rsid w:val="00337780"/>
    <w:rsid w:val="003379D0"/>
    <w:rsid w:val="00337F1B"/>
    <w:rsid w:val="0034010B"/>
    <w:rsid w:val="003402E1"/>
    <w:rsid w:val="003402F8"/>
    <w:rsid w:val="003406A2"/>
    <w:rsid w:val="00340AD6"/>
    <w:rsid w:val="00340DC8"/>
    <w:rsid w:val="00340F60"/>
    <w:rsid w:val="0034149F"/>
    <w:rsid w:val="0034169C"/>
    <w:rsid w:val="00341A02"/>
    <w:rsid w:val="00341ACB"/>
    <w:rsid w:val="00341FD5"/>
    <w:rsid w:val="003420EC"/>
    <w:rsid w:val="003421A9"/>
    <w:rsid w:val="003424D2"/>
    <w:rsid w:val="00342698"/>
    <w:rsid w:val="003428CF"/>
    <w:rsid w:val="00342B6E"/>
    <w:rsid w:val="00342E06"/>
    <w:rsid w:val="00342EB7"/>
    <w:rsid w:val="00343071"/>
    <w:rsid w:val="003432F5"/>
    <w:rsid w:val="003437B5"/>
    <w:rsid w:val="00343C6C"/>
    <w:rsid w:val="00343CB7"/>
    <w:rsid w:val="00343E39"/>
    <w:rsid w:val="00343E63"/>
    <w:rsid w:val="0034440A"/>
    <w:rsid w:val="0034451D"/>
    <w:rsid w:val="00344EA7"/>
    <w:rsid w:val="00345213"/>
    <w:rsid w:val="0034549C"/>
    <w:rsid w:val="0034573D"/>
    <w:rsid w:val="003458EB"/>
    <w:rsid w:val="00345B33"/>
    <w:rsid w:val="00345C55"/>
    <w:rsid w:val="00345DC8"/>
    <w:rsid w:val="00345E7D"/>
    <w:rsid w:val="00345EEE"/>
    <w:rsid w:val="003463DA"/>
    <w:rsid w:val="003464D7"/>
    <w:rsid w:val="003464EF"/>
    <w:rsid w:val="003465B8"/>
    <w:rsid w:val="003467A1"/>
    <w:rsid w:val="00346BA4"/>
    <w:rsid w:val="00346D04"/>
    <w:rsid w:val="003474C1"/>
    <w:rsid w:val="00347CB1"/>
    <w:rsid w:val="00350909"/>
    <w:rsid w:val="00350AF0"/>
    <w:rsid w:val="00350C75"/>
    <w:rsid w:val="00350C80"/>
    <w:rsid w:val="00350EC6"/>
    <w:rsid w:val="00350EE3"/>
    <w:rsid w:val="0035145E"/>
    <w:rsid w:val="00351A51"/>
    <w:rsid w:val="00351B22"/>
    <w:rsid w:val="00351B63"/>
    <w:rsid w:val="00351C92"/>
    <w:rsid w:val="0035217B"/>
    <w:rsid w:val="003527A0"/>
    <w:rsid w:val="00352D41"/>
    <w:rsid w:val="0035308B"/>
    <w:rsid w:val="003530C9"/>
    <w:rsid w:val="00353782"/>
    <w:rsid w:val="003537F0"/>
    <w:rsid w:val="00353A95"/>
    <w:rsid w:val="00353CD0"/>
    <w:rsid w:val="00353CE3"/>
    <w:rsid w:val="00353EAC"/>
    <w:rsid w:val="003540C9"/>
    <w:rsid w:val="003541F8"/>
    <w:rsid w:val="003549B6"/>
    <w:rsid w:val="00354C04"/>
    <w:rsid w:val="00354D80"/>
    <w:rsid w:val="00355034"/>
    <w:rsid w:val="0035546E"/>
    <w:rsid w:val="003556A2"/>
    <w:rsid w:val="0035601B"/>
    <w:rsid w:val="003560D2"/>
    <w:rsid w:val="00356299"/>
    <w:rsid w:val="003563C8"/>
    <w:rsid w:val="00356502"/>
    <w:rsid w:val="00356610"/>
    <w:rsid w:val="0035689D"/>
    <w:rsid w:val="00356B01"/>
    <w:rsid w:val="00356F46"/>
    <w:rsid w:val="00356FA5"/>
    <w:rsid w:val="00356FFB"/>
    <w:rsid w:val="00357367"/>
    <w:rsid w:val="0035762B"/>
    <w:rsid w:val="003577D8"/>
    <w:rsid w:val="00357C12"/>
    <w:rsid w:val="00357EE3"/>
    <w:rsid w:val="00357F99"/>
    <w:rsid w:val="003602CD"/>
    <w:rsid w:val="003603F0"/>
    <w:rsid w:val="00360482"/>
    <w:rsid w:val="00360B16"/>
    <w:rsid w:val="00360D6A"/>
    <w:rsid w:val="003610A4"/>
    <w:rsid w:val="00361113"/>
    <w:rsid w:val="0036111F"/>
    <w:rsid w:val="00361237"/>
    <w:rsid w:val="003613F6"/>
    <w:rsid w:val="003618D7"/>
    <w:rsid w:val="00361B1F"/>
    <w:rsid w:val="00362028"/>
    <w:rsid w:val="00362034"/>
    <w:rsid w:val="0036204B"/>
    <w:rsid w:val="003620E4"/>
    <w:rsid w:val="00362155"/>
    <w:rsid w:val="00362959"/>
    <w:rsid w:val="003629AF"/>
    <w:rsid w:val="00362A12"/>
    <w:rsid w:val="00362DE4"/>
    <w:rsid w:val="00362E7E"/>
    <w:rsid w:val="00362FA3"/>
    <w:rsid w:val="00363090"/>
    <w:rsid w:val="00363987"/>
    <w:rsid w:val="00363A3B"/>
    <w:rsid w:val="00363B7D"/>
    <w:rsid w:val="00363D2C"/>
    <w:rsid w:val="00363EDD"/>
    <w:rsid w:val="00363F08"/>
    <w:rsid w:val="0036411D"/>
    <w:rsid w:val="0036419F"/>
    <w:rsid w:val="003641AC"/>
    <w:rsid w:val="00364585"/>
    <w:rsid w:val="003648A6"/>
    <w:rsid w:val="0036497E"/>
    <w:rsid w:val="00364AD6"/>
    <w:rsid w:val="00364B51"/>
    <w:rsid w:val="00364BE5"/>
    <w:rsid w:val="00364EEC"/>
    <w:rsid w:val="00365178"/>
    <w:rsid w:val="00365552"/>
    <w:rsid w:val="0036597E"/>
    <w:rsid w:val="00365A9F"/>
    <w:rsid w:val="00365AAF"/>
    <w:rsid w:val="00365B6D"/>
    <w:rsid w:val="00365C8B"/>
    <w:rsid w:val="00365CD3"/>
    <w:rsid w:val="003664BF"/>
    <w:rsid w:val="00366699"/>
    <w:rsid w:val="0036715B"/>
    <w:rsid w:val="003674E5"/>
    <w:rsid w:val="003677B3"/>
    <w:rsid w:val="0036780B"/>
    <w:rsid w:val="00367DEE"/>
    <w:rsid w:val="00367EA1"/>
    <w:rsid w:val="0037020E"/>
    <w:rsid w:val="0037053C"/>
    <w:rsid w:val="003706B9"/>
    <w:rsid w:val="003707B4"/>
    <w:rsid w:val="00371255"/>
    <w:rsid w:val="00371348"/>
    <w:rsid w:val="00371A31"/>
    <w:rsid w:val="00371F43"/>
    <w:rsid w:val="00371F8C"/>
    <w:rsid w:val="0037215B"/>
    <w:rsid w:val="00372190"/>
    <w:rsid w:val="00372463"/>
    <w:rsid w:val="00372707"/>
    <w:rsid w:val="00372713"/>
    <w:rsid w:val="00373130"/>
    <w:rsid w:val="003731EA"/>
    <w:rsid w:val="003737BD"/>
    <w:rsid w:val="0037383A"/>
    <w:rsid w:val="00374304"/>
    <w:rsid w:val="0037471D"/>
    <w:rsid w:val="00374763"/>
    <w:rsid w:val="0037480F"/>
    <w:rsid w:val="00374987"/>
    <w:rsid w:val="00374F21"/>
    <w:rsid w:val="00375202"/>
    <w:rsid w:val="00375507"/>
    <w:rsid w:val="00375617"/>
    <w:rsid w:val="003759A1"/>
    <w:rsid w:val="00375E24"/>
    <w:rsid w:val="00375E7E"/>
    <w:rsid w:val="00375ED8"/>
    <w:rsid w:val="003762C0"/>
    <w:rsid w:val="0037642D"/>
    <w:rsid w:val="00376445"/>
    <w:rsid w:val="0037650B"/>
    <w:rsid w:val="00376555"/>
    <w:rsid w:val="003766E9"/>
    <w:rsid w:val="0037672B"/>
    <w:rsid w:val="003770F7"/>
    <w:rsid w:val="00377237"/>
    <w:rsid w:val="003772D9"/>
    <w:rsid w:val="003776DA"/>
    <w:rsid w:val="00377B5E"/>
    <w:rsid w:val="00377D67"/>
    <w:rsid w:val="00377DF0"/>
    <w:rsid w:val="0038008C"/>
    <w:rsid w:val="00380167"/>
    <w:rsid w:val="00380A25"/>
    <w:rsid w:val="00380AE4"/>
    <w:rsid w:val="00380B2C"/>
    <w:rsid w:val="00380BAC"/>
    <w:rsid w:val="00380CAE"/>
    <w:rsid w:val="00380CD3"/>
    <w:rsid w:val="00381142"/>
    <w:rsid w:val="00381160"/>
    <w:rsid w:val="00381451"/>
    <w:rsid w:val="00381627"/>
    <w:rsid w:val="003816F2"/>
    <w:rsid w:val="003816F8"/>
    <w:rsid w:val="00381BD7"/>
    <w:rsid w:val="00381E47"/>
    <w:rsid w:val="00381F45"/>
    <w:rsid w:val="00382452"/>
    <w:rsid w:val="00382516"/>
    <w:rsid w:val="00382F2A"/>
    <w:rsid w:val="0038349A"/>
    <w:rsid w:val="0038381D"/>
    <w:rsid w:val="0038391A"/>
    <w:rsid w:val="00383A61"/>
    <w:rsid w:val="00383BEA"/>
    <w:rsid w:val="00383E3B"/>
    <w:rsid w:val="00384094"/>
    <w:rsid w:val="003844D6"/>
    <w:rsid w:val="00384852"/>
    <w:rsid w:val="00384C4A"/>
    <w:rsid w:val="00384FBC"/>
    <w:rsid w:val="0038523F"/>
    <w:rsid w:val="00385286"/>
    <w:rsid w:val="00385352"/>
    <w:rsid w:val="0038596F"/>
    <w:rsid w:val="003859B5"/>
    <w:rsid w:val="00385A85"/>
    <w:rsid w:val="00385AA6"/>
    <w:rsid w:val="00385BD0"/>
    <w:rsid w:val="00386371"/>
    <w:rsid w:val="00386A38"/>
    <w:rsid w:val="00386A48"/>
    <w:rsid w:val="00386DCA"/>
    <w:rsid w:val="0038702C"/>
    <w:rsid w:val="003870AB"/>
    <w:rsid w:val="003878AF"/>
    <w:rsid w:val="00387963"/>
    <w:rsid w:val="00387CE0"/>
    <w:rsid w:val="00390339"/>
    <w:rsid w:val="0039067A"/>
    <w:rsid w:val="003906D8"/>
    <w:rsid w:val="00390759"/>
    <w:rsid w:val="00390806"/>
    <w:rsid w:val="00390942"/>
    <w:rsid w:val="00390A3E"/>
    <w:rsid w:val="00390B2D"/>
    <w:rsid w:val="00390BD3"/>
    <w:rsid w:val="00390C23"/>
    <w:rsid w:val="00390D80"/>
    <w:rsid w:val="0039100E"/>
    <w:rsid w:val="003911C4"/>
    <w:rsid w:val="003911EF"/>
    <w:rsid w:val="00391682"/>
    <w:rsid w:val="003921CE"/>
    <w:rsid w:val="00392401"/>
    <w:rsid w:val="00392402"/>
    <w:rsid w:val="0039269B"/>
    <w:rsid w:val="00392836"/>
    <w:rsid w:val="00392FDE"/>
    <w:rsid w:val="00392FF3"/>
    <w:rsid w:val="003931F3"/>
    <w:rsid w:val="003935F6"/>
    <w:rsid w:val="003937E0"/>
    <w:rsid w:val="0039394C"/>
    <w:rsid w:val="00393D32"/>
    <w:rsid w:val="00393FB0"/>
    <w:rsid w:val="003940D2"/>
    <w:rsid w:val="00394196"/>
    <w:rsid w:val="00394213"/>
    <w:rsid w:val="0039470D"/>
    <w:rsid w:val="00394AD0"/>
    <w:rsid w:val="00394AEE"/>
    <w:rsid w:val="00394C26"/>
    <w:rsid w:val="00394CBD"/>
    <w:rsid w:val="00394E4A"/>
    <w:rsid w:val="00394EB5"/>
    <w:rsid w:val="00394F69"/>
    <w:rsid w:val="0039516D"/>
    <w:rsid w:val="003953D4"/>
    <w:rsid w:val="003953E1"/>
    <w:rsid w:val="0039574B"/>
    <w:rsid w:val="003957A1"/>
    <w:rsid w:val="00395B12"/>
    <w:rsid w:val="00395BB3"/>
    <w:rsid w:val="00395C32"/>
    <w:rsid w:val="00395D8B"/>
    <w:rsid w:val="00395E7C"/>
    <w:rsid w:val="00396020"/>
    <w:rsid w:val="003964CD"/>
    <w:rsid w:val="0039667D"/>
    <w:rsid w:val="0039672E"/>
    <w:rsid w:val="0039684F"/>
    <w:rsid w:val="00396B08"/>
    <w:rsid w:val="00396B62"/>
    <w:rsid w:val="00396BEA"/>
    <w:rsid w:val="00396F8B"/>
    <w:rsid w:val="0039703A"/>
    <w:rsid w:val="00397216"/>
    <w:rsid w:val="00397400"/>
    <w:rsid w:val="00397424"/>
    <w:rsid w:val="00397751"/>
    <w:rsid w:val="00397D60"/>
    <w:rsid w:val="00397DDA"/>
    <w:rsid w:val="003A005C"/>
    <w:rsid w:val="003A006D"/>
    <w:rsid w:val="003A0159"/>
    <w:rsid w:val="003A043E"/>
    <w:rsid w:val="003A04C4"/>
    <w:rsid w:val="003A05F8"/>
    <w:rsid w:val="003A08AD"/>
    <w:rsid w:val="003A09F8"/>
    <w:rsid w:val="003A0C47"/>
    <w:rsid w:val="003A0E59"/>
    <w:rsid w:val="003A0FDF"/>
    <w:rsid w:val="003A11A0"/>
    <w:rsid w:val="003A183D"/>
    <w:rsid w:val="003A1946"/>
    <w:rsid w:val="003A1A3D"/>
    <w:rsid w:val="003A1A65"/>
    <w:rsid w:val="003A1DC7"/>
    <w:rsid w:val="003A2199"/>
    <w:rsid w:val="003A24C1"/>
    <w:rsid w:val="003A266C"/>
    <w:rsid w:val="003A26CD"/>
    <w:rsid w:val="003A2A92"/>
    <w:rsid w:val="003A2F65"/>
    <w:rsid w:val="003A3115"/>
    <w:rsid w:val="003A3184"/>
    <w:rsid w:val="003A325C"/>
    <w:rsid w:val="003A33DD"/>
    <w:rsid w:val="003A3525"/>
    <w:rsid w:val="003A39F0"/>
    <w:rsid w:val="003A3C7F"/>
    <w:rsid w:val="003A40C0"/>
    <w:rsid w:val="003A4105"/>
    <w:rsid w:val="003A4ADA"/>
    <w:rsid w:val="003A4E57"/>
    <w:rsid w:val="003A4FF5"/>
    <w:rsid w:val="003A5123"/>
    <w:rsid w:val="003A515B"/>
    <w:rsid w:val="003A51F6"/>
    <w:rsid w:val="003A523D"/>
    <w:rsid w:val="003A5392"/>
    <w:rsid w:val="003A558A"/>
    <w:rsid w:val="003A5A3B"/>
    <w:rsid w:val="003A5E25"/>
    <w:rsid w:val="003A6005"/>
    <w:rsid w:val="003A65FA"/>
    <w:rsid w:val="003A6B82"/>
    <w:rsid w:val="003A6B8C"/>
    <w:rsid w:val="003A6C63"/>
    <w:rsid w:val="003A6D44"/>
    <w:rsid w:val="003A6E3E"/>
    <w:rsid w:val="003A717A"/>
    <w:rsid w:val="003A7418"/>
    <w:rsid w:val="003A7571"/>
    <w:rsid w:val="003B00CB"/>
    <w:rsid w:val="003B01A1"/>
    <w:rsid w:val="003B02E8"/>
    <w:rsid w:val="003B02FE"/>
    <w:rsid w:val="003B0337"/>
    <w:rsid w:val="003B03F5"/>
    <w:rsid w:val="003B0719"/>
    <w:rsid w:val="003B07AA"/>
    <w:rsid w:val="003B094C"/>
    <w:rsid w:val="003B147B"/>
    <w:rsid w:val="003B1507"/>
    <w:rsid w:val="003B1710"/>
    <w:rsid w:val="003B182C"/>
    <w:rsid w:val="003B1841"/>
    <w:rsid w:val="003B18B9"/>
    <w:rsid w:val="003B2139"/>
    <w:rsid w:val="003B21CB"/>
    <w:rsid w:val="003B2BD2"/>
    <w:rsid w:val="003B2C93"/>
    <w:rsid w:val="003B2D5C"/>
    <w:rsid w:val="003B2DB5"/>
    <w:rsid w:val="003B365D"/>
    <w:rsid w:val="003B3B79"/>
    <w:rsid w:val="003B3C0B"/>
    <w:rsid w:val="003B3FF0"/>
    <w:rsid w:val="003B4352"/>
    <w:rsid w:val="003B4419"/>
    <w:rsid w:val="003B4DE1"/>
    <w:rsid w:val="003B4F46"/>
    <w:rsid w:val="003B53E7"/>
    <w:rsid w:val="003B5594"/>
    <w:rsid w:val="003B58C3"/>
    <w:rsid w:val="003B5986"/>
    <w:rsid w:val="003B5AB1"/>
    <w:rsid w:val="003B5F09"/>
    <w:rsid w:val="003B6119"/>
    <w:rsid w:val="003B651D"/>
    <w:rsid w:val="003B6563"/>
    <w:rsid w:val="003B657B"/>
    <w:rsid w:val="003B6DC0"/>
    <w:rsid w:val="003B702A"/>
    <w:rsid w:val="003B7073"/>
    <w:rsid w:val="003B736A"/>
    <w:rsid w:val="003B73F5"/>
    <w:rsid w:val="003B7985"/>
    <w:rsid w:val="003B79CB"/>
    <w:rsid w:val="003B7AB3"/>
    <w:rsid w:val="003B7CEE"/>
    <w:rsid w:val="003B7FEB"/>
    <w:rsid w:val="003C0072"/>
    <w:rsid w:val="003C0209"/>
    <w:rsid w:val="003C021C"/>
    <w:rsid w:val="003C0309"/>
    <w:rsid w:val="003C033C"/>
    <w:rsid w:val="003C03EA"/>
    <w:rsid w:val="003C07A4"/>
    <w:rsid w:val="003C0816"/>
    <w:rsid w:val="003C0DA9"/>
    <w:rsid w:val="003C14DA"/>
    <w:rsid w:val="003C1507"/>
    <w:rsid w:val="003C15C9"/>
    <w:rsid w:val="003C170B"/>
    <w:rsid w:val="003C189A"/>
    <w:rsid w:val="003C1A10"/>
    <w:rsid w:val="003C1EA5"/>
    <w:rsid w:val="003C1FD3"/>
    <w:rsid w:val="003C2178"/>
    <w:rsid w:val="003C2617"/>
    <w:rsid w:val="003C2984"/>
    <w:rsid w:val="003C29A8"/>
    <w:rsid w:val="003C2EE4"/>
    <w:rsid w:val="003C3693"/>
    <w:rsid w:val="003C3859"/>
    <w:rsid w:val="003C38A8"/>
    <w:rsid w:val="003C38D0"/>
    <w:rsid w:val="003C3BB0"/>
    <w:rsid w:val="003C3DB7"/>
    <w:rsid w:val="003C3F3A"/>
    <w:rsid w:val="003C458D"/>
    <w:rsid w:val="003C495E"/>
    <w:rsid w:val="003C4D86"/>
    <w:rsid w:val="003C5117"/>
    <w:rsid w:val="003C5155"/>
    <w:rsid w:val="003C51FA"/>
    <w:rsid w:val="003C5358"/>
    <w:rsid w:val="003C53AC"/>
    <w:rsid w:val="003C545B"/>
    <w:rsid w:val="003C55C3"/>
    <w:rsid w:val="003C561E"/>
    <w:rsid w:val="003C58A6"/>
    <w:rsid w:val="003C5BA6"/>
    <w:rsid w:val="003C5CBC"/>
    <w:rsid w:val="003C5DA9"/>
    <w:rsid w:val="003C5EDB"/>
    <w:rsid w:val="003C6487"/>
    <w:rsid w:val="003C64D3"/>
    <w:rsid w:val="003C6505"/>
    <w:rsid w:val="003C65F3"/>
    <w:rsid w:val="003C6A8C"/>
    <w:rsid w:val="003C7175"/>
    <w:rsid w:val="003C72DA"/>
    <w:rsid w:val="003C75BF"/>
    <w:rsid w:val="003C7955"/>
    <w:rsid w:val="003C79DB"/>
    <w:rsid w:val="003C7CE1"/>
    <w:rsid w:val="003C7CFD"/>
    <w:rsid w:val="003D000E"/>
    <w:rsid w:val="003D0272"/>
    <w:rsid w:val="003D058D"/>
    <w:rsid w:val="003D064D"/>
    <w:rsid w:val="003D06B8"/>
    <w:rsid w:val="003D06C7"/>
    <w:rsid w:val="003D0BA6"/>
    <w:rsid w:val="003D0C17"/>
    <w:rsid w:val="003D0DE6"/>
    <w:rsid w:val="003D119F"/>
    <w:rsid w:val="003D12D6"/>
    <w:rsid w:val="003D1349"/>
    <w:rsid w:val="003D14D1"/>
    <w:rsid w:val="003D17AE"/>
    <w:rsid w:val="003D18F9"/>
    <w:rsid w:val="003D19E0"/>
    <w:rsid w:val="003D20D7"/>
    <w:rsid w:val="003D214D"/>
    <w:rsid w:val="003D2201"/>
    <w:rsid w:val="003D233D"/>
    <w:rsid w:val="003D26CA"/>
    <w:rsid w:val="003D28C9"/>
    <w:rsid w:val="003D2921"/>
    <w:rsid w:val="003D2C46"/>
    <w:rsid w:val="003D2E47"/>
    <w:rsid w:val="003D2FB1"/>
    <w:rsid w:val="003D31FC"/>
    <w:rsid w:val="003D329D"/>
    <w:rsid w:val="003D3864"/>
    <w:rsid w:val="003D3975"/>
    <w:rsid w:val="003D3B7E"/>
    <w:rsid w:val="003D3C47"/>
    <w:rsid w:val="003D3CF2"/>
    <w:rsid w:val="003D3FB7"/>
    <w:rsid w:val="003D3FDB"/>
    <w:rsid w:val="003D4016"/>
    <w:rsid w:val="003D4094"/>
    <w:rsid w:val="003D419C"/>
    <w:rsid w:val="003D41A4"/>
    <w:rsid w:val="003D44A7"/>
    <w:rsid w:val="003D4738"/>
    <w:rsid w:val="003D4742"/>
    <w:rsid w:val="003D47CE"/>
    <w:rsid w:val="003D48D3"/>
    <w:rsid w:val="003D4A13"/>
    <w:rsid w:val="003D4A46"/>
    <w:rsid w:val="003D4ACF"/>
    <w:rsid w:val="003D4E8C"/>
    <w:rsid w:val="003D52D7"/>
    <w:rsid w:val="003D5437"/>
    <w:rsid w:val="003D5945"/>
    <w:rsid w:val="003D5971"/>
    <w:rsid w:val="003D5B82"/>
    <w:rsid w:val="003D5B9B"/>
    <w:rsid w:val="003D5BD0"/>
    <w:rsid w:val="003D5EAC"/>
    <w:rsid w:val="003D645D"/>
    <w:rsid w:val="003D6772"/>
    <w:rsid w:val="003D6BED"/>
    <w:rsid w:val="003D6FF9"/>
    <w:rsid w:val="003D706A"/>
    <w:rsid w:val="003D7310"/>
    <w:rsid w:val="003D7313"/>
    <w:rsid w:val="003D7775"/>
    <w:rsid w:val="003D7BF7"/>
    <w:rsid w:val="003D7BF8"/>
    <w:rsid w:val="003D7C0F"/>
    <w:rsid w:val="003D7CDD"/>
    <w:rsid w:val="003D7FE0"/>
    <w:rsid w:val="003E00AC"/>
    <w:rsid w:val="003E026B"/>
    <w:rsid w:val="003E04EE"/>
    <w:rsid w:val="003E058E"/>
    <w:rsid w:val="003E069B"/>
    <w:rsid w:val="003E0A09"/>
    <w:rsid w:val="003E0CCE"/>
    <w:rsid w:val="003E0E2F"/>
    <w:rsid w:val="003E0FD5"/>
    <w:rsid w:val="003E11AB"/>
    <w:rsid w:val="003E1656"/>
    <w:rsid w:val="003E1671"/>
    <w:rsid w:val="003E1712"/>
    <w:rsid w:val="003E1743"/>
    <w:rsid w:val="003E17E1"/>
    <w:rsid w:val="003E1C06"/>
    <w:rsid w:val="003E2257"/>
    <w:rsid w:val="003E228B"/>
    <w:rsid w:val="003E244D"/>
    <w:rsid w:val="003E2724"/>
    <w:rsid w:val="003E2D6C"/>
    <w:rsid w:val="003E2F03"/>
    <w:rsid w:val="003E2F33"/>
    <w:rsid w:val="003E323F"/>
    <w:rsid w:val="003E331E"/>
    <w:rsid w:val="003E37AD"/>
    <w:rsid w:val="003E3817"/>
    <w:rsid w:val="003E3DC0"/>
    <w:rsid w:val="003E4261"/>
    <w:rsid w:val="003E4304"/>
    <w:rsid w:val="003E4343"/>
    <w:rsid w:val="003E473F"/>
    <w:rsid w:val="003E4D20"/>
    <w:rsid w:val="003E52C8"/>
    <w:rsid w:val="003E589C"/>
    <w:rsid w:val="003E5953"/>
    <w:rsid w:val="003E59D7"/>
    <w:rsid w:val="003E5FBD"/>
    <w:rsid w:val="003E67C6"/>
    <w:rsid w:val="003E67EE"/>
    <w:rsid w:val="003E6854"/>
    <w:rsid w:val="003E6A21"/>
    <w:rsid w:val="003E6E7F"/>
    <w:rsid w:val="003E713D"/>
    <w:rsid w:val="003E78E7"/>
    <w:rsid w:val="003E7A6C"/>
    <w:rsid w:val="003F00A5"/>
    <w:rsid w:val="003F00AC"/>
    <w:rsid w:val="003F015E"/>
    <w:rsid w:val="003F035C"/>
    <w:rsid w:val="003F050D"/>
    <w:rsid w:val="003F064C"/>
    <w:rsid w:val="003F06D7"/>
    <w:rsid w:val="003F095D"/>
    <w:rsid w:val="003F0A87"/>
    <w:rsid w:val="003F0AA3"/>
    <w:rsid w:val="003F16F4"/>
    <w:rsid w:val="003F19A5"/>
    <w:rsid w:val="003F1C06"/>
    <w:rsid w:val="003F1DA9"/>
    <w:rsid w:val="003F2206"/>
    <w:rsid w:val="003F2778"/>
    <w:rsid w:val="003F27CA"/>
    <w:rsid w:val="003F282A"/>
    <w:rsid w:val="003F2E19"/>
    <w:rsid w:val="003F2E6D"/>
    <w:rsid w:val="003F2FAA"/>
    <w:rsid w:val="003F3057"/>
    <w:rsid w:val="003F323B"/>
    <w:rsid w:val="003F3276"/>
    <w:rsid w:val="003F32AF"/>
    <w:rsid w:val="003F3630"/>
    <w:rsid w:val="003F3837"/>
    <w:rsid w:val="003F3910"/>
    <w:rsid w:val="003F3A2E"/>
    <w:rsid w:val="003F3AA1"/>
    <w:rsid w:val="003F3E35"/>
    <w:rsid w:val="003F410F"/>
    <w:rsid w:val="003F46CF"/>
    <w:rsid w:val="003F4A83"/>
    <w:rsid w:val="003F4AC9"/>
    <w:rsid w:val="003F4B3D"/>
    <w:rsid w:val="003F4DE4"/>
    <w:rsid w:val="003F4E4E"/>
    <w:rsid w:val="003F4EC8"/>
    <w:rsid w:val="003F5400"/>
    <w:rsid w:val="003F5473"/>
    <w:rsid w:val="003F5806"/>
    <w:rsid w:val="003F5895"/>
    <w:rsid w:val="003F58EC"/>
    <w:rsid w:val="003F599A"/>
    <w:rsid w:val="003F60BA"/>
    <w:rsid w:val="003F62AE"/>
    <w:rsid w:val="003F66D7"/>
    <w:rsid w:val="003F683D"/>
    <w:rsid w:val="003F693D"/>
    <w:rsid w:val="003F6A02"/>
    <w:rsid w:val="003F6A49"/>
    <w:rsid w:val="003F6B45"/>
    <w:rsid w:val="003F6EBD"/>
    <w:rsid w:val="003F70B6"/>
    <w:rsid w:val="003F730B"/>
    <w:rsid w:val="003F75B6"/>
    <w:rsid w:val="003F760D"/>
    <w:rsid w:val="003F784A"/>
    <w:rsid w:val="003F7A85"/>
    <w:rsid w:val="003F7B68"/>
    <w:rsid w:val="003F7C67"/>
    <w:rsid w:val="004000AF"/>
    <w:rsid w:val="004009BF"/>
    <w:rsid w:val="004009FB"/>
    <w:rsid w:val="00400A0B"/>
    <w:rsid w:val="00400DFD"/>
    <w:rsid w:val="00400E27"/>
    <w:rsid w:val="00401116"/>
    <w:rsid w:val="0040130F"/>
    <w:rsid w:val="004013B3"/>
    <w:rsid w:val="00401480"/>
    <w:rsid w:val="004016E9"/>
    <w:rsid w:val="00401772"/>
    <w:rsid w:val="0040186D"/>
    <w:rsid w:val="0040200B"/>
    <w:rsid w:val="00402314"/>
    <w:rsid w:val="0040241E"/>
    <w:rsid w:val="00402EC1"/>
    <w:rsid w:val="00402F96"/>
    <w:rsid w:val="004030C0"/>
    <w:rsid w:val="004030D1"/>
    <w:rsid w:val="00403161"/>
    <w:rsid w:val="0040381A"/>
    <w:rsid w:val="004039D5"/>
    <w:rsid w:val="00403B1B"/>
    <w:rsid w:val="00403C23"/>
    <w:rsid w:val="00403DFD"/>
    <w:rsid w:val="00404029"/>
    <w:rsid w:val="00404486"/>
    <w:rsid w:val="00404629"/>
    <w:rsid w:val="00404663"/>
    <w:rsid w:val="0040572C"/>
    <w:rsid w:val="004058F8"/>
    <w:rsid w:val="00405AAC"/>
    <w:rsid w:val="004062D0"/>
    <w:rsid w:val="00406867"/>
    <w:rsid w:val="00406A1F"/>
    <w:rsid w:val="00406D7E"/>
    <w:rsid w:val="00406FC3"/>
    <w:rsid w:val="00407129"/>
    <w:rsid w:val="00407688"/>
    <w:rsid w:val="00407879"/>
    <w:rsid w:val="00407B7E"/>
    <w:rsid w:val="00407F70"/>
    <w:rsid w:val="0041065E"/>
    <w:rsid w:val="004106BD"/>
    <w:rsid w:val="00410AD6"/>
    <w:rsid w:val="00410CE3"/>
    <w:rsid w:val="00410F01"/>
    <w:rsid w:val="00410F2A"/>
    <w:rsid w:val="00411443"/>
    <w:rsid w:val="00411478"/>
    <w:rsid w:val="004115EC"/>
    <w:rsid w:val="00411731"/>
    <w:rsid w:val="004118B7"/>
    <w:rsid w:val="00411CAC"/>
    <w:rsid w:val="004129E4"/>
    <w:rsid w:val="0041324F"/>
    <w:rsid w:val="004139DF"/>
    <w:rsid w:val="00413BAF"/>
    <w:rsid w:val="00413E4D"/>
    <w:rsid w:val="00414248"/>
    <w:rsid w:val="00414548"/>
    <w:rsid w:val="00414600"/>
    <w:rsid w:val="00414721"/>
    <w:rsid w:val="00414949"/>
    <w:rsid w:val="00414A63"/>
    <w:rsid w:val="00414C4A"/>
    <w:rsid w:val="00414F35"/>
    <w:rsid w:val="00415057"/>
    <w:rsid w:val="004158AA"/>
    <w:rsid w:val="00415C11"/>
    <w:rsid w:val="00415CA1"/>
    <w:rsid w:val="00415E43"/>
    <w:rsid w:val="00415F44"/>
    <w:rsid w:val="00416481"/>
    <w:rsid w:val="00416C60"/>
    <w:rsid w:val="00416D92"/>
    <w:rsid w:val="0041728F"/>
    <w:rsid w:val="0041733F"/>
    <w:rsid w:val="004174DB"/>
    <w:rsid w:val="00417ADF"/>
    <w:rsid w:val="00417C2B"/>
    <w:rsid w:val="0042022F"/>
    <w:rsid w:val="004202BF"/>
    <w:rsid w:val="00420429"/>
    <w:rsid w:val="0042043A"/>
    <w:rsid w:val="00420486"/>
    <w:rsid w:val="0042053E"/>
    <w:rsid w:val="00420751"/>
    <w:rsid w:val="00420AE1"/>
    <w:rsid w:val="00420B96"/>
    <w:rsid w:val="0042125D"/>
    <w:rsid w:val="004212A4"/>
    <w:rsid w:val="004213CD"/>
    <w:rsid w:val="004213D7"/>
    <w:rsid w:val="0042145B"/>
    <w:rsid w:val="004214B5"/>
    <w:rsid w:val="004214C9"/>
    <w:rsid w:val="004214E7"/>
    <w:rsid w:val="00421738"/>
    <w:rsid w:val="0042175A"/>
    <w:rsid w:val="004219A7"/>
    <w:rsid w:val="00421A0E"/>
    <w:rsid w:val="00421D20"/>
    <w:rsid w:val="00421E93"/>
    <w:rsid w:val="004222B3"/>
    <w:rsid w:val="0042232B"/>
    <w:rsid w:val="00422741"/>
    <w:rsid w:val="004227AA"/>
    <w:rsid w:val="004227B8"/>
    <w:rsid w:val="00422818"/>
    <w:rsid w:val="00422AB5"/>
    <w:rsid w:val="00422CBC"/>
    <w:rsid w:val="00422FF7"/>
    <w:rsid w:val="00423024"/>
    <w:rsid w:val="00423049"/>
    <w:rsid w:val="0042318E"/>
    <w:rsid w:val="004231B1"/>
    <w:rsid w:val="00423290"/>
    <w:rsid w:val="004236DF"/>
    <w:rsid w:val="00423C8B"/>
    <w:rsid w:val="00423CCE"/>
    <w:rsid w:val="00423F0E"/>
    <w:rsid w:val="00423FC8"/>
    <w:rsid w:val="004240C7"/>
    <w:rsid w:val="00424202"/>
    <w:rsid w:val="00424258"/>
    <w:rsid w:val="00424671"/>
    <w:rsid w:val="00424B0E"/>
    <w:rsid w:val="00424E5E"/>
    <w:rsid w:val="00424EB9"/>
    <w:rsid w:val="004255CF"/>
    <w:rsid w:val="0042567A"/>
    <w:rsid w:val="00425959"/>
    <w:rsid w:val="00425A38"/>
    <w:rsid w:val="00425E38"/>
    <w:rsid w:val="00426324"/>
    <w:rsid w:val="00426BDB"/>
    <w:rsid w:val="00426C7D"/>
    <w:rsid w:val="00426F14"/>
    <w:rsid w:val="004271BE"/>
    <w:rsid w:val="004272A8"/>
    <w:rsid w:val="004279BF"/>
    <w:rsid w:val="00427D05"/>
    <w:rsid w:val="00427E0D"/>
    <w:rsid w:val="00430539"/>
    <w:rsid w:val="004305E1"/>
    <w:rsid w:val="00430756"/>
    <w:rsid w:val="00430816"/>
    <w:rsid w:val="00430857"/>
    <w:rsid w:val="004308A8"/>
    <w:rsid w:val="00430AF2"/>
    <w:rsid w:val="00431045"/>
    <w:rsid w:val="00431212"/>
    <w:rsid w:val="004312B8"/>
    <w:rsid w:val="00431529"/>
    <w:rsid w:val="004315C7"/>
    <w:rsid w:val="004318E9"/>
    <w:rsid w:val="00431C22"/>
    <w:rsid w:val="00431CC7"/>
    <w:rsid w:val="00431EEA"/>
    <w:rsid w:val="0043264C"/>
    <w:rsid w:val="0043266F"/>
    <w:rsid w:val="00432B62"/>
    <w:rsid w:val="00432D19"/>
    <w:rsid w:val="00432EE0"/>
    <w:rsid w:val="004331C7"/>
    <w:rsid w:val="004332A0"/>
    <w:rsid w:val="0043335B"/>
    <w:rsid w:val="0043335D"/>
    <w:rsid w:val="0043368E"/>
    <w:rsid w:val="004337F7"/>
    <w:rsid w:val="004338B2"/>
    <w:rsid w:val="00433915"/>
    <w:rsid w:val="004339B3"/>
    <w:rsid w:val="00433A69"/>
    <w:rsid w:val="00433D0E"/>
    <w:rsid w:val="00433DF8"/>
    <w:rsid w:val="00434299"/>
    <w:rsid w:val="004342E4"/>
    <w:rsid w:val="00434624"/>
    <w:rsid w:val="00434A57"/>
    <w:rsid w:val="00434E8C"/>
    <w:rsid w:val="00435103"/>
    <w:rsid w:val="004356DB"/>
    <w:rsid w:val="00435A82"/>
    <w:rsid w:val="00435BA3"/>
    <w:rsid w:val="004360A0"/>
    <w:rsid w:val="004360C6"/>
    <w:rsid w:val="0043612C"/>
    <w:rsid w:val="00436357"/>
    <w:rsid w:val="0043638C"/>
    <w:rsid w:val="0043680F"/>
    <w:rsid w:val="00436CFF"/>
    <w:rsid w:val="0043702C"/>
    <w:rsid w:val="0043755A"/>
    <w:rsid w:val="0043771A"/>
    <w:rsid w:val="00437726"/>
    <w:rsid w:val="00437AAA"/>
    <w:rsid w:val="00437B50"/>
    <w:rsid w:val="00437E22"/>
    <w:rsid w:val="00437E40"/>
    <w:rsid w:val="00440085"/>
    <w:rsid w:val="0044028D"/>
    <w:rsid w:val="00440924"/>
    <w:rsid w:val="0044106B"/>
    <w:rsid w:val="0044114E"/>
    <w:rsid w:val="0044169A"/>
    <w:rsid w:val="004416C3"/>
    <w:rsid w:val="00441A26"/>
    <w:rsid w:val="00442256"/>
    <w:rsid w:val="004425FB"/>
    <w:rsid w:val="00442612"/>
    <w:rsid w:val="00442643"/>
    <w:rsid w:val="004426B4"/>
    <w:rsid w:val="004427B2"/>
    <w:rsid w:val="00443392"/>
    <w:rsid w:val="00443469"/>
    <w:rsid w:val="004435AC"/>
    <w:rsid w:val="00443897"/>
    <w:rsid w:val="00443E32"/>
    <w:rsid w:val="004441A9"/>
    <w:rsid w:val="004442ED"/>
    <w:rsid w:val="0044475D"/>
    <w:rsid w:val="00444822"/>
    <w:rsid w:val="0044485C"/>
    <w:rsid w:val="00444A3C"/>
    <w:rsid w:val="00445214"/>
    <w:rsid w:val="00445D16"/>
    <w:rsid w:val="00445D39"/>
    <w:rsid w:val="00445D7F"/>
    <w:rsid w:val="00445E09"/>
    <w:rsid w:val="00446195"/>
    <w:rsid w:val="0044620E"/>
    <w:rsid w:val="0044664A"/>
    <w:rsid w:val="00446A5B"/>
    <w:rsid w:val="00446BCB"/>
    <w:rsid w:val="00446F1F"/>
    <w:rsid w:val="00447277"/>
    <w:rsid w:val="004478F1"/>
    <w:rsid w:val="00447DF0"/>
    <w:rsid w:val="00447EC9"/>
    <w:rsid w:val="004500E1"/>
    <w:rsid w:val="00450178"/>
    <w:rsid w:val="00450381"/>
    <w:rsid w:val="004514BA"/>
    <w:rsid w:val="0045197C"/>
    <w:rsid w:val="004519AF"/>
    <w:rsid w:val="00451A4B"/>
    <w:rsid w:val="004525A2"/>
    <w:rsid w:val="0045270C"/>
    <w:rsid w:val="004527D6"/>
    <w:rsid w:val="00452903"/>
    <w:rsid w:val="00452A84"/>
    <w:rsid w:val="00452AEF"/>
    <w:rsid w:val="00452C0E"/>
    <w:rsid w:val="00453011"/>
    <w:rsid w:val="00453284"/>
    <w:rsid w:val="00453506"/>
    <w:rsid w:val="004535E5"/>
    <w:rsid w:val="0045385E"/>
    <w:rsid w:val="004538ED"/>
    <w:rsid w:val="00453FFE"/>
    <w:rsid w:val="004540B7"/>
    <w:rsid w:val="004541D6"/>
    <w:rsid w:val="00454714"/>
    <w:rsid w:val="00454AA6"/>
    <w:rsid w:val="00454DBF"/>
    <w:rsid w:val="004558DB"/>
    <w:rsid w:val="00455DFF"/>
    <w:rsid w:val="00456249"/>
    <w:rsid w:val="004565B7"/>
    <w:rsid w:val="0045679E"/>
    <w:rsid w:val="004567E2"/>
    <w:rsid w:val="00456945"/>
    <w:rsid w:val="00456BC7"/>
    <w:rsid w:val="00456DF5"/>
    <w:rsid w:val="0045786A"/>
    <w:rsid w:val="004578DA"/>
    <w:rsid w:val="00457B82"/>
    <w:rsid w:val="00457BA8"/>
    <w:rsid w:val="00457C2C"/>
    <w:rsid w:val="00457D01"/>
    <w:rsid w:val="00457E33"/>
    <w:rsid w:val="00457ECC"/>
    <w:rsid w:val="00460035"/>
    <w:rsid w:val="00460060"/>
    <w:rsid w:val="00460063"/>
    <w:rsid w:val="004607A6"/>
    <w:rsid w:val="00460832"/>
    <w:rsid w:val="00460A77"/>
    <w:rsid w:val="00460BC3"/>
    <w:rsid w:val="00460D45"/>
    <w:rsid w:val="0046167A"/>
    <w:rsid w:val="00461ABA"/>
    <w:rsid w:val="00461C6E"/>
    <w:rsid w:val="00461CA0"/>
    <w:rsid w:val="00461D52"/>
    <w:rsid w:val="00461E82"/>
    <w:rsid w:val="00462431"/>
    <w:rsid w:val="00462571"/>
    <w:rsid w:val="00462A8C"/>
    <w:rsid w:val="00462AD0"/>
    <w:rsid w:val="00463701"/>
    <w:rsid w:val="00463B58"/>
    <w:rsid w:val="00463BC5"/>
    <w:rsid w:val="00463EBB"/>
    <w:rsid w:val="00464B2F"/>
    <w:rsid w:val="00464BDB"/>
    <w:rsid w:val="00464EB5"/>
    <w:rsid w:val="00465059"/>
    <w:rsid w:val="004656BA"/>
    <w:rsid w:val="00465700"/>
    <w:rsid w:val="00465828"/>
    <w:rsid w:val="00465C13"/>
    <w:rsid w:val="0046624A"/>
    <w:rsid w:val="0046628E"/>
    <w:rsid w:val="004664BC"/>
    <w:rsid w:val="0046663A"/>
    <w:rsid w:val="00466758"/>
    <w:rsid w:val="00466799"/>
    <w:rsid w:val="00466B67"/>
    <w:rsid w:val="0046748C"/>
    <w:rsid w:val="00467A7A"/>
    <w:rsid w:val="00467AE2"/>
    <w:rsid w:val="00467B4F"/>
    <w:rsid w:val="00467B7F"/>
    <w:rsid w:val="00467F4F"/>
    <w:rsid w:val="00470053"/>
    <w:rsid w:val="00470901"/>
    <w:rsid w:val="00470C5E"/>
    <w:rsid w:val="00470D44"/>
    <w:rsid w:val="00470F19"/>
    <w:rsid w:val="00471101"/>
    <w:rsid w:val="004712CB"/>
    <w:rsid w:val="0047133C"/>
    <w:rsid w:val="004714AB"/>
    <w:rsid w:val="00471675"/>
    <w:rsid w:val="00471A90"/>
    <w:rsid w:val="00471AD7"/>
    <w:rsid w:val="00471DA4"/>
    <w:rsid w:val="00471DBB"/>
    <w:rsid w:val="00471FC1"/>
    <w:rsid w:val="00472348"/>
    <w:rsid w:val="004731C8"/>
    <w:rsid w:val="004733C4"/>
    <w:rsid w:val="0047350D"/>
    <w:rsid w:val="00473516"/>
    <w:rsid w:val="004735D3"/>
    <w:rsid w:val="00473746"/>
    <w:rsid w:val="00473B4D"/>
    <w:rsid w:val="00473CE1"/>
    <w:rsid w:val="00473F06"/>
    <w:rsid w:val="00474083"/>
    <w:rsid w:val="00474799"/>
    <w:rsid w:val="00474926"/>
    <w:rsid w:val="00474C3E"/>
    <w:rsid w:val="0047509C"/>
    <w:rsid w:val="00475D57"/>
    <w:rsid w:val="00475F5E"/>
    <w:rsid w:val="004761E7"/>
    <w:rsid w:val="00476555"/>
    <w:rsid w:val="004768C7"/>
    <w:rsid w:val="004768E2"/>
    <w:rsid w:val="0047691E"/>
    <w:rsid w:val="004773D5"/>
    <w:rsid w:val="00477435"/>
    <w:rsid w:val="004803F8"/>
    <w:rsid w:val="004804FC"/>
    <w:rsid w:val="00480653"/>
    <w:rsid w:val="004808C4"/>
    <w:rsid w:val="0048109B"/>
    <w:rsid w:val="004811F0"/>
    <w:rsid w:val="004812D8"/>
    <w:rsid w:val="0048130F"/>
    <w:rsid w:val="00481C52"/>
    <w:rsid w:val="00481D6E"/>
    <w:rsid w:val="00482223"/>
    <w:rsid w:val="004822BA"/>
    <w:rsid w:val="0048238C"/>
    <w:rsid w:val="00482605"/>
    <w:rsid w:val="00482675"/>
    <w:rsid w:val="004826F8"/>
    <w:rsid w:val="00482E18"/>
    <w:rsid w:val="00482E65"/>
    <w:rsid w:val="00482E79"/>
    <w:rsid w:val="00483587"/>
    <w:rsid w:val="004838A1"/>
    <w:rsid w:val="00483989"/>
    <w:rsid w:val="00483ACA"/>
    <w:rsid w:val="00483D35"/>
    <w:rsid w:val="0048451F"/>
    <w:rsid w:val="00484530"/>
    <w:rsid w:val="004845D9"/>
    <w:rsid w:val="004846B6"/>
    <w:rsid w:val="00484921"/>
    <w:rsid w:val="004849DA"/>
    <w:rsid w:val="004849F1"/>
    <w:rsid w:val="0048521C"/>
    <w:rsid w:val="004856F8"/>
    <w:rsid w:val="0048573E"/>
    <w:rsid w:val="00485C5C"/>
    <w:rsid w:val="00485F18"/>
    <w:rsid w:val="00485F21"/>
    <w:rsid w:val="0048602F"/>
    <w:rsid w:val="00486061"/>
    <w:rsid w:val="00486179"/>
    <w:rsid w:val="004865C9"/>
    <w:rsid w:val="004867DD"/>
    <w:rsid w:val="004870FC"/>
    <w:rsid w:val="0048742F"/>
    <w:rsid w:val="00487435"/>
    <w:rsid w:val="0048775D"/>
    <w:rsid w:val="00487A80"/>
    <w:rsid w:val="004902F3"/>
    <w:rsid w:val="00490447"/>
    <w:rsid w:val="00490A52"/>
    <w:rsid w:val="00490E8E"/>
    <w:rsid w:val="00490F1C"/>
    <w:rsid w:val="004911E8"/>
    <w:rsid w:val="004912B7"/>
    <w:rsid w:val="00491457"/>
    <w:rsid w:val="00491478"/>
    <w:rsid w:val="0049150C"/>
    <w:rsid w:val="00491811"/>
    <w:rsid w:val="00491F40"/>
    <w:rsid w:val="00492646"/>
    <w:rsid w:val="004927F4"/>
    <w:rsid w:val="00492983"/>
    <w:rsid w:val="00492C61"/>
    <w:rsid w:val="00492D5E"/>
    <w:rsid w:val="0049305E"/>
    <w:rsid w:val="00493295"/>
    <w:rsid w:val="004934BA"/>
    <w:rsid w:val="0049351E"/>
    <w:rsid w:val="004937F8"/>
    <w:rsid w:val="00493CBA"/>
    <w:rsid w:val="004943CF"/>
    <w:rsid w:val="004943E9"/>
    <w:rsid w:val="00494414"/>
    <w:rsid w:val="00494E3D"/>
    <w:rsid w:val="004950C7"/>
    <w:rsid w:val="004951A2"/>
    <w:rsid w:val="00495226"/>
    <w:rsid w:val="004958BC"/>
    <w:rsid w:val="00495C9D"/>
    <w:rsid w:val="00495F42"/>
    <w:rsid w:val="00495F51"/>
    <w:rsid w:val="00495F8C"/>
    <w:rsid w:val="004965C0"/>
    <w:rsid w:val="00496633"/>
    <w:rsid w:val="0049698A"/>
    <w:rsid w:val="00496B02"/>
    <w:rsid w:val="00496DE5"/>
    <w:rsid w:val="004971E4"/>
    <w:rsid w:val="00497579"/>
    <w:rsid w:val="00497EE3"/>
    <w:rsid w:val="00497FEA"/>
    <w:rsid w:val="004A02A6"/>
    <w:rsid w:val="004A035D"/>
    <w:rsid w:val="004A12A7"/>
    <w:rsid w:val="004A16A6"/>
    <w:rsid w:val="004A1BB0"/>
    <w:rsid w:val="004A21B9"/>
    <w:rsid w:val="004A222F"/>
    <w:rsid w:val="004A2336"/>
    <w:rsid w:val="004A2660"/>
    <w:rsid w:val="004A29E4"/>
    <w:rsid w:val="004A2A75"/>
    <w:rsid w:val="004A2BBE"/>
    <w:rsid w:val="004A2D81"/>
    <w:rsid w:val="004A3058"/>
    <w:rsid w:val="004A36A5"/>
    <w:rsid w:val="004A3DB3"/>
    <w:rsid w:val="004A3F5A"/>
    <w:rsid w:val="004A3F68"/>
    <w:rsid w:val="004A43CF"/>
    <w:rsid w:val="004A4417"/>
    <w:rsid w:val="004A50A8"/>
    <w:rsid w:val="004A5330"/>
    <w:rsid w:val="004A58DF"/>
    <w:rsid w:val="004A5AC0"/>
    <w:rsid w:val="004A5C5D"/>
    <w:rsid w:val="004A6443"/>
    <w:rsid w:val="004A650B"/>
    <w:rsid w:val="004A672B"/>
    <w:rsid w:val="004A6E08"/>
    <w:rsid w:val="004A7401"/>
    <w:rsid w:val="004A781C"/>
    <w:rsid w:val="004A7821"/>
    <w:rsid w:val="004A7874"/>
    <w:rsid w:val="004A796C"/>
    <w:rsid w:val="004A7AF9"/>
    <w:rsid w:val="004B065A"/>
    <w:rsid w:val="004B079D"/>
    <w:rsid w:val="004B081B"/>
    <w:rsid w:val="004B0A95"/>
    <w:rsid w:val="004B0CCF"/>
    <w:rsid w:val="004B167D"/>
    <w:rsid w:val="004B1A4D"/>
    <w:rsid w:val="004B1C22"/>
    <w:rsid w:val="004B2040"/>
    <w:rsid w:val="004B250D"/>
    <w:rsid w:val="004B252F"/>
    <w:rsid w:val="004B2A9A"/>
    <w:rsid w:val="004B2C56"/>
    <w:rsid w:val="004B2D14"/>
    <w:rsid w:val="004B2EA9"/>
    <w:rsid w:val="004B2EB5"/>
    <w:rsid w:val="004B30A0"/>
    <w:rsid w:val="004B3564"/>
    <w:rsid w:val="004B35D7"/>
    <w:rsid w:val="004B427A"/>
    <w:rsid w:val="004B42A0"/>
    <w:rsid w:val="004B4417"/>
    <w:rsid w:val="004B44C2"/>
    <w:rsid w:val="004B45DA"/>
    <w:rsid w:val="004B489A"/>
    <w:rsid w:val="004B48D9"/>
    <w:rsid w:val="004B494B"/>
    <w:rsid w:val="004B4A60"/>
    <w:rsid w:val="004B4B26"/>
    <w:rsid w:val="004B4BCB"/>
    <w:rsid w:val="004B4DF3"/>
    <w:rsid w:val="004B4F9A"/>
    <w:rsid w:val="004B53F7"/>
    <w:rsid w:val="004B5458"/>
    <w:rsid w:val="004B5564"/>
    <w:rsid w:val="004B569C"/>
    <w:rsid w:val="004B5ABA"/>
    <w:rsid w:val="004B5CD2"/>
    <w:rsid w:val="004B6582"/>
    <w:rsid w:val="004B6806"/>
    <w:rsid w:val="004B686E"/>
    <w:rsid w:val="004B6AFA"/>
    <w:rsid w:val="004B6B4F"/>
    <w:rsid w:val="004B6D4A"/>
    <w:rsid w:val="004B6DCE"/>
    <w:rsid w:val="004B6E65"/>
    <w:rsid w:val="004B6EC4"/>
    <w:rsid w:val="004B70C6"/>
    <w:rsid w:val="004B7494"/>
    <w:rsid w:val="004B749E"/>
    <w:rsid w:val="004B7778"/>
    <w:rsid w:val="004B7A9C"/>
    <w:rsid w:val="004B7B74"/>
    <w:rsid w:val="004B7E75"/>
    <w:rsid w:val="004C03DA"/>
    <w:rsid w:val="004C064B"/>
    <w:rsid w:val="004C0A5C"/>
    <w:rsid w:val="004C134A"/>
    <w:rsid w:val="004C156B"/>
    <w:rsid w:val="004C1BBB"/>
    <w:rsid w:val="004C1BDD"/>
    <w:rsid w:val="004C1E10"/>
    <w:rsid w:val="004C1EB9"/>
    <w:rsid w:val="004C229D"/>
    <w:rsid w:val="004C23A5"/>
    <w:rsid w:val="004C28AD"/>
    <w:rsid w:val="004C2A10"/>
    <w:rsid w:val="004C2BE0"/>
    <w:rsid w:val="004C2F91"/>
    <w:rsid w:val="004C30DA"/>
    <w:rsid w:val="004C31A1"/>
    <w:rsid w:val="004C3736"/>
    <w:rsid w:val="004C3AAF"/>
    <w:rsid w:val="004C4369"/>
    <w:rsid w:val="004C44EA"/>
    <w:rsid w:val="004C4B82"/>
    <w:rsid w:val="004C4CB9"/>
    <w:rsid w:val="004C4F86"/>
    <w:rsid w:val="004C4FE9"/>
    <w:rsid w:val="004C50D1"/>
    <w:rsid w:val="004C54B1"/>
    <w:rsid w:val="004C5D9E"/>
    <w:rsid w:val="004C61B4"/>
    <w:rsid w:val="004C66C6"/>
    <w:rsid w:val="004C6887"/>
    <w:rsid w:val="004C69FF"/>
    <w:rsid w:val="004C6AED"/>
    <w:rsid w:val="004C6F26"/>
    <w:rsid w:val="004C7048"/>
    <w:rsid w:val="004C710B"/>
    <w:rsid w:val="004C7173"/>
    <w:rsid w:val="004C7244"/>
    <w:rsid w:val="004C7AB9"/>
    <w:rsid w:val="004C7B59"/>
    <w:rsid w:val="004C7B99"/>
    <w:rsid w:val="004C7D1B"/>
    <w:rsid w:val="004D0062"/>
    <w:rsid w:val="004D00C4"/>
    <w:rsid w:val="004D03C7"/>
    <w:rsid w:val="004D044E"/>
    <w:rsid w:val="004D0473"/>
    <w:rsid w:val="004D05ED"/>
    <w:rsid w:val="004D05F0"/>
    <w:rsid w:val="004D0B70"/>
    <w:rsid w:val="004D0D8D"/>
    <w:rsid w:val="004D0EDB"/>
    <w:rsid w:val="004D1ED3"/>
    <w:rsid w:val="004D1EEB"/>
    <w:rsid w:val="004D2360"/>
    <w:rsid w:val="004D262C"/>
    <w:rsid w:val="004D2901"/>
    <w:rsid w:val="004D29A0"/>
    <w:rsid w:val="004D2B06"/>
    <w:rsid w:val="004D3037"/>
    <w:rsid w:val="004D3210"/>
    <w:rsid w:val="004D41C5"/>
    <w:rsid w:val="004D4287"/>
    <w:rsid w:val="004D444F"/>
    <w:rsid w:val="004D487B"/>
    <w:rsid w:val="004D4B0A"/>
    <w:rsid w:val="004D4C1F"/>
    <w:rsid w:val="004D519E"/>
    <w:rsid w:val="004D566D"/>
    <w:rsid w:val="004D568B"/>
    <w:rsid w:val="004D58DF"/>
    <w:rsid w:val="004D5F1F"/>
    <w:rsid w:val="004D6209"/>
    <w:rsid w:val="004D6370"/>
    <w:rsid w:val="004D649D"/>
    <w:rsid w:val="004D68ED"/>
    <w:rsid w:val="004D6A6D"/>
    <w:rsid w:val="004D6BCA"/>
    <w:rsid w:val="004D6E22"/>
    <w:rsid w:val="004D6EF8"/>
    <w:rsid w:val="004D74C2"/>
    <w:rsid w:val="004D7722"/>
    <w:rsid w:val="004D7AA7"/>
    <w:rsid w:val="004D7BD4"/>
    <w:rsid w:val="004D7BDC"/>
    <w:rsid w:val="004E037A"/>
    <w:rsid w:val="004E060C"/>
    <w:rsid w:val="004E0D54"/>
    <w:rsid w:val="004E0DE8"/>
    <w:rsid w:val="004E12B7"/>
    <w:rsid w:val="004E173D"/>
    <w:rsid w:val="004E1959"/>
    <w:rsid w:val="004E1DB1"/>
    <w:rsid w:val="004E1DF4"/>
    <w:rsid w:val="004E1F00"/>
    <w:rsid w:val="004E2124"/>
    <w:rsid w:val="004E2213"/>
    <w:rsid w:val="004E22D1"/>
    <w:rsid w:val="004E28F5"/>
    <w:rsid w:val="004E2AEE"/>
    <w:rsid w:val="004E2C1A"/>
    <w:rsid w:val="004E3015"/>
    <w:rsid w:val="004E30A6"/>
    <w:rsid w:val="004E321D"/>
    <w:rsid w:val="004E37DC"/>
    <w:rsid w:val="004E39AB"/>
    <w:rsid w:val="004E437B"/>
    <w:rsid w:val="004E452A"/>
    <w:rsid w:val="004E4868"/>
    <w:rsid w:val="004E49CA"/>
    <w:rsid w:val="004E4A40"/>
    <w:rsid w:val="004E4B6F"/>
    <w:rsid w:val="004E4BAA"/>
    <w:rsid w:val="004E4ECA"/>
    <w:rsid w:val="004E4F94"/>
    <w:rsid w:val="004E51A2"/>
    <w:rsid w:val="004E51A9"/>
    <w:rsid w:val="004E5434"/>
    <w:rsid w:val="004E55C2"/>
    <w:rsid w:val="004E58E4"/>
    <w:rsid w:val="004E5AC0"/>
    <w:rsid w:val="004E5B75"/>
    <w:rsid w:val="004E5CCC"/>
    <w:rsid w:val="004E5E3F"/>
    <w:rsid w:val="004E61D6"/>
    <w:rsid w:val="004E6247"/>
    <w:rsid w:val="004E6297"/>
    <w:rsid w:val="004E6317"/>
    <w:rsid w:val="004E6348"/>
    <w:rsid w:val="004E6503"/>
    <w:rsid w:val="004E66F0"/>
    <w:rsid w:val="004E6AE0"/>
    <w:rsid w:val="004E6D0F"/>
    <w:rsid w:val="004E6DC9"/>
    <w:rsid w:val="004E6FBF"/>
    <w:rsid w:val="004E7C4F"/>
    <w:rsid w:val="004E7CE0"/>
    <w:rsid w:val="004E7FEF"/>
    <w:rsid w:val="004F0048"/>
    <w:rsid w:val="004F0362"/>
    <w:rsid w:val="004F0470"/>
    <w:rsid w:val="004F0A43"/>
    <w:rsid w:val="004F124E"/>
    <w:rsid w:val="004F14E0"/>
    <w:rsid w:val="004F17B7"/>
    <w:rsid w:val="004F19EF"/>
    <w:rsid w:val="004F1A32"/>
    <w:rsid w:val="004F1A3A"/>
    <w:rsid w:val="004F1AA1"/>
    <w:rsid w:val="004F1BDA"/>
    <w:rsid w:val="004F1BF6"/>
    <w:rsid w:val="004F1CCA"/>
    <w:rsid w:val="004F1D98"/>
    <w:rsid w:val="004F2025"/>
    <w:rsid w:val="004F25DC"/>
    <w:rsid w:val="004F2896"/>
    <w:rsid w:val="004F2B5C"/>
    <w:rsid w:val="004F2C21"/>
    <w:rsid w:val="004F2F79"/>
    <w:rsid w:val="004F30F2"/>
    <w:rsid w:val="004F3557"/>
    <w:rsid w:val="004F3967"/>
    <w:rsid w:val="004F3981"/>
    <w:rsid w:val="004F3CD9"/>
    <w:rsid w:val="004F430A"/>
    <w:rsid w:val="004F4470"/>
    <w:rsid w:val="004F453F"/>
    <w:rsid w:val="004F46F6"/>
    <w:rsid w:val="004F4712"/>
    <w:rsid w:val="004F4C4E"/>
    <w:rsid w:val="004F4D36"/>
    <w:rsid w:val="004F5817"/>
    <w:rsid w:val="004F5882"/>
    <w:rsid w:val="004F593C"/>
    <w:rsid w:val="004F5A6D"/>
    <w:rsid w:val="004F5B1B"/>
    <w:rsid w:val="004F5B63"/>
    <w:rsid w:val="004F5BE9"/>
    <w:rsid w:val="004F5D45"/>
    <w:rsid w:val="004F5DE4"/>
    <w:rsid w:val="004F62F0"/>
    <w:rsid w:val="004F6DD8"/>
    <w:rsid w:val="004F6E3A"/>
    <w:rsid w:val="004F6FBB"/>
    <w:rsid w:val="004F7021"/>
    <w:rsid w:val="004F743E"/>
    <w:rsid w:val="004F77F1"/>
    <w:rsid w:val="004F7A64"/>
    <w:rsid w:val="004F7D10"/>
    <w:rsid w:val="004F7D36"/>
    <w:rsid w:val="0050038D"/>
    <w:rsid w:val="00500401"/>
    <w:rsid w:val="005006D1"/>
    <w:rsid w:val="00500947"/>
    <w:rsid w:val="00500DF2"/>
    <w:rsid w:val="00501671"/>
    <w:rsid w:val="005017BB"/>
    <w:rsid w:val="00501C19"/>
    <w:rsid w:val="00501CC5"/>
    <w:rsid w:val="00501E63"/>
    <w:rsid w:val="0050228B"/>
    <w:rsid w:val="00502393"/>
    <w:rsid w:val="00502604"/>
    <w:rsid w:val="0050264C"/>
    <w:rsid w:val="0050294A"/>
    <w:rsid w:val="005029EE"/>
    <w:rsid w:val="00502C99"/>
    <w:rsid w:val="0050339A"/>
    <w:rsid w:val="0050359A"/>
    <w:rsid w:val="005035D2"/>
    <w:rsid w:val="0050376B"/>
    <w:rsid w:val="00503A5A"/>
    <w:rsid w:val="00503BC8"/>
    <w:rsid w:val="00503C73"/>
    <w:rsid w:val="00503DE1"/>
    <w:rsid w:val="00503F03"/>
    <w:rsid w:val="00504155"/>
    <w:rsid w:val="005041D8"/>
    <w:rsid w:val="005042B5"/>
    <w:rsid w:val="005042B7"/>
    <w:rsid w:val="005042E8"/>
    <w:rsid w:val="00504364"/>
    <w:rsid w:val="0050443E"/>
    <w:rsid w:val="00504640"/>
    <w:rsid w:val="00505059"/>
    <w:rsid w:val="0050568A"/>
    <w:rsid w:val="005059C8"/>
    <w:rsid w:val="00505BBC"/>
    <w:rsid w:val="00505C35"/>
    <w:rsid w:val="00506105"/>
    <w:rsid w:val="00506287"/>
    <w:rsid w:val="005064B1"/>
    <w:rsid w:val="005065F9"/>
    <w:rsid w:val="005066A6"/>
    <w:rsid w:val="005067F2"/>
    <w:rsid w:val="00506A70"/>
    <w:rsid w:val="00506C17"/>
    <w:rsid w:val="0050734E"/>
    <w:rsid w:val="00507453"/>
    <w:rsid w:val="0050757C"/>
    <w:rsid w:val="005075BD"/>
    <w:rsid w:val="00507673"/>
    <w:rsid w:val="005078E3"/>
    <w:rsid w:val="005102F1"/>
    <w:rsid w:val="00510567"/>
    <w:rsid w:val="005106B4"/>
    <w:rsid w:val="00510922"/>
    <w:rsid w:val="00510924"/>
    <w:rsid w:val="0051093D"/>
    <w:rsid w:val="00510A9B"/>
    <w:rsid w:val="00510B26"/>
    <w:rsid w:val="00510B51"/>
    <w:rsid w:val="005110E9"/>
    <w:rsid w:val="005111DB"/>
    <w:rsid w:val="00511284"/>
    <w:rsid w:val="00511764"/>
    <w:rsid w:val="00511ACC"/>
    <w:rsid w:val="00511C11"/>
    <w:rsid w:val="00511C69"/>
    <w:rsid w:val="00511EC1"/>
    <w:rsid w:val="00512113"/>
    <w:rsid w:val="00512274"/>
    <w:rsid w:val="00512681"/>
    <w:rsid w:val="00512769"/>
    <w:rsid w:val="00512867"/>
    <w:rsid w:val="00512BAC"/>
    <w:rsid w:val="0051305A"/>
    <w:rsid w:val="0051344D"/>
    <w:rsid w:val="0051380D"/>
    <w:rsid w:val="00513A49"/>
    <w:rsid w:val="0051439C"/>
    <w:rsid w:val="005143C5"/>
    <w:rsid w:val="0051444F"/>
    <w:rsid w:val="00514B5A"/>
    <w:rsid w:val="00514F6D"/>
    <w:rsid w:val="00514FC2"/>
    <w:rsid w:val="00514FEF"/>
    <w:rsid w:val="0051508B"/>
    <w:rsid w:val="0051518B"/>
    <w:rsid w:val="0051559A"/>
    <w:rsid w:val="0051559B"/>
    <w:rsid w:val="00515750"/>
    <w:rsid w:val="005157E1"/>
    <w:rsid w:val="00515872"/>
    <w:rsid w:val="00515AB2"/>
    <w:rsid w:val="00516378"/>
    <w:rsid w:val="005164CC"/>
    <w:rsid w:val="00516F48"/>
    <w:rsid w:val="00517418"/>
    <w:rsid w:val="0051777E"/>
    <w:rsid w:val="005177D6"/>
    <w:rsid w:val="00517CA1"/>
    <w:rsid w:val="0052035D"/>
    <w:rsid w:val="00520475"/>
    <w:rsid w:val="005209A5"/>
    <w:rsid w:val="00520A0F"/>
    <w:rsid w:val="00520A43"/>
    <w:rsid w:val="00520AEF"/>
    <w:rsid w:val="00520BA3"/>
    <w:rsid w:val="00520BC6"/>
    <w:rsid w:val="00520CC5"/>
    <w:rsid w:val="0052105F"/>
    <w:rsid w:val="0052144F"/>
    <w:rsid w:val="0052160A"/>
    <w:rsid w:val="005218D1"/>
    <w:rsid w:val="00521DC1"/>
    <w:rsid w:val="00521E41"/>
    <w:rsid w:val="00521E7C"/>
    <w:rsid w:val="00521F9F"/>
    <w:rsid w:val="005220C4"/>
    <w:rsid w:val="00522374"/>
    <w:rsid w:val="00522557"/>
    <w:rsid w:val="005226F1"/>
    <w:rsid w:val="00522A0A"/>
    <w:rsid w:val="00522A35"/>
    <w:rsid w:val="00522A6F"/>
    <w:rsid w:val="00522AD3"/>
    <w:rsid w:val="00522B23"/>
    <w:rsid w:val="00522B75"/>
    <w:rsid w:val="00522EA2"/>
    <w:rsid w:val="005232B3"/>
    <w:rsid w:val="00523355"/>
    <w:rsid w:val="005233B7"/>
    <w:rsid w:val="0052348B"/>
    <w:rsid w:val="0052362C"/>
    <w:rsid w:val="0052370E"/>
    <w:rsid w:val="005239D1"/>
    <w:rsid w:val="00523D58"/>
    <w:rsid w:val="00523E5B"/>
    <w:rsid w:val="00523F75"/>
    <w:rsid w:val="005243C6"/>
    <w:rsid w:val="00524480"/>
    <w:rsid w:val="00524581"/>
    <w:rsid w:val="0052459A"/>
    <w:rsid w:val="0052463B"/>
    <w:rsid w:val="005246C9"/>
    <w:rsid w:val="005246ED"/>
    <w:rsid w:val="0052483E"/>
    <w:rsid w:val="00524A91"/>
    <w:rsid w:val="00524BB2"/>
    <w:rsid w:val="00524C74"/>
    <w:rsid w:val="00524EC2"/>
    <w:rsid w:val="00525211"/>
    <w:rsid w:val="0052521D"/>
    <w:rsid w:val="00525398"/>
    <w:rsid w:val="00525B4E"/>
    <w:rsid w:val="00525BF8"/>
    <w:rsid w:val="00525E16"/>
    <w:rsid w:val="005261CB"/>
    <w:rsid w:val="005262F0"/>
    <w:rsid w:val="00526315"/>
    <w:rsid w:val="005268AE"/>
    <w:rsid w:val="00526FA7"/>
    <w:rsid w:val="00527050"/>
    <w:rsid w:val="0052718F"/>
    <w:rsid w:val="00527271"/>
    <w:rsid w:val="00527493"/>
    <w:rsid w:val="005276D2"/>
    <w:rsid w:val="005279BB"/>
    <w:rsid w:val="00527AC9"/>
    <w:rsid w:val="00527EF2"/>
    <w:rsid w:val="0053008D"/>
    <w:rsid w:val="00530807"/>
    <w:rsid w:val="00530A65"/>
    <w:rsid w:val="00530CD9"/>
    <w:rsid w:val="00530E20"/>
    <w:rsid w:val="005311BC"/>
    <w:rsid w:val="00531248"/>
    <w:rsid w:val="005314BC"/>
    <w:rsid w:val="005316A5"/>
    <w:rsid w:val="00531821"/>
    <w:rsid w:val="00531A14"/>
    <w:rsid w:val="00531C47"/>
    <w:rsid w:val="005320DE"/>
    <w:rsid w:val="005324F5"/>
    <w:rsid w:val="00532779"/>
    <w:rsid w:val="00532A86"/>
    <w:rsid w:val="00532D61"/>
    <w:rsid w:val="00532DCC"/>
    <w:rsid w:val="0053301F"/>
    <w:rsid w:val="0053310A"/>
    <w:rsid w:val="00533388"/>
    <w:rsid w:val="00533521"/>
    <w:rsid w:val="00533993"/>
    <w:rsid w:val="00533B1A"/>
    <w:rsid w:val="00533D33"/>
    <w:rsid w:val="00533D57"/>
    <w:rsid w:val="0053443E"/>
    <w:rsid w:val="00534723"/>
    <w:rsid w:val="00534F22"/>
    <w:rsid w:val="005353D9"/>
    <w:rsid w:val="00535772"/>
    <w:rsid w:val="0053584A"/>
    <w:rsid w:val="00535895"/>
    <w:rsid w:val="00535952"/>
    <w:rsid w:val="00535DF4"/>
    <w:rsid w:val="00535EEA"/>
    <w:rsid w:val="005362CC"/>
    <w:rsid w:val="005366F5"/>
    <w:rsid w:val="00536BB4"/>
    <w:rsid w:val="00536E89"/>
    <w:rsid w:val="00536ECC"/>
    <w:rsid w:val="0053718E"/>
    <w:rsid w:val="00537371"/>
    <w:rsid w:val="0053798A"/>
    <w:rsid w:val="00537AB5"/>
    <w:rsid w:val="00537CED"/>
    <w:rsid w:val="00537ECD"/>
    <w:rsid w:val="00540319"/>
    <w:rsid w:val="005403C0"/>
    <w:rsid w:val="005407E3"/>
    <w:rsid w:val="00540C35"/>
    <w:rsid w:val="00541A5C"/>
    <w:rsid w:val="00541F78"/>
    <w:rsid w:val="005421E5"/>
    <w:rsid w:val="0054227E"/>
    <w:rsid w:val="005426C6"/>
    <w:rsid w:val="00542A83"/>
    <w:rsid w:val="00542B07"/>
    <w:rsid w:val="00542B99"/>
    <w:rsid w:val="00542E1B"/>
    <w:rsid w:val="00542E7C"/>
    <w:rsid w:val="0054311B"/>
    <w:rsid w:val="00543203"/>
    <w:rsid w:val="0054378D"/>
    <w:rsid w:val="00544194"/>
    <w:rsid w:val="005441FA"/>
    <w:rsid w:val="005442D3"/>
    <w:rsid w:val="0054436F"/>
    <w:rsid w:val="00544753"/>
    <w:rsid w:val="0054498F"/>
    <w:rsid w:val="00544B4B"/>
    <w:rsid w:val="005454B0"/>
    <w:rsid w:val="005456EC"/>
    <w:rsid w:val="00545746"/>
    <w:rsid w:val="005457B0"/>
    <w:rsid w:val="005458A7"/>
    <w:rsid w:val="00545A20"/>
    <w:rsid w:val="00545A8B"/>
    <w:rsid w:val="00545F6E"/>
    <w:rsid w:val="005460E6"/>
    <w:rsid w:val="0054645B"/>
    <w:rsid w:val="005467D2"/>
    <w:rsid w:val="0054688D"/>
    <w:rsid w:val="00546997"/>
    <w:rsid w:val="005469ED"/>
    <w:rsid w:val="00546A3D"/>
    <w:rsid w:val="00546A4F"/>
    <w:rsid w:val="00546C9C"/>
    <w:rsid w:val="005472E7"/>
    <w:rsid w:val="00547518"/>
    <w:rsid w:val="0055003C"/>
    <w:rsid w:val="00550290"/>
    <w:rsid w:val="0055039E"/>
    <w:rsid w:val="00550744"/>
    <w:rsid w:val="00550804"/>
    <w:rsid w:val="005508D7"/>
    <w:rsid w:val="005509E1"/>
    <w:rsid w:val="00550A0C"/>
    <w:rsid w:val="00550B2C"/>
    <w:rsid w:val="00550C47"/>
    <w:rsid w:val="00550D8E"/>
    <w:rsid w:val="00550DC6"/>
    <w:rsid w:val="0055147E"/>
    <w:rsid w:val="0055148C"/>
    <w:rsid w:val="0055159A"/>
    <w:rsid w:val="005520A5"/>
    <w:rsid w:val="005520B8"/>
    <w:rsid w:val="00552119"/>
    <w:rsid w:val="0055224F"/>
    <w:rsid w:val="00552252"/>
    <w:rsid w:val="005522A1"/>
    <w:rsid w:val="00552405"/>
    <w:rsid w:val="00552595"/>
    <w:rsid w:val="0055288A"/>
    <w:rsid w:val="005528E9"/>
    <w:rsid w:val="00552A4C"/>
    <w:rsid w:val="00552B10"/>
    <w:rsid w:val="00552FE8"/>
    <w:rsid w:val="00553303"/>
    <w:rsid w:val="005537B7"/>
    <w:rsid w:val="00553916"/>
    <w:rsid w:val="005539D9"/>
    <w:rsid w:val="00553A4D"/>
    <w:rsid w:val="005540E3"/>
    <w:rsid w:val="005541A1"/>
    <w:rsid w:val="00554336"/>
    <w:rsid w:val="005544EA"/>
    <w:rsid w:val="005547A4"/>
    <w:rsid w:val="00554B7A"/>
    <w:rsid w:val="00554BDC"/>
    <w:rsid w:val="005553AD"/>
    <w:rsid w:val="0055556E"/>
    <w:rsid w:val="005558C8"/>
    <w:rsid w:val="00555A98"/>
    <w:rsid w:val="00555ADD"/>
    <w:rsid w:val="00555ED0"/>
    <w:rsid w:val="0055603F"/>
    <w:rsid w:val="0055620B"/>
    <w:rsid w:val="00557565"/>
    <w:rsid w:val="00557576"/>
    <w:rsid w:val="005577BA"/>
    <w:rsid w:val="005577C7"/>
    <w:rsid w:val="00557B7F"/>
    <w:rsid w:val="00557C6A"/>
    <w:rsid w:val="005600C2"/>
    <w:rsid w:val="005605EE"/>
    <w:rsid w:val="0056087B"/>
    <w:rsid w:val="00560D39"/>
    <w:rsid w:val="00560E5F"/>
    <w:rsid w:val="0056140F"/>
    <w:rsid w:val="0056149F"/>
    <w:rsid w:val="0056156E"/>
    <w:rsid w:val="00561750"/>
    <w:rsid w:val="00561962"/>
    <w:rsid w:val="00561A00"/>
    <w:rsid w:val="00561B3F"/>
    <w:rsid w:val="00561EA7"/>
    <w:rsid w:val="00561F00"/>
    <w:rsid w:val="00562036"/>
    <w:rsid w:val="005627D9"/>
    <w:rsid w:val="00562F94"/>
    <w:rsid w:val="005631F8"/>
    <w:rsid w:val="005633E5"/>
    <w:rsid w:val="00563741"/>
    <w:rsid w:val="00563D8F"/>
    <w:rsid w:val="00563E2D"/>
    <w:rsid w:val="00564091"/>
    <w:rsid w:val="00564EB0"/>
    <w:rsid w:val="0056505C"/>
    <w:rsid w:val="00565160"/>
    <w:rsid w:val="005652AA"/>
    <w:rsid w:val="005654E6"/>
    <w:rsid w:val="00565698"/>
    <w:rsid w:val="00565914"/>
    <w:rsid w:val="00565AD2"/>
    <w:rsid w:val="00566063"/>
    <w:rsid w:val="005662EE"/>
    <w:rsid w:val="0056647B"/>
    <w:rsid w:val="00566506"/>
    <w:rsid w:val="0056653E"/>
    <w:rsid w:val="00566782"/>
    <w:rsid w:val="00566859"/>
    <w:rsid w:val="00566C43"/>
    <w:rsid w:val="00566CA0"/>
    <w:rsid w:val="00567301"/>
    <w:rsid w:val="00567321"/>
    <w:rsid w:val="0056742C"/>
    <w:rsid w:val="00567731"/>
    <w:rsid w:val="0056776D"/>
    <w:rsid w:val="0056784F"/>
    <w:rsid w:val="00567948"/>
    <w:rsid w:val="0057030D"/>
    <w:rsid w:val="00570336"/>
    <w:rsid w:val="0057037D"/>
    <w:rsid w:val="005704AD"/>
    <w:rsid w:val="00570706"/>
    <w:rsid w:val="005708D6"/>
    <w:rsid w:val="00570A0B"/>
    <w:rsid w:val="00570C9C"/>
    <w:rsid w:val="005716D0"/>
    <w:rsid w:val="00571763"/>
    <w:rsid w:val="00571D3D"/>
    <w:rsid w:val="0057204C"/>
    <w:rsid w:val="0057209D"/>
    <w:rsid w:val="005720F7"/>
    <w:rsid w:val="0057273B"/>
    <w:rsid w:val="00572777"/>
    <w:rsid w:val="00572E4C"/>
    <w:rsid w:val="005733F8"/>
    <w:rsid w:val="00573968"/>
    <w:rsid w:val="00573C35"/>
    <w:rsid w:val="00573CD0"/>
    <w:rsid w:val="005741C9"/>
    <w:rsid w:val="00574215"/>
    <w:rsid w:val="005746D1"/>
    <w:rsid w:val="00574913"/>
    <w:rsid w:val="00574923"/>
    <w:rsid w:val="00574C63"/>
    <w:rsid w:val="00574C82"/>
    <w:rsid w:val="00574FD7"/>
    <w:rsid w:val="005750C2"/>
    <w:rsid w:val="0057551E"/>
    <w:rsid w:val="00575888"/>
    <w:rsid w:val="00576262"/>
    <w:rsid w:val="00576541"/>
    <w:rsid w:val="00577108"/>
    <w:rsid w:val="00577796"/>
    <w:rsid w:val="00577904"/>
    <w:rsid w:val="00577977"/>
    <w:rsid w:val="00577CA2"/>
    <w:rsid w:val="005800AD"/>
    <w:rsid w:val="005800C8"/>
    <w:rsid w:val="00580624"/>
    <w:rsid w:val="00580832"/>
    <w:rsid w:val="00580903"/>
    <w:rsid w:val="0058096D"/>
    <w:rsid w:val="00580EDE"/>
    <w:rsid w:val="005810EF"/>
    <w:rsid w:val="00581184"/>
    <w:rsid w:val="0058144F"/>
    <w:rsid w:val="00581626"/>
    <w:rsid w:val="0058169C"/>
    <w:rsid w:val="005816AD"/>
    <w:rsid w:val="00581CE9"/>
    <w:rsid w:val="00581DC7"/>
    <w:rsid w:val="005820FC"/>
    <w:rsid w:val="00582379"/>
    <w:rsid w:val="00582649"/>
    <w:rsid w:val="005826E8"/>
    <w:rsid w:val="00582839"/>
    <w:rsid w:val="00582A57"/>
    <w:rsid w:val="00582A93"/>
    <w:rsid w:val="00582CF8"/>
    <w:rsid w:val="00582DC0"/>
    <w:rsid w:val="00583095"/>
    <w:rsid w:val="005833A7"/>
    <w:rsid w:val="005834A9"/>
    <w:rsid w:val="00583518"/>
    <w:rsid w:val="00583A5C"/>
    <w:rsid w:val="00583C4E"/>
    <w:rsid w:val="00583CF9"/>
    <w:rsid w:val="00583DFB"/>
    <w:rsid w:val="00584BD4"/>
    <w:rsid w:val="00584DB7"/>
    <w:rsid w:val="00584E7B"/>
    <w:rsid w:val="00585203"/>
    <w:rsid w:val="00585303"/>
    <w:rsid w:val="00585661"/>
    <w:rsid w:val="0058567C"/>
    <w:rsid w:val="00585C2F"/>
    <w:rsid w:val="00585D31"/>
    <w:rsid w:val="00585F48"/>
    <w:rsid w:val="00585F5F"/>
    <w:rsid w:val="00586009"/>
    <w:rsid w:val="005860C3"/>
    <w:rsid w:val="005860C4"/>
    <w:rsid w:val="00586278"/>
    <w:rsid w:val="005862DB"/>
    <w:rsid w:val="005863D1"/>
    <w:rsid w:val="005864CE"/>
    <w:rsid w:val="00586660"/>
    <w:rsid w:val="00586774"/>
    <w:rsid w:val="005867FD"/>
    <w:rsid w:val="0058697B"/>
    <w:rsid w:val="00586ABD"/>
    <w:rsid w:val="00586AE3"/>
    <w:rsid w:val="00586D14"/>
    <w:rsid w:val="00586DF6"/>
    <w:rsid w:val="00586FEC"/>
    <w:rsid w:val="00587180"/>
    <w:rsid w:val="005872A0"/>
    <w:rsid w:val="005875B7"/>
    <w:rsid w:val="00587830"/>
    <w:rsid w:val="00587C20"/>
    <w:rsid w:val="0059034B"/>
    <w:rsid w:val="00590457"/>
    <w:rsid w:val="00590AD1"/>
    <w:rsid w:val="00590D37"/>
    <w:rsid w:val="00590D81"/>
    <w:rsid w:val="00591156"/>
    <w:rsid w:val="00591292"/>
    <w:rsid w:val="005912BE"/>
    <w:rsid w:val="005914FC"/>
    <w:rsid w:val="005918E9"/>
    <w:rsid w:val="00591984"/>
    <w:rsid w:val="0059199A"/>
    <w:rsid w:val="00591E5D"/>
    <w:rsid w:val="005920E9"/>
    <w:rsid w:val="0059269D"/>
    <w:rsid w:val="00592DB2"/>
    <w:rsid w:val="00592E3F"/>
    <w:rsid w:val="00593040"/>
    <w:rsid w:val="0059384D"/>
    <w:rsid w:val="00593A27"/>
    <w:rsid w:val="00593B04"/>
    <w:rsid w:val="00593BAE"/>
    <w:rsid w:val="00593DA5"/>
    <w:rsid w:val="005942A5"/>
    <w:rsid w:val="0059457F"/>
    <w:rsid w:val="00595454"/>
    <w:rsid w:val="00595D6B"/>
    <w:rsid w:val="00595E07"/>
    <w:rsid w:val="005962C8"/>
    <w:rsid w:val="005964F0"/>
    <w:rsid w:val="00596693"/>
    <w:rsid w:val="005968AB"/>
    <w:rsid w:val="00596993"/>
    <w:rsid w:val="00596A05"/>
    <w:rsid w:val="00596D76"/>
    <w:rsid w:val="005970CD"/>
    <w:rsid w:val="00597208"/>
    <w:rsid w:val="00597424"/>
    <w:rsid w:val="005974D7"/>
    <w:rsid w:val="00597907"/>
    <w:rsid w:val="00597A2A"/>
    <w:rsid w:val="00597EE2"/>
    <w:rsid w:val="005A0514"/>
    <w:rsid w:val="005A0551"/>
    <w:rsid w:val="005A0716"/>
    <w:rsid w:val="005A0778"/>
    <w:rsid w:val="005A0906"/>
    <w:rsid w:val="005A0B6C"/>
    <w:rsid w:val="005A0F46"/>
    <w:rsid w:val="005A11CA"/>
    <w:rsid w:val="005A160E"/>
    <w:rsid w:val="005A176F"/>
    <w:rsid w:val="005A1B5E"/>
    <w:rsid w:val="005A1E69"/>
    <w:rsid w:val="005A21FE"/>
    <w:rsid w:val="005A2468"/>
    <w:rsid w:val="005A28D0"/>
    <w:rsid w:val="005A299A"/>
    <w:rsid w:val="005A2FF9"/>
    <w:rsid w:val="005A31D6"/>
    <w:rsid w:val="005A3223"/>
    <w:rsid w:val="005A32E8"/>
    <w:rsid w:val="005A3AF8"/>
    <w:rsid w:val="005A3B6C"/>
    <w:rsid w:val="005A3BEB"/>
    <w:rsid w:val="005A3E77"/>
    <w:rsid w:val="005A3F58"/>
    <w:rsid w:val="005A407D"/>
    <w:rsid w:val="005A40F2"/>
    <w:rsid w:val="005A43EA"/>
    <w:rsid w:val="005A4537"/>
    <w:rsid w:val="005A4550"/>
    <w:rsid w:val="005A4743"/>
    <w:rsid w:val="005A4836"/>
    <w:rsid w:val="005A4C81"/>
    <w:rsid w:val="005A4EEC"/>
    <w:rsid w:val="005A50A4"/>
    <w:rsid w:val="005A527E"/>
    <w:rsid w:val="005A559A"/>
    <w:rsid w:val="005A566F"/>
    <w:rsid w:val="005A5847"/>
    <w:rsid w:val="005A5C7E"/>
    <w:rsid w:val="005A5C8D"/>
    <w:rsid w:val="005A5EFC"/>
    <w:rsid w:val="005A5FE3"/>
    <w:rsid w:val="005A5FEF"/>
    <w:rsid w:val="005A6387"/>
    <w:rsid w:val="005A641C"/>
    <w:rsid w:val="005A69D6"/>
    <w:rsid w:val="005A6AB0"/>
    <w:rsid w:val="005A6AC2"/>
    <w:rsid w:val="005A6AC5"/>
    <w:rsid w:val="005A701E"/>
    <w:rsid w:val="005A713E"/>
    <w:rsid w:val="005A740C"/>
    <w:rsid w:val="005A7648"/>
    <w:rsid w:val="005A76DF"/>
    <w:rsid w:val="005A7744"/>
    <w:rsid w:val="005A782F"/>
    <w:rsid w:val="005A7CA5"/>
    <w:rsid w:val="005A7FDE"/>
    <w:rsid w:val="005B01C0"/>
    <w:rsid w:val="005B01E6"/>
    <w:rsid w:val="005B04AE"/>
    <w:rsid w:val="005B04CA"/>
    <w:rsid w:val="005B0583"/>
    <w:rsid w:val="005B0BD2"/>
    <w:rsid w:val="005B0EE4"/>
    <w:rsid w:val="005B13AC"/>
    <w:rsid w:val="005B162B"/>
    <w:rsid w:val="005B1AA8"/>
    <w:rsid w:val="005B1B42"/>
    <w:rsid w:val="005B2012"/>
    <w:rsid w:val="005B20A4"/>
    <w:rsid w:val="005B25CD"/>
    <w:rsid w:val="005B2918"/>
    <w:rsid w:val="005B2A69"/>
    <w:rsid w:val="005B2D67"/>
    <w:rsid w:val="005B30BE"/>
    <w:rsid w:val="005B32DF"/>
    <w:rsid w:val="005B368C"/>
    <w:rsid w:val="005B36A8"/>
    <w:rsid w:val="005B3908"/>
    <w:rsid w:val="005B3A26"/>
    <w:rsid w:val="005B3B3D"/>
    <w:rsid w:val="005B3BC3"/>
    <w:rsid w:val="005B3DDE"/>
    <w:rsid w:val="005B4B1D"/>
    <w:rsid w:val="005B4C66"/>
    <w:rsid w:val="005B5144"/>
    <w:rsid w:val="005B52BB"/>
    <w:rsid w:val="005B53DD"/>
    <w:rsid w:val="005B5853"/>
    <w:rsid w:val="005B589E"/>
    <w:rsid w:val="005B5AFD"/>
    <w:rsid w:val="005B5C90"/>
    <w:rsid w:val="005B5EE8"/>
    <w:rsid w:val="005B60C1"/>
    <w:rsid w:val="005B61FF"/>
    <w:rsid w:val="005B620A"/>
    <w:rsid w:val="005B64FF"/>
    <w:rsid w:val="005B668D"/>
    <w:rsid w:val="005B6CB9"/>
    <w:rsid w:val="005B760C"/>
    <w:rsid w:val="005B7BCB"/>
    <w:rsid w:val="005B7FA0"/>
    <w:rsid w:val="005C0001"/>
    <w:rsid w:val="005C006E"/>
    <w:rsid w:val="005C011D"/>
    <w:rsid w:val="005C02F9"/>
    <w:rsid w:val="005C0377"/>
    <w:rsid w:val="005C04EA"/>
    <w:rsid w:val="005C0564"/>
    <w:rsid w:val="005C056B"/>
    <w:rsid w:val="005C076D"/>
    <w:rsid w:val="005C0873"/>
    <w:rsid w:val="005C08DD"/>
    <w:rsid w:val="005C0937"/>
    <w:rsid w:val="005C095B"/>
    <w:rsid w:val="005C0C04"/>
    <w:rsid w:val="005C0C23"/>
    <w:rsid w:val="005C0D2B"/>
    <w:rsid w:val="005C1255"/>
    <w:rsid w:val="005C12A7"/>
    <w:rsid w:val="005C13E9"/>
    <w:rsid w:val="005C14D9"/>
    <w:rsid w:val="005C1615"/>
    <w:rsid w:val="005C1CA6"/>
    <w:rsid w:val="005C1CBD"/>
    <w:rsid w:val="005C1D11"/>
    <w:rsid w:val="005C25BF"/>
    <w:rsid w:val="005C2D8D"/>
    <w:rsid w:val="005C2EF2"/>
    <w:rsid w:val="005C2F7A"/>
    <w:rsid w:val="005C30AD"/>
    <w:rsid w:val="005C32A4"/>
    <w:rsid w:val="005C32CE"/>
    <w:rsid w:val="005C34AF"/>
    <w:rsid w:val="005C37DF"/>
    <w:rsid w:val="005C39BB"/>
    <w:rsid w:val="005C3ACA"/>
    <w:rsid w:val="005C3B36"/>
    <w:rsid w:val="005C3DCF"/>
    <w:rsid w:val="005C3F0C"/>
    <w:rsid w:val="005C4015"/>
    <w:rsid w:val="005C402A"/>
    <w:rsid w:val="005C40AD"/>
    <w:rsid w:val="005C416E"/>
    <w:rsid w:val="005C4226"/>
    <w:rsid w:val="005C4296"/>
    <w:rsid w:val="005C432B"/>
    <w:rsid w:val="005C4525"/>
    <w:rsid w:val="005C499E"/>
    <w:rsid w:val="005C5005"/>
    <w:rsid w:val="005C5028"/>
    <w:rsid w:val="005C5059"/>
    <w:rsid w:val="005C5227"/>
    <w:rsid w:val="005C5409"/>
    <w:rsid w:val="005C58F6"/>
    <w:rsid w:val="005C60E2"/>
    <w:rsid w:val="005C695C"/>
    <w:rsid w:val="005C6B8C"/>
    <w:rsid w:val="005C6DCA"/>
    <w:rsid w:val="005C6FE9"/>
    <w:rsid w:val="005C705E"/>
    <w:rsid w:val="005C719D"/>
    <w:rsid w:val="005C7555"/>
    <w:rsid w:val="005C7594"/>
    <w:rsid w:val="005C7712"/>
    <w:rsid w:val="005C795A"/>
    <w:rsid w:val="005C79B6"/>
    <w:rsid w:val="005C7D90"/>
    <w:rsid w:val="005D06EE"/>
    <w:rsid w:val="005D084D"/>
    <w:rsid w:val="005D0A5C"/>
    <w:rsid w:val="005D0A6D"/>
    <w:rsid w:val="005D0D9E"/>
    <w:rsid w:val="005D0DA5"/>
    <w:rsid w:val="005D0E26"/>
    <w:rsid w:val="005D101C"/>
    <w:rsid w:val="005D117D"/>
    <w:rsid w:val="005D12F6"/>
    <w:rsid w:val="005D1637"/>
    <w:rsid w:val="005D1983"/>
    <w:rsid w:val="005D1BB1"/>
    <w:rsid w:val="005D2606"/>
    <w:rsid w:val="005D26EA"/>
    <w:rsid w:val="005D280C"/>
    <w:rsid w:val="005D28AB"/>
    <w:rsid w:val="005D28D6"/>
    <w:rsid w:val="005D2A56"/>
    <w:rsid w:val="005D2AD9"/>
    <w:rsid w:val="005D2C17"/>
    <w:rsid w:val="005D2E03"/>
    <w:rsid w:val="005D3072"/>
    <w:rsid w:val="005D321C"/>
    <w:rsid w:val="005D34A9"/>
    <w:rsid w:val="005D36DE"/>
    <w:rsid w:val="005D36FB"/>
    <w:rsid w:val="005D3901"/>
    <w:rsid w:val="005D3AE1"/>
    <w:rsid w:val="005D3BA3"/>
    <w:rsid w:val="005D3F62"/>
    <w:rsid w:val="005D40D8"/>
    <w:rsid w:val="005D426D"/>
    <w:rsid w:val="005D4338"/>
    <w:rsid w:val="005D43A6"/>
    <w:rsid w:val="005D442C"/>
    <w:rsid w:val="005D4AFC"/>
    <w:rsid w:val="005D4C28"/>
    <w:rsid w:val="005D4DCA"/>
    <w:rsid w:val="005D5052"/>
    <w:rsid w:val="005D50D4"/>
    <w:rsid w:val="005D5136"/>
    <w:rsid w:val="005D5430"/>
    <w:rsid w:val="005D546C"/>
    <w:rsid w:val="005D5506"/>
    <w:rsid w:val="005D5A17"/>
    <w:rsid w:val="005D5AD4"/>
    <w:rsid w:val="005D5E76"/>
    <w:rsid w:val="005D6598"/>
    <w:rsid w:val="005D6820"/>
    <w:rsid w:val="005D6B09"/>
    <w:rsid w:val="005D6D51"/>
    <w:rsid w:val="005D7092"/>
    <w:rsid w:val="005D7167"/>
    <w:rsid w:val="005D724D"/>
    <w:rsid w:val="005D75CD"/>
    <w:rsid w:val="005D787C"/>
    <w:rsid w:val="005D78D7"/>
    <w:rsid w:val="005D7D97"/>
    <w:rsid w:val="005D7E33"/>
    <w:rsid w:val="005E0271"/>
    <w:rsid w:val="005E0949"/>
    <w:rsid w:val="005E0C17"/>
    <w:rsid w:val="005E0FBC"/>
    <w:rsid w:val="005E1174"/>
    <w:rsid w:val="005E12D3"/>
    <w:rsid w:val="005E1732"/>
    <w:rsid w:val="005E18CC"/>
    <w:rsid w:val="005E1B23"/>
    <w:rsid w:val="005E2018"/>
    <w:rsid w:val="005E23C9"/>
    <w:rsid w:val="005E25B1"/>
    <w:rsid w:val="005E2619"/>
    <w:rsid w:val="005E2675"/>
    <w:rsid w:val="005E26F6"/>
    <w:rsid w:val="005E29AD"/>
    <w:rsid w:val="005E2B77"/>
    <w:rsid w:val="005E3160"/>
    <w:rsid w:val="005E343C"/>
    <w:rsid w:val="005E34F3"/>
    <w:rsid w:val="005E359E"/>
    <w:rsid w:val="005E36E1"/>
    <w:rsid w:val="005E3702"/>
    <w:rsid w:val="005E38CC"/>
    <w:rsid w:val="005E3A24"/>
    <w:rsid w:val="005E3B03"/>
    <w:rsid w:val="005E3C60"/>
    <w:rsid w:val="005E3F44"/>
    <w:rsid w:val="005E40AF"/>
    <w:rsid w:val="005E4487"/>
    <w:rsid w:val="005E4668"/>
    <w:rsid w:val="005E475E"/>
    <w:rsid w:val="005E47FF"/>
    <w:rsid w:val="005E498D"/>
    <w:rsid w:val="005E4AC1"/>
    <w:rsid w:val="005E4BD5"/>
    <w:rsid w:val="005E4D42"/>
    <w:rsid w:val="005E51E9"/>
    <w:rsid w:val="005E5893"/>
    <w:rsid w:val="005E5A92"/>
    <w:rsid w:val="005E5C53"/>
    <w:rsid w:val="005E60CD"/>
    <w:rsid w:val="005E6340"/>
    <w:rsid w:val="005E6764"/>
    <w:rsid w:val="005E6C4D"/>
    <w:rsid w:val="005E6EAD"/>
    <w:rsid w:val="005E7148"/>
    <w:rsid w:val="005E71B3"/>
    <w:rsid w:val="005E72D1"/>
    <w:rsid w:val="005E761C"/>
    <w:rsid w:val="005E7BEE"/>
    <w:rsid w:val="005E7C76"/>
    <w:rsid w:val="005E7CB7"/>
    <w:rsid w:val="005E7FA6"/>
    <w:rsid w:val="005F0019"/>
    <w:rsid w:val="005F0DB2"/>
    <w:rsid w:val="005F0F1E"/>
    <w:rsid w:val="005F12DB"/>
    <w:rsid w:val="005F13DA"/>
    <w:rsid w:val="005F154F"/>
    <w:rsid w:val="005F1681"/>
    <w:rsid w:val="005F17CC"/>
    <w:rsid w:val="005F19E7"/>
    <w:rsid w:val="005F1D0F"/>
    <w:rsid w:val="005F1D51"/>
    <w:rsid w:val="005F1DB1"/>
    <w:rsid w:val="005F29DC"/>
    <w:rsid w:val="005F2B04"/>
    <w:rsid w:val="005F2B26"/>
    <w:rsid w:val="005F316E"/>
    <w:rsid w:val="005F3508"/>
    <w:rsid w:val="005F3677"/>
    <w:rsid w:val="005F371A"/>
    <w:rsid w:val="005F3832"/>
    <w:rsid w:val="005F3871"/>
    <w:rsid w:val="005F3940"/>
    <w:rsid w:val="005F39BD"/>
    <w:rsid w:val="005F3B56"/>
    <w:rsid w:val="005F3F84"/>
    <w:rsid w:val="005F4115"/>
    <w:rsid w:val="005F45D5"/>
    <w:rsid w:val="005F4BB6"/>
    <w:rsid w:val="005F4FFC"/>
    <w:rsid w:val="005F507C"/>
    <w:rsid w:val="005F526F"/>
    <w:rsid w:val="005F5442"/>
    <w:rsid w:val="005F55A0"/>
    <w:rsid w:val="005F584E"/>
    <w:rsid w:val="005F5945"/>
    <w:rsid w:val="005F5AF6"/>
    <w:rsid w:val="005F5D3A"/>
    <w:rsid w:val="005F5D8F"/>
    <w:rsid w:val="005F6114"/>
    <w:rsid w:val="005F6259"/>
    <w:rsid w:val="005F634F"/>
    <w:rsid w:val="005F6609"/>
    <w:rsid w:val="005F6665"/>
    <w:rsid w:val="005F67B0"/>
    <w:rsid w:val="005F689D"/>
    <w:rsid w:val="005F6B50"/>
    <w:rsid w:val="005F6DE8"/>
    <w:rsid w:val="005F6EA1"/>
    <w:rsid w:val="005F6EB8"/>
    <w:rsid w:val="005F7150"/>
    <w:rsid w:val="005F7715"/>
    <w:rsid w:val="005F7771"/>
    <w:rsid w:val="005F78ED"/>
    <w:rsid w:val="005F79C5"/>
    <w:rsid w:val="005F79DD"/>
    <w:rsid w:val="005F7D6F"/>
    <w:rsid w:val="005F7D9E"/>
    <w:rsid w:val="0060015C"/>
    <w:rsid w:val="00600257"/>
    <w:rsid w:val="00600427"/>
    <w:rsid w:val="00600515"/>
    <w:rsid w:val="006005E6"/>
    <w:rsid w:val="00600633"/>
    <w:rsid w:val="00600A51"/>
    <w:rsid w:val="00600C36"/>
    <w:rsid w:val="00600DE2"/>
    <w:rsid w:val="00600F51"/>
    <w:rsid w:val="00600F80"/>
    <w:rsid w:val="00601232"/>
    <w:rsid w:val="006013D3"/>
    <w:rsid w:val="00601400"/>
    <w:rsid w:val="006017C6"/>
    <w:rsid w:val="00601BB7"/>
    <w:rsid w:val="00601F92"/>
    <w:rsid w:val="0060202D"/>
    <w:rsid w:val="0060206F"/>
    <w:rsid w:val="00602361"/>
    <w:rsid w:val="0060279A"/>
    <w:rsid w:val="00602ADA"/>
    <w:rsid w:val="00602BA3"/>
    <w:rsid w:val="00602D8E"/>
    <w:rsid w:val="00602E82"/>
    <w:rsid w:val="00602EBE"/>
    <w:rsid w:val="00602FEA"/>
    <w:rsid w:val="0060300F"/>
    <w:rsid w:val="00603077"/>
    <w:rsid w:val="0060352B"/>
    <w:rsid w:val="0060378C"/>
    <w:rsid w:val="00603807"/>
    <w:rsid w:val="0060380B"/>
    <w:rsid w:val="00603856"/>
    <w:rsid w:val="00604367"/>
    <w:rsid w:val="00604801"/>
    <w:rsid w:val="006048B1"/>
    <w:rsid w:val="00604A3D"/>
    <w:rsid w:val="00605476"/>
    <w:rsid w:val="00605562"/>
    <w:rsid w:val="0060580A"/>
    <w:rsid w:val="0060594F"/>
    <w:rsid w:val="00605B67"/>
    <w:rsid w:val="00605E39"/>
    <w:rsid w:val="00606194"/>
    <w:rsid w:val="0060654B"/>
    <w:rsid w:val="006066D4"/>
    <w:rsid w:val="0060707D"/>
    <w:rsid w:val="00607367"/>
    <w:rsid w:val="00607694"/>
    <w:rsid w:val="006076AB"/>
    <w:rsid w:val="006076EB"/>
    <w:rsid w:val="00607BDC"/>
    <w:rsid w:val="00607CCA"/>
    <w:rsid w:val="0060C508"/>
    <w:rsid w:val="006102A8"/>
    <w:rsid w:val="00610553"/>
    <w:rsid w:val="0061061F"/>
    <w:rsid w:val="006106B5"/>
    <w:rsid w:val="0061072B"/>
    <w:rsid w:val="0061099B"/>
    <w:rsid w:val="00610A4C"/>
    <w:rsid w:val="00610C9F"/>
    <w:rsid w:val="00610CD2"/>
    <w:rsid w:val="0061109D"/>
    <w:rsid w:val="00611195"/>
    <w:rsid w:val="00611359"/>
    <w:rsid w:val="006113B5"/>
    <w:rsid w:val="00611EA2"/>
    <w:rsid w:val="00611F39"/>
    <w:rsid w:val="00611FE5"/>
    <w:rsid w:val="0061210E"/>
    <w:rsid w:val="00612400"/>
    <w:rsid w:val="006125F0"/>
    <w:rsid w:val="0061272C"/>
    <w:rsid w:val="00612AC9"/>
    <w:rsid w:val="00612D9D"/>
    <w:rsid w:val="00612E48"/>
    <w:rsid w:val="00612E8E"/>
    <w:rsid w:val="00612EF6"/>
    <w:rsid w:val="00613068"/>
    <w:rsid w:val="00613413"/>
    <w:rsid w:val="00613764"/>
    <w:rsid w:val="006139FE"/>
    <w:rsid w:val="00613AC4"/>
    <w:rsid w:val="00613F26"/>
    <w:rsid w:val="0061433E"/>
    <w:rsid w:val="0061447C"/>
    <w:rsid w:val="00614FEF"/>
    <w:rsid w:val="00615266"/>
    <w:rsid w:val="0061529D"/>
    <w:rsid w:val="006153F4"/>
    <w:rsid w:val="006157B7"/>
    <w:rsid w:val="00615A19"/>
    <w:rsid w:val="00615C67"/>
    <w:rsid w:val="006160D3"/>
    <w:rsid w:val="0061615B"/>
    <w:rsid w:val="00616163"/>
    <w:rsid w:val="0061617B"/>
    <w:rsid w:val="00616323"/>
    <w:rsid w:val="0061640F"/>
    <w:rsid w:val="0061660C"/>
    <w:rsid w:val="00616A25"/>
    <w:rsid w:val="00616ABC"/>
    <w:rsid w:val="00616B1B"/>
    <w:rsid w:val="00616C4E"/>
    <w:rsid w:val="00616CA1"/>
    <w:rsid w:val="00616CAC"/>
    <w:rsid w:val="00616E56"/>
    <w:rsid w:val="006173BD"/>
    <w:rsid w:val="00617408"/>
    <w:rsid w:val="0061756E"/>
    <w:rsid w:val="0061763D"/>
    <w:rsid w:val="006177FB"/>
    <w:rsid w:val="00617A17"/>
    <w:rsid w:val="00617BED"/>
    <w:rsid w:val="00617E02"/>
    <w:rsid w:val="00617F63"/>
    <w:rsid w:val="0062007B"/>
    <w:rsid w:val="00620494"/>
    <w:rsid w:val="006208CE"/>
    <w:rsid w:val="00620D96"/>
    <w:rsid w:val="00620E5E"/>
    <w:rsid w:val="00621040"/>
    <w:rsid w:val="0062105B"/>
    <w:rsid w:val="0062134C"/>
    <w:rsid w:val="006213CF"/>
    <w:rsid w:val="00621471"/>
    <w:rsid w:val="006216F5"/>
    <w:rsid w:val="006217C6"/>
    <w:rsid w:val="00621DC7"/>
    <w:rsid w:val="0062207C"/>
    <w:rsid w:val="0062220A"/>
    <w:rsid w:val="00622356"/>
    <w:rsid w:val="00622397"/>
    <w:rsid w:val="00622964"/>
    <w:rsid w:val="006231E6"/>
    <w:rsid w:val="006231FA"/>
    <w:rsid w:val="00623212"/>
    <w:rsid w:val="006235D9"/>
    <w:rsid w:val="0062372B"/>
    <w:rsid w:val="00623DE6"/>
    <w:rsid w:val="00623DEB"/>
    <w:rsid w:val="00623E03"/>
    <w:rsid w:val="00623F59"/>
    <w:rsid w:val="0062417E"/>
    <w:rsid w:val="00624518"/>
    <w:rsid w:val="00624604"/>
    <w:rsid w:val="0062499E"/>
    <w:rsid w:val="00624B18"/>
    <w:rsid w:val="006252F2"/>
    <w:rsid w:val="0062555E"/>
    <w:rsid w:val="0062602E"/>
    <w:rsid w:val="006261CB"/>
    <w:rsid w:val="00626427"/>
    <w:rsid w:val="0062647B"/>
    <w:rsid w:val="00626690"/>
    <w:rsid w:val="00626959"/>
    <w:rsid w:val="0062699D"/>
    <w:rsid w:val="00626BD4"/>
    <w:rsid w:val="00626E52"/>
    <w:rsid w:val="00626ED5"/>
    <w:rsid w:val="0062750D"/>
    <w:rsid w:val="0062774E"/>
    <w:rsid w:val="006277A8"/>
    <w:rsid w:val="006278B7"/>
    <w:rsid w:val="00627C10"/>
    <w:rsid w:val="00627CFE"/>
    <w:rsid w:val="00627DED"/>
    <w:rsid w:val="00630284"/>
    <w:rsid w:val="006302E3"/>
    <w:rsid w:val="00630A1F"/>
    <w:rsid w:val="00630E6E"/>
    <w:rsid w:val="00630F09"/>
    <w:rsid w:val="0063125B"/>
    <w:rsid w:val="0063136E"/>
    <w:rsid w:val="00631392"/>
    <w:rsid w:val="006314B9"/>
    <w:rsid w:val="00631566"/>
    <w:rsid w:val="0063161B"/>
    <w:rsid w:val="00631748"/>
    <w:rsid w:val="006319A9"/>
    <w:rsid w:val="006319C8"/>
    <w:rsid w:val="00631C93"/>
    <w:rsid w:val="00631EAA"/>
    <w:rsid w:val="0063239F"/>
    <w:rsid w:val="006324E6"/>
    <w:rsid w:val="00632636"/>
    <w:rsid w:val="00632757"/>
    <w:rsid w:val="006327F8"/>
    <w:rsid w:val="00632CB0"/>
    <w:rsid w:val="0063352B"/>
    <w:rsid w:val="006337DF"/>
    <w:rsid w:val="0063383E"/>
    <w:rsid w:val="006338FE"/>
    <w:rsid w:val="00633C89"/>
    <w:rsid w:val="00634267"/>
    <w:rsid w:val="00634510"/>
    <w:rsid w:val="006345A2"/>
    <w:rsid w:val="00634844"/>
    <w:rsid w:val="00634FC5"/>
    <w:rsid w:val="00634FD7"/>
    <w:rsid w:val="00635204"/>
    <w:rsid w:val="006353BB"/>
    <w:rsid w:val="006357A8"/>
    <w:rsid w:val="00635AA1"/>
    <w:rsid w:val="00635AA5"/>
    <w:rsid w:val="00635D1F"/>
    <w:rsid w:val="00635DD5"/>
    <w:rsid w:val="00635E6C"/>
    <w:rsid w:val="00636089"/>
    <w:rsid w:val="006363AF"/>
    <w:rsid w:val="0063646D"/>
    <w:rsid w:val="00636B7A"/>
    <w:rsid w:val="00636D28"/>
    <w:rsid w:val="006370A1"/>
    <w:rsid w:val="006372AF"/>
    <w:rsid w:val="006374D0"/>
    <w:rsid w:val="00637512"/>
    <w:rsid w:val="006378EC"/>
    <w:rsid w:val="00637A06"/>
    <w:rsid w:val="00637C6A"/>
    <w:rsid w:val="00637D88"/>
    <w:rsid w:val="00637E79"/>
    <w:rsid w:val="00637EE9"/>
    <w:rsid w:val="006400F6"/>
    <w:rsid w:val="0064019C"/>
    <w:rsid w:val="00640313"/>
    <w:rsid w:val="00640358"/>
    <w:rsid w:val="006403D6"/>
    <w:rsid w:val="00640536"/>
    <w:rsid w:val="006406BC"/>
    <w:rsid w:val="006407C3"/>
    <w:rsid w:val="0064085B"/>
    <w:rsid w:val="00640946"/>
    <w:rsid w:val="00640998"/>
    <w:rsid w:val="00640DE4"/>
    <w:rsid w:val="00640DED"/>
    <w:rsid w:val="006412E6"/>
    <w:rsid w:val="0064142E"/>
    <w:rsid w:val="006415BD"/>
    <w:rsid w:val="00641A82"/>
    <w:rsid w:val="00641D02"/>
    <w:rsid w:val="00641E63"/>
    <w:rsid w:val="00641F02"/>
    <w:rsid w:val="006422F6"/>
    <w:rsid w:val="00642464"/>
    <w:rsid w:val="006427C9"/>
    <w:rsid w:val="00642868"/>
    <w:rsid w:val="00642981"/>
    <w:rsid w:val="00642A7A"/>
    <w:rsid w:val="00642D30"/>
    <w:rsid w:val="00642F63"/>
    <w:rsid w:val="00642FEF"/>
    <w:rsid w:val="006432F1"/>
    <w:rsid w:val="00643414"/>
    <w:rsid w:val="0064351C"/>
    <w:rsid w:val="0064379B"/>
    <w:rsid w:val="006437F5"/>
    <w:rsid w:val="00643865"/>
    <w:rsid w:val="00643BE7"/>
    <w:rsid w:val="00643C02"/>
    <w:rsid w:val="00643D94"/>
    <w:rsid w:val="00643FB7"/>
    <w:rsid w:val="0064440B"/>
    <w:rsid w:val="006447C7"/>
    <w:rsid w:val="00644906"/>
    <w:rsid w:val="00644D2A"/>
    <w:rsid w:val="006452B9"/>
    <w:rsid w:val="00645AB4"/>
    <w:rsid w:val="00645C01"/>
    <w:rsid w:val="00645EB8"/>
    <w:rsid w:val="00645FC5"/>
    <w:rsid w:val="00646495"/>
    <w:rsid w:val="00646599"/>
    <w:rsid w:val="00646623"/>
    <w:rsid w:val="0064668E"/>
    <w:rsid w:val="00646958"/>
    <w:rsid w:val="006469B1"/>
    <w:rsid w:val="00646B9D"/>
    <w:rsid w:val="00646E6F"/>
    <w:rsid w:val="006473B6"/>
    <w:rsid w:val="00647769"/>
    <w:rsid w:val="00647860"/>
    <w:rsid w:val="00647C92"/>
    <w:rsid w:val="006504A9"/>
    <w:rsid w:val="006505BD"/>
    <w:rsid w:val="00650803"/>
    <w:rsid w:val="006508E2"/>
    <w:rsid w:val="00650940"/>
    <w:rsid w:val="00650ABC"/>
    <w:rsid w:val="006510BD"/>
    <w:rsid w:val="006513A1"/>
    <w:rsid w:val="00651A70"/>
    <w:rsid w:val="00651C6E"/>
    <w:rsid w:val="00651F08"/>
    <w:rsid w:val="0065218B"/>
    <w:rsid w:val="006523A1"/>
    <w:rsid w:val="00652B33"/>
    <w:rsid w:val="00652D43"/>
    <w:rsid w:val="00652F1D"/>
    <w:rsid w:val="00653141"/>
    <w:rsid w:val="0065366F"/>
    <w:rsid w:val="00653675"/>
    <w:rsid w:val="006537CB"/>
    <w:rsid w:val="00653A9A"/>
    <w:rsid w:val="00653D1B"/>
    <w:rsid w:val="00653D4D"/>
    <w:rsid w:val="00653FA9"/>
    <w:rsid w:val="0065402C"/>
    <w:rsid w:val="0065411F"/>
    <w:rsid w:val="0065439F"/>
    <w:rsid w:val="00654844"/>
    <w:rsid w:val="00654A53"/>
    <w:rsid w:val="00654C6C"/>
    <w:rsid w:val="00655CDB"/>
    <w:rsid w:val="00655DAD"/>
    <w:rsid w:val="00655DDF"/>
    <w:rsid w:val="0065650E"/>
    <w:rsid w:val="00656748"/>
    <w:rsid w:val="00657720"/>
    <w:rsid w:val="00657A95"/>
    <w:rsid w:val="00657CA9"/>
    <w:rsid w:val="00657F29"/>
    <w:rsid w:val="00660143"/>
    <w:rsid w:val="00660564"/>
    <w:rsid w:val="00660613"/>
    <w:rsid w:val="006609D4"/>
    <w:rsid w:val="00660D9A"/>
    <w:rsid w:val="0066106B"/>
    <w:rsid w:val="006610F9"/>
    <w:rsid w:val="006614C1"/>
    <w:rsid w:val="00661D57"/>
    <w:rsid w:val="0066231A"/>
    <w:rsid w:val="00662B6B"/>
    <w:rsid w:val="0066305E"/>
    <w:rsid w:val="00663406"/>
    <w:rsid w:val="00663762"/>
    <w:rsid w:val="00663800"/>
    <w:rsid w:val="00663AA8"/>
    <w:rsid w:val="00663EB0"/>
    <w:rsid w:val="0066430D"/>
    <w:rsid w:val="00664510"/>
    <w:rsid w:val="00664657"/>
    <w:rsid w:val="006646C2"/>
    <w:rsid w:val="00664C87"/>
    <w:rsid w:val="00664E79"/>
    <w:rsid w:val="00664EE3"/>
    <w:rsid w:val="00665430"/>
    <w:rsid w:val="00665636"/>
    <w:rsid w:val="00665717"/>
    <w:rsid w:val="00665AB3"/>
    <w:rsid w:val="00665C13"/>
    <w:rsid w:val="00665DDD"/>
    <w:rsid w:val="00665EEF"/>
    <w:rsid w:val="00666096"/>
    <w:rsid w:val="006665BE"/>
    <w:rsid w:val="0066669C"/>
    <w:rsid w:val="0066692A"/>
    <w:rsid w:val="006669C2"/>
    <w:rsid w:val="006669EC"/>
    <w:rsid w:val="00666BC5"/>
    <w:rsid w:val="00667090"/>
    <w:rsid w:val="00667380"/>
    <w:rsid w:val="006675D6"/>
    <w:rsid w:val="00667715"/>
    <w:rsid w:val="006700AE"/>
    <w:rsid w:val="00670159"/>
    <w:rsid w:val="0067060B"/>
    <w:rsid w:val="0067066B"/>
    <w:rsid w:val="00670979"/>
    <w:rsid w:val="00670A92"/>
    <w:rsid w:val="00670B62"/>
    <w:rsid w:val="00670E51"/>
    <w:rsid w:val="00670F45"/>
    <w:rsid w:val="00670F49"/>
    <w:rsid w:val="00671056"/>
    <w:rsid w:val="006711A2"/>
    <w:rsid w:val="0067134A"/>
    <w:rsid w:val="006714F2"/>
    <w:rsid w:val="00671550"/>
    <w:rsid w:val="00671709"/>
    <w:rsid w:val="00671CA7"/>
    <w:rsid w:val="00672739"/>
    <w:rsid w:val="00672828"/>
    <w:rsid w:val="00672B52"/>
    <w:rsid w:val="00672D64"/>
    <w:rsid w:val="00672D76"/>
    <w:rsid w:val="00672DE1"/>
    <w:rsid w:val="00672E9C"/>
    <w:rsid w:val="0067315B"/>
    <w:rsid w:val="006732B6"/>
    <w:rsid w:val="006732CF"/>
    <w:rsid w:val="006739BB"/>
    <w:rsid w:val="00673EDA"/>
    <w:rsid w:val="0067403E"/>
    <w:rsid w:val="00674307"/>
    <w:rsid w:val="0067433A"/>
    <w:rsid w:val="006745A9"/>
    <w:rsid w:val="0067470F"/>
    <w:rsid w:val="00674B1C"/>
    <w:rsid w:val="00674DDC"/>
    <w:rsid w:val="00674E2D"/>
    <w:rsid w:val="00674ED5"/>
    <w:rsid w:val="006753B1"/>
    <w:rsid w:val="00675439"/>
    <w:rsid w:val="00675473"/>
    <w:rsid w:val="00675497"/>
    <w:rsid w:val="006754FB"/>
    <w:rsid w:val="00675B25"/>
    <w:rsid w:val="006760E8"/>
    <w:rsid w:val="00676300"/>
    <w:rsid w:val="006765AD"/>
    <w:rsid w:val="006767FF"/>
    <w:rsid w:val="0067693F"/>
    <w:rsid w:val="00676D97"/>
    <w:rsid w:val="00677175"/>
    <w:rsid w:val="006772ED"/>
    <w:rsid w:val="006772FA"/>
    <w:rsid w:val="00677769"/>
    <w:rsid w:val="00677E93"/>
    <w:rsid w:val="0068003F"/>
    <w:rsid w:val="006803C6"/>
    <w:rsid w:val="0068077F"/>
    <w:rsid w:val="006809E8"/>
    <w:rsid w:val="006811B4"/>
    <w:rsid w:val="006812F7"/>
    <w:rsid w:val="00681437"/>
    <w:rsid w:val="006818D9"/>
    <w:rsid w:val="00681CD4"/>
    <w:rsid w:val="00681D78"/>
    <w:rsid w:val="00681F06"/>
    <w:rsid w:val="00681F20"/>
    <w:rsid w:val="00682469"/>
    <w:rsid w:val="00682791"/>
    <w:rsid w:val="00682843"/>
    <w:rsid w:val="00682B29"/>
    <w:rsid w:val="00682B4A"/>
    <w:rsid w:val="00682C13"/>
    <w:rsid w:val="00682EDF"/>
    <w:rsid w:val="00682F9F"/>
    <w:rsid w:val="00683258"/>
    <w:rsid w:val="006837E3"/>
    <w:rsid w:val="00683960"/>
    <w:rsid w:val="0068396A"/>
    <w:rsid w:val="00683ABA"/>
    <w:rsid w:val="00683D28"/>
    <w:rsid w:val="0068439F"/>
    <w:rsid w:val="00684794"/>
    <w:rsid w:val="00684836"/>
    <w:rsid w:val="00684FE1"/>
    <w:rsid w:val="006850A7"/>
    <w:rsid w:val="006853CD"/>
    <w:rsid w:val="0068547C"/>
    <w:rsid w:val="00685532"/>
    <w:rsid w:val="006857BF"/>
    <w:rsid w:val="00685854"/>
    <w:rsid w:val="00686112"/>
    <w:rsid w:val="00686152"/>
    <w:rsid w:val="00686217"/>
    <w:rsid w:val="0068667D"/>
    <w:rsid w:val="00686820"/>
    <w:rsid w:val="00686C29"/>
    <w:rsid w:val="00686D1C"/>
    <w:rsid w:val="00686D36"/>
    <w:rsid w:val="00686FD8"/>
    <w:rsid w:val="00687015"/>
    <w:rsid w:val="00687187"/>
    <w:rsid w:val="00687691"/>
    <w:rsid w:val="0068789E"/>
    <w:rsid w:val="006901E1"/>
    <w:rsid w:val="00690638"/>
    <w:rsid w:val="006907A9"/>
    <w:rsid w:val="00690FF9"/>
    <w:rsid w:val="0069132D"/>
    <w:rsid w:val="0069155A"/>
    <w:rsid w:val="00691723"/>
    <w:rsid w:val="006921C6"/>
    <w:rsid w:val="0069249C"/>
    <w:rsid w:val="006924B6"/>
    <w:rsid w:val="006924D1"/>
    <w:rsid w:val="0069282D"/>
    <w:rsid w:val="00692B91"/>
    <w:rsid w:val="00693128"/>
    <w:rsid w:val="006933E6"/>
    <w:rsid w:val="006934E2"/>
    <w:rsid w:val="0069352A"/>
    <w:rsid w:val="0069401A"/>
    <w:rsid w:val="00694220"/>
    <w:rsid w:val="00694392"/>
    <w:rsid w:val="006944B7"/>
    <w:rsid w:val="00694554"/>
    <w:rsid w:val="00694657"/>
    <w:rsid w:val="0069492C"/>
    <w:rsid w:val="00694B0E"/>
    <w:rsid w:val="00694CDA"/>
    <w:rsid w:val="0069557E"/>
    <w:rsid w:val="00695BAF"/>
    <w:rsid w:val="00695C79"/>
    <w:rsid w:val="00695CB6"/>
    <w:rsid w:val="00695E32"/>
    <w:rsid w:val="006960C8"/>
    <w:rsid w:val="00696455"/>
    <w:rsid w:val="0069674B"/>
    <w:rsid w:val="00696B16"/>
    <w:rsid w:val="00696F28"/>
    <w:rsid w:val="00696FF4"/>
    <w:rsid w:val="0069705B"/>
    <w:rsid w:val="00697093"/>
    <w:rsid w:val="006970C9"/>
    <w:rsid w:val="0069727D"/>
    <w:rsid w:val="00697374"/>
    <w:rsid w:val="0069743E"/>
    <w:rsid w:val="006974A6"/>
    <w:rsid w:val="00697D4F"/>
    <w:rsid w:val="00697E0D"/>
    <w:rsid w:val="00697F4A"/>
    <w:rsid w:val="00697FF3"/>
    <w:rsid w:val="006A012A"/>
    <w:rsid w:val="006A09F5"/>
    <w:rsid w:val="006A0EE9"/>
    <w:rsid w:val="006A11B7"/>
    <w:rsid w:val="006A11E4"/>
    <w:rsid w:val="006A1205"/>
    <w:rsid w:val="006A123B"/>
    <w:rsid w:val="006A131E"/>
    <w:rsid w:val="006A13BD"/>
    <w:rsid w:val="006A13C0"/>
    <w:rsid w:val="006A1447"/>
    <w:rsid w:val="006A160F"/>
    <w:rsid w:val="006A1789"/>
    <w:rsid w:val="006A1ACE"/>
    <w:rsid w:val="006A1CED"/>
    <w:rsid w:val="006A1CF7"/>
    <w:rsid w:val="006A2089"/>
    <w:rsid w:val="006A2113"/>
    <w:rsid w:val="006A2349"/>
    <w:rsid w:val="006A2581"/>
    <w:rsid w:val="006A25B3"/>
    <w:rsid w:val="006A2AE2"/>
    <w:rsid w:val="006A2D1E"/>
    <w:rsid w:val="006A307F"/>
    <w:rsid w:val="006A324B"/>
    <w:rsid w:val="006A3505"/>
    <w:rsid w:val="006A37BA"/>
    <w:rsid w:val="006A37BC"/>
    <w:rsid w:val="006A3A76"/>
    <w:rsid w:val="006A4428"/>
    <w:rsid w:val="006A4533"/>
    <w:rsid w:val="006A462C"/>
    <w:rsid w:val="006A488E"/>
    <w:rsid w:val="006A4BA2"/>
    <w:rsid w:val="006A4C49"/>
    <w:rsid w:val="006A5020"/>
    <w:rsid w:val="006A54EF"/>
    <w:rsid w:val="006A5D63"/>
    <w:rsid w:val="006A5D82"/>
    <w:rsid w:val="006A5DE3"/>
    <w:rsid w:val="006A622E"/>
    <w:rsid w:val="006A6295"/>
    <w:rsid w:val="006A6428"/>
    <w:rsid w:val="006A69F0"/>
    <w:rsid w:val="006A6C2C"/>
    <w:rsid w:val="006A75B0"/>
    <w:rsid w:val="006A78FA"/>
    <w:rsid w:val="006A797D"/>
    <w:rsid w:val="006A7BFF"/>
    <w:rsid w:val="006B0136"/>
    <w:rsid w:val="006B038B"/>
    <w:rsid w:val="006B052F"/>
    <w:rsid w:val="006B0708"/>
    <w:rsid w:val="006B07B1"/>
    <w:rsid w:val="006B0B8C"/>
    <w:rsid w:val="006B1313"/>
    <w:rsid w:val="006B13AE"/>
    <w:rsid w:val="006B18DA"/>
    <w:rsid w:val="006B198D"/>
    <w:rsid w:val="006B1C3D"/>
    <w:rsid w:val="006B210A"/>
    <w:rsid w:val="006B2127"/>
    <w:rsid w:val="006B23EE"/>
    <w:rsid w:val="006B23F8"/>
    <w:rsid w:val="006B23FE"/>
    <w:rsid w:val="006B271C"/>
    <w:rsid w:val="006B27D7"/>
    <w:rsid w:val="006B2A60"/>
    <w:rsid w:val="006B2A7F"/>
    <w:rsid w:val="006B2B19"/>
    <w:rsid w:val="006B2C85"/>
    <w:rsid w:val="006B2DB0"/>
    <w:rsid w:val="006B3066"/>
    <w:rsid w:val="006B3164"/>
    <w:rsid w:val="006B3170"/>
    <w:rsid w:val="006B344D"/>
    <w:rsid w:val="006B3964"/>
    <w:rsid w:val="006B3984"/>
    <w:rsid w:val="006B3AAE"/>
    <w:rsid w:val="006B3AFB"/>
    <w:rsid w:val="006B3F64"/>
    <w:rsid w:val="006B3F6A"/>
    <w:rsid w:val="006B40F8"/>
    <w:rsid w:val="006B411E"/>
    <w:rsid w:val="006B439A"/>
    <w:rsid w:val="006B4C21"/>
    <w:rsid w:val="006B5302"/>
    <w:rsid w:val="006B5A56"/>
    <w:rsid w:val="006B5A5A"/>
    <w:rsid w:val="006B5A68"/>
    <w:rsid w:val="006B5C1C"/>
    <w:rsid w:val="006B5FE4"/>
    <w:rsid w:val="006B6132"/>
    <w:rsid w:val="006B6787"/>
    <w:rsid w:val="006B6D4C"/>
    <w:rsid w:val="006B7434"/>
    <w:rsid w:val="006B74D4"/>
    <w:rsid w:val="006B7C41"/>
    <w:rsid w:val="006B7E20"/>
    <w:rsid w:val="006B7E2C"/>
    <w:rsid w:val="006C0196"/>
    <w:rsid w:val="006C0486"/>
    <w:rsid w:val="006C0810"/>
    <w:rsid w:val="006C099D"/>
    <w:rsid w:val="006C0E41"/>
    <w:rsid w:val="006C0FE5"/>
    <w:rsid w:val="006C1208"/>
    <w:rsid w:val="006C1231"/>
    <w:rsid w:val="006C13BD"/>
    <w:rsid w:val="006C1593"/>
    <w:rsid w:val="006C178F"/>
    <w:rsid w:val="006C1A9A"/>
    <w:rsid w:val="006C2114"/>
    <w:rsid w:val="006C2293"/>
    <w:rsid w:val="006C23FA"/>
    <w:rsid w:val="006C25D2"/>
    <w:rsid w:val="006C2C4C"/>
    <w:rsid w:val="006C2C5D"/>
    <w:rsid w:val="006C3236"/>
    <w:rsid w:val="006C39E5"/>
    <w:rsid w:val="006C3DFF"/>
    <w:rsid w:val="006C3E24"/>
    <w:rsid w:val="006C3E73"/>
    <w:rsid w:val="006C454B"/>
    <w:rsid w:val="006C4827"/>
    <w:rsid w:val="006C485B"/>
    <w:rsid w:val="006C490B"/>
    <w:rsid w:val="006C4D62"/>
    <w:rsid w:val="006C4D96"/>
    <w:rsid w:val="006C5043"/>
    <w:rsid w:val="006C5210"/>
    <w:rsid w:val="006C5390"/>
    <w:rsid w:val="006C595C"/>
    <w:rsid w:val="006C5F4A"/>
    <w:rsid w:val="006C5F6A"/>
    <w:rsid w:val="006C612C"/>
    <w:rsid w:val="006C68A4"/>
    <w:rsid w:val="006C68D7"/>
    <w:rsid w:val="006C6C3A"/>
    <w:rsid w:val="006C6E48"/>
    <w:rsid w:val="006C749E"/>
    <w:rsid w:val="006C7654"/>
    <w:rsid w:val="006C77BF"/>
    <w:rsid w:val="006C78C6"/>
    <w:rsid w:val="006C79FC"/>
    <w:rsid w:val="006C7D9F"/>
    <w:rsid w:val="006C7F62"/>
    <w:rsid w:val="006D0053"/>
    <w:rsid w:val="006D0714"/>
    <w:rsid w:val="006D071C"/>
    <w:rsid w:val="006D0ADD"/>
    <w:rsid w:val="006D0B0B"/>
    <w:rsid w:val="006D0B60"/>
    <w:rsid w:val="006D1D00"/>
    <w:rsid w:val="006D1F26"/>
    <w:rsid w:val="006D1F8D"/>
    <w:rsid w:val="006D2042"/>
    <w:rsid w:val="006D218C"/>
    <w:rsid w:val="006D21C0"/>
    <w:rsid w:val="006D25AA"/>
    <w:rsid w:val="006D25D0"/>
    <w:rsid w:val="006D2637"/>
    <w:rsid w:val="006D264C"/>
    <w:rsid w:val="006D294F"/>
    <w:rsid w:val="006D29C0"/>
    <w:rsid w:val="006D2AF6"/>
    <w:rsid w:val="006D2FD4"/>
    <w:rsid w:val="006D305D"/>
    <w:rsid w:val="006D33A1"/>
    <w:rsid w:val="006D3429"/>
    <w:rsid w:val="006D356D"/>
    <w:rsid w:val="006D35AD"/>
    <w:rsid w:val="006D3691"/>
    <w:rsid w:val="006D3D30"/>
    <w:rsid w:val="006D3D5B"/>
    <w:rsid w:val="006D3DD4"/>
    <w:rsid w:val="006D4B71"/>
    <w:rsid w:val="006D4E27"/>
    <w:rsid w:val="006D4EC4"/>
    <w:rsid w:val="006D515F"/>
    <w:rsid w:val="006D55A5"/>
    <w:rsid w:val="006D5EE6"/>
    <w:rsid w:val="006D6078"/>
    <w:rsid w:val="006D6234"/>
    <w:rsid w:val="006D63FB"/>
    <w:rsid w:val="006D65CF"/>
    <w:rsid w:val="006D669D"/>
    <w:rsid w:val="006D679F"/>
    <w:rsid w:val="006D6C41"/>
    <w:rsid w:val="006D6CEA"/>
    <w:rsid w:val="006D6DBF"/>
    <w:rsid w:val="006D6F8F"/>
    <w:rsid w:val="006D6FA1"/>
    <w:rsid w:val="006D70A5"/>
    <w:rsid w:val="006D71A5"/>
    <w:rsid w:val="006D71FF"/>
    <w:rsid w:val="006D73BA"/>
    <w:rsid w:val="006D746B"/>
    <w:rsid w:val="006D74E1"/>
    <w:rsid w:val="006D74F6"/>
    <w:rsid w:val="006D7A95"/>
    <w:rsid w:val="006D7CA2"/>
    <w:rsid w:val="006E0075"/>
    <w:rsid w:val="006E0242"/>
    <w:rsid w:val="006E0888"/>
    <w:rsid w:val="006E08D8"/>
    <w:rsid w:val="006E090E"/>
    <w:rsid w:val="006E0A81"/>
    <w:rsid w:val="006E1077"/>
    <w:rsid w:val="006E146A"/>
    <w:rsid w:val="006E167C"/>
    <w:rsid w:val="006E18A9"/>
    <w:rsid w:val="006E1BE4"/>
    <w:rsid w:val="006E1E4B"/>
    <w:rsid w:val="006E275D"/>
    <w:rsid w:val="006E28C2"/>
    <w:rsid w:val="006E2B3F"/>
    <w:rsid w:val="006E2C2D"/>
    <w:rsid w:val="006E2D1A"/>
    <w:rsid w:val="006E3283"/>
    <w:rsid w:val="006E3340"/>
    <w:rsid w:val="006E33C7"/>
    <w:rsid w:val="006E3A5A"/>
    <w:rsid w:val="006E3CB6"/>
    <w:rsid w:val="006E3EEC"/>
    <w:rsid w:val="006E40F0"/>
    <w:rsid w:val="006E42B2"/>
    <w:rsid w:val="006E4422"/>
    <w:rsid w:val="006E4911"/>
    <w:rsid w:val="006E4937"/>
    <w:rsid w:val="006E49C6"/>
    <w:rsid w:val="006E4A0A"/>
    <w:rsid w:val="006E4B94"/>
    <w:rsid w:val="006E4BC3"/>
    <w:rsid w:val="006E4CAF"/>
    <w:rsid w:val="006E4CE3"/>
    <w:rsid w:val="006E53D5"/>
    <w:rsid w:val="006E548F"/>
    <w:rsid w:val="006E569A"/>
    <w:rsid w:val="006E5A1C"/>
    <w:rsid w:val="006E60FB"/>
    <w:rsid w:val="006E62DD"/>
    <w:rsid w:val="006E6802"/>
    <w:rsid w:val="006E6B4D"/>
    <w:rsid w:val="006E6D1F"/>
    <w:rsid w:val="006E6D64"/>
    <w:rsid w:val="006E6DB7"/>
    <w:rsid w:val="006E6DD9"/>
    <w:rsid w:val="006E6EE7"/>
    <w:rsid w:val="006E6F7B"/>
    <w:rsid w:val="006E77C5"/>
    <w:rsid w:val="006E7C0A"/>
    <w:rsid w:val="006E7C54"/>
    <w:rsid w:val="006E7CF8"/>
    <w:rsid w:val="006E7D40"/>
    <w:rsid w:val="006F06B0"/>
    <w:rsid w:val="006F0730"/>
    <w:rsid w:val="006F0797"/>
    <w:rsid w:val="006F0955"/>
    <w:rsid w:val="006F0C5C"/>
    <w:rsid w:val="006F1165"/>
    <w:rsid w:val="006F12F1"/>
    <w:rsid w:val="006F14F9"/>
    <w:rsid w:val="006F1510"/>
    <w:rsid w:val="006F1A15"/>
    <w:rsid w:val="006F1B17"/>
    <w:rsid w:val="006F1C3B"/>
    <w:rsid w:val="006F2418"/>
    <w:rsid w:val="006F2801"/>
    <w:rsid w:val="006F2AFC"/>
    <w:rsid w:val="006F2B17"/>
    <w:rsid w:val="006F2E1A"/>
    <w:rsid w:val="006F34B9"/>
    <w:rsid w:val="006F369D"/>
    <w:rsid w:val="006F36A6"/>
    <w:rsid w:val="006F3A05"/>
    <w:rsid w:val="006F3A12"/>
    <w:rsid w:val="006F3D56"/>
    <w:rsid w:val="006F3D5E"/>
    <w:rsid w:val="006F3E86"/>
    <w:rsid w:val="006F3EB2"/>
    <w:rsid w:val="006F4A8A"/>
    <w:rsid w:val="006F4C1B"/>
    <w:rsid w:val="006F4CE5"/>
    <w:rsid w:val="006F4D0F"/>
    <w:rsid w:val="006F4D5C"/>
    <w:rsid w:val="006F4E49"/>
    <w:rsid w:val="006F4E7F"/>
    <w:rsid w:val="006F50D4"/>
    <w:rsid w:val="006F5B8D"/>
    <w:rsid w:val="006F6029"/>
    <w:rsid w:val="006F60A9"/>
    <w:rsid w:val="006F61C2"/>
    <w:rsid w:val="006F6219"/>
    <w:rsid w:val="006F67CE"/>
    <w:rsid w:val="006F684B"/>
    <w:rsid w:val="006F6938"/>
    <w:rsid w:val="006F694D"/>
    <w:rsid w:val="006F6BC3"/>
    <w:rsid w:val="006F6BEB"/>
    <w:rsid w:val="006F7129"/>
    <w:rsid w:val="006F72CD"/>
    <w:rsid w:val="006F7565"/>
    <w:rsid w:val="006F75C1"/>
    <w:rsid w:val="006F7A52"/>
    <w:rsid w:val="006F7D97"/>
    <w:rsid w:val="00700039"/>
    <w:rsid w:val="007002E5"/>
    <w:rsid w:val="007005B1"/>
    <w:rsid w:val="00700C23"/>
    <w:rsid w:val="00700CE7"/>
    <w:rsid w:val="00700E74"/>
    <w:rsid w:val="00700FC4"/>
    <w:rsid w:val="00701403"/>
    <w:rsid w:val="00701A08"/>
    <w:rsid w:val="00701BE3"/>
    <w:rsid w:val="00701C84"/>
    <w:rsid w:val="00702086"/>
    <w:rsid w:val="00702511"/>
    <w:rsid w:val="0070255C"/>
    <w:rsid w:val="0070285A"/>
    <w:rsid w:val="007029E7"/>
    <w:rsid w:val="00703036"/>
    <w:rsid w:val="0070337C"/>
    <w:rsid w:val="007033F5"/>
    <w:rsid w:val="0070374C"/>
    <w:rsid w:val="00703C1F"/>
    <w:rsid w:val="00703C5A"/>
    <w:rsid w:val="00703DFF"/>
    <w:rsid w:val="0070429F"/>
    <w:rsid w:val="00705171"/>
    <w:rsid w:val="007051DD"/>
    <w:rsid w:val="00705640"/>
    <w:rsid w:val="00705E9D"/>
    <w:rsid w:val="00706071"/>
    <w:rsid w:val="007060B7"/>
    <w:rsid w:val="00706602"/>
    <w:rsid w:val="00706653"/>
    <w:rsid w:val="00706680"/>
    <w:rsid w:val="007066C1"/>
    <w:rsid w:val="007066C7"/>
    <w:rsid w:val="00706A06"/>
    <w:rsid w:val="00706AEA"/>
    <w:rsid w:val="00706B4D"/>
    <w:rsid w:val="0070725C"/>
    <w:rsid w:val="0070742E"/>
    <w:rsid w:val="00707474"/>
    <w:rsid w:val="00707597"/>
    <w:rsid w:val="007079FB"/>
    <w:rsid w:val="00707A13"/>
    <w:rsid w:val="00707D38"/>
    <w:rsid w:val="00707F56"/>
    <w:rsid w:val="00710022"/>
    <w:rsid w:val="007102C2"/>
    <w:rsid w:val="0071036B"/>
    <w:rsid w:val="007103DA"/>
    <w:rsid w:val="007105BB"/>
    <w:rsid w:val="007106FF"/>
    <w:rsid w:val="00710B77"/>
    <w:rsid w:val="00710D69"/>
    <w:rsid w:val="00710E9D"/>
    <w:rsid w:val="00710FCC"/>
    <w:rsid w:val="00711421"/>
    <w:rsid w:val="007118DC"/>
    <w:rsid w:val="00711E86"/>
    <w:rsid w:val="00711EA6"/>
    <w:rsid w:val="00712139"/>
    <w:rsid w:val="00712519"/>
    <w:rsid w:val="0071265E"/>
    <w:rsid w:val="00712860"/>
    <w:rsid w:val="00712B1D"/>
    <w:rsid w:val="00712D2E"/>
    <w:rsid w:val="00712E07"/>
    <w:rsid w:val="00713012"/>
    <w:rsid w:val="007131BE"/>
    <w:rsid w:val="00713204"/>
    <w:rsid w:val="007132D4"/>
    <w:rsid w:val="007134F1"/>
    <w:rsid w:val="00713707"/>
    <w:rsid w:val="007137C4"/>
    <w:rsid w:val="00713B73"/>
    <w:rsid w:val="00713DAC"/>
    <w:rsid w:val="00713F6A"/>
    <w:rsid w:val="00713FCF"/>
    <w:rsid w:val="00714038"/>
    <w:rsid w:val="0071426D"/>
    <w:rsid w:val="00714ABD"/>
    <w:rsid w:val="00714CD0"/>
    <w:rsid w:val="00714F00"/>
    <w:rsid w:val="007150F6"/>
    <w:rsid w:val="00715415"/>
    <w:rsid w:val="007157C2"/>
    <w:rsid w:val="007157FF"/>
    <w:rsid w:val="00715889"/>
    <w:rsid w:val="00715A5D"/>
    <w:rsid w:val="00715B7B"/>
    <w:rsid w:val="00716770"/>
    <w:rsid w:val="007168F4"/>
    <w:rsid w:val="00716EC6"/>
    <w:rsid w:val="00716EDC"/>
    <w:rsid w:val="00716F72"/>
    <w:rsid w:val="00716FF9"/>
    <w:rsid w:val="007170D1"/>
    <w:rsid w:val="00717298"/>
    <w:rsid w:val="0071791A"/>
    <w:rsid w:val="00717B34"/>
    <w:rsid w:val="00717DC9"/>
    <w:rsid w:val="00717FB0"/>
    <w:rsid w:val="00717FB6"/>
    <w:rsid w:val="00717FE4"/>
    <w:rsid w:val="007209A1"/>
    <w:rsid w:val="00720CC2"/>
    <w:rsid w:val="00720D80"/>
    <w:rsid w:val="00720E43"/>
    <w:rsid w:val="00720F85"/>
    <w:rsid w:val="00720FCA"/>
    <w:rsid w:val="007210DA"/>
    <w:rsid w:val="0072117C"/>
    <w:rsid w:val="007212F5"/>
    <w:rsid w:val="00721500"/>
    <w:rsid w:val="007219F6"/>
    <w:rsid w:val="00721AFE"/>
    <w:rsid w:val="00721D05"/>
    <w:rsid w:val="00722014"/>
    <w:rsid w:val="0072286F"/>
    <w:rsid w:val="00722C49"/>
    <w:rsid w:val="00722F13"/>
    <w:rsid w:val="00723114"/>
    <w:rsid w:val="00723476"/>
    <w:rsid w:val="007239E9"/>
    <w:rsid w:val="00723A1D"/>
    <w:rsid w:val="00723CD3"/>
    <w:rsid w:val="00723DF2"/>
    <w:rsid w:val="00723F85"/>
    <w:rsid w:val="0072416E"/>
    <w:rsid w:val="007244D7"/>
    <w:rsid w:val="007245BA"/>
    <w:rsid w:val="007246D2"/>
    <w:rsid w:val="00724E80"/>
    <w:rsid w:val="00724F9E"/>
    <w:rsid w:val="007250A5"/>
    <w:rsid w:val="00725130"/>
    <w:rsid w:val="00725745"/>
    <w:rsid w:val="007257D5"/>
    <w:rsid w:val="007259BC"/>
    <w:rsid w:val="007262A4"/>
    <w:rsid w:val="007263CB"/>
    <w:rsid w:val="007265DD"/>
    <w:rsid w:val="0072687A"/>
    <w:rsid w:val="0072753C"/>
    <w:rsid w:val="007275A0"/>
    <w:rsid w:val="0072772C"/>
    <w:rsid w:val="00727799"/>
    <w:rsid w:val="0072780A"/>
    <w:rsid w:val="00727993"/>
    <w:rsid w:val="00727E10"/>
    <w:rsid w:val="00730A1D"/>
    <w:rsid w:val="00730B69"/>
    <w:rsid w:val="00730E9C"/>
    <w:rsid w:val="00730EC6"/>
    <w:rsid w:val="00730F09"/>
    <w:rsid w:val="00730FEE"/>
    <w:rsid w:val="00731013"/>
    <w:rsid w:val="00731069"/>
    <w:rsid w:val="0073106D"/>
    <w:rsid w:val="007313E8"/>
    <w:rsid w:val="007316A1"/>
    <w:rsid w:val="007316F9"/>
    <w:rsid w:val="00731C67"/>
    <w:rsid w:val="00731D07"/>
    <w:rsid w:val="00731F89"/>
    <w:rsid w:val="007322E4"/>
    <w:rsid w:val="007323FC"/>
    <w:rsid w:val="00732533"/>
    <w:rsid w:val="007326A5"/>
    <w:rsid w:val="007327BC"/>
    <w:rsid w:val="00732A86"/>
    <w:rsid w:val="00732D28"/>
    <w:rsid w:val="00732E5A"/>
    <w:rsid w:val="00733108"/>
    <w:rsid w:val="007333A2"/>
    <w:rsid w:val="0073362B"/>
    <w:rsid w:val="007338AE"/>
    <w:rsid w:val="00733C29"/>
    <w:rsid w:val="00733CE8"/>
    <w:rsid w:val="00733D67"/>
    <w:rsid w:val="0073432E"/>
    <w:rsid w:val="007345A5"/>
    <w:rsid w:val="0073468D"/>
    <w:rsid w:val="00734D20"/>
    <w:rsid w:val="00734D58"/>
    <w:rsid w:val="00734FAB"/>
    <w:rsid w:val="0073518A"/>
    <w:rsid w:val="00735243"/>
    <w:rsid w:val="0073529D"/>
    <w:rsid w:val="0073540B"/>
    <w:rsid w:val="00735609"/>
    <w:rsid w:val="00735B00"/>
    <w:rsid w:val="00735B2A"/>
    <w:rsid w:val="00735D79"/>
    <w:rsid w:val="00735DE1"/>
    <w:rsid w:val="007365EE"/>
    <w:rsid w:val="00736603"/>
    <w:rsid w:val="007367BA"/>
    <w:rsid w:val="00736FDF"/>
    <w:rsid w:val="00737128"/>
    <w:rsid w:val="007373C1"/>
    <w:rsid w:val="007373D0"/>
    <w:rsid w:val="00737570"/>
    <w:rsid w:val="00737B18"/>
    <w:rsid w:val="00737BE2"/>
    <w:rsid w:val="00737D1F"/>
    <w:rsid w:val="00737D8E"/>
    <w:rsid w:val="00737E58"/>
    <w:rsid w:val="00737E94"/>
    <w:rsid w:val="00737F11"/>
    <w:rsid w:val="00740288"/>
    <w:rsid w:val="007409CC"/>
    <w:rsid w:val="00740D52"/>
    <w:rsid w:val="007410BA"/>
    <w:rsid w:val="007411B9"/>
    <w:rsid w:val="00741336"/>
    <w:rsid w:val="007416CF"/>
    <w:rsid w:val="00741A08"/>
    <w:rsid w:val="00741AD0"/>
    <w:rsid w:val="00741C0B"/>
    <w:rsid w:val="00741CB5"/>
    <w:rsid w:val="0074207F"/>
    <w:rsid w:val="00742264"/>
    <w:rsid w:val="007424E4"/>
    <w:rsid w:val="007426DC"/>
    <w:rsid w:val="00742732"/>
    <w:rsid w:val="0074278C"/>
    <w:rsid w:val="00742920"/>
    <w:rsid w:val="00742F7C"/>
    <w:rsid w:val="00742F94"/>
    <w:rsid w:val="0074351E"/>
    <w:rsid w:val="007437FB"/>
    <w:rsid w:val="00743820"/>
    <w:rsid w:val="00743921"/>
    <w:rsid w:val="00743955"/>
    <w:rsid w:val="00743A48"/>
    <w:rsid w:val="00743A5D"/>
    <w:rsid w:val="00743B35"/>
    <w:rsid w:val="00744102"/>
    <w:rsid w:val="007445C1"/>
    <w:rsid w:val="00744609"/>
    <w:rsid w:val="00744630"/>
    <w:rsid w:val="00744738"/>
    <w:rsid w:val="00744B30"/>
    <w:rsid w:val="00744BC6"/>
    <w:rsid w:val="00745109"/>
    <w:rsid w:val="007456E2"/>
    <w:rsid w:val="007458B2"/>
    <w:rsid w:val="00745948"/>
    <w:rsid w:val="00745A24"/>
    <w:rsid w:val="00745B72"/>
    <w:rsid w:val="00745C2F"/>
    <w:rsid w:val="00746198"/>
    <w:rsid w:val="00746276"/>
    <w:rsid w:val="0074643F"/>
    <w:rsid w:val="007465A1"/>
    <w:rsid w:val="007465B1"/>
    <w:rsid w:val="007468D5"/>
    <w:rsid w:val="0074729E"/>
    <w:rsid w:val="00747397"/>
    <w:rsid w:val="0074741E"/>
    <w:rsid w:val="007474BD"/>
    <w:rsid w:val="00747AD9"/>
    <w:rsid w:val="007501AE"/>
    <w:rsid w:val="00750370"/>
    <w:rsid w:val="0075064B"/>
    <w:rsid w:val="00750693"/>
    <w:rsid w:val="007508D2"/>
    <w:rsid w:val="00750C31"/>
    <w:rsid w:val="00750FE6"/>
    <w:rsid w:val="007515AF"/>
    <w:rsid w:val="00751852"/>
    <w:rsid w:val="007518E9"/>
    <w:rsid w:val="00751B25"/>
    <w:rsid w:val="00751CED"/>
    <w:rsid w:val="00751F20"/>
    <w:rsid w:val="00751FDD"/>
    <w:rsid w:val="0075206D"/>
    <w:rsid w:val="007522A7"/>
    <w:rsid w:val="007524AC"/>
    <w:rsid w:val="007524E1"/>
    <w:rsid w:val="0075299F"/>
    <w:rsid w:val="007532BC"/>
    <w:rsid w:val="007532D7"/>
    <w:rsid w:val="00753586"/>
    <w:rsid w:val="007538B2"/>
    <w:rsid w:val="0075396D"/>
    <w:rsid w:val="00753A1E"/>
    <w:rsid w:val="00753A36"/>
    <w:rsid w:val="00753B71"/>
    <w:rsid w:val="00753C3B"/>
    <w:rsid w:val="00754575"/>
    <w:rsid w:val="007548D5"/>
    <w:rsid w:val="00754B2A"/>
    <w:rsid w:val="00754E26"/>
    <w:rsid w:val="00754FCA"/>
    <w:rsid w:val="0075519D"/>
    <w:rsid w:val="007551DC"/>
    <w:rsid w:val="00755215"/>
    <w:rsid w:val="00755338"/>
    <w:rsid w:val="007558DF"/>
    <w:rsid w:val="007558FC"/>
    <w:rsid w:val="00755CBD"/>
    <w:rsid w:val="00755E31"/>
    <w:rsid w:val="00755F04"/>
    <w:rsid w:val="00755FC9"/>
    <w:rsid w:val="007560C1"/>
    <w:rsid w:val="007562B9"/>
    <w:rsid w:val="00756597"/>
    <w:rsid w:val="0075682B"/>
    <w:rsid w:val="00756A43"/>
    <w:rsid w:val="00756A9C"/>
    <w:rsid w:val="00757181"/>
    <w:rsid w:val="0075762F"/>
    <w:rsid w:val="0075768B"/>
    <w:rsid w:val="00757C52"/>
    <w:rsid w:val="00757E5F"/>
    <w:rsid w:val="00757F75"/>
    <w:rsid w:val="00760033"/>
    <w:rsid w:val="00760231"/>
    <w:rsid w:val="00760339"/>
    <w:rsid w:val="0076044F"/>
    <w:rsid w:val="00760508"/>
    <w:rsid w:val="00760747"/>
    <w:rsid w:val="007607F3"/>
    <w:rsid w:val="007612A8"/>
    <w:rsid w:val="00761618"/>
    <w:rsid w:val="00761906"/>
    <w:rsid w:val="00761B9E"/>
    <w:rsid w:val="00761D62"/>
    <w:rsid w:val="00761D95"/>
    <w:rsid w:val="00761DB1"/>
    <w:rsid w:val="00761E10"/>
    <w:rsid w:val="00761F7B"/>
    <w:rsid w:val="007621C0"/>
    <w:rsid w:val="0076241E"/>
    <w:rsid w:val="007624E5"/>
    <w:rsid w:val="00762D8D"/>
    <w:rsid w:val="00762F4C"/>
    <w:rsid w:val="00762FC5"/>
    <w:rsid w:val="0076306A"/>
    <w:rsid w:val="0076312C"/>
    <w:rsid w:val="007634EA"/>
    <w:rsid w:val="007638E7"/>
    <w:rsid w:val="0076439B"/>
    <w:rsid w:val="0076544A"/>
    <w:rsid w:val="007657D6"/>
    <w:rsid w:val="007657F4"/>
    <w:rsid w:val="00765949"/>
    <w:rsid w:val="00765958"/>
    <w:rsid w:val="00765F54"/>
    <w:rsid w:val="00765FE3"/>
    <w:rsid w:val="00766009"/>
    <w:rsid w:val="007660EE"/>
    <w:rsid w:val="007662DF"/>
    <w:rsid w:val="00766367"/>
    <w:rsid w:val="00766488"/>
    <w:rsid w:val="007667EA"/>
    <w:rsid w:val="00766880"/>
    <w:rsid w:val="00766AA6"/>
    <w:rsid w:val="00766D16"/>
    <w:rsid w:val="00766D88"/>
    <w:rsid w:val="00766DCC"/>
    <w:rsid w:val="00766F92"/>
    <w:rsid w:val="007671ED"/>
    <w:rsid w:val="0076736C"/>
    <w:rsid w:val="007674B0"/>
    <w:rsid w:val="00767550"/>
    <w:rsid w:val="007679D2"/>
    <w:rsid w:val="00770119"/>
    <w:rsid w:val="00770516"/>
    <w:rsid w:val="007707D2"/>
    <w:rsid w:val="00770E4B"/>
    <w:rsid w:val="007712A2"/>
    <w:rsid w:val="00771545"/>
    <w:rsid w:val="007719BA"/>
    <w:rsid w:val="00771AEC"/>
    <w:rsid w:val="00771CB6"/>
    <w:rsid w:val="00771CF2"/>
    <w:rsid w:val="0077247B"/>
    <w:rsid w:val="00772562"/>
    <w:rsid w:val="00772583"/>
    <w:rsid w:val="00772597"/>
    <w:rsid w:val="007727AE"/>
    <w:rsid w:val="007727F1"/>
    <w:rsid w:val="0077286C"/>
    <w:rsid w:val="007729EC"/>
    <w:rsid w:val="00772B67"/>
    <w:rsid w:val="00772F52"/>
    <w:rsid w:val="007733D2"/>
    <w:rsid w:val="00773435"/>
    <w:rsid w:val="00773657"/>
    <w:rsid w:val="00773930"/>
    <w:rsid w:val="00773B78"/>
    <w:rsid w:val="00773B8C"/>
    <w:rsid w:val="00773EAC"/>
    <w:rsid w:val="007743DC"/>
    <w:rsid w:val="0077452F"/>
    <w:rsid w:val="007745C2"/>
    <w:rsid w:val="0077486E"/>
    <w:rsid w:val="00774FA0"/>
    <w:rsid w:val="007759DC"/>
    <w:rsid w:val="00775C41"/>
    <w:rsid w:val="00775C76"/>
    <w:rsid w:val="00775D88"/>
    <w:rsid w:val="00775FD9"/>
    <w:rsid w:val="00776601"/>
    <w:rsid w:val="0077696C"/>
    <w:rsid w:val="00776B8E"/>
    <w:rsid w:val="00776C5F"/>
    <w:rsid w:val="00777463"/>
    <w:rsid w:val="007777FB"/>
    <w:rsid w:val="0077797F"/>
    <w:rsid w:val="00777FCC"/>
    <w:rsid w:val="007800AC"/>
    <w:rsid w:val="007800B1"/>
    <w:rsid w:val="00780601"/>
    <w:rsid w:val="00780787"/>
    <w:rsid w:val="007808A5"/>
    <w:rsid w:val="007809F0"/>
    <w:rsid w:val="00780D19"/>
    <w:rsid w:val="00780E7E"/>
    <w:rsid w:val="00781161"/>
    <w:rsid w:val="00781331"/>
    <w:rsid w:val="007815E7"/>
    <w:rsid w:val="00781867"/>
    <w:rsid w:val="0078197D"/>
    <w:rsid w:val="00781A51"/>
    <w:rsid w:val="00781A68"/>
    <w:rsid w:val="00781B75"/>
    <w:rsid w:val="00781EBF"/>
    <w:rsid w:val="0078205B"/>
    <w:rsid w:val="007822C8"/>
    <w:rsid w:val="00782570"/>
    <w:rsid w:val="007826C5"/>
    <w:rsid w:val="00782729"/>
    <w:rsid w:val="00782776"/>
    <w:rsid w:val="00782803"/>
    <w:rsid w:val="00782ADC"/>
    <w:rsid w:val="00782DDC"/>
    <w:rsid w:val="00782DFE"/>
    <w:rsid w:val="00783305"/>
    <w:rsid w:val="00783495"/>
    <w:rsid w:val="007834C0"/>
    <w:rsid w:val="00784168"/>
    <w:rsid w:val="007843D0"/>
    <w:rsid w:val="0078477F"/>
    <w:rsid w:val="007849E4"/>
    <w:rsid w:val="00784BCD"/>
    <w:rsid w:val="00784C0A"/>
    <w:rsid w:val="00784D5D"/>
    <w:rsid w:val="00784E89"/>
    <w:rsid w:val="00784EBF"/>
    <w:rsid w:val="00784EDF"/>
    <w:rsid w:val="00784F0F"/>
    <w:rsid w:val="0078522E"/>
    <w:rsid w:val="00785230"/>
    <w:rsid w:val="00785281"/>
    <w:rsid w:val="007867BE"/>
    <w:rsid w:val="00786A9F"/>
    <w:rsid w:val="00786C9D"/>
    <w:rsid w:val="00786CA7"/>
    <w:rsid w:val="00786DC7"/>
    <w:rsid w:val="00786E22"/>
    <w:rsid w:val="0078701F"/>
    <w:rsid w:val="00787170"/>
    <w:rsid w:val="007873BB"/>
    <w:rsid w:val="00787572"/>
    <w:rsid w:val="0078764D"/>
    <w:rsid w:val="007876F0"/>
    <w:rsid w:val="007879B1"/>
    <w:rsid w:val="00787FAC"/>
    <w:rsid w:val="0079003A"/>
    <w:rsid w:val="00790063"/>
    <w:rsid w:val="007901F3"/>
    <w:rsid w:val="0079026E"/>
    <w:rsid w:val="007903AD"/>
    <w:rsid w:val="007907F8"/>
    <w:rsid w:val="00790983"/>
    <w:rsid w:val="00790AFA"/>
    <w:rsid w:val="007916B9"/>
    <w:rsid w:val="007917CC"/>
    <w:rsid w:val="00791D5D"/>
    <w:rsid w:val="00791DFB"/>
    <w:rsid w:val="00791E42"/>
    <w:rsid w:val="00791E5B"/>
    <w:rsid w:val="00791F57"/>
    <w:rsid w:val="00791F94"/>
    <w:rsid w:val="007923CC"/>
    <w:rsid w:val="0079243E"/>
    <w:rsid w:val="00792B8B"/>
    <w:rsid w:val="00792C37"/>
    <w:rsid w:val="00792CA4"/>
    <w:rsid w:val="00792D5C"/>
    <w:rsid w:val="00793001"/>
    <w:rsid w:val="00793065"/>
    <w:rsid w:val="007932DE"/>
    <w:rsid w:val="007933B2"/>
    <w:rsid w:val="00793560"/>
    <w:rsid w:val="00793F0C"/>
    <w:rsid w:val="00793F57"/>
    <w:rsid w:val="00793F89"/>
    <w:rsid w:val="00794064"/>
    <w:rsid w:val="007940F6"/>
    <w:rsid w:val="007944C7"/>
    <w:rsid w:val="0079458E"/>
    <w:rsid w:val="007948D9"/>
    <w:rsid w:val="00794EF5"/>
    <w:rsid w:val="00795059"/>
    <w:rsid w:val="007953FF"/>
    <w:rsid w:val="0079554F"/>
    <w:rsid w:val="0079579B"/>
    <w:rsid w:val="00795C15"/>
    <w:rsid w:val="00795E66"/>
    <w:rsid w:val="00795F02"/>
    <w:rsid w:val="00795FD6"/>
    <w:rsid w:val="00796E47"/>
    <w:rsid w:val="007971B4"/>
    <w:rsid w:val="0079760B"/>
    <w:rsid w:val="00797969"/>
    <w:rsid w:val="007979E4"/>
    <w:rsid w:val="00797BE9"/>
    <w:rsid w:val="00797E34"/>
    <w:rsid w:val="007A05B6"/>
    <w:rsid w:val="007A06F1"/>
    <w:rsid w:val="007A086C"/>
    <w:rsid w:val="007A0E3C"/>
    <w:rsid w:val="007A0E8F"/>
    <w:rsid w:val="007A108D"/>
    <w:rsid w:val="007A126B"/>
    <w:rsid w:val="007A151E"/>
    <w:rsid w:val="007A1B04"/>
    <w:rsid w:val="007A1EDF"/>
    <w:rsid w:val="007A1F67"/>
    <w:rsid w:val="007A2414"/>
    <w:rsid w:val="007A2589"/>
    <w:rsid w:val="007A273D"/>
    <w:rsid w:val="007A27FF"/>
    <w:rsid w:val="007A288F"/>
    <w:rsid w:val="007A2D1C"/>
    <w:rsid w:val="007A2D22"/>
    <w:rsid w:val="007A2F5E"/>
    <w:rsid w:val="007A2FAD"/>
    <w:rsid w:val="007A361A"/>
    <w:rsid w:val="007A3FD4"/>
    <w:rsid w:val="007A40FF"/>
    <w:rsid w:val="007A480D"/>
    <w:rsid w:val="007A4A11"/>
    <w:rsid w:val="007A4B11"/>
    <w:rsid w:val="007A4CD3"/>
    <w:rsid w:val="007A4EAC"/>
    <w:rsid w:val="007A50CC"/>
    <w:rsid w:val="007A52C5"/>
    <w:rsid w:val="007A52F2"/>
    <w:rsid w:val="007A5940"/>
    <w:rsid w:val="007A5AD3"/>
    <w:rsid w:val="007A5C95"/>
    <w:rsid w:val="007A5FBA"/>
    <w:rsid w:val="007A620E"/>
    <w:rsid w:val="007A64AA"/>
    <w:rsid w:val="007A65C5"/>
    <w:rsid w:val="007A65C6"/>
    <w:rsid w:val="007A6731"/>
    <w:rsid w:val="007A6806"/>
    <w:rsid w:val="007A6A58"/>
    <w:rsid w:val="007A6A6A"/>
    <w:rsid w:val="007A6BA2"/>
    <w:rsid w:val="007A6D3C"/>
    <w:rsid w:val="007A6EC9"/>
    <w:rsid w:val="007A7076"/>
    <w:rsid w:val="007A7406"/>
    <w:rsid w:val="007A7426"/>
    <w:rsid w:val="007A7432"/>
    <w:rsid w:val="007A7732"/>
    <w:rsid w:val="007A7D27"/>
    <w:rsid w:val="007B017E"/>
    <w:rsid w:val="007B018E"/>
    <w:rsid w:val="007B02A8"/>
    <w:rsid w:val="007B0BDD"/>
    <w:rsid w:val="007B0E40"/>
    <w:rsid w:val="007B18D5"/>
    <w:rsid w:val="007B1D47"/>
    <w:rsid w:val="007B1FCF"/>
    <w:rsid w:val="007B2281"/>
    <w:rsid w:val="007B23E4"/>
    <w:rsid w:val="007B2414"/>
    <w:rsid w:val="007B27DA"/>
    <w:rsid w:val="007B2C64"/>
    <w:rsid w:val="007B2C8D"/>
    <w:rsid w:val="007B2DF4"/>
    <w:rsid w:val="007B2EA8"/>
    <w:rsid w:val="007B31D2"/>
    <w:rsid w:val="007B3401"/>
    <w:rsid w:val="007B35AC"/>
    <w:rsid w:val="007B38E1"/>
    <w:rsid w:val="007B3B56"/>
    <w:rsid w:val="007B3BF4"/>
    <w:rsid w:val="007B3FD3"/>
    <w:rsid w:val="007B40ED"/>
    <w:rsid w:val="007B478B"/>
    <w:rsid w:val="007B4945"/>
    <w:rsid w:val="007B4B00"/>
    <w:rsid w:val="007B4BCE"/>
    <w:rsid w:val="007B4C10"/>
    <w:rsid w:val="007B4EB1"/>
    <w:rsid w:val="007B4ED9"/>
    <w:rsid w:val="007B4FBF"/>
    <w:rsid w:val="007B51C6"/>
    <w:rsid w:val="007B51C9"/>
    <w:rsid w:val="007B5315"/>
    <w:rsid w:val="007B5535"/>
    <w:rsid w:val="007B5683"/>
    <w:rsid w:val="007B57CA"/>
    <w:rsid w:val="007B5891"/>
    <w:rsid w:val="007B5AE4"/>
    <w:rsid w:val="007B5DF1"/>
    <w:rsid w:val="007B5F19"/>
    <w:rsid w:val="007B602C"/>
    <w:rsid w:val="007B6252"/>
    <w:rsid w:val="007B641B"/>
    <w:rsid w:val="007B64D2"/>
    <w:rsid w:val="007B6538"/>
    <w:rsid w:val="007B66DE"/>
    <w:rsid w:val="007B670E"/>
    <w:rsid w:val="007B6BF6"/>
    <w:rsid w:val="007B6C6B"/>
    <w:rsid w:val="007B6CA8"/>
    <w:rsid w:val="007B7075"/>
    <w:rsid w:val="007B74EB"/>
    <w:rsid w:val="007B773B"/>
    <w:rsid w:val="007B787E"/>
    <w:rsid w:val="007B7987"/>
    <w:rsid w:val="007B7A4D"/>
    <w:rsid w:val="007B7AFB"/>
    <w:rsid w:val="007B7B0B"/>
    <w:rsid w:val="007B7C35"/>
    <w:rsid w:val="007B7C4E"/>
    <w:rsid w:val="007B7D08"/>
    <w:rsid w:val="007B7D8D"/>
    <w:rsid w:val="007C06BE"/>
    <w:rsid w:val="007C0934"/>
    <w:rsid w:val="007C0935"/>
    <w:rsid w:val="007C0AE8"/>
    <w:rsid w:val="007C0B57"/>
    <w:rsid w:val="007C0D2B"/>
    <w:rsid w:val="007C103F"/>
    <w:rsid w:val="007C10A7"/>
    <w:rsid w:val="007C12EF"/>
    <w:rsid w:val="007C15B9"/>
    <w:rsid w:val="007C16E9"/>
    <w:rsid w:val="007C1816"/>
    <w:rsid w:val="007C1844"/>
    <w:rsid w:val="007C1AAC"/>
    <w:rsid w:val="007C1B21"/>
    <w:rsid w:val="007C21B0"/>
    <w:rsid w:val="007C227E"/>
    <w:rsid w:val="007C2490"/>
    <w:rsid w:val="007C2944"/>
    <w:rsid w:val="007C2F15"/>
    <w:rsid w:val="007C3067"/>
    <w:rsid w:val="007C391E"/>
    <w:rsid w:val="007C3AB4"/>
    <w:rsid w:val="007C3B65"/>
    <w:rsid w:val="007C3F0E"/>
    <w:rsid w:val="007C4105"/>
    <w:rsid w:val="007C4171"/>
    <w:rsid w:val="007C4299"/>
    <w:rsid w:val="007C4413"/>
    <w:rsid w:val="007C443B"/>
    <w:rsid w:val="007C4671"/>
    <w:rsid w:val="007C4C11"/>
    <w:rsid w:val="007C4FA8"/>
    <w:rsid w:val="007C5407"/>
    <w:rsid w:val="007C54F5"/>
    <w:rsid w:val="007C5705"/>
    <w:rsid w:val="007C58A9"/>
    <w:rsid w:val="007C5F89"/>
    <w:rsid w:val="007C6388"/>
    <w:rsid w:val="007C6758"/>
    <w:rsid w:val="007C7053"/>
    <w:rsid w:val="007C71AF"/>
    <w:rsid w:val="007C73EA"/>
    <w:rsid w:val="007C73EC"/>
    <w:rsid w:val="007C74C6"/>
    <w:rsid w:val="007C74E5"/>
    <w:rsid w:val="007C75DE"/>
    <w:rsid w:val="007C77E3"/>
    <w:rsid w:val="007C7979"/>
    <w:rsid w:val="007C7A25"/>
    <w:rsid w:val="007C7BBC"/>
    <w:rsid w:val="007D008F"/>
    <w:rsid w:val="007D0097"/>
    <w:rsid w:val="007D012F"/>
    <w:rsid w:val="007D0136"/>
    <w:rsid w:val="007D01C6"/>
    <w:rsid w:val="007D02B3"/>
    <w:rsid w:val="007D02EA"/>
    <w:rsid w:val="007D02EF"/>
    <w:rsid w:val="007D049A"/>
    <w:rsid w:val="007D070A"/>
    <w:rsid w:val="007D077B"/>
    <w:rsid w:val="007D09BE"/>
    <w:rsid w:val="007D0D8E"/>
    <w:rsid w:val="007D0DDE"/>
    <w:rsid w:val="007D0EBE"/>
    <w:rsid w:val="007D0EED"/>
    <w:rsid w:val="007D0FE9"/>
    <w:rsid w:val="007D1216"/>
    <w:rsid w:val="007D134B"/>
    <w:rsid w:val="007D153A"/>
    <w:rsid w:val="007D19DC"/>
    <w:rsid w:val="007D1BFF"/>
    <w:rsid w:val="007D1D25"/>
    <w:rsid w:val="007D21B1"/>
    <w:rsid w:val="007D250E"/>
    <w:rsid w:val="007D2575"/>
    <w:rsid w:val="007D261A"/>
    <w:rsid w:val="007D261B"/>
    <w:rsid w:val="007D26ED"/>
    <w:rsid w:val="007D277A"/>
    <w:rsid w:val="007D2858"/>
    <w:rsid w:val="007D2DAB"/>
    <w:rsid w:val="007D320A"/>
    <w:rsid w:val="007D365E"/>
    <w:rsid w:val="007D384E"/>
    <w:rsid w:val="007D39DE"/>
    <w:rsid w:val="007D3C61"/>
    <w:rsid w:val="007D402C"/>
    <w:rsid w:val="007D43AC"/>
    <w:rsid w:val="007D44A0"/>
    <w:rsid w:val="007D47DC"/>
    <w:rsid w:val="007D4833"/>
    <w:rsid w:val="007D4F58"/>
    <w:rsid w:val="007D535F"/>
    <w:rsid w:val="007D5776"/>
    <w:rsid w:val="007D59EE"/>
    <w:rsid w:val="007D5AC4"/>
    <w:rsid w:val="007D5CD7"/>
    <w:rsid w:val="007D5DA9"/>
    <w:rsid w:val="007D6372"/>
    <w:rsid w:val="007D6481"/>
    <w:rsid w:val="007D6D90"/>
    <w:rsid w:val="007D6E05"/>
    <w:rsid w:val="007D6E3E"/>
    <w:rsid w:val="007D7766"/>
    <w:rsid w:val="007D79FC"/>
    <w:rsid w:val="007D7C21"/>
    <w:rsid w:val="007E0470"/>
    <w:rsid w:val="007E07A6"/>
    <w:rsid w:val="007E0BDC"/>
    <w:rsid w:val="007E0EA3"/>
    <w:rsid w:val="007E0F85"/>
    <w:rsid w:val="007E1060"/>
    <w:rsid w:val="007E10F1"/>
    <w:rsid w:val="007E165D"/>
    <w:rsid w:val="007E16E8"/>
    <w:rsid w:val="007E1987"/>
    <w:rsid w:val="007E2280"/>
    <w:rsid w:val="007E238F"/>
    <w:rsid w:val="007E239B"/>
    <w:rsid w:val="007E250D"/>
    <w:rsid w:val="007E294B"/>
    <w:rsid w:val="007E2989"/>
    <w:rsid w:val="007E2AD9"/>
    <w:rsid w:val="007E30F7"/>
    <w:rsid w:val="007E3427"/>
    <w:rsid w:val="007E3650"/>
    <w:rsid w:val="007E3782"/>
    <w:rsid w:val="007E390A"/>
    <w:rsid w:val="007E3A6A"/>
    <w:rsid w:val="007E3B83"/>
    <w:rsid w:val="007E3DCD"/>
    <w:rsid w:val="007E3E6D"/>
    <w:rsid w:val="007E3E7F"/>
    <w:rsid w:val="007E43D6"/>
    <w:rsid w:val="007E4576"/>
    <w:rsid w:val="007E4605"/>
    <w:rsid w:val="007E46FA"/>
    <w:rsid w:val="007E4805"/>
    <w:rsid w:val="007E4835"/>
    <w:rsid w:val="007E48DC"/>
    <w:rsid w:val="007E4975"/>
    <w:rsid w:val="007E4A13"/>
    <w:rsid w:val="007E4CE8"/>
    <w:rsid w:val="007E51EA"/>
    <w:rsid w:val="007E54D1"/>
    <w:rsid w:val="007E54D4"/>
    <w:rsid w:val="007E5625"/>
    <w:rsid w:val="007E573E"/>
    <w:rsid w:val="007E5A43"/>
    <w:rsid w:val="007E5B5A"/>
    <w:rsid w:val="007E6252"/>
    <w:rsid w:val="007E6503"/>
    <w:rsid w:val="007E673D"/>
    <w:rsid w:val="007E6865"/>
    <w:rsid w:val="007E6B7F"/>
    <w:rsid w:val="007E6D12"/>
    <w:rsid w:val="007E7069"/>
    <w:rsid w:val="007E7351"/>
    <w:rsid w:val="007E736C"/>
    <w:rsid w:val="007E7595"/>
    <w:rsid w:val="007E77DB"/>
    <w:rsid w:val="007E787A"/>
    <w:rsid w:val="007E78B6"/>
    <w:rsid w:val="007F008B"/>
    <w:rsid w:val="007F0331"/>
    <w:rsid w:val="007F049D"/>
    <w:rsid w:val="007F0F67"/>
    <w:rsid w:val="007F0FA4"/>
    <w:rsid w:val="007F0FB7"/>
    <w:rsid w:val="007F12CA"/>
    <w:rsid w:val="007F143D"/>
    <w:rsid w:val="007F1571"/>
    <w:rsid w:val="007F1703"/>
    <w:rsid w:val="007F17CB"/>
    <w:rsid w:val="007F182F"/>
    <w:rsid w:val="007F19A1"/>
    <w:rsid w:val="007F1B94"/>
    <w:rsid w:val="007F1C8E"/>
    <w:rsid w:val="007F1E9F"/>
    <w:rsid w:val="007F22AB"/>
    <w:rsid w:val="007F24BB"/>
    <w:rsid w:val="007F2952"/>
    <w:rsid w:val="007F2A84"/>
    <w:rsid w:val="007F2B81"/>
    <w:rsid w:val="007F2C3C"/>
    <w:rsid w:val="007F2CAB"/>
    <w:rsid w:val="007F2D29"/>
    <w:rsid w:val="007F32E3"/>
    <w:rsid w:val="007F354F"/>
    <w:rsid w:val="007F3C7F"/>
    <w:rsid w:val="007F3DFB"/>
    <w:rsid w:val="007F3F47"/>
    <w:rsid w:val="007F4008"/>
    <w:rsid w:val="007F42D9"/>
    <w:rsid w:val="007F4438"/>
    <w:rsid w:val="007F49EC"/>
    <w:rsid w:val="007F4C9F"/>
    <w:rsid w:val="007F4F6F"/>
    <w:rsid w:val="007F55E7"/>
    <w:rsid w:val="007F5920"/>
    <w:rsid w:val="007F5DA9"/>
    <w:rsid w:val="007F5E77"/>
    <w:rsid w:val="007F5EFC"/>
    <w:rsid w:val="007F61BC"/>
    <w:rsid w:val="007F6206"/>
    <w:rsid w:val="007F696A"/>
    <w:rsid w:val="007F6A7E"/>
    <w:rsid w:val="007F6C81"/>
    <w:rsid w:val="007F6FF3"/>
    <w:rsid w:val="007F70DA"/>
    <w:rsid w:val="007F745E"/>
    <w:rsid w:val="007F76E6"/>
    <w:rsid w:val="007F7DE0"/>
    <w:rsid w:val="007F7F65"/>
    <w:rsid w:val="0080016B"/>
    <w:rsid w:val="0080040D"/>
    <w:rsid w:val="0080092A"/>
    <w:rsid w:val="0080096D"/>
    <w:rsid w:val="00800B20"/>
    <w:rsid w:val="00800BF8"/>
    <w:rsid w:val="00800BFB"/>
    <w:rsid w:val="00800D1B"/>
    <w:rsid w:val="00800D3E"/>
    <w:rsid w:val="00800E4B"/>
    <w:rsid w:val="00801236"/>
    <w:rsid w:val="0080130A"/>
    <w:rsid w:val="008014A4"/>
    <w:rsid w:val="008014B0"/>
    <w:rsid w:val="008014B8"/>
    <w:rsid w:val="008014CF"/>
    <w:rsid w:val="008017CA"/>
    <w:rsid w:val="0080188D"/>
    <w:rsid w:val="008019FA"/>
    <w:rsid w:val="00801AA3"/>
    <w:rsid w:val="008023EC"/>
    <w:rsid w:val="008027FB"/>
    <w:rsid w:val="00802F8E"/>
    <w:rsid w:val="00803123"/>
    <w:rsid w:val="0080317C"/>
    <w:rsid w:val="00803598"/>
    <w:rsid w:val="00803A97"/>
    <w:rsid w:val="00804095"/>
    <w:rsid w:val="00804339"/>
    <w:rsid w:val="0080451E"/>
    <w:rsid w:val="008048EB"/>
    <w:rsid w:val="00804EB0"/>
    <w:rsid w:val="00805151"/>
    <w:rsid w:val="0080549C"/>
    <w:rsid w:val="00805653"/>
    <w:rsid w:val="00805681"/>
    <w:rsid w:val="00805F24"/>
    <w:rsid w:val="00806457"/>
    <w:rsid w:val="008064D7"/>
    <w:rsid w:val="0080679C"/>
    <w:rsid w:val="0080687F"/>
    <w:rsid w:val="00806BD5"/>
    <w:rsid w:val="00807028"/>
    <w:rsid w:val="00807155"/>
    <w:rsid w:val="00807182"/>
    <w:rsid w:val="0080745A"/>
    <w:rsid w:val="00807604"/>
    <w:rsid w:val="00807CB9"/>
    <w:rsid w:val="008102CF"/>
    <w:rsid w:val="008103CD"/>
    <w:rsid w:val="008103EA"/>
    <w:rsid w:val="00810A39"/>
    <w:rsid w:val="00810B64"/>
    <w:rsid w:val="00810D7D"/>
    <w:rsid w:val="00810DA4"/>
    <w:rsid w:val="00810DEB"/>
    <w:rsid w:val="00810F3A"/>
    <w:rsid w:val="00810FD8"/>
    <w:rsid w:val="008110A3"/>
    <w:rsid w:val="00811259"/>
    <w:rsid w:val="008114F3"/>
    <w:rsid w:val="00811564"/>
    <w:rsid w:val="0081174F"/>
    <w:rsid w:val="00811E5A"/>
    <w:rsid w:val="00812002"/>
    <w:rsid w:val="008120A3"/>
    <w:rsid w:val="00812485"/>
    <w:rsid w:val="00812A04"/>
    <w:rsid w:val="00812B22"/>
    <w:rsid w:val="00812BB1"/>
    <w:rsid w:val="00812C06"/>
    <w:rsid w:val="00812C52"/>
    <w:rsid w:val="00812C5B"/>
    <w:rsid w:val="00812E21"/>
    <w:rsid w:val="00812E6A"/>
    <w:rsid w:val="00812E72"/>
    <w:rsid w:val="00812F16"/>
    <w:rsid w:val="00813353"/>
    <w:rsid w:val="00813414"/>
    <w:rsid w:val="00813CCF"/>
    <w:rsid w:val="00813E2B"/>
    <w:rsid w:val="00813F6E"/>
    <w:rsid w:val="00814098"/>
    <w:rsid w:val="00814200"/>
    <w:rsid w:val="008147B5"/>
    <w:rsid w:val="008148C3"/>
    <w:rsid w:val="00814B29"/>
    <w:rsid w:val="00814ED0"/>
    <w:rsid w:val="00814FA8"/>
    <w:rsid w:val="008150F3"/>
    <w:rsid w:val="008151E6"/>
    <w:rsid w:val="00815248"/>
    <w:rsid w:val="0081524B"/>
    <w:rsid w:val="00815965"/>
    <w:rsid w:val="00815D0E"/>
    <w:rsid w:val="00815E35"/>
    <w:rsid w:val="00815EAC"/>
    <w:rsid w:val="00815FEB"/>
    <w:rsid w:val="0081617C"/>
    <w:rsid w:val="00816207"/>
    <w:rsid w:val="008168FC"/>
    <w:rsid w:val="00816912"/>
    <w:rsid w:val="00816E7E"/>
    <w:rsid w:val="008173A1"/>
    <w:rsid w:val="008177B3"/>
    <w:rsid w:val="008177FB"/>
    <w:rsid w:val="008178D6"/>
    <w:rsid w:val="00817BE2"/>
    <w:rsid w:val="00817CFD"/>
    <w:rsid w:val="00817D0B"/>
    <w:rsid w:val="00817E02"/>
    <w:rsid w:val="008202DA"/>
    <w:rsid w:val="00820517"/>
    <w:rsid w:val="00820557"/>
    <w:rsid w:val="00820A0E"/>
    <w:rsid w:val="00820ABA"/>
    <w:rsid w:val="00820CC0"/>
    <w:rsid w:val="00820D68"/>
    <w:rsid w:val="00820DED"/>
    <w:rsid w:val="00821456"/>
    <w:rsid w:val="00821727"/>
    <w:rsid w:val="00821950"/>
    <w:rsid w:val="00821978"/>
    <w:rsid w:val="00821D88"/>
    <w:rsid w:val="00821ED5"/>
    <w:rsid w:val="00821EDC"/>
    <w:rsid w:val="008221BA"/>
    <w:rsid w:val="008222EE"/>
    <w:rsid w:val="0082257F"/>
    <w:rsid w:val="00822A05"/>
    <w:rsid w:val="00822EE5"/>
    <w:rsid w:val="0082307F"/>
    <w:rsid w:val="008233CA"/>
    <w:rsid w:val="008233D4"/>
    <w:rsid w:val="00823712"/>
    <w:rsid w:val="00823838"/>
    <w:rsid w:val="00823953"/>
    <w:rsid w:val="00823AAC"/>
    <w:rsid w:val="00823C9B"/>
    <w:rsid w:val="00824093"/>
    <w:rsid w:val="008242A9"/>
    <w:rsid w:val="008242DF"/>
    <w:rsid w:val="00824572"/>
    <w:rsid w:val="008247A5"/>
    <w:rsid w:val="00825974"/>
    <w:rsid w:val="00825C8B"/>
    <w:rsid w:val="00825DC2"/>
    <w:rsid w:val="00825F6E"/>
    <w:rsid w:val="008263DD"/>
    <w:rsid w:val="00826740"/>
    <w:rsid w:val="00826A6F"/>
    <w:rsid w:val="00826C20"/>
    <w:rsid w:val="00827120"/>
    <w:rsid w:val="00827209"/>
    <w:rsid w:val="00827222"/>
    <w:rsid w:val="008276AF"/>
    <w:rsid w:val="00827862"/>
    <w:rsid w:val="00827C2E"/>
    <w:rsid w:val="00830190"/>
    <w:rsid w:val="00830807"/>
    <w:rsid w:val="00830835"/>
    <w:rsid w:val="00830903"/>
    <w:rsid w:val="00830A9F"/>
    <w:rsid w:val="00830EE8"/>
    <w:rsid w:val="008312B1"/>
    <w:rsid w:val="00831330"/>
    <w:rsid w:val="00831623"/>
    <w:rsid w:val="00831962"/>
    <w:rsid w:val="00831BCA"/>
    <w:rsid w:val="00831C13"/>
    <w:rsid w:val="008322F4"/>
    <w:rsid w:val="0083245C"/>
    <w:rsid w:val="00832481"/>
    <w:rsid w:val="008326EA"/>
    <w:rsid w:val="00832705"/>
    <w:rsid w:val="00832831"/>
    <w:rsid w:val="00832A53"/>
    <w:rsid w:val="00832C4C"/>
    <w:rsid w:val="00832D7D"/>
    <w:rsid w:val="00832E29"/>
    <w:rsid w:val="00832F9C"/>
    <w:rsid w:val="008331A1"/>
    <w:rsid w:val="0083320E"/>
    <w:rsid w:val="0083332A"/>
    <w:rsid w:val="0083374F"/>
    <w:rsid w:val="0083380B"/>
    <w:rsid w:val="00833B09"/>
    <w:rsid w:val="00833E89"/>
    <w:rsid w:val="00834395"/>
    <w:rsid w:val="00834774"/>
    <w:rsid w:val="008347ED"/>
    <w:rsid w:val="00834C6D"/>
    <w:rsid w:val="00834C72"/>
    <w:rsid w:val="0083531D"/>
    <w:rsid w:val="008356A6"/>
    <w:rsid w:val="008358B7"/>
    <w:rsid w:val="00835DD1"/>
    <w:rsid w:val="00836425"/>
    <w:rsid w:val="00836747"/>
    <w:rsid w:val="0083677B"/>
    <w:rsid w:val="00836D5A"/>
    <w:rsid w:val="00836F02"/>
    <w:rsid w:val="0083701E"/>
    <w:rsid w:val="00837070"/>
    <w:rsid w:val="008371A9"/>
    <w:rsid w:val="008371AF"/>
    <w:rsid w:val="008373DE"/>
    <w:rsid w:val="00837657"/>
    <w:rsid w:val="00837D06"/>
    <w:rsid w:val="00837DA1"/>
    <w:rsid w:val="00840030"/>
    <w:rsid w:val="0084020A"/>
    <w:rsid w:val="0084033C"/>
    <w:rsid w:val="00840519"/>
    <w:rsid w:val="008406EE"/>
    <w:rsid w:val="008407DB"/>
    <w:rsid w:val="00840926"/>
    <w:rsid w:val="00840B5D"/>
    <w:rsid w:val="00840C5B"/>
    <w:rsid w:val="00841152"/>
    <w:rsid w:val="00841506"/>
    <w:rsid w:val="0084153B"/>
    <w:rsid w:val="00841563"/>
    <w:rsid w:val="00841592"/>
    <w:rsid w:val="00841594"/>
    <w:rsid w:val="008415F7"/>
    <w:rsid w:val="0084161F"/>
    <w:rsid w:val="00841657"/>
    <w:rsid w:val="00841802"/>
    <w:rsid w:val="008418F5"/>
    <w:rsid w:val="00841C33"/>
    <w:rsid w:val="008422D0"/>
    <w:rsid w:val="008423BD"/>
    <w:rsid w:val="0084251D"/>
    <w:rsid w:val="0084267E"/>
    <w:rsid w:val="00842731"/>
    <w:rsid w:val="00842B59"/>
    <w:rsid w:val="00843059"/>
    <w:rsid w:val="008431D2"/>
    <w:rsid w:val="008432F7"/>
    <w:rsid w:val="00843714"/>
    <w:rsid w:val="00843761"/>
    <w:rsid w:val="00843909"/>
    <w:rsid w:val="00843AAA"/>
    <w:rsid w:val="00843B12"/>
    <w:rsid w:val="00843DC7"/>
    <w:rsid w:val="0084416C"/>
    <w:rsid w:val="00844221"/>
    <w:rsid w:val="0084440D"/>
    <w:rsid w:val="0084461A"/>
    <w:rsid w:val="00844EA4"/>
    <w:rsid w:val="00844EF8"/>
    <w:rsid w:val="0084503D"/>
    <w:rsid w:val="008450D6"/>
    <w:rsid w:val="00845289"/>
    <w:rsid w:val="008453B5"/>
    <w:rsid w:val="008453DF"/>
    <w:rsid w:val="0084543D"/>
    <w:rsid w:val="00845540"/>
    <w:rsid w:val="00845951"/>
    <w:rsid w:val="00845D0E"/>
    <w:rsid w:val="00846310"/>
    <w:rsid w:val="00846521"/>
    <w:rsid w:val="00846691"/>
    <w:rsid w:val="00846813"/>
    <w:rsid w:val="008469C1"/>
    <w:rsid w:val="00846B92"/>
    <w:rsid w:val="008471D8"/>
    <w:rsid w:val="008471E7"/>
    <w:rsid w:val="0084723D"/>
    <w:rsid w:val="0084739C"/>
    <w:rsid w:val="0084764B"/>
    <w:rsid w:val="008476A7"/>
    <w:rsid w:val="008478DC"/>
    <w:rsid w:val="00847AB2"/>
    <w:rsid w:val="00847E6C"/>
    <w:rsid w:val="00847FE5"/>
    <w:rsid w:val="008500F6"/>
    <w:rsid w:val="00850547"/>
    <w:rsid w:val="0085060F"/>
    <w:rsid w:val="008509B6"/>
    <w:rsid w:val="00850ED5"/>
    <w:rsid w:val="0085150E"/>
    <w:rsid w:val="00851540"/>
    <w:rsid w:val="00851606"/>
    <w:rsid w:val="008517FB"/>
    <w:rsid w:val="008524AE"/>
    <w:rsid w:val="00852C3D"/>
    <w:rsid w:val="00852F09"/>
    <w:rsid w:val="00852FB5"/>
    <w:rsid w:val="008530F9"/>
    <w:rsid w:val="00853344"/>
    <w:rsid w:val="008533B5"/>
    <w:rsid w:val="008536B4"/>
    <w:rsid w:val="008536E4"/>
    <w:rsid w:val="00853765"/>
    <w:rsid w:val="0085395B"/>
    <w:rsid w:val="00853A5A"/>
    <w:rsid w:val="00853C6F"/>
    <w:rsid w:val="00853E04"/>
    <w:rsid w:val="00854481"/>
    <w:rsid w:val="0085493B"/>
    <w:rsid w:val="00854AC7"/>
    <w:rsid w:val="00854AE1"/>
    <w:rsid w:val="00854B33"/>
    <w:rsid w:val="0085596F"/>
    <w:rsid w:val="0085597C"/>
    <w:rsid w:val="008559E9"/>
    <w:rsid w:val="00855B16"/>
    <w:rsid w:val="00855D4F"/>
    <w:rsid w:val="008561AC"/>
    <w:rsid w:val="0085669E"/>
    <w:rsid w:val="008568CD"/>
    <w:rsid w:val="00856BCC"/>
    <w:rsid w:val="008570EE"/>
    <w:rsid w:val="008571BC"/>
    <w:rsid w:val="008572FA"/>
    <w:rsid w:val="008572FC"/>
    <w:rsid w:val="0085748F"/>
    <w:rsid w:val="00857665"/>
    <w:rsid w:val="00857ADB"/>
    <w:rsid w:val="00857F2E"/>
    <w:rsid w:val="00860386"/>
    <w:rsid w:val="008605DE"/>
    <w:rsid w:val="0086066A"/>
    <w:rsid w:val="00860964"/>
    <w:rsid w:val="00860B59"/>
    <w:rsid w:val="00860B6C"/>
    <w:rsid w:val="00860C9B"/>
    <w:rsid w:val="00860D87"/>
    <w:rsid w:val="00860EA4"/>
    <w:rsid w:val="00860F86"/>
    <w:rsid w:val="00861006"/>
    <w:rsid w:val="0086104B"/>
    <w:rsid w:val="00861397"/>
    <w:rsid w:val="008619D8"/>
    <w:rsid w:val="00861B91"/>
    <w:rsid w:val="00861BD7"/>
    <w:rsid w:val="00861D38"/>
    <w:rsid w:val="00861FA2"/>
    <w:rsid w:val="008621B4"/>
    <w:rsid w:val="008621E5"/>
    <w:rsid w:val="00862216"/>
    <w:rsid w:val="00862302"/>
    <w:rsid w:val="0086234B"/>
    <w:rsid w:val="008626ED"/>
    <w:rsid w:val="00862934"/>
    <w:rsid w:val="00862FF1"/>
    <w:rsid w:val="00863039"/>
    <w:rsid w:val="00863479"/>
    <w:rsid w:val="008635B7"/>
    <w:rsid w:val="00863BC0"/>
    <w:rsid w:val="00863DAE"/>
    <w:rsid w:val="00863F44"/>
    <w:rsid w:val="00863FD5"/>
    <w:rsid w:val="00864165"/>
    <w:rsid w:val="0086469D"/>
    <w:rsid w:val="0086493C"/>
    <w:rsid w:val="00864B54"/>
    <w:rsid w:val="00864C91"/>
    <w:rsid w:val="00864D70"/>
    <w:rsid w:val="00864E15"/>
    <w:rsid w:val="00864FED"/>
    <w:rsid w:val="0086502D"/>
    <w:rsid w:val="00865072"/>
    <w:rsid w:val="00865075"/>
    <w:rsid w:val="00865532"/>
    <w:rsid w:val="00865799"/>
    <w:rsid w:val="00865C23"/>
    <w:rsid w:val="00865CAA"/>
    <w:rsid w:val="00865CFC"/>
    <w:rsid w:val="00865F26"/>
    <w:rsid w:val="00866062"/>
    <w:rsid w:val="0086625E"/>
    <w:rsid w:val="008668C9"/>
    <w:rsid w:val="0086744C"/>
    <w:rsid w:val="00867598"/>
    <w:rsid w:val="0086759A"/>
    <w:rsid w:val="00867859"/>
    <w:rsid w:val="00867C9D"/>
    <w:rsid w:val="00867DFF"/>
    <w:rsid w:val="00867E92"/>
    <w:rsid w:val="00867EBD"/>
    <w:rsid w:val="0087000C"/>
    <w:rsid w:val="008702C4"/>
    <w:rsid w:val="00870504"/>
    <w:rsid w:val="00870530"/>
    <w:rsid w:val="0087054B"/>
    <w:rsid w:val="00870805"/>
    <w:rsid w:val="00870D18"/>
    <w:rsid w:val="00870DD7"/>
    <w:rsid w:val="008710F0"/>
    <w:rsid w:val="008713CF"/>
    <w:rsid w:val="0087195E"/>
    <w:rsid w:val="00871AEC"/>
    <w:rsid w:val="008720C4"/>
    <w:rsid w:val="008725BB"/>
    <w:rsid w:val="00872769"/>
    <w:rsid w:val="008727B8"/>
    <w:rsid w:val="00872888"/>
    <w:rsid w:val="008728EA"/>
    <w:rsid w:val="00872BBC"/>
    <w:rsid w:val="00872C21"/>
    <w:rsid w:val="00872CFD"/>
    <w:rsid w:val="00873013"/>
    <w:rsid w:val="00873292"/>
    <w:rsid w:val="00873363"/>
    <w:rsid w:val="008737B4"/>
    <w:rsid w:val="00873888"/>
    <w:rsid w:val="00873964"/>
    <w:rsid w:val="00873CDE"/>
    <w:rsid w:val="00873EC5"/>
    <w:rsid w:val="00873EE3"/>
    <w:rsid w:val="0087418C"/>
    <w:rsid w:val="00874194"/>
    <w:rsid w:val="00874346"/>
    <w:rsid w:val="00874613"/>
    <w:rsid w:val="008746AB"/>
    <w:rsid w:val="00874784"/>
    <w:rsid w:val="0087487D"/>
    <w:rsid w:val="00874A2F"/>
    <w:rsid w:val="00874C65"/>
    <w:rsid w:val="0087500B"/>
    <w:rsid w:val="00875101"/>
    <w:rsid w:val="008751B9"/>
    <w:rsid w:val="008753AC"/>
    <w:rsid w:val="00875459"/>
    <w:rsid w:val="00875758"/>
    <w:rsid w:val="00875AF7"/>
    <w:rsid w:val="00875B86"/>
    <w:rsid w:val="00876176"/>
    <w:rsid w:val="008761F7"/>
    <w:rsid w:val="0087685C"/>
    <w:rsid w:val="008768D5"/>
    <w:rsid w:val="008769D9"/>
    <w:rsid w:val="008771ED"/>
    <w:rsid w:val="0087732A"/>
    <w:rsid w:val="0087795C"/>
    <w:rsid w:val="00877D5F"/>
    <w:rsid w:val="00877D87"/>
    <w:rsid w:val="00880315"/>
    <w:rsid w:val="008805B0"/>
    <w:rsid w:val="008805F2"/>
    <w:rsid w:val="008807D7"/>
    <w:rsid w:val="008807F3"/>
    <w:rsid w:val="00880936"/>
    <w:rsid w:val="00880D04"/>
    <w:rsid w:val="00880D7C"/>
    <w:rsid w:val="00880DBD"/>
    <w:rsid w:val="00880DF8"/>
    <w:rsid w:val="00880FA3"/>
    <w:rsid w:val="00881032"/>
    <w:rsid w:val="00881163"/>
    <w:rsid w:val="008812CB"/>
    <w:rsid w:val="0088143F"/>
    <w:rsid w:val="00881605"/>
    <w:rsid w:val="00881BF8"/>
    <w:rsid w:val="00881E53"/>
    <w:rsid w:val="008821A5"/>
    <w:rsid w:val="008821D5"/>
    <w:rsid w:val="008824F0"/>
    <w:rsid w:val="008826D7"/>
    <w:rsid w:val="0088270D"/>
    <w:rsid w:val="008827D8"/>
    <w:rsid w:val="00882826"/>
    <w:rsid w:val="0088292E"/>
    <w:rsid w:val="00882B04"/>
    <w:rsid w:val="00882EDE"/>
    <w:rsid w:val="00883327"/>
    <w:rsid w:val="008835D2"/>
    <w:rsid w:val="00883788"/>
    <w:rsid w:val="00883A4C"/>
    <w:rsid w:val="00883E2A"/>
    <w:rsid w:val="00884B64"/>
    <w:rsid w:val="00885038"/>
    <w:rsid w:val="008850D7"/>
    <w:rsid w:val="00885184"/>
    <w:rsid w:val="00885380"/>
    <w:rsid w:val="00885C5F"/>
    <w:rsid w:val="00885FED"/>
    <w:rsid w:val="0088601D"/>
    <w:rsid w:val="0088610D"/>
    <w:rsid w:val="008867B0"/>
    <w:rsid w:val="008868B6"/>
    <w:rsid w:val="0088693A"/>
    <w:rsid w:val="00886D95"/>
    <w:rsid w:val="0088723C"/>
    <w:rsid w:val="0088741C"/>
    <w:rsid w:val="00887968"/>
    <w:rsid w:val="008879CF"/>
    <w:rsid w:val="00887A3C"/>
    <w:rsid w:val="00890288"/>
    <w:rsid w:val="0089071F"/>
    <w:rsid w:val="00890864"/>
    <w:rsid w:val="00890A4A"/>
    <w:rsid w:val="00890C56"/>
    <w:rsid w:val="00890C7B"/>
    <w:rsid w:val="00890FB2"/>
    <w:rsid w:val="00891098"/>
    <w:rsid w:val="0089124A"/>
    <w:rsid w:val="008912AA"/>
    <w:rsid w:val="008914B5"/>
    <w:rsid w:val="008914E2"/>
    <w:rsid w:val="008915CE"/>
    <w:rsid w:val="0089179B"/>
    <w:rsid w:val="00891ABD"/>
    <w:rsid w:val="00891D8C"/>
    <w:rsid w:val="00891DFA"/>
    <w:rsid w:val="00891F4B"/>
    <w:rsid w:val="00891FE9"/>
    <w:rsid w:val="008921AE"/>
    <w:rsid w:val="00892250"/>
    <w:rsid w:val="008922E5"/>
    <w:rsid w:val="00892350"/>
    <w:rsid w:val="008923BC"/>
    <w:rsid w:val="00892758"/>
    <w:rsid w:val="00892D4D"/>
    <w:rsid w:val="00892F16"/>
    <w:rsid w:val="008934A8"/>
    <w:rsid w:val="0089358F"/>
    <w:rsid w:val="00893850"/>
    <w:rsid w:val="00893A7E"/>
    <w:rsid w:val="00893E92"/>
    <w:rsid w:val="0089497C"/>
    <w:rsid w:val="00894ACA"/>
    <w:rsid w:val="00894B6F"/>
    <w:rsid w:val="00894FBD"/>
    <w:rsid w:val="008953DC"/>
    <w:rsid w:val="0089620B"/>
    <w:rsid w:val="00896271"/>
    <w:rsid w:val="0089629F"/>
    <w:rsid w:val="0089632C"/>
    <w:rsid w:val="00896DC3"/>
    <w:rsid w:val="00897016"/>
    <w:rsid w:val="0089742E"/>
    <w:rsid w:val="00897638"/>
    <w:rsid w:val="008A00E0"/>
    <w:rsid w:val="008A0854"/>
    <w:rsid w:val="008A09F5"/>
    <w:rsid w:val="008A0B83"/>
    <w:rsid w:val="008A0EFB"/>
    <w:rsid w:val="008A11AC"/>
    <w:rsid w:val="008A1380"/>
    <w:rsid w:val="008A16BF"/>
    <w:rsid w:val="008A1901"/>
    <w:rsid w:val="008A1C8C"/>
    <w:rsid w:val="008A1D89"/>
    <w:rsid w:val="008A1F58"/>
    <w:rsid w:val="008A1F9C"/>
    <w:rsid w:val="008A21C3"/>
    <w:rsid w:val="008A21F1"/>
    <w:rsid w:val="008A242E"/>
    <w:rsid w:val="008A28E2"/>
    <w:rsid w:val="008A2AA2"/>
    <w:rsid w:val="008A2B72"/>
    <w:rsid w:val="008A2B89"/>
    <w:rsid w:val="008A2C9C"/>
    <w:rsid w:val="008A311A"/>
    <w:rsid w:val="008A32AF"/>
    <w:rsid w:val="008A3537"/>
    <w:rsid w:val="008A3578"/>
    <w:rsid w:val="008A3CCF"/>
    <w:rsid w:val="008A4861"/>
    <w:rsid w:val="008A49E3"/>
    <w:rsid w:val="008A4E41"/>
    <w:rsid w:val="008A509D"/>
    <w:rsid w:val="008A5164"/>
    <w:rsid w:val="008A537A"/>
    <w:rsid w:val="008A5489"/>
    <w:rsid w:val="008A5838"/>
    <w:rsid w:val="008A5C94"/>
    <w:rsid w:val="008A5FAE"/>
    <w:rsid w:val="008A61F6"/>
    <w:rsid w:val="008A63BD"/>
    <w:rsid w:val="008A63F1"/>
    <w:rsid w:val="008A67AB"/>
    <w:rsid w:val="008A69B2"/>
    <w:rsid w:val="008A6B18"/>
    <w:rsid w:val="008A6BB8"/>
    <w:rsid w:val="008A6E28"/>
    <w:rsid w:val="008A722D"/>
    <w:rsid w:val="008A779C"/>
    <w:rsid w:val="008A7808"/>
    <w:rsid w:val="008A7974"/>
    <w:rsid w:val="008A7C1B"/>
    <w:rsid w:val="008A7FDC"/>
    <w:rsid w:val="008B012F"/>
    <w:rsid w:val="008B0814"/>
    <w:rsid w:val="008B082F"/>
    <w:rsid w:val="008B0A63"/>
    <w:rsid w:val="008B0AE9"/>
    <w:rsid w:val="008B103F"/>
    <w:rsid w:val="008B110E"/>
    <w:rsid w:val="008B164E"/>
    <w:rsid w:val="008B16E6"/>
    <w:rsid w:val="008B175B"/>
    <w:rsid w:val="008B1785"/>
    <w:rsid w:val="008B1B42"/>
    <w:rsid w:val="008B1C90"/>
    <w:rsid w:val="008B1CB2"/>
    <w:rsid w:val="008B1CCA"/>
    <w:rsid w:val="008B1DDE"/>
    <w:rsid w:val="008B22E1"/>
    <w:rsid w:val="008B287A"/>
    <w:rsid w:val="008B2B88"/>
    <w:rsid w:val="008B2F16"/>
    <w:rsid w:val="008B32A1"/>
    <w:rsid w:val="008B34FF"/>
    <w:rsid w:val="008B3563"/>
    <w:rsid w:val="008B3701"/>
    <w:rsid w:val="008B39AD"/>
    <w:rsid w:val="008B3B78"/>
    <w:rsid w:val="008B4224"/>
    <w:rsid w:val="008B44BC"/>
    <w:rsid w:val="008B45E5"/>
    <w:rsid w:val="008B48E1"/>
    <w:rsid w:val="008B4953"/>
    <w:rsid w:val="008B4B99"/>
    <w:rsid w:val="008B4EBD"/>
    <w:rsid w:val="008B4FE7"/>
    <w:rsid w:val="008B5271"/>
    <w:rsid w:val="008B5AA3"/>
    <w:rsid w:val="008B5DE3"/>
    <w:rsid w:val="008B6788"/>
    <w:rsid w:val="008B68C6"/>
    <w:rsid w:val="008B68E0"/>
    <w:rsid w:val="008B6938"/>
    <w:rsid w:val="008B7223"/>
    <w:rsid w:val="008B72A9"/>
    <w:rsid w:val="008B72CD"/>
    <w:rsid w:val="008B72EB"/>
    <w:rsid w:val="008B74DE"/>
    <w:rsid w:val="008B7651"/>
    <w:rsid w:val="008B7C89"/>
    <w:rsid w:val="008B7E78"/>
    <w:rsid w:val="008B7F38"/>
    <w:rsid w:val="008C002E"/>
    <w:rsid w:val="008C02D9"/>
    <w:rsid w:val="008C0492"/>
    <w:rsid w:val="008C0500"/>
    <w:rsid w:val="008C081F"/>
    <w:rsid w:val="008C0BE3"/>
    <w:rsid w:val="008C0FE2"/>
    <w:rsid w:val="008C1293"/>
    <w:rsid w:val="008C19B4"/>
    <w:rsid w:val="008C1C57"/>
    <w:rsid w:val="008C2113"/>
    <w:rsid w:val="008C21AA"/>
    <w:rsid w:val="008C25A1"/>
    <w:rsid w:val="008C2F3D"/>
    <w:rsid w:val="008C3149"/>
    <w:rsid w:val="008C3277"/>
    <w:rsid w:val="008C3425"/>
    <w:rsid w:val="008C378C"/>
    <w:rsid w:val="008C380B"/>
    <w:rsid w:val="008C381B"/>
    <w:rsid w:val="008C3931"/>
    <w:rsid w:val="008C3F4F"/>
    <w:rsid w:val="008C4031"/>
    <w:rsid w:val="008C4A02"/>
    <w:rsid w:val="008C4CF9"/>
    <w:rsid w:val="008C4D20"/>
    <w:rsid w:val="008C519C"/>
    <w:rsid w:val="008C524C"/>
    <w:rsid w:val="008C5BF0"/>
    <w:rsid w:val="008C66D2"/>
    <w:rsid w:val="008C6785"/>
    <w:rsid w:val="008C6F4E"/>
    <w:rsid w:val="008C701A"/>
    <w:rsid w:val="008C756E"/>
    <w:rsid w:val="008C768C"/>
    <w:rsid w:val="008C77CF"/>
    <w:rsid w:val="008C7BFA"/>
    <w:rsid w:val="008D004A"/>
    <w:rsid w:val="008D018E"/>
    <w:rsid w:val="008D04D3"/>
    <w:rsid w:val="008D073B"/>
    <w:rsid w:val="008D090A"/>
    <w:rsid w:val="008D0A03"/>
    <w:rsid w:val="008D0A1C"/>
    <w:rsid w:val="008D0BCE"/>
    <w:rsid w:val="008D0C4F"/>
    <w:rsid w:val="008D0D3B"/>
    <w:rsid w:val="008D0DC0"/>
    <w:rsid w:val="008D0E8E"/>
    <w:rsid w:val="008D11DE"/>
    <w:rsid w:val="008D1239"/>
    <w:rsid w:val="008D199F"/>
    <w:rsid w:val="008D1ED2"/>
    <w:rsid w:val="008D1EE3"/>
    <w:rsid w:val="008D1FCB"/>
    <w:rsid w:val="008D21B7"/>
    <w:rsid w:val="008D225C"/>
    <w:rsid w:val="008D22F8"/>
    <w:rsid w:val="008D256C"/>
    <w:rsid w:val="008D288D"/>
    <w:rsid w:val="008D29B6"/>
    <w:rsid w:val="008D2B90"/>
    <w:rsid w:val="008D2BAA"/>
    <w:rsid w:val="008D2F36"/>
    <w:rsid w:val="008D3026"/>
    <w:rsid w:val="008D3301"/>
    <w:rsid w:val="008D33E2"/>
    <w:rsid w:val="008D350A"/>
    <w:rsid w:val="008D36F2"/>
    <w:rsid w:val="008D37B9"/>
    <w:rsid w:val="008D39B4"/>
    <w:rsid w:val="008D3AEE"/>
    <w:rsid w:val="008D3CE3"/>
    <w:rsid w:val="008D3F6D"/>
    <w:rsid w:val="008D42D5"/>
    <w:rsid w:val="008D4401"/>
    <w:rsid w:val="008D449C"/>
    <w:rsid w:val="008D45AF"/>
    <w:rsid w:val="008D4831"/>
    <w:rsid w:val="008D499D"/>
    <w:rsid w:val="008D4B94"/>
    <w:rsid w:val="008D5300"/>
    <w:rsid w:val="008D5418"/>
    <w:rsid w:val="008D5527"/>
    <w:rsid w:val="008D5DA7"/>
    <w:rsid w:val="008D6472"/>
    <w:rsid w:val="008D64B4"/>
    <w:rsid w:val="008D66DB"/>
    <w:rsid w:val="008D6810"/>
    <w:rsid w:val="008D683A"/>
    <w:rsid w:val="008D6911"/>
    <w:rsid w:val="008D6A24"/>
    <w:rsid w:val="008D6B4A"/>
    <w:rsid w:val="008D6BCC"/>
    <w:rsid w:val="008D72AA"/>
    <w:rsid w:val="008D782A"/>
    <w:rsid w:val="008D7A37"/>
    <w:rsid w:val="008D7CAA"/>
    <w:rsid w:val="008D7D0F"/>
    <w:rsid w:val="008D7FAF"/>
    <w:rsid w:val="008E025A"/>
    <w:rsid w:val="008E0961"/>
    <w:rsid w:val="008E0A34"/>
    <w:rsid w:val="008E0B7E"/>
    <w:rsid w:val="008E0CCE"/>
    <w:rsid w:val="008E0F89"/>
    <w:rsid w:val="008E10D6"/>
    <w:rsid w:val="008E119E"/>
    <w:rsid w:val="008E13DC"/>
    <w:rsid w:val="008E149C"/>
    <w:rsid w:val="008E19C1"/>
    <w:rsid w:val="008E1B9C"/>
    <w:rsid w:val="008E1BDD"/>
    <w:rsid w:val="008E1C1D"/>
    <w:rsid w:val="008E2083"/>
    <w:rsid w:val="008E20C4"/>
    <w:rsid w:val="008E2192"/>
    <w:rsid w:val="008E2230"/>
    <w:rsid w:val="008E269E"/>
    <w:rsid w:val="008E29B9"/>
    <w:rsid w:val="008E2B4D"/>
    <w:rsid w:val="008E3008"/>
    <w:rsid w:val="008E30EA"/>
    <w:rsid w:val="008E32E1"/>
    <w:rsid w:val="008E3589"/>
    <w:rsid w:val="008E36AC"/>
    <w:rsid w:val="008E38FB"/>
    <w:rsid w:val="008E3F8A"/>
    <w:rsid w:val="008E4131"/>
    <w:rsid w:val="008E41F8"/>
    <w:rsid w:val="008E46BD"/>
    <w:rsid w:val="008E4EC5"/>
    <w:rsid w:val="008E5057"/>
    <w:rsid w:val="008E5070"/>
    <w:rsid w:val="008E50ED"/>
    <w:rsid w:val="008E5130"/>
    <w:rsid w:val="008E51FB"/>
    <w:rsid w:val="008E56DA"/>
    <w:rsid w:val="008E56E4"/>
    <w:rsid w:val="008E5707"/>
    <w:rsid w:val="008E5CBC"/>
    <w:rsid w:val="008E5EB1"/>
    <w:rsid w:val="008E5F71"/>
    <w:rsid w:val="008E617B"/>
    <w:rsid w:val="008E6280"/>
    <w:rsid w:val="008E64A3"/>
    <w:rsid w:val="008E65AD"/>
    <w:rsid w:val="008E7269"/>
    <w:rsid w:val="008E7333"/>
    <w:rsid w:val="008E7417"/>
    <w:rsid w:val="008E7477"/>
    <w:rsid w:val="008E75DE"/>
    <w:rsid w:val="008E7697"/>
    <w:rsid w:val="008E774D"/>
    <w:rsid w:val="008E77C9"/>
    <w:rsid w:val="008E78EC"/>
    <w:rsid w:val="008E7ABE"/>
    <w:rsid w:val="008E7C77"/>
    <w:rsid w:val="008E7E10"/>
    <w:rsid w:val="008E7F13"/>
    <w:rsid w:val="008F02E4"/>
    <w:rsid w:val="008F02EA"/>
    <w:rsid w:val="008F03EC"/>
    <w:rsid w:val="008F04F9"/>
    <w:rsid w:val="008F06DF"/>
    <w:rsid w:val="008F0966"/>
    <w:rsid w:val="008F0A74"/>
    <w:rsid w:val="008F0A7A"/>
    <w:rsid w:val="008F117F"/>
    <w:rsid w:val="008F1756"/>
    <w:rsid w:val="008F18B6"/>
    <w:rsid w:val="008F217E"/>
    <w:rsid w:val="008F260F"/>
    <w:rsid w:val="008F26D1"/>
    <w:rsid w:val="008F26F8"/>
    <w:rsid w:val="008F2810"/>
    <w:rsid w:val="008F2C72"/>
    <w:rsid w:val="008F306D"/>
    <w:rsid w:val="008F394B"/>
    <w:rsid w:val="008F3B89"/>
    <w:rsid w:val="008F4294"/>
    <w:rsid w:val="008F4521"/>
    <w:rsid w:val="008F46B8"/>
    <w:rsid w:val="008F4741"/>
    <w:rsid w:val="008F4806"/>
    <w:rsid w:val="008F48D5"/>
    <w:rsid w:val="008F4984"/>
    <w:rsid w:val="008F4BC3"/>
    <w:rsid w:val="008F4C00"/>
    <w:rsid w:val="008F507B"/>
    <w:rsid w:val="008F5099"/>
    <w:rsid w:val="008F541B"/>
    <w:rsid w:val="008F545F"/>
    <w:rsid w:val="008F560D"/>
    <w:rsid w:val="008F56D1"/>
    <w:rsid w:val="008F56E5"/>
    <w:rsid w:val="008F56EA"/>
    <w:rsid w:val="008F5DFC"/>
    <w:rsid w:val="008F6193"/>
    <w:rsid w:val="008F6291"/>
    <w:rsid w:val="008F65BC"/>
    <w:rsid w:val="008F6719"/>
    <w:rsid w:val="008F6734"/>
    <w:rsid w:val="008F699F"/>
    <w:rsid w:val="008F6E0C"/>
    <w:rsid w:val="008F7547"/>
    <w:rsid w:val="008F758E"/>
    <w:rsid w:val="008F768E"/>
    <w:rsid w:val="008F7A99"/>
    <w:rsid w:val="008F7CDB"/>
    <w:rsid w:val="008F7CFF"/>
    <w:rsid w:val="00900018"/>
    <w:rsid w:val="00900646"/>
    <w:rsid w:val="0090079E"/>
    <w:rsid w:val="00900992"/>
    <w:rsid w:val="009009CD"/>
    <w:rsid w:val="00900BD1"/>
    <w:rsid w:val="00900CE7"/>
    <w:rsid w:val="009010FB"/>
    <w:rsid w:val="0090120F"/>
    <w:rsid w:val="00901241"/>
    <w:rsid w:val="009014F0"/>
    <w:rsid w:val="00901963"/>
    <w:rsid w:val="00901D2E"/>
    <w:rsid w:val="00901EF1"/>
    <w:rsid w:val="00901EF3"/>
    <w:rsid w:val="00901EF5"/>
    <w:rsid w:val="00902636"/>
    <w:rsid w:val="00902720"/>
    <w:rsid w:val="00902B58"/>
    <w:rsid w:val="00902BBA"/>
    <w:rsid w:val="00903271"/>
    <w:rsid w:val="009038C7"/>
    <w:rsid w:val="00903B66"/>
    <w:rsid w:val="00903F13"/>
    <w:rsid w:val="00903F8C"/>
    <w:rsid w:val="00904332"/>
    <w:rsid w:val="0090460E"/>
    <w:rsid w:val="009046A0"/>
    <w:rsid w:val="00904738"/>
    <w:rsid w:val="009049F9"/>
    <w:rsid w:val="00904B46"/>
    <w:rsid w:val="0090507B"/>
    <w:rsid w:val="00905150"/>
    <w:rsid w:val="009051A9"/>
    <w:rsid w:val="0090553A"/>
    <w:rsid w:val="00905B2A"/>
    <w:rsid w:val="00905DD8"/>
    <w:rsid w:val="00905FAC"/>
    <w:rsid w:val="00906281"/>
    <w:rsid w:val="0090629D"/>
    <w:rsid w:val="009063FD"/>
    <w:rsid w:val="00906424"/>
    <w:rsid w:val="00906623"/>
    <w:rsid w:val="00906C07"/>
    <w:rsid w:val="00906D37"/>
    <w:rsid w:val="00907164"/>
    <w:rsid w:val="00907276"/>
    <w:rsid w:val="009072A2"/>
    <w:rsid w:val="00907A0A"/>
    <w:rsid w:val="00907ACF"/>
    <w:rsid w:val="00907CF1"/>
    <w:rsid w:val="00907E40"/>
    <w:rsid w:val="0090EB41"/>
    <w:rsid w:val="0091006A"/>
    <w:rsid w:val="009100C1"/>
    <w:rsid w:val="00910445"/>
    <w:rsid w:val="009106EB"/>
    <w:rsid w:val="009107B7"/>
    <w:rsid w:val="00910F80"/>
    <w:rsid w:val="00911109"/>
    <w:rsid w:val="0091119F"/>
    <w:rsid w:val="009114E0"/>
    <w:rsid w:val="00911C1B"/>
    <w:rsid w:val="00911E4E"/>
    <w:rsid w:val="009123A6"/>
    <w:rsid w:val="009124D1"/>
    <w:rsid w:val="009127EC"/>
    <w:rsid w:val="00912B00"/>
    <w:rsid w:val="00912D03"/>
    <w:rsid w:val="00913135"/>
    <w:rsid w:val="00913229"/>
    <w:rsid w:val="00913D3E"/>
    <w:rsid w:val="00913E3D"/>
    <w:rsid w:val="009143F7"/>
    <w:rsid w:val="0091467D"/>
    <w:rsid w:val="00914968"/>
    <w:rsid w:val="00914F8C"/>
    <w:rsid w:val="0091500A"/>
    <w:rsid w:val="00915071"/>
    <w:rsid w:val="009154B4"/>
    <w:rsid w:val="0091550D"/>
    <w:rsid w:val="009155B3"/>
    <w:rsid w:val="0091579B"/>
    <w:rsid w:val="009159F5"/>
    <w:rsid w:val="00915BB4"/>
    <w:rsid w:val="00915DF1"/>
    <w:rsid w:val="00915F2D"/>
    <w:rsid w:val="00915FD5"/>
    <w:rsid w:val="00916800"/>
    <w:rsid w:val="00916B95"/>
    <w:rsid w:val="00916DBC"/>
    <w:rsid w:val="00916E16"/>
    <w:rsid w:val="00917016"/>
    <w:rsid w:val="00917062"/>
    <w:rsid w:val="009172F0"/>
    <w:rsid w:val="0091761C"/>
    <w:rsid w:val="00917D30"/>
    <w:rsid w:val="00917D7A"/>
    <w:rsid w:val="0092007F"/>
    <w:rsid w:val="0092024C"/>
    <w:rsid w:val="009202BC"/>
    <w:rsid w:val="00920575"/>
    <w:rsid w:val="00920A1E"/>
    <w:rsid w:val="00920E5F"/>
    <w:rsid w:val="009211CD"/>
    <w:rsid w:val="00921252"/>
    <w:rsid w:val="00921937"/>
    <w:rsid w:val="00921B37"/>
    <w:rsid w:val="00921C6E"/>
    <w:rsid w:val="0092201D"/>
    <w:rsid w:val="00922181"/>
    <w:rsid w:val="009222EF"/>
    <w:rsid w:val="009223BD"/>
    <w:rsid w:val="0092243B"/>
    <w:rsid w:val="00922C85"/>
    <w:rsid w:val="00922C89"/>
    <w:rsid w:val="0092332C"/>
    <w:rsid w:val="00923454"/>
    <w:rsid w:val="00923745"/>
    <w:rsid w:val="00923910"/>
    <w:rsid w:val="00923BB2"/>
    <w:rsid w:val="00923F4B"/>
    <w:rsid w:val="0092414D"/>
    <w:rsid w:val="009241D5"/>
    <w:rsid w:val="00924BDC"/>
    <w:rsid w:val="00924D0B"/>
    <w:rsid w:val="00924D30"/>
    <w:rsid w:val="00924E5F"/>
    <w:rsid w:val="009254E0"/>
    <w:rsid w:val="00925928"/>
    <w:rsid w:val="009259F7"/>
    <w:rsid w:val="00925C9B"/>
    <w:rsid w:val="00925EEE"/>
    <w:rsid w:val="009265BF"/>
    <w:rsid w:val="009265D2"/>
    <w:rsid w:val="00926614"/>
    <w:rsid w:val="00926FEC"/>
    <w:rsid w:val="0092706F"/>
    <w:rsid w:val="00927298"/>
    <w:rsid w:val="00927375"/>
    <w:rsid w:val="00927649"/>
    <w:rsid w:val="00927823"/>
    <w:rsid w:val="00927A65"/>
    <w:rsid w:val="00927D65"/>
    <w:rsid w:val="00927DA5"/>
    <w:rsid w:val="00927FE8"/>
    <w:rsid w:val="0093011A"/>
    <w:rsid w:val="0093086F"/>
    <w:rsid w:val="00930A75"/>
    <w:rsid w:val="00931245"/>
    <w:rsid w:val="00931AC1"/>
    <w:rsid w:val="00931DE3"/>
    <w:rsid w:val="00931F07"/>
    <w:rsid w:val="009320AF"/>
    <w:rsid w:val="0093248A"/>
    <w:rsid w:val="009324F2"/>
    <w:rsid w:val="0093262F"/>
    <w:rsid w:val="00932716"/>
    <w:rsid w:val="0093273B"/>
    <w:rsid w:val="009328BD"/>
    <w:rsid w:val="00932A7A"/>
    <w:rsid w:val="00932AEE"/>
    <w:rsid w:val="009330C2"/>
    <w:rsid w:val="00933154"/>
    <w:rsid w:val="00933240"/>
    <w:rsid w:val="00933458"/>
    <w:rsid w:val="00933469"/>
    <w:rsid w:val="00933868"/>
    <w:rsid w:val="00933997"/>
    <w:rsid w:val="00933AAA"/>
    <w:rsid w:val="00933C10"/>
    <w:rsid w:val="00933F69"/>
    <w:rsid w:val="009342C7"/>
    <w:rsid w:val="00934E8A"/>
    <w:rsid w:val="00934FA3"/>
    <w:rsid w:val="0093559D"/>
    <w:rsid w:val="009356F8"/>
    <w:rsid w:val="00935712"/>
    <w:rsid w:val="00935BF8"/>
    <w:rsid w:val="00936532"/>
    <w:rsid w:val="0093676F"/>
    <w:rsid w:val="009367D9"/>
    <w:rsid w:val="0093691C"/>
    <w:rsid w:val="00936D69"/>
    <w:rsid w:val="00936F93"/>
    <w:rsid w:val="009372BD"/>
    <w:rsid w:val="009372CC"/>
    <w:rsid w:val="00937468"/>
    <w:rsid w:val="00937494"/>
    <w:rsid w:val="009378D3"/>
    <w:rsid w:val="0093792D"/>
    <w:rsid w:val="00937A3B"/>
    <w:rsid w:val="00937D1A"/>
    <w:rsid w:val="00937D4C"/>
    <w:rsid w:val="00940360"/>
    <w:rsid w:val="00940421"/>
    <w:rsid w:val="009407B9"/>
    <w:rsid w:val="0094081E"/>
    <w:rsid w:val="009408A9"/>
    <w:rsid w:val="00940CBA"/>
    <w:rsid w:val="00940E62"/>
    <w:rsid w:val="0094186B"/>
    <w:rsid w:val="00941AEC"/>
    <w:rsid w:val="00941D23"/>
    <w:rsid w:val="00941DB8"/>
    <w:rsid w:val="009423FA"/>
    <w:rsid w:val="0094262A"/>
    <w:rsid w:val="00942700"/>
    <w:rsid w:val="0094293E"/>
    <w:rsid w:val="00942A69"/>
    <w:rsid w:val="00942C45"/>
    <w:rsid w:val="00943234"/>
    <w:rsid w:val="00943315"/>
    <w:rsid w:val="00943428"/>
    <w:rsid w:val="0094361E"/>
    <w:rsid w:val="009437C7"/>
    <w:rsid w:val="00943868"/>
    <w:rsid w:val="00943B55"/>
    <w:rsid w:val="009443D8"/>
    <w:rsid w:val="009444B9"/>
    <w:rsid w:val="009447AD"/>
    <w:rsid w:val="00944A45"/>
    <w:rsid w:val="00944BA1"/>
    <w:rsid w:val="0094501E"/>
    <w:rsid w:val="00945038"/>
    <w:rsid w:val="00945123"/>
    <w:rsid w:val="009453AF"/>
    <w:rsid w:val="0094558F"/>
    <w:rsid w:val="0094570A"/>
    <w:rsid w:val="00945957"/>
    <w:rsid w:val="009459AD"/>
    <w:rsid w:val="00945A91"/>
    <w:rsid w:val="00945BC6"/>
    <w:rsid w:val="00946064"/>
    <w:rsid w:val="009460EF"/>
    <w:rsid w:val="00946278"/>
    <w:rsid w:val="0094639A"/>
    <w:rsid w:val="009467A7"/>
    <w:rsid w:val="00946D55"/>
    <w:rsid w:val="00946F9E"/>
    <w:rsid w:val="0094736C"/>
    <w:rsid w:val="0094742C"/>
    <w:rsid w:val="009475F4"/>
    <w:rsid w:val="00947633"/>
    <w:rsid w:val="00947A92"/>
    <w:rsid w:val="00947B77"/>
    <w:rsid w:val="00950017"/>
    <w:rsid w:val="00950BC0"/>
    <w:rsid w:val="00950CE3"/>
    <w:rsid w:val="0095121D"/>
    <w:rsid w:val="00951277"/>
    <w:rsid w:val="009512D4"/>
    <w:rsid w:val="00951362"/>
    <w:rsid w:val="0095136F"/>
    <w:rsid w:val="0095154F"/>
    <w:rsid w:val="0095180B"/>
    <w:rsid w:val="0095192E"/>
    <w:rsid w:val="00951B0A"/>
    <w:rsid w:val="00951D76"/>
    <w:rsid w:val="00951F00"/>
    <w:rsid w:val="00951F1A"/>
    <w:rsid w:val="00951F5B"/>
    <w:rsid w:val="00952488"/>
    <w:rsid w:val="009524FB"/>
    <w:rsid w:val="00952860"/>
    <w:rsid w:val="00952ADE"/>
    <w:rsid w:val="00952B52"/>
    <w:rsid w:val="00952C68"/>
    <w:rsid w:val="009539B8"/>
    <w:rsid w:val="00953B01"/>
    <w:rsid w:val="00953E27"/>
    <w:rsid w:val="0095410F"/>
    <w:rsid w:val="00954562"/>
    <w:rsid w:val="00954716"/>
    <w:rsid w:val="00954ADA"/>
    <w:rsid w:val="0095509D"/>
    <w:rsid w:val="009551A6"/>
    <w:rsid w:val="009552B7"/>
    <w:rsid w:val="009553CB"/>
    <w:rsid w:val="009555F3"/>
    <w:rsid w:val="009556EA"/>
    <w:rsid w:val="009559C4"/>
    <w:rsid w:val="009559CE"/>
    <w:rsid w:val="00955DF1"/>
    <w:rsid w:val="0095608F"/>
    <w:rsid w:val="009560CC"/>
    <w:rsid w:val="00956779"/>
    <w:rsid w:val="00957252"/>
    <w:rsid w:val="00957302"/>
    <w:rsid w:val="00957614"/>
    <w:rsid w:val="0095789B"/>
    <w:rsid w:val="0095794A"/>
    <w:rsid w:val="009579FF"/>
    <w:rsid w:val="00957A8D"/>
    <w:rsid w:val="00957CC9"/>
    <w:rsid w:val="00957D4F"/>
    <w:rsid w:val="00960093"/>
    <w:rsid w:val="009600ED"/>
    <w:rsid w:val="00960457"/>
    <w:rsid w:val="00960B31"/>
    <w:rsid w:val="00960D85"/>
    <w:rsid w:val="00960FEF"/>
    <w:rsid w:val="0096113B"/>
    <w:rsid w:val="0096143D"/>
    <w:rsid w:val="00961944"/>
    <w:rsid w:val="00961A72"/>
    <w:rsid w:val="00962101"/>
    <w:rsid w:val="0096238B"/>
    <w:rsid w:val="009623A4"/>
    <w:rsid w:val="00962545"/>
    <w:rsid w:val="00962711"/>
    <w:rsid w:val="00962790"/>
    <w:rsid w:val="009627DD"/>
    <w:rsid w:val="009628EB"/>
    <w:rsid w:val="0096299A"/>
    <w:rsid w:val="00962B79"/>
    <w:rsid w:val="00962F74"/>
    <w:rsid w:val="00963548"/>
    <w:rsid w:val="0096368C"/>
    <w:rsid w:val="0096394B"/>
    <w:rsid w:val="00963E5A"/>
    <w:rsid w:val="0096433B"/>
    <w:rsid w:val="0096445C"/>
    <w:rsid w:val="00964852"/>
    <w:rsid w:val="00964C66"/>
    <w:rsid w:val="00964CFD"/>
    <w:rsid w:val="00964DCC"/>
    <w:rsid w:val="00965132"/>
    <w:rsid w:val="00965358"/>
    <w:rsid w:val="00965921"/>
    <w:rsid w:val="00965959"/>
    <w:rsid w:val="009659C5"/>
    <w:rsid w:val="00965B43"/>
    <w:rsid w:val="00965C36"/>
    <w:rsid w:val="00965EE7"/>
    <w:rsid w:val="0096605B"/>
    <w:rsid w:val="00966420"/>
    <w:rsid w:val="0096678F"/>
    <w:rsid w:val="009668EB"/>
    <w:rsid w:val="00966947"/>
    <w:rsid w:val="00966C92"/>
    <w:rsid w:val="0096705F"/>
    <w:rsid w:val="00967126"/>
    <w:rsid w:val="0096713E"/>
    <w:rsid w:val="009673BB"/>
    <w:rsid w:val="00967804"/>
    <w:rsid w:val="009678E5"/>
    <w:rsid w:val="00967C58"/>
    <w:rsid w:val="0097045B"/>
    <w:rsid w:val="009704DE"/>
    <w:rsid w:val="00970574"/>
    <w:rsid w:val="00970AAF"/>
    <w:rsid w:val="00970B75"/>
    <w:rsid w:val="00970BEA"/>
    <w:rsid w:val="00970CA0"/>
    <w:rsid w:val="00970E96"/>
    <w:rsid w:val="00970FC8"/>
    <w:rsid w:val="0097118E"/>
    <w:rsid w:val="00971703"/>
    <w:rsid w:val="00971872"/>
    <w:rsid w:val="00971BF6"/>
    <w:rsid w:val="00971DBA"/>
    <w:rsid w:val="00972012"/>
    <w:rsid w:val="009725B8"/>
    <w:rsid w:val="0097266C"/>
    <w:rsid w:val="009726B7"/>
    <w:rsid w:val="00972C3B"/>
    <w:rsid w:val="00972F17"/>
    <w:rsid w:val="00973514"/>
    <w:rsid w:val="009736DA"/>
    <w:rsid w:val="009737E2"/>
    <w:rsid w:val="00973815"/>
    <w:rsid w:val="00973833"/>
    <w:rsid w:val="0097407F"/>
    <w:rsid w:val="0097416D"/>
    <w:rsid w:val="009741CB"/>
    <w:rsid w:val="0097423D"/>
    <w:rsid w:val="00974405"/>
    <w:rsid w:val="0097449F"/>
    <w:rsid w:val="00974A52"/>
    <w:rsid w:val="00974A75"/>
    <w:rsid w:val="00975234"/>
    <w:rsid w:val="00975277"/>
    <w:rsid w:val="009758FD"/>
    <w:rsid w:val="00975932"/>
    <w:rsid w:val="00975990"/>
    <w:rsid w:val="00976037"/>
    <w:rsid w:val="009760DF"/>
    <w:rsid w:val="0097620A"/>
    <w:rsid w:val="0097637C"/>
    <w:rsid w:val="009765EA"/>
    <w:rsid w:val="009769C8"/>
    <w:rsid w:val="00976AEB"/>
    <w:rsid w:val="00976DCB"/>
    <w:rsid w:val="00976F60"/>
    <w:rsid w:val="009771BB"/>
    <w:rsid w:val="009774F0"/>
    <w:rsid w:val="00977962"/>
    <w:rsid w:val="00977C6A"/>
    <w:rsid w:val="00977D47"/>
    <w:rsid w:val="00977F70"/>
    <w:rsid w:val="00977F74"/>
    <w:rsid w:val="0098058E"/>
    <w:rsid w:val="009805E5"/>
    <w:rsid w:val="00980A03"/>
    <w:rsid w:val="00980AAE"/>
    <w:rsid w:val="00980ED4"/>
    <w:rsid w:val="00981365"/>
    <w:rsid w:val="0098139E"/>
    <w:rsid w:val="009815B1"/>
    <w:rsid w:val="00981717"/>
    <w:rsid w:val="00981A38"/>
    <w:rsid w:val="00981BB3"/>
    <w:rsid w:val="00981DDA"/>
    <w:rsid w:val="00981F0F"/>
    <w:rsid w:val="0098220D"/>
    <w:rsid w:val="00982662"/>
    <w:rsid w:val="0098286D"/>
    <w:rsid w:val="009829D6"/>
    <w:rsid w:val="00982D62"/>
    <w:rsid w:val="00982E31"/>
    <w:rsid w:val="00982F8D"/>
    <w:rsid w:val="00983001"/>
    <w:rsid w:val="00983136"/>
    <w:rsid w:val="0098324C"/>
    <w:rsid w:val="00983794"/>
    <w:rsid w:val="009837AD"/>
    <w:rsid w:val="00983944"/>
    <w:rsid w:val="00983A01"/>
    <w:rsid w:val="00983B4E"/>
    <w:rsid w:val="00983C5B"/>
    <w:rsid w:val="00983CF8"/>
    <w:rsid w:val="00983E47"/>
    <w:rsid w:val="00983E78"/>
    <w:rsid w:val="00983E9E"/>
    <w:rsid w:val="0098403A"/>
    <w:rsid w:val="0098461D"/>
    <w:rsid w:val="0098473D"/>
    <w:rsid w:val="00984B63"/>
    <w:rsid w:val="00984C47"/>
    <w:rsid w:val="00984DEF"/>
    <w:rsid w:val="00985122"/>
    <w:rsid w:val="009856EF"/>
    <w:rsid w:val="00985961"/>
    <w:rsid w:val="00985A32"/>
    <w:rsid w:val="00985B7A"/>
    <w:rsid w:val="00985C91"/>
    <w:rsid w:val="00985E45"/>
    <w:rsid w:val="00985E9F"/>
    <w:rsid w:val="00985FE9"/>
    <w:rsid w:val="009860CD"/>
    <w:rsid w:val="00986324"/>
    <w:rsid w:val="009865DD"/>
    <w:rsid w:val="009867CF"/>
    <w:rsid w:val="0098683A"/>
    <w:rsid w:val="00986CB1"/>
    <w:rsid w:val="0098756F"/>
    <w:rsid w:val="00987620"/>
    <w:rsid w:val="009877FE"/>
    <w:rsid w:val="0098784A"/>
    <w:rsid w:val="009878F4"/>
    <w:rsid w:val="00987D53"/>
    <w:rsid w:val="00987F2E"/>
    <w:rsid w:val="009906DB"/>
    <w:rsid w:val="00990710"/>
    <w:rsid w:val="009908FB"/>
    <w:rsid w:val="009909E6"/>
    <w:rsid w:val="00991322"/>
    <w:rsid w:val="00991433"/>
    <w:rsid w:val="00991456"/>
    <w:rsid w:val="009914E0"/>
    <w:rsid w:val="009918FB"/>
    <w:rsid w:val="00991DE8"/>
    <w:rsid w:val="009924E8"/>
    <w:rsid w:val="0099269D"/>
    <w:rsid w:val="00992CEE"/>
    <w:rsid w:val="00993164"/>
    <w:rsid w:val="009931BF"/>
    <w:rsid w:val="009933F6"/>
    <w:rsid w:val="00993FE8"/>
    <w:rsid w:val="00994249"/>
    <w:rsid w:val="009944D0"/>
    <w:rsid w:val="009945DB"/>
    <w:rsid w:val="009946F4"/>
    <w:rsid w:val="00994717"/>
    <w:rsid w:val="0099498F"/>
    <w:rsid w:val="00994BED"/>
    <w:rsid w:val="00994DD5"/>
    <w:rsid w:val="00994EE0"/>
    <w:rsid w:val="009951A5"/>
    <w:rsid w:val="009951A8"/>
    <w:rsid w:val="0099560E"/>
    <w:rsid w:val="0099583B"/>
    <w:rsid w:val="00995999"/>
    <w:rsid w:val="009959FD"/>
    <w:rsid w:val="00995AFA"/>
    <w:rsid w:val="00995FAE"/>
    <w:rsid w:val="00995FE5"/>
    <w:rsid w:val="009960AB"/>
    <w:rsid w:val="0099623C"/>
    <w:rsid w:val="00996755"/>
    <w:rsid w:val="009969B3"/>
    <w:rsid w:val="00996A62"/>
    <w:rsid w:val="00996B80"/>
    <w:rsid w:val="00996D2F"/>
    <w:rsid w:val="00996DCC"/>
    <w:rsid w:val="009972A5"/>
    <w:rsid w:val="009973A7"/>
    <w:rsid w:val="00997852"/>
    <w:rsid w:val="00997A3A"/>
    <w:rsid w:val="00997D1F"/>
    <w:rsid w:val="00997F30"/>
    <w:rsid w:val="009A005A"/>
    <w:rsid w:val="009A0289"/>
    <w:rsid w:val="009A065B"/>
    <w:rsid w:val="009A0940"/>
    <w:rsid w:val="009A0AE7"/>
    <w:rsid w:val="009A0B1B"/>
    <w:rsid w:val="009A0E45"/>
    <w:rsid w:val="009A1330"/>
    <w:rsid w:val="009A135F"/>
    <w:rsid w:val="009A1643"/>
    <w:rsid w:val="009A17E8"/>
    <w:rsid w:val="009A19BB"/>
    <w:rsid w:val="009A1D85"/>
    <w:rsid w:val="009A1EA5"/>
    <w:rsid w:val="009A1F8A"/>
    <w:rsid w:val="009A20D2"/>
    <w:rsid w:val="009A2225"/>
    <w:rsid w:val="009A23AA"/>
    <w:rsid w:val="009A25FB"/>
    <w:rsid w:val="009A2967"/>
    <w:rsid w:val="009A320B"/>
    <w:rsid w:val="009A32A9"/>
    <w:rsid w:val="009A3448"/>
    <w:rsid w:val="009A34F8"/>
    <w:rsid w:val="009A37AC"/>
    <w:rsid w:val="009A3B28"/>
    <w:rsid w:val="009A3C7E"/>
    <w:rsid w:val="009A3D4E"/>
    <w:rsid w:val="009A3E11"/>
    <w:rsid w:val="009A40E5"/>
    <w:rsid w:val="009A440B"/>
    <w:rsid w:val="009A4742"/>
    <w:rsid w:val="009A4A48"/>
    <w:rsid w:val="009A4CFC"/>
    <w:rsid w:val="009A521B"/>
    <w:rsid w:val="009A54B0"/>
    <w:rsid w:val="009A5808"/>
    <w:rsid w:val="009A64CB"/>
    <w:rsid w:val="009A6EA5"/>
    <w:rsid w:val="009A71DD"/>
    <w:rsid w:val="009A7681"/>
    <w:rsid w:val="009A79CB"/>
    <w:rsid w:val="009A7BDF"/>
    <w:rsid w:val="009A7C20"/>
    <w:rsid w:val="009A7CD6"/>
    <w:rsid w:val="009A7EC6"/>
    <w:rsid w:val="009A7EE4"/>
    <w:rsid w:val="009A7F15"/>
    <w:rsid w:val="009B062B"/>
    <w:rsid w:val="009B062E"/>
    <w:rsid w:val="009B0664"/>
    <w:rsid w:val="009B0EA8"/>
    <w:rsid w:val="009B0FE1"/>
    <w:rsid w:val="009B1101"/>
    <w:rsid w:val="009B111A"/>
    <w:rsid w:val="009B1484"/>
    <w:rsid w:val="009B1756"/>
    <w:rsid w:val="009B190E"/>
    <w:rsid w:val="009B1D79"/>
    <w:rsid w:val="009B21A8"/>
    <w:rsid w:val="009B23AE"/>
    <w:rsid w:val="009B25AD"/>
    <w:rsid w:val="009B25B1"/>
    <w:rsid w:val="009B2CE9"/>
    <w:rsid w:val="009B34E8"/>
    <w:rsid w:val="009B350B"/>
    <w:rsid w:val="009B355C"/>
    <w:rsid w:val="009B3A70"/>
    <w:rsid w:val="009B3AED"/>
    <w:rsid w:val="009B3B73"/>
    <w:rsid w:val="009B3B8C"/>
    <w:rsid w:val="009B3BBE"/>
    <w:rsid w:val="009B3C53"/>
    <w:rsid w:val="009B478E"/>
    <w:rsid w:val="009B47DA"/>
    <w:rsid w:val="009B4B3A"/>
    <w:rsid w:val="009B4EE9"/>
    <w:rsid w:val="009B4F51"/>
    <w:rsid w:val="009B533E"/>
    <w:rsid w:val="009B53A0"/>
    <w:rsid w:val="009B53C0"/>
    <w:rsid w:val="009B5908"/>
    <w:rsid w:val="009B5A91"/>
    <w:rsid w:val="009B6038"/>
    <w:rsid w:val="009B60C5"/>
    <w:rsid w:val="009B60DD"/>
    <w:rsid w:val="009B6362"/>
    <w:rsid w:val="009B6484"/>
    <w:rsid w:val="009B65A7"/>
    <w:rsid w:val="009B6FA9"/>
    <w:rsid w:val="009B7758"/>
    <w:rsid w:val="009B7773"/>
    <w:rsid w:val="009B7817"/>
    <w:rsid w:val="009B7E5D"/>
    <w:rsid w:val="009C02B9"/>
    <w:rsid w:val="009C039F"/>
    <w:rsid w:val="009C05FE"/>
    <w:rsid w:val="009C06CC"/>
    <w:rsid w:val="009C094D"/>
    <w:rsid w:val="009C0B98"/>
    <w:rsid w:val="009C0BE0"/>
    <w:rsid w:val="009C1234"/>
    <w:rsid w:val="009C14A6"/>
    <w:rsid w:val="009C152C"/>
    <w:rsid w:val="009C1550"/>
    <w:rsid w:val="009C1720"/>
    <w:rsid w:val="009C174A"/>
    <w:rsid w:val="009C1C31"/>
    <w:rsid w:val="009C1DF1"/>
    <w:rsid w:val="009C1E1B"/>
    <w:rsid w:val="009C1E33"/>
    <w:rsid w:val="009C1E58"/>
    <w:rsid w:val="009C1ECC"/>
    <w:rsid w:val="009C29D6"/>
    <w:rsid w:val="009C2AA1"/>
    <w:rsid w:val="009C2ABC"/>
    <w:rsid w:val="009C2D32"/>
    <w:rsid w:val="009C2D98"/>
    <w:rsid w:val="009C2EED"/>
    <w:rsid w:val="009C32C6"/>
    <w:rsid w:val="009C3385"/>
    <w:rsid w:val="009C3428"/>
    <w:rsid w:val="009C351F"/>
    <w:rsid w:val="009C380B"/>
    <w:rsid w:val="009C39B0"/>
    <w:rsid w:val="009C3AF3"/>
    <w:rsid w:val="009C3E93"/>
    <w:rsid w:val="009C4220"/>
    <w:rsid w:val="009C42DC"/>
    <w:rsid w:val="009C44BE"/>
    <w:rsid w:val="009C46F3"/>
    <w:rsid w:val="009C482E"/>
    <w:rsid w:val="009C48DC"/>
    <w:rsid w:val="009C49F7"/>
    <w:rsid w:val="009C4A54"/>
    <w:rsid w:val="009C4D93"/>
    <w:rsid w:val="009C4E4A"/>
    <w:rsid w:val="009C4E51"/>
    <w:rsid w:val="009C506C"/>
    <w:rsid w:val="009C52D9"/>
    <w:rsid w:val="009C54A0"/>
    <w:rsid w:val="009C58C7"/>
    <w:rsid w:val="009C5BF9"/>
    <w:rsid w:val="009C5C6C"/>
    <w:rsid w:val="009C5C6E"/>
    <w:rsid w:val="009C5DD8"/>
    <w:rsid w:val="009C611D"/>
    <w:rsid w:val="009C63FB"/>
    <w:rsid w:val="009C6555"/>
    <w:rsid w:val="009C67E1"/>
    <w:rsid w:val="009C69C7"/>
    <w:rsid w:val="009C6A39"/>
    <w:rsid w:val="009C6CC6"/>
    <w:rsid w:val="009C6F7D"/>
    <w:rsid w:val="009C71C1"/>
    <w:rsid w:val="009C7471"/>
    <w:rsid w:val="009C7621"/>
    <w:rsid w:val="009C7986"/>
    <w:rsid w:val="009C7997"/>
    <w:rsid w:val="009C7D34"/>
    <w:rsid w:val="009C7EE8"/>
    <w:rsid w:val="009D067F"/>
    <w:rsid w:val="009D07C0"/>
    <w:rsid w:val="009D0FA2"/>
    <w:rsid w:val="009D1014"/>
    <w:rsid w:val="009D10DC"/>
    <w:rsid w:val="009D1458"/>
    <w:rsid w:val="009D14A8"/>
    <w:rsid w:val="009D153B"/>
    <w:rsid w:val="009D1858"/>
    <w:rsid w:val="009D1A04"/>
    <w:rsid w:val="009D1A9E"/>
    <w:rsid w:val="009D1AC9"/>
    <w:rsid w:val="009D1F0A"/>
    <w:rsid w:val="009D1F37"/>
    <w:rsid w:val="009D22DE"/>
    <w:rsid w:val="009D26A1"/>
    <w:rsid w:val="009D2CD6"/>
    <w:rsid w:val="009D2DB6"/>
    <w:rsid w:val="009D2F20"/>
    <w:rsid w:val="009D32A0"/>
    <w:rsid w:val="009D3A04"/>
    <w:rsid w:val="009D3B2C"/>
    <w:rsid w:val="009D3B5F"/>
    <w:rsid w:val="009D3E66"/>
    <w:rsid w:val="009D40EA"/>
    <w:rsid w:val="009D4115"/>
    <w:rsid w:val="009D4865"/>
    <w:rsid w:val="009D4889"/>
    <w:rsid w:val="009D498D"/>
    <w:rsid w:val="009D515F"/>
    <w:rsid w:val="009D5720"/>
    <w:rsid w:val="009D5EE6"/>
    <w:rsid w:val="009D5FA5"/>
    <w:rsid w:val="009D6068"/>
    <w:rsid w:val="009D6418"/>
    <w:rsid w:val="009D64E4"/>
    <w:rsid w:val="009D6633"/>
    <w:rsid w:val="009D6A71"/>
    <w:rsid w:val="009D6AE9"/>
    <w:rsid w:val="009D6C05"/>
    <w:rsid w:val="009D6E23"/>
    <w:rsid w:val="009D6E8C"/>
    <w:rsid w:val="009D70C1"/>
    <w:rsid w:val="009D73B9"/>
    <w:rsid w:val="009D75AB"/>
    <w:rsid w:val="009D76C6"/>
    <w:rsid w:val="009D7755"/>
    <w:rsid w:val="009D7C72"/>
    <w:rsid w:val="009E036A"/>
    <w:rsid w:val="009E077E"/>
    <w:rsid w:val="009E09F5"/>
    <w:rsid w:val="009E0ABF"/>
    <w:rsid w:val="009E0C75"/>
    <w:rsid w:val="009E0C90"/>
    <w:rsid w:val="009E16DD"/>
    <w:rsid w:val="009E195C"/>
    <w:rsid w:val="009E1A43"/>
    <w:rsid w:val="009E1B7A"/>
    <w:rsid w:val="009E1C43"/>
    <w:rsid w:val="009E1FA8"/>
    <w:rsid w:val="009E24C6"/>
    <w:rsid w:val="009E2942"/>
    <w:rsid w:val="009E2BB4"/>
    <w:rsid w:val="009E2C5E"/>
    <w:rsid w:val="009E2D90"/>
    <w:rsid w:val="009E2F1E"/>
    <w:rsid w:val="009E2FF7"/>
    <w:rsid w:val="009E354C"/>
    <w:rsid w:val="009E3768"/>
    <w:rsid w:val="009E38B8"/>
    <w:rsid w:val="009E3C30"/>
    <w:rsid w:val="009E3D58"/>
    <w:rsid w:val="009E4138"/>
    <w:rsid w:val="009E47CB"/>
    <w:rsid w:val="009E4FAC"/>
    <w:rsid w:val="009E5031"/>
    <w:rsid w:val="009E5056"/>
    <w:rsid w:val="009E525C"/>
    <w:rsid w:val="009E5278"/>
    <w:rsid w:val="009E5417"/>
    <w:rsid w:val="009E5725"/>
    <w:rsid w:val="009E58A6"/>
    <w:rsid w:val="009E5921"/>
    <w:rsid w:val="009E62CE"/>
    <w:rsid w:val="009E63F1"/>
    <w:rsid w:val="009E644C"/>
    <w:rsid w:val="009E68F0"/>
    <w:rsid w:val="009E690D"/>
    <w:rsid w:val="009E6BEC"/>
    <w:rsid w:val="009E6D9C"/>
    <w:rsid w:val="009E6DEE"/>
    <w:rsid w:val="009E7008"/>
    <w:rsid w:val="009E72E0"/>
    <w:rsid w:val="009E7B6A"/>
    <w:rsid w:val="009E7DD9"/>
    <w:rsid w:val="009E7F0D"/>
    <w:rsid w:val="009E7FCB"/>
    <w:rsid w:val="009F0019"/>
    <w:rsid w:val="009F03D2"/>
    <w:rsid w:val="009F041F"/>
    <w:rsid w:val="009F06F7"/>
    <w:rsid w:val="009F0701"/>
    <w:rsid w:val="009F0716"/>
    <w:rsid w:val="009F083C"/>
    <w:rsid w:val="009F099A"/>
    <w:rsid w:val="009F0BEA"/>
    <w:rsid w:val="009F0E7A"/>
    <w:rsid w:val="009F1069"/>
    <w:rsid w:val="009F15B5"/>
    <w:rsid w:val="009F166A"/>
    <w:rsid w:val="009F1A46"/>
    <w:rsid w:val="009F2357"/>
    <w:rsid w:val="009F2534"/>
    <w:rsid w:val="009F2669"/>
    <w:rsid w:val="009F29CB"/>
    <w:rsid w:val="009F2E5D"/>
    <w:rsid w:val="009F2EFF"/>
    <w:rsid w:val="009F3172"/>
    <w:rsid w:val="009F324E"/>
    <w:rsid w:val="009F36C7"/>
    <w:rsid w:val="009F3738"/>
    <w:rsid w:val="009F3830"/>
    <w:rsid w:val="009F3911"/>
    <w:rsid w:val="009F41A7"/>
    <w:rsid w:val="009F437A"/>
    <w:rsid w:val="009F44BA"/>
    <w:rsid w:val="009F4738"/>
    <w:rsid w:val="009F4956"/>
    <w:rsid w:val="009F4ACA"/>
    <w:rsid w:val="009F4E26"/>
    <w:rsid w:val="009F4FFA"/>
    <w:rsid w:val="009F503F"/>
    <w:rsid w:val="009F5367"/>
    <w:rsid w:val="009F5389"/>
    <w:rsid w:val="009F5614"/>
    <w:rsid w:val="009F5BD6"/>
    <w:rsid w:val="009F5FF4"/>
    <w:rsid w:val="009F60C0"/>
    <w:rsid w:val="009F62A5"/>
    <w:rsid w:val="009F63C2"/>
    <w:rsid w:val="009F64DE"/>
    <w:rsid w:val="009F6BAE"/>
    <w:rsid w:val="009F6DD1"/>
    <w:rsid w:val="009F736D"/>
    <w:rsid w:val="009F7403"/>
    <w:rsid w:val="009F79EE"/>
    <w:rsid w:val="00A00687"/>
    <w:rsid w:val="00A006E2"/>
    <w:rsid w:val="00A00775"/>
    <w:rsid w:val="00A008B4"/>
    <w:rsid w:val="00A00C3F"/>
    <w:rsid w:val="00A00EA7"/>
    <w:rsid w:val="00A0114D"/>
    <w:rsid w:val="00A014BF"/>
    <w:rsid w:val="00A01535"/>
    <w:rsid w:val="00A0171B"/>
    <w:rsid w:val="00A022C5"/>
    <w:rsid w:val="00A026BE"/>
    <w:rsid w:val="00A027D7"/>
    <w:rsid w:val="00A029C9"/>
    <w:rsid w:val="00A02D21"/>
    <w:rsid w:val="00A02F97"/>
    <w:rsid w:val="00A035B0"/>
    <w:rsid w:val="00A03641"/>
    <w:rsid w:val="00A04164"/>
    <w:rsid w:val="00A043F6"/>
    <w:rsid w:val="00A0482D"/>
    <w:rsid w:val="00A0490E"/>
    <w:rsid w:val="00A04963"/>
    <w:rsid w:val="00A04AFD"/>
    <w:rsid w:val="00A04DEF"/>
    <w:rsid w:val="00A04F41"/>
    <w:rsid w:val="00A052E6"/>
    <w:rsid w:val="00A0545D"/>
    <w:rsid w:val="00A05E80"/>
    <w:rsid w:val="00A05F46"/>
    <w:rsid w:val="00A06103"/>
    <w:rsid w:val="00A0652C"/>
    <w:rsid w:val="00A065B8"/>
    <w:rsid w:val="00A0678A"/>
    <w:rsid w:val="00A0709D"/>
    <w:rsid w:val="00A070C5"/>
    <w:rsid w:val="00A0724D"/>
    <w:rsid w:val="00A076A4"/>
    <w:rsid w:val="00A07C91"/>
    <w:rsid w:val="00A07E39"/>
    <w:rsid w:val="00A100D1"/>
    <w:rsid w:val="00A10385"/>
    <w:rsid w:val="00A1038E"/>
    <w:rsid w:val="00A105FF"/>
    <w:rsid w:val="00A106E2"/>
    <w:rsid w:val="00A107E9"/>
    <w:rsid w:val="00A10B15"/>
    <w:rsid w:val="00A10FBC"/>
    <w:rsid w:val="00A1189E"/>
    <w:rsid w:val="00A11A7A"/>
    <w:rsid w:val="00A12279"/>
    <w:rsid w:val="00A12318"/>
    <w:rsid w:val="00A125C3"/>
    <w:rsid w:val="00A12ADE"/>
    <w:rsid w:val="00A12BEE"/>
    <w:rsid w:val="00A12D03"/>
    <w:rsid w:val="00A1346C"/>
    <w:rsid w:val="00A136EB"/>
    <w:rsid w:val="00A13B1E"/>
    <w:rsid w:val="00A14012"/>
    <w:rsid w:val="00A141F0"/>
    <w:rsid w:val="00A147E5"/>
    <w:rsid w:val="00A14862"/>
    <w:rsid w:val="00A148D5"/>
    <w:rsid w:val="00A14B04"/>
    <w:rsid w:val="00A14CF5"/>
    <w:rsid w:val="00A14D71"/>
    <w:rsid w:val="00A14E67"/>
    <w:rsid w:val="00A15052"/>
    <w:rsid w:val="00A151F2"/>
    <w:rsid w:val="00A152D9"/>
    <w:rsid w:val="00A15374"/>
    <w:rsid w:val="00A15985"/>
    <w:rsid w:val="00A15AA0"/>
    <w:rsid w:val="00A15B3C"/>
    <w:rsid w:val="00A15BB9"/>
    <w:rsid w:val="00A15C32"/>
    <w:rsid w:val="00A15CC4"/>
    <w:rsid w:val="00A16425"/>
    <w:rsid w:val="00A1654D"/>
    <w:rsid w:val="00A166BB"/>
    <w:rsid w:val="00A16A08"/>
    <w:rsid w:val="00A16E16"/>
    <w:rsid w:val="00A16E5F"/>
    <w:rsid w:val="00A16F77"/>
    <w:rsid w:val="00A17600"/>
    <w:rsid w:val="00A1776F"/>
    <w:rsid w:val="00A17A5B"/>
    <w:rsid w:val="00A17AF3"/>
    <w:rsid w:val="00A17D0E"/>
    <w:rsid w:val="00A17D1C"/>
    <w:rsid w:val="00A17DCC"/>
    <w:rsid w:val="00A204F5"/>
    <w:rsid w:val="00A20A4F"/>
    <w:rsid w:val="00A20A55"/>
    <w:rsid w:val="00A20BAA"/>
    <w:rsid w:val="00A21A4D"/>
    <w:rsid w:val="00A21A7D"/>
    <w:rsid w:val="00A21B2F"/>
    <w:rsid w:val="00A21E2C"/>
    <w:rsid w:val="00A21FD9"/>
    <w:rsid w:val="00A22111"/>
    <w:rsid w:val="00A2222C"/>
    <w:rsid w:val="00A2244E"/>
    <w:rsid w:val="00A226F4"/>
    <w:rsid w:val="00A22CE0"/>
    <w:rsid w:val="00A22FC3"/>
    <w:rsid w:val="00A2338C"/>
    <w:rsid w:val="00A23591"/>
    <w:rsid w:val="00A239B9"/>
    <w:rsid w:val="00A23D29"/>
    <w:rsid w:val="00A23D8E"/>
    <w:rsid w:val="00A23E5A"/>
    <w:rsid w:val="00A23F43"/>
    <w:rsid w:val="00A2441F"/>
    <w:rsid w:val="00A24435"/>
    <w:rsid w:val="00A24B5F"/>
    <w:rsid w:val="00A24BC4"/>
    <w:rsid w:val="00A25337"/>
    <w:rsid w:val="00A25A37"/>
    <w:rsid w:val="00A260CC"/>
    <w:rsid w:val="00A2635E"/>
    <w:rsid w:val="00A26431"/>
    <w:rsid w:val="00A26439"/>
    <w:rsid w:val="00A26463"/>
    <w:rsid w:val="00A26502"/>
    <w:rsid w:val="00A267BA"/>
    <w:rsid w:val="00A267F3"/>
    <w:rsid w:val="00A268A7"/>
    <w:rsid w:val="00A26B6F"/>
    <w:rsid w:val="00A26F59"/>
    <w:rsid w:val="00A26FAD"/>
    <w:rsid w:val="00A2701C"/>
    <w:rsid w:val="00A270D2"/>
    <w:rsid w:val="00A273FF"/>
    <w:rsid w:val="00A27819"/>
    <w:rsid w:val="00A27856"/>
    <w:rsid w:val="00A279F5"/>
    <w:rsid w:val="00A27BF4"/>
    <w:rsid w:val="00A27D05"/>
    <w:rsid w:val="00A27DAC"/>
    <w:rsid w:val="00A27E11"/>
    <w:rsid w:val="00A3026D"/>
    <w:rsid w:val="00A30435"/>
    <w:rsid w:val="00A304BB"/>
    <w:rsid w:val="00A30576"/>
    <w:rsid w:val="00A309D7"/>
    <w:rsid w:val="00A30E4C"/>
    <w:rsid w:val="00A310EE"/>
    <w:rsid w:val="00A31D38"/>
    <w:rsid w:val="00A31D53"/>
    <w:rsid w:val="00A31DFD"/>
    <w:rsid w:val="00A31FC0"/>
    <w:rsid w:val="00A321CA"/>
    <w:rsid w:val="00A32733"/>
    <w:rsid w:val="00A32974"/>
    <w:rsid w:val="00A32E58"/>
    <w:rsid w:val="00A32F89"/>
    <w:rsid w:val="00A3327C"/>
    <w:rsid w:val="00A334A4"/>
    <w:rsid w:val="00A33C61"/>
    <w:rsid w:val="00A33DA6"/>
    <w:rsid w:val="00A33FDB"/>
    <w:rsid w:val="00A3486F"/>
    <w:rsid w:val="00A34995"/>
    <w:rsid w:val="00A34BA6"/>
    <w:rsid w:val="00A34D04"/>
    <w:rsid w:val="00A34DD3"/>
    <w:rsid w:val="00A34E47"/>
    <w:rsid w:val="00A350F8"/>
    <w:rsid w:val="00A354BA"/>
    <w:rsid w:val="00A356C2"/>
    <w:rsid w:val="00A359CA"/>
    <w:rsid w:val="00A35EE6"/>
    <w:rsid w:val="00A3603A"/>
    <w:rsid w:val="00A36485"/>
    <w:rsid w:val="00A364D4"/>
    <w:rsid w:val="00A367CD"/>
    <w:rsid w:val="00A368BC"/>
    <w:rsid w:val="00A369DA"/>
    <w:rsid w:val="00A36CA4"/>
    <w:rsid w:val="00A36F12"/>
    <w:rsid w:val="00A36F8C"/>
    <w:rsid w:val="00A37074"/>
    <w:rsid w:val="00A374E4"/>
    <w:rsid w:val="00A374F2"/>
    <w:rsid w:val="00A375DE"/>
    <w:rsid w:val="00A375DF"/>
    <w:rsid w:val="00A377B0"/>
    <w:rsid w:val="00A37902"/>
    <w:rsid w:val="00A37C6A"/>
    <w:rsid w:val="00A37D5D"/>
    <w:rsid w:val="00A37F01"/>
    <w:rsid w:val="00A4012A"/>
    <w:rsid w:val="00A4025D"/>
    <w:rsid w:val="00A4042E"/>
    <w:rsid w:val="00A40459"/>
    <w:rsid w:val="00A4063E"/>
    <w:rsid w:val="00A407B6"/>
    <w:rsid w:val="00A40D69"/>
    <w:rsid w:val="00A4101B"/>
    <w:rsid w:val="00A4102D"/>
    <w:rsid w:val="00A420F2"/>
    <w:rsid w:val="00A42328"/>
    <w:rsid w:val="00A42343"/>
    <w:rsid w:val="00A42441"/>
    <w:rsid w:val="00A4257D"/>
    <w:rsid w:val="00A4262F"/>
    <w:rsid w:val="00A43118"/>
    <w:rsid w:val="00A4384C"/>
    <w:rsid w:val="00A43A06"/>
    <w:rsid w:val="00A43A72"/>
    <w:rsid w:val="00A43DCA"/>
    <w:rsid w:val="00A43ED3"/>
    <w:rsid w:val="00A44623"/>
    <w:rsid w:val="00A4472B"/>
    <w:rsid w:val="00A44839"/>
    <w:rsid w:val="00A44B19"/>
    <w:rsid w:val="00A44FA6"/>
    <w:rsid w:val="00A453F0"/>
    <w:rsid w:val="00A45614"/>
    <w:rsid w:val="00A4593E"/>
    <w:rsid w:val="00A461BC"/>
    <w:rsid w:val="00A46776"/>
    <w:rsid w:val="00A467AD"/>
    <w:rsid w:val="00A467FF"/>
    <w:rsid w:val="00A46E2E"/>
    <w:rsid w:val="00A46FCE"/>
    <w:rsid w:val="00A474B4"/>
    <w:rsid w:val="00A4751A"/>
    <w:rsid w:val="00A47621"/>
    <w:rsid w:val="00A47B32"/>
    <w:rsid w:val="00A500A0"/>
    <w:rsid w:val="00A50195"/>
    <w:rsid w:val="00A5041E"/>
    <w:rsid w:val="00A5052F"/>
    <w:rsid w:val="00A50A14"/>
    <w:rsid w:val="00A50F89"/>
    <w:rsid w:val="00A516E0"/>
    <w:rsid w:val="00A517AA"/>
    <w:rsid w:val="00A51973"/>
    <w:rsid w:val="00A51AD5"/>
    <w:rsid w:val="00A51B07"/>
    <w:rsid w:val="00A51C74"/>
    <w:rsid w:val="00A51CED"/>
    <w:rsid w:val="00A51D21"/>
    <w:rsid w:val="00A51D70"/>
    <w:rsid w:val="00A52243"/>
    <w:rsid w:val="00A522BA"/>
    <w:rsid w:val="00A5238B"/>
    <w:rsid w:val="00A52449"/>
    <w:rsid w:val="00A526DC"/>
    <w:rsid w:val="00A52800"/>
    <w:rsid w:val="00A529AA"/>
    <w:rsid w:val="00A52A83"/>
    <w:rsid w:val="00A52C1B"/>
    <w:rsid w:val="00A52C9B"/>
    <w:rsid w:val="00A52F6E"/>
    <w:rsid w:val="00A53727"/>
    <w:rsid w:val="00A539D8"/>
    <w:rsid w:val="00A53B71"/>
    <w:rsid w:val="00A53C01"/>
    <w:rsid w:val="00A53C46"/>
    <w:rsid w:val="00A53DCB"/>
    <w:rsid w:val="00A540A6"/>
    <w:rsid w:val="00A54312"/>
    <w:rsid w:val="00A54DC7"/>
    <w:rsid w:val="00A54DE9"/>
    <w:rsid w:val="00A55069"/>
    <w:rsid w:val="00A5518E"/>
    <w:rsid w:val="00A55213"/>
    <w:rsid w:val="00A556AB"/>
    <w:rsid w:val="00A557A1"/>
    <w:rsid w:val="00A557CD"/>
    <w:rsid w:val="00A55A0D"/>
    <w:rsid w:val="00A55B16"/>
    <w:rsid w:val="00A55C9B"/>
    <w:rsid w:val="00A55D3D"/>
    <w:rsid w:val="00A55D4D"/>
    <w:rsid w:val="00A55DE1"/>
    <w:rsid w:val="00A55E57"/>
    <w:rsid w:val="00A5612D"/>
    <w:rsid w:val="00A564B7"/>
    <w:rsid w:val="00A56598"/>
    <w:rsid w:val="00A56DD3"/>
    <w:rsid w:val="00A56E20"/>
    <w:rsid w:val="00A5701B"/>
    <w:rsid w:val="00A5706A"/>
    <w:rsid w:val="00A573C2"/>
    <w:rsid w:val="00A575C8"/>
    <w:rsid w:val="00A576DC"/>
    <w:rsid w:val="00A5774B"/>
    <w:rsid w:val="00A6013E"/>
    <w:rsid w:val="00A603EF"/>
    <w:rsid w:val="00A60704"/>
    <w:rsid w:val="00A60E09"/>
    <w:rsid w:val="00A619B9"/>
    <w:rsid w:val="00A61A0B"/>
    <w:rsid w:val="00A61B17"/>
    <w:rsid w:val="00A61B75"/>
    <w:rsid w:val="00A61C11"/>
    <w:rsid w:val="00A61C2D"/>
    <w:rsid w:val="00A61C89"/>
    <w:rsid w:val="00A61D8A"/>
    <w:rsid w:val="00A62AB9"/>
    <w:rsid w:val="00A62BD0"/>
    <w:rsid w:val="00A62E6B"/>
    <w:rsid w:val="00A630CE"/>
    <w:rsid w:val="00A6334D"/>
    <w:rsid w:val="00A633B3"/>
    <w:rsid w:val="00A638B2"/>
    <w:rsid w:val="00A63914"/>
    <w:rsid w:val="00A63C65"/>
    <w:rsid w:val="00A63CB6"/>
    <w:rsid w:val="00A63CF1"/>
    <w:rsid w:val="00A63E6C"/>
    <w:rsid w:val="00A645F1"/>
    <w:rsid w:val="00A6536A"/>
    <w:rsid w:val="00A653E9"/>
    <w:rsid w:val="00A65429"/>
    <w:rsid w:val="00A65908"/>
    <w:rsid w:val="00A65A58"/>
    <w:rsid w:val="00A6619D"/>
    <w:rsid w:val="00A66376"/>
    <w:rsid w:val="00A6637D"/>
    <w:rsid w:val="00A66AD1"/>
    <w:rsid w:val="00A673BE"/>
    <w:rsid w:val="00A67B84"/>
    <w:rsid w:val="00A67BDD"/>
    <w:rsid w:val="00A67C7F"/>
    <w:rsid w:val="00A7008F"/>
    <w:rsid w:val="00A7024F"/>
    <w:rsid w:val="00A70362"/>
    <w:rsid w:val="00A704C6"/>
    <w:rsid w:val="00A7072C"/>
    <w:rsid w:val="00A707FB"/>
    <w:rsid w:val="00A70952"/>
    <w:rsid w:val="00A70AF9"/>
    <w:rsid w:val="00A70C4A"/>
    <w:rsid w:val="00A70FFB"/>
    <w:rsid w:val="00A7110B"/>
    <w:rsid w:val="00A7128F"/>
    <w:rsid w:val="00A712BB"/>
    <w:rsid w:val="00A71890"/>
    <w:rsid w:val="00A719DB"/>
    <w:rsid w:val="00A71AF5"/>
    <w:rsid w:val="00A71DD2"/>
    <w:rsid w:val="00A71F20"/>
    <w:rsid w:val="00A71FE3"/>
    <w:rsid w:val="00A722D0"/>
    <w:rsid w:val="00A722FE"/>
    <w:rsid w:val="00A7249E"/>
    <w:rsid w:val="00A73044"/>
    <w:rsid w:val="00A7382E"/>
    <w:rsid w:val="00A73B21"/>
    <w:rsid w:val="00A744D2"/>
    <w:rsid w:val="00A74614"/>
    <w:rsid w:val="00A7483B"/>
    <w:rsid w:val="00A74843"/>
    <w:rsid w:val="00A74A45"/>
    <w:rsid w:val="00A74D24"/>
    <w:rsid w:val="00A75046"/>
    <w:rsid w:val="00A7526F"/>
    <w:rsid w:val="00A75351"/>
    <w:rsid w:val="00A75FE7"/>
    <w:rsid w:val="00A7600B"/>
    <w:rsid w:val="00A7609A"/>
    <w:rsid w:val="00A766EA"/>
    <w:rsid w:val="00A7679D"/>
    <w:rsid w:val="00A76C02"/>
    <w:rsid w:val="00A76CB0"/>
    <w:rsid w:val="00A76FCF"/>
    <w:rsid w:val="00A7737A"/>
    <w:rsid w:val="00A7776A"/>
    <w:rsid w:val="00A77B4A"/>
    <w:rsid w:val="00A77DA2"/>
    <w:rsid w:val="00A77EC6"/>
    <w:rsid w:val="00A8001B"/>
    <w:rsid w:val="00A800F3"/>
    <w:rsid w:val="00A8088A"/>
    <w:rsid w:val="00A80951"/>
    <w:rsid w:val="00A80B0D"/>
    <w:rsid w:val="00A80C70"/>
    <w:rsid w:val="00A80DAF"/>
    <w:rsid w:val="00A80F58"/>
    <w:rsid w:val="00A810AE"/>
    <w:rsid w:val="00A81586"/>
    <w:rsid w:val="00A81681"/>
    <w:rsid w:val="00A818EC"/>
    <w:rsid w:val="00A81952"/>
    <w:rsid w:val="00A81AB5"/>
    <w:rsid w:val="00A81CF0"/>
    <w:rsid w:val="00A81E3E"/>
    <w:rsid w:val="00A820D2"/>
    <w:rsid w:val="00A820E4"/>
    <w:rsid w:val="00A820FA"/>
    <w:rsid w:val="00A82822"/>
    <w:rsid w:val="00A828FB"/>
    <w:rsid w:val="00A82A64"/>
    <w:rsid w:val="00A82B7A"/>
    <w:rsid w:val="00A82E5A"/>
    <w:rsid w:val="00A82EE7"/>
    <w:rsid w:val="00A830F4"/>
    <w:rsid w:val="00A83197"/>
    <w:rsid w:val="00A8339F"/>
    <w:rsid w:val="00A83407"/>
    <w:rsid w:val="00A8354D"/>
    <w:rsid w:val="00A835C4"/>
    <w:rsid w:val="00A836C5"/>
    <w:rsid w:val="00A83EF7"/>
    <w:rsid w:val="00A84045"/>
    <w:rsid w:val="00A840BA"/>
    <w:rsid w:val="00A842DC"/>
    <w:rsid w:val="00A8434F"/>
    <w:rsid w:val="00A84982"/>
    <w:rsid w:val="00A84A40"/>
    <w:rsid w:val="00A84BB8"/>
    <w:rsid w:val="00A84E0E"/>
    <w:rsid w:val="00A85007"/>
    <w:rsid w:val="00A85086"/>
    <w:rsid w:val="00A8517E"/>
    <w:rsid w:val="00A85182"/>
    <w:rsid w:val="00A854FF"/>
    <w:rsid w:val="00A855F2"/>
    <w:rsid w:val="00A85684"/>
    <w:rsid w:val="00A856EF"/>
    <w:rsid w:val="00A85872"/>
    <w:rsid w:val="00A859DE"/>
    <w:rsid w:val="00A85CF5"/>
    <w:rsid w:val="00A85EDC"/>
    <w:rsid w:val="00A85EF4"/>
    <w:rsid w:val="00A85F92"/>
    <w:rsid w:val="00A86525"/>
    <w:rsid w:val="00A86903"/>
    <w:rsid w:val="00A86955"/>
    <w:rsid w:val="00A869E7"/>
    <w:rsid w:val="00A86D9C"/>
    <w:rsid w:val="00A87077"/>
    <w:rsid w:val="00A87632"/>
    <w:rsid w:val="00A8763E"/>
    <w:rsid w:val="00A87ABB"/>
    <w:rsid w:val="00A90056"/>
    <w:rsid w:val="00A901A6"/>
    <w:rsid w:val="00A901ED"/>
    <w:rsid w:val="00A905ED"/>
    <w:rsid w:val="00A90A34"/>
    <w:rsid w:val="00A90D16"/>
    <w:rsid w:val="00A90E0C"/>
    <w:rsid w:val="00A90F72"/>
    <w:rsid w:val="00A9137A"/>
    <w:rsid w:val="00A91979"/>
    <w:rsid w:val="00A92090"/>
    <w:rsid w:val="00A9227A"/>
    <w:rsid w:val="00A928D5"/>
    <w:rsid w:val="00A929E3"/>
    <w:rsid w:val="00A92A6C"/>
    <w:rsid w:val="00A92BEC"/>
    <w:rsid w:val="00A93229"/>
    <w:rsid w:val="00A93A4B"/>
    <w:rsid w:val="00A93D86"/>
    <w:rsid w:val="00A94251"/>
    <w:rsid w:val="00A943E4"/>
    <w:rsid w:val="00A943F2"/>
    <w:rsid w:val="00A944BA"/>
    <w:rsid w:val="00A945A1"/>
    <w:rsid w:val="00A9488A"/>
    <w:rsid w:val="00A948EA"/>
    <w:rsid w:val="00A94A48"/>
    <w:rsid w:val="00A94AED"/>
    <w:rsid w:val="00A94B91"/>
    <w:rsid w:val="00A951E7"/>
    <w:rsid w:val="00A955AD"/>
    <w:rsid w:val="00A9562C"/>
    <w:rsid w:val="00A9586F"/>
    <w:rsid w:val="00A95AE0"/>
    <w:rsid w:val="00A95AE4"/>
    <w:rsid w:val="00A95AEF"/>
    <w:rsid w:val="00A95BB5"/>
    <w:rsid w:val="00A95CBD"/>
    <w:rsid w:val="00A9695A"/>
    <w:rsid w:val="00A96A08"/>
    <w:rsid w:val="00A96D2A"/>
    <w:rsid w:val="00A9709F"/>
    <w:rsid w:val="00A97318"/>
    <w:rsid w:val="00A9734C"/>
    <w:rsid w:val="00A976E8"/>
    <w:rsid w:val="00A97813"/>
    <w:rsid w:val="00A9797E"/>
    <w:rsid w:val="00AA00FC"/>
    <w:rsid w:val="00AA0378"/>
    <w:rsid w:val="00AA0A17"/>
    <w:rsid w:val="00AA0A93"/>
    <w:rsid w:val="00AA0AB7"/>
    <w:rsid w:val="00AA0B27"/>
    <w:rsid w:val="00AA0B4E"/>
    <w:rsid w:val="00AA0BC7"/>
    <w:rsid w:val="00AA0C84"/>
    <w:rsid w:val="00AA0D7D"/>
    <w:rsid w:val="00AA0FFA"/>
    <w:rsid w:val="00AA108E"/>
    <w:rsid w:val="00AA15F9"/>
    <w:rsid w:val="00AA1EAB"/>
    <w:rsid w:val="00AA1FAF"/>
    <w:rsid w:val="00AA23BD"/>
    <w:rsid w:val="00AA2E31"/>
    <w:rsid w:val="00AA2F81"/>
    <w:rsid w:val="00AA3614"/>
    <w:rsid w:val="00AA3885"/>
    <w:rsid w:val="00AA39A8"/>
    <w:rsid w:val="00AA3B2A"/>
    <w:rsid w:val="00AA3BD3"/>
    <w:rsid w:val="00AA4248"/>
    <w:rsid w:val="00AA42F1"/>
    <w:rsid w:val="00AA4395"/>
    <w:rsid w:val="00AA4803"/>
    <w:rsid w:val="00AA48E7"/>
    <w:rsid w:val="00AA4B0E"/>
    <w:rsid w:val="00AA4E31"/>
    <w:rsid w:val="00AA4FE6"/>
    <w:rsid w:val="00AA527C"/>
    <w:rsid w:val="00AA5473"/>
    <w:rsid w:val="00AA5529"/>
    <w:rsid w:val="00AA597E"/>
    <w:rsid w:val="00AA5AE3"/>
    <w:rsid w:val="00AA5BD9"/>
    <w:rsid w:val="00AA5C81"/>
    <w:rsid w:val="00AA675F"/>
    <w:rsid w:val="00AA6C40"/>
    <w:rsid w:val="00AA6F4E"/>
    <w:rsid w:val="00AA7567"/>
    <w:rsid w:val="00AA75AE"/>
    <w:rsid w:val="00AA76A9"/>
    <w:rsid w:val="00AA76E1"/>
    <w:rsid w:val="00AA78CF"/>
    <w:rsid w:val="00AA7921"/>
    <w:rsid w:val="00AA7A52"/>
    <w:rsid w:val="00AA7BC1"/>
    <w:rsid w:val="00AA7CE0"/>
    <w:rsid w:val="00AA7D24"/>
    <w:rsid w:val="00AA7F79"/>
    <w:rsid w:val="00AB0176"/>
    <w:rsid w:val="00AB01D1"/>
    <w:rsid w:val="00AB0266"/>
    <w:rsid w:val="00AB0360"/>
    <w:rsid w:val="00AB094C"/>
    <w:rsid w:val="00AB0E49"/>
    <w:rsid w:val="00AB0F4D"/>
    <w:rsid w:val="00AB1083"/>
    <w:rsid w:val="00AB11BA"/>
    <w:rsid w:val="00AB1643"/>
    <w:rsid w:val="00AB1BC1"/>
    <w:rsid w:val="00AB1C1E"/>
    <w:rsid w:val="00AB1C35"/>
    <w:rsid w:val="00AB1FF4"/>
    <w:rsid w:val="00AB21DA"/>
    <w:rsid w:val="00AB23E7"/>
    <w:rsid w:val="00AB240F"/>
    <w:rsid w:val="00AB2550"/>
    <w:rsid w:val="00AB2690"/>
    <w:rsid w:val="00AB269E"/>
    <w:rsid w:val="00AB29DD"/>
    <w:rsid w:val="00AB2BCE"/>
    <w:rsid w:val="00AB2BEE"/>
    <w:rsid w:val="00AB2D1E"/>
    <w:rsid w:val="00AB2FA9"/>
    <w:rsid w:val="00AB31D5"/>
    <w:rsid w:val="00AB3436"/>
    <w:rsid w:val="00AB3526"/>
    <w:rsid w:val="00AB3C72"/>
    <w:rsid w:val="00AB3D06"/>
    <w:rsid w:val="00AB4075"/>
    <w:rsid w:val="00AB4209"/>
    <w:rsid w:val="00AB4501"/>
    <w:rsid w:val="00AB4A8A"/>
    <w:rsid w:val="00AB4B4F"/>
    <w:rsid w:val="00AB4BDF"/>
    <w:rsid w:val="00AB4C0D"/>
    <w:rsid w:val="00AB4C88"/>
    <w:rsid w:val="00AB4D69"/>
    <w:rsid w:val="00AB5006"/>
    <w:rsid w:val="00AB58BA"/>
    <w:rsid w:val="00AB5FD9"/>
    <w:rsid w:val="00AB6083"/>
    <w:rsid w:val="00AB631B"/>
    <w:rsid w:val="00AB6528"/>
    <w:rsid w:val="00AB6578"/>
    <w:rsid w:val="00AB6652"/>
    <w:rsid w:val="00AB6AAE"/>
    <w:rsid w:val="00AB6F91"/>
    <w:rsid w:val="00AB716E"/>
    <w:rsid w:val="00AB727D"/>
    <w:rsid w:val="00AB735F"/>
    <w:rsid w:val="00AB755A"/>
    <w:rsid w:val="00AB75B1"/>
    <w:rsid w:val="00AB7B6B"/>
    <w:rsid w:val="00AB7C01"/>
    <w:rsid w:val="00AB7EF8"/>
    <w:rsid w:val="00AC008A"/>
    <w:rsid w:val="00AC00C6"/>
    <w:rsid w:val="00AC03EF"/>
    <w:rsid w:val="00AC0576"/>
    <w:rsid w:val="00AC057B"/>
    <w:rsid w:val="00AC0889"/>
    <w:rsid w:val="00AC0C01"/>
    <w:rsid w:val="00AC103A"/>
    <w:rsid w:val="00AC114B"/>
    <w:rsid w:val="00AC126A"/>
    <w:rsid w:val="00AC140F"/>
    <w:rsid w:val="00AC15DC"/>
    <w:rsid w:val="00AC16DC"/>
    <w:rsid w:val="00AC179E"/>
    <w:rsid w:val="00AC274F"/>
    <w:rsid w:val="00AC2C8A"/>
    <w:rsid w:val="00AC2CB7"/>
    <w:rsid w:val="00AC2FD3"/>
    <w:rsid w:val="00AC33DA"/>
    <w:rsid w:val="00AC347F"/>
    <w:rsid w:val="00AC3547"/>
    <w:rsid w:val="00AC3734"/>
    <w:rsid w:val="00AC3782"/>
    <w:rsid w:val="00AC3AE3"/>
    <w:rsid w:val="00AC3CF3"/>
    <w:rsid w:val="00AC3EDB"/>
    <w:rsid w:val="00AC44BC"/>
    <w:rsid w:val="00AC464B"/>
    <w:rsid w:val="00AC4965"/>
    <w:rsid w:val="00AC4DE7"/>
    <w:rsid w:val="00AC4EAE"/>
    <w:rsid w:val="00AC5298"/>
    <w:rsid w:val="00AC550A"/>
    <w:rsid w:val="00AC55AB"/>
    <w:rsid w:val="00AC5634"/>
    <w:rsid w:val="00AC577C"/>
    <w:rsid w:val="00AC5800"/>
    <w:rsid w:val="00AC58C8"/>
    <w:rsid w:val="00AC5CD5"/>
    <w:rsid w:val="00AC5DBA"/>
    <w:rsid w:val="00AC6082"/>
    <w:rsid w:val="00AC618C"/>
    <w:rsid w:val="00AC63DA"/>
    <w:rsid w:val="00AC63E3"/>
    <w:rsid w:val="00AC6463"/>
    <w:rsid w:val="00AC6DE8"/>
    <w:rsid w:val="00AC6E80"/>
    <w:rsid w:val="00AC6F43"/>
    <w:rsid w:val="00AC71C6"/>
    <w:rsid w:val="00AC72CA"/>
    <w:rsid w:val="00AC75A5"/>
    <w:rsid w:val="00AD012B"/>
    <w:rsid w:val="00AD0516"/>
    <w:rsid w:val="00AD062E"/>
    <w:rsid w:val="00AD066C"/>
    <w:rsid w:val="00AD08DA"/>
    <w:rsid w:val="00AD0937"/>
    <w:rsid w:val="00AD0C24"/>
    <w:rsid w:val="00AD0D6D"/>
    <w:rsid w:val="00AD1325"/>
    <w:rsid w:val="00AD155A"/>
    <w:rsid w:val="00AD15E0"/>
    <w:rsid w:val="00AD18CA"/>
    <w:rsid w:val="00AD1A89"/>
    <w:rsid w:val="00AD1B65"/>
    <w:rsid w:val="00AD1B74"/>
    <w:rsid w:val="00AD1C1F"/>
    <w:rsid w:val="00AD1C6A"/>
    <w:rsid w:val="00AD20B8"/>
    <w:rsid w:val="00AD22A0"/>
    <w:rsid w:val="00AD2D61"/>
    <w:rsid w:val="00AD338D"/>
    <w:rsid w:val="00AD352C"/>
    <w:rsid w:val="00AD360A"/>
    <w:rsid w:val="00AD373F"/>
    <w:rsid w:val="00AD376D"/>
    <w:rsid w:val="00AD3AC6"/>
    <w:rsid w:val="00AD3D88"/>
    <w:rsid w:val="00AD4059"/>
    <w:rsid w:val="00AD409B"/>
    <w:rsid w:val="00AD428F"/>
    <w:rsid w:val="00AD434B"/>
    <w:rsid w:val="00AD44C0"/>
    <w:rsid w:val="00AD464E"/>
    <w:rsid w:val="00AD4AB6"/>
    <w:rsid w:val="00AD4C04"/>
    <w:rsid w:val="00AD4E3C"/>
    <w:rsid w:val="00AD50E9"/>
    <w:rsid w:val="00AD5535"/>
    <w:rsid w:val="00AD5D04"/>
    <w:rsid w:val="00AD5FB1"/>
    <w:rsid w:val="00AD5FBC"/>
    <w:rsid w:val="00AD5FE2"/>
    <w:rsid w:val="00AD67B9"/>
    <w:rsid w:val="00AD67BC"/>
    <w:rsid w:val="00AD6993"/>
    <w:rsid w:val="00AD6A50"/>
    <w:rsid w:val="00AD6D7B"/>
    <w:rsid w:val="00AD6EFF"/>
    <w:rsid w:val="00AD708B"/>
    <w:rsid w:val="00AD710F"/>
    <w:rsid w:val="00AD733A"/>
    <w:rsid w:val="00AD76FF"/>
    <w:rsid w:val="00AD7754"/>
    <w:rsid w:val="00AD79BA"/>
    <w:rsid w:val="00AD7AF7"/>
    <w:rsid w:val="00AE0205"/>
    <w:rsid w:val="00AE030C"/>
    <w:rsid w:val="00AE109E"/>
    <w:rsid w:val="00AE1122"/>
    <w:rsid w:val="00AE18F1"/>
    <w:rsid w:val="00AE1B96"/>
    <w:rsid w:val="00AE1ECA"/>
    <w:rsid w:val="00AE22F0"/>
    <w:rsid w:val="00AE2568"/>
    <w:rsid w:val="00AE2586"/>
    <w:rsid w:val="00AE26B0"/>
    <w:rsid w:val="00AE2893"/>
    <w:rsid w:val="00AE28E7"/>
    <w:rsid w:val="00AE2983"/>
    <w:rsid w:val="00AE2A9D"/>
    <w:rsid w:val="00AE2FB0"/>
    <w:rsid w:val="00AE31C8"/>
    <w:rsid w:val="00AE32A9"/>
    <w:rsid w:val="00AE332A"/>
    <w:rsid w:val="00AE3375"/>
    <w:rsid w:val="00AE34FD"/>
    <w:rsid w:val="00AE3568"/>
    <w:rsid w:val="00AE3BB6"/>
    <w:rsid w:val="00AE4147"/>
    <w:rsid w:val="00AE477A"/>
    <w:rsid w:val="00AE48A6"/>
    <w:rsid w:val="00AE4914"/>
    <w:rsid w:val="00AE492B"/>
    <w:rsid w:val="00AE4AF9"/>
    <w:rsid w:val="00AE507C"/>
    <w:rsid w:val="00AE52C7"/>
    <w:rsid w:val="00AE5B47"/>
    <w:rsid w:val="00AE5BD2"/>
    <w:rsid w:val="00AE5E73"/>
    <w:rsid w:val="00AE608A"/>
    <w:rsid w:val="00AE62C8"/>
    <w:rsid w:val="00AE633F"/>
    <w:rsid w:val="00AE6936"/>
    <w:rsid w:val="00AE6C9F"/>
    <w:rsid w:val="00AE6D76"/>
    <w:rsid w:val="00AE6D95"/>
    <w:rsid w:val="00AE7042"/>
    <w:rsid w:val="00AE74C2"/>
    <w:rsid w:val="00AE7AEA"/>
    <w:rsid w:val="00AF02C1"/>
    <w:rsid w:val="00AF0365"/>
    <w:rsid w:val="00AF049D"/>
    <w:rsid w:val="00AF0A47"/>
    <w:rsid w:val="00AF0CB6"/>
    <w:rsid w:val="00AF0D41"/>
    <w:rsid w:val="00AF0DE1"/>
    <w:rsid w:val="00AF0FEB"/>
    <w:rsid w:val="00AF1065"/>
    <w:rsid w:val="00AF10A2"/>
    <w:rsid w:val="00AF1848"/>
    <w:rsid w:val="00AF1AB1"/>
    <w:rsid w:val="00AF1B07"/>
    <w:rsid w:val="00AF1C93"/>
    <w:rsid w:val="00AF1CEA"/>
    <w:rsid w:val="00AF1D47"/>
    <w:rsid w:val="00AF1D4B"/>
    <w:rsid w:val="00AF1D89"/>
    <w:rsid w:val="00AF2276"/>
    <w:rsid w:val="00AF23A4"/>
    <w:rsid w:val="00AF26C0"/>
    <w:rsid w:val="00AF2C60"/>
    <w:rsid w:val="00AF2FF7"/>
    <w:rsid w:val="00AF3031"/>
    <w:rsid w:val="00AF3269"/>
    <w:rsid w:val="00AF3378"/>
    <w:rsid w:val="00AF338A"/>
    <w:rsid w:val="00AF33B6"/>
    <w:rsid w:val="00AF3694"/>
    <w:rsid w:val="00AF36A1"/>
    <w:rsid w:val="00AF3CC5"/>
    <w:rsid w:val="00AF3E97"/>
    <w:rsid w:val="00AF4061"/>
    <w:rsid w:val="00AF449C"/>
    <w:rsid w:val="00AF44F1"/>
    <w:rsid w:val="00AF45C5"/>
    <w:rsid w:val="00AF478F"/>
    <w:rsid w:val="00AF4B0B"/>
    <w:rsid w:val="00AF4CF5"/>
    <w:rsid w:val="00AF4CF8"/>
    <w:rsid w:val="00AF4E4B"/>
    <w:rsid w:val="00AF5056"/>
    <w:rsid w:val="00AF5288"/>
    <w:rsid w:val="00AF54E9"/>
    <w:rsid w:val="00AF5501"/>
    <w:rsid w:val="00AF5538"/>
    <w:rsid w:val="00AF5815"/>
    <w:rsid w:val="00AF6498"/>
    <w:rsid w:val="00AF6623"/>
    <w:rsid w:val="00AF66EB"/>
    <w:rsid w:val="00AF6BDA"/>
    <w:rsid w:val="00AF6D9F"/>
    <w:rsid w:val="00AF6DBF"/>
    <w:rsid w:val="00AF6ED1"/>
    <w:rsid w:val="00AF73D6"/>
    <w:rsid w:val="00AF7443"/>
    <w:rsid w:val="00B005DD"/>
    <w:rsid w:val="00B00613"/>
    <w:rsid w:val="00B00EFD"/>
    <w:rsid w:val="00B0111A"/>
    <w:rsid w:val="00B01161"/>
    <w:rsid w:val="00B014F4"/>
    <w:rsid w:val="00B01B44"/>
    <w:rsid w:val="00B01C80"/>
    <w:rsid w:val="00B01E3F"/>
    <w:rsid w:val="00B01EF6"/>
    <w:rsid w:val="00B0209C"/>
    <w:rsid w:val="00B02357"/>
    <w:rsid w:val="00B02C09"/>
    <w:rsid w:val="00B02DE9"/>
    <w:rsid w:val="00B02FFC"/>
    <w:rsid w:val="00B030AB"/>
    <w:rsid w:val="00B03197"/>
    <w:rsid w:val="00B03480"/>
    <w:rsid w:val="00B034A6"/>
    <w:rsid w:val="00B03602"/>
    <w:rsid w:val="00B0360C"/>
    <w:rsid w:val="00B03792"/>
    <w:rsid w:val="00B037B5"/>
    <w:rsid w:val="00B03811"/>
    <w:rsid w:val="00B03B76"/>
    <w:rsid w:val="00B045CC"/>
    <w:rsid w:val="00B04A52"/>
    <w:rsid w:val="00B04D49"/>
    <w:rsid w:val="00B04D60"/>
    <w:rsid w:val="00B05116"/>
    <w:rsid w:val="00B051DE"/>
    <w:rsid w:val="00B05676"/>
    <w:rsid w:val="00B057C4"/>
    <w:rsid w:val="00B05955"/>
    <w:rsid w:val="00B059B9"/>
    <w:rsid w:val="00B05A03"/>
    <w:rsid w:val="00B05E1E"/>
    <w:rsid w:val="00B05E3A"/>
    <w:rsid w:val="00B05E7B"/>
    <w:rsid w:val="00B06028"/>
    <w:rsid w:val="00B060E1"/>
    <w:rsid w:val="00B06394"/>
    <w:rsid w:val="00B063AC"/>
    <w:rsid w:val="00B063CB"/>
    <w:rsid w:val="00B0661A"/>
    <w:rsid w:val="00B06666"/>
    <w:rsid w:val="00B0669E"/>
    <w:rsid w:val="00B06892"/>
    <w:rsid w:val="00B068ED"/>
    <w:rsid w:val="00B06DF8"/>
    <w:rsid w:val="00B071E4"/>
    <w:rsid w:val="00B075CE"/>
    <w:rsid w:val="00B075D7"/>
    <w:rsid w:val="00B07650"/>
    <w:rsid w:val="00B077B4"/>
    <w:rsid w:val="00B07F95"/>
    <w:rsid w:val="00B10003"/>
    <w:rsid w:val="00B1006A"/>
    <w:rsid w:val="00B10248"/>
    <w:rsid w:val="00B105D2"/>
    <w:rsid w:val="00B10E7E"/>
    <w:rsid w:val="00B11126"/>
    <w:rsid w:val="00B11AC0"/>
    <w:rsid w:val="00B11BE3"/>
    <w:rsid w:val="00B11CEE"/>
    <w:rsid w:val="00B11E02"/>
    <w:rsid w:val="00B11ED7"/>
    <w:rsid w:val="00B12581"/>
    <w:rsid w:val="00B12663"/>
    <w:rsid w:val="00B127EF"/>
    <w:rsid w:val="00B1285D"/>
    <w:rsid w:val="00B12891"/>
    <w:rsid w:val="00B128A3"/>
    <w:rsid w:val="00B128E0"/>
    <w:rsid w:val="00B128E1"/>
    <w:rsid w:val="00B12AA0"/>
    <w:rsid w:val="00B12C2A"/>
    <w:rsid w:val="00B12CF6"/>
    <w:rsid w:val="00B12DDF"/>
    <w:rsid w:val="00B1304B"/>
    <w:rsid w:val="00B1321E"/>
    <w:rsid w:val="00B132CA"/>
    <w:rsid w:val="00B13587"/>
    <w:rsid w:val="00B13702"/>
    <w:rsid w:val="00B13D9F"/>
    <w:rsid w:val="00B13F26"/>
    <w:rsid w:val="00B14071"/>
    <w:rsid w:val="00B140EB"/>
    <w:rsid w:val="00B1415C"/>
    <w:rsid w:val="00B14167"/>
    <w:rsid w:val="00B14206"/>
    <w:rsid w:val="00B14233"/>
    <w:rsid w:val="00B147EA"/>
    <w:rsid w:val="00B149A9"/>
    <w:rsid w:val="00B14AAC"/>
    <w:rsid w:val="00B14B00"/>
    <w:rsid w:val="00B14BA0"/>
    <w:rsid w:val="00B14D15"/>
    <w:rsid w:val="00B14DDF"/>
    <w:rsid w:val="00B151FC"/>
    <w:rsid w:val="00B1544D"/>
    <w:rsid w:val="00B1547A"/>
    <w:rsid w:val="00B15627"/>
    <w:rsid w:val="00B15872"/>
    <w:rsid w:val="00B15FA6"/>
    <w:rsid w:val="00B15FC9"/>
    <w:rsid w:val="00B1659C"/>
    <w:rsid w:val="00B165D3"/>
    <w:rsid w:val="00B16A34"/>
    <w:rsid w:val="00B16AB8"/>
    <w:rsid w:val="00B16BBC"/>
    <w:rsid w:val="00B16CCD"/>
    <w:rsid w:val="00B16D5D"/>
    <w:rsid w:val="00B17121"/>
    <w:rsid w:val="00B1715F"/>
    <w:rsid w:val="00B17489"/>
    <w:rsid w:val="00B17724"/>
    <w:rsid w:val="00B17795"/>
    <w:rsid w:val="00B17C74"/>
    <w:rsid w:val="00B17FDC"/>
    <w:rsid w:val="00B20323"/>
    <w:rsid w:val="00B207D4"/>
    <w:rsid w:val="00B20840"/>
    <w:rsid w:val="00B208BF"/>
    <w:rsid w:val="00B20E72"/>
    <w:rsid w:val="00B211DB"/>
    <w:rsid w:val="00B2130B"/>
    <w:rsid w:val="00B2142D"/>
    <w:rsid w:val="00B218FE"/>
    <w:rsid w:val="00B21A29"/>
    <w:rsid w:val="00B21AA9"/>
    <w:rsid w:val="00B21BC3"/>
    <w:rsid w:val="00B21C30"/>
    <w:rsid w:val="00B21CDB"/>
    <w:rsid w:val="00B21D0A"/>
    <w:rsid w:val="00B22431"/>
    <w:rsid w:val="00B22A46"/>
    <w:rsid w:val="00B22C41"/>
    <w:rsid w:val="00B22C7F"/>
    <w:rsid w:val="00B22CE1"/>
    <w:rsid w:val="00B22D3E"/>
    <w:rsid w:val="00B22D63"/>
    <w:rsid w:val="00B22ECF"/>
    <w:rsid w:val="00B2327A"/>
    <w:rsid w:val="00B23A0B"/>
    <w:rsid w:val="00B23AB1"/>
    <w:rsid w:val="00B23B06"/>
    <w:rsid w:val="00B2409D"/>
    <w:rsid w:val="00B242C9"/>
    <w:rsid w:val="00B24477"/>
    <w:rsid w:val="00B2462B"/>
    <w:rsid w:val="00B24BF5"/>
    <w:rsid w:val="00B252DE"/>
    <w:rsid w:val="00B256FA"/>
    <w:rsid w:val="00B25BB2"/>
    <w:rsid w:val="00B260A1"/>
    <w:rsid w:val="00B266C5"/>
    <w:rsid w:val="00B267D4"/>
    <w:rsid w:val="00B26868"/>
    <w:rsid w:val="00B26CE0"/>
    <w:rsid w:val="00B27058"/>
    <w:rsid w:val="00B27356"/>
    <w:rsid w:val="00B27378"/>
    <w:rsid w:val="00B27411"/>
    <w:rsid w:val="00B278BC"/>
    <w:rsid w:val="00B27B1F"/>
    <w:rsid w:val="00B3015B"/>
    <w:rsid w:val="00B3022B"/>
    <w:rsid w:val="00B30982"/>
    <w:rsid w:val="00B30C1C"/>
    <w:rsid w:val="00B30DE1"/>
    <w:rsid w:val="00B3192B"/>
    <w:rsid w:val="00B31A22"/>
    <w:rsid w:val="00B31B32"/>
    <w:rsid w:val="00B31E73"/>
    <w:rsid w:val="00B32203"/>
    <w:rsid w:val="00B32403"/>
    <w:rsid w:val="00B32666"/>
    <w:rsid w:val="00B3287E"/>
    <w:rsid w:val="00B32C81"/>
    <w:rsid w:val="00B33920"/>
    <w:rsid w:val="00B33BA8"/>
    <w:rsid w:val="00B33F56"/>
    <w:rsid w:val="00B34080"/>
    <w:rsid w:val="00B340EB"/>
    <w:rsid w:val="00B34241"/>
    <w:rsid w:val="00B34473"/>
    <w:rsid w:val="00B34787"/>
    <w:rsid w:val="00B34872"/>
    <w:rsid w:val="00B34BC8"/>
    <w:rsid w:val="00B34BD8"/>
    <w:rsid w:val="00B34E22"/>
    <w:rsid w:val="00B353E1"/>
    <w:rsid w:val="00B353EB"/>
    <w:rsid w:val="00B357AD"/>
    <w:rsid w:val="00B360E7"/>
    <w:rsid w:val="00B361F3"/>
    <w:rsid w:val="00B36293"/>
    <w:rsid w:val="00B364A7"/>
    <w:rsid w:val="00B364EA"/>
    <w:rsid w:val="00B3683E"/>
    <w:rsid w:val="00B36AF9"/>
    <w:rsid w:val="00B370C0"/>
    <w:rsid w:val="00B3714A"/>
    <w:rsid w:val="00B37314"/>
    <w:rsid w:val="00B376CD"/>
    <w:rsid w:val="00B37B04"/>
    <w:rsid w:val="00B37BC1"/>
    <w:rsid w:val="00B37C03"/>
    <w:rsid w:val="00B37DCA"/>
    <w:rsid w:val="00B37DF9"/>
    <w:rsid w:val="00B3F48A"/>
    <w:rsid w:val="00B401FF"/>
    <w:rsid w:val="00B40285"/>
    <w:rsid w:val="00B40560"/>
    <w:rsid w:val="00B40C51"/>
    <w:rsid w:val="00B40CF9"/>
    <w:rsid w:val="00B40DA1"/>
    <w:rsid w:val="00B40E9C"/>
    <w:rsid w:val="00B40FAB"/>
    <w:rsid w:val="00B41129"/>
    <w:rsid w:val="00B41C2B"/>
    <w:rsid w:val="00B41C42"/>
    <w:rsid w:val="00B41F93"/>
    <w:rsid w:val="00B42086"/>
    <w:rsid w:val="00B4248E"/>
    <w:rsid w:val="00B42886"/>
    <w:rsid w:val="00B43101"/>
    <w:rsid w:val="00B43307"/>
    <w:rsid w:val="00B43B2D"/>
    <w:rsid w:val="00B43B83"/>
    <w:rsid w:val="00B43F38"/>
    <w:rsid w:val="00B443E4"/>
    <w:rsid w:val="00B4442D"/>
    <w:rsid w:val="00B4481A"/>
    <w:rsid w:val="00B448AC"/>
    <w:rsid w:val="00B44A68"/>
    <w:rsid w:val="00B44CB7"/>
    <w:rsid w:val="00B44D2D"/>
    <w:rsid w:val="00B44EA6"/>
    <w:rsid w:val="00B44EFF"/>
    <w:rsid w:val="00B451ED"/>
    <w:rsid w:val="00B45333"/>
    <w:rsid w:val="00B45350"/>
    <w:rsid w:val="00B455EC"/>
    <w:rsid w:val="00B45695"/>
    <w:rsid w:val="00B4579C"/>
    <w:rsid w:val="00B457B3"/>
    <w:rsid w:val="00B45815"/>
    <w:rsid w:val="00B45AFF"/>
    <w:rsid w:val="00B45DDB"/>
    <w:rsid w:val="00B45E23"/>
    <w:rsid w:val="00B45F3D"/>
    <w:rsid w:val="00B45FD0"/>
    <w:rsid w:val="00B4627F"/>
    <w:rsid w:val="00B4637F"/>
    <w:rsid w:val="00B465A2"/>
    <w:rsid w:val="00B46771"/>
    <w:rsid w:val="00B467D3"/>
    <w:rsid w:val="00B46C30"/>
    <w:rsid w:val="00B46CC3"/>
    <w:rsid w:val="00B47AA1"/>
    <w:rsid w:val="00B50354"/>
    <w:rsid w:val="00B50640"/>
    <w:rsid w:val="00B5093B"/>
    <w:rsid w:val="00B50A62"/>
    <w:rsid w:val="00B50B41"/>
    <w:rsid w:val="00B50CD2"/>
    <w:rsid w:val="00B51FAE"/>
    <w:rsid w:val="00B52087"/>
    <w:rsid w:val="00B527A6"/>
    <w:rsid w:val="00B529F5"/>
    <w:rsid w:val="00B52BF7"/>
    <w:rsid w:val="00B52C09"/>
    <w:rsid w:val="00B53ABE"/>
    <w:rsid w:val="00B53BBA"/>
    <w:rsid w:val="00B53C6B"/>
    <w:rsid w:val="00B53CC7"/>
    <w:rsid w:val="00B53DF3"/>
    <w:rsid w:val="00B543A3"/>
    <w:rsid w:val="00B5461C"/>
    <w:rsid w:val="00B5479A"/>
    <w:rsid w:val="00B548C4"/>
    <w:rsid w:val="00B54A4B"/>
    <w:rsid w:val="00B54AB2"/>
    <w:rsid w:val="00B54D6C"/>
    <w:rsid w:val="00B54FC5"/>
    <w:rsid w:val="00B55025"/>
    <w:rsid w:val="00B550DA"/>
    <w:rsid w:val="00B55464"/>
    <w:rsid w:val="00B555D0"/>
    <w:rsid w:val="00B5573C"/>
    <w:rsid w:val="00B55C25"/>
    <w:rsid w:val="00B55D8B"/>
    <w:rsid w:val="00B562AE"/>
    <w:rsid w:val="00B565BF"/>
    <w:rsid w:val="00B5677E"/>
    <w:rsid w:val="00B56FA1"/>
    <w:rsid w:val="00B5725A"/>
    <w:rsid w:val="00B5732A"/>
    <w:rsid w:val="00B573E3"/>
    <w:rsid w:val="00B57639"/>
    <w:rsid w:val="00B57863"/>
    <w:rsid w:val="00B578A0"/>
    <w:rsid w:val="00B578FA"/>
    <w:rsid w:val="00B57A46"/>
    <w:rsid w:val="00B57C79"/>
    <w:rsid w:val="00B6064C"/>
    <w:rsid w:val="00B60DF9"/>
    <w:rsid w:val="00B6147E"/>
    <w:rsid w:val="00B619EB"/>
    <w:rsid w:val="00B61B64"/>
    <w:rsid w:val="00B61F56"/>
    <w:rsid w:val="00B621D8"/>
    <w:rsid w:val="00B62A43"/>
    <w:rsid w:val="00B62AC5"/>
    <w:rsid w:val="00B62C0B"/>
    <w:rsid w:val="00B62D52"/>
    <w:rsid w:val="00B62D97"/>
    <w:rsid w:val="00B632B3"/>
    <w:rsid w:val="00B6336B"/>
    <w:rsid w:val="00B635D2"/>
    <w:rsid w:val="00B636AB"/>
    <w:rsid w:val="00B6379B"/>
    <w:rsid w:val="00B64359"/>
    <w:rsid w:val="00B644D0"/>
    <w:rsid w:val="00B64D04"/>
    <w:rsid w:val="00B6593B"/>
    <w:rsid w:val="00B65B5F"/>
    <w:rsid w:val="00B65D99"/>
    <w:rsid w:val="00B65E87"/>
    <w:rsid w:val="00B65F2B"/>
    <w:rsid w:val="00B66769"/>
    <w:rsid w:val="00B667DC"/>
    <w:rsid w:val="00B66832"/>
    <w:rsid w:val="00B66A40"/>
    <w:rsid w:val="00B670CE"/>
    <w:rsid w:val="00B6786C"/>
    <w:rsid w:val="00B6789E"/>
    <w:rsid w:val="00B67B0B"/>
    <w:rsid w:val="00B67C53"/>
    <w:rsid w:val="00B67CA8"/>
    <w:rsid w:val="00B70000"/>
    <w:rsid w:val="00B703A8"/>
    <w:rsid w:val="00B70414"/>
    <w:rsid w:val="00B70429"/>
    <w:rsid w:val="00B704F7"/>
    <w:rsid w:val="00B706D6"/>
    <w:rsid w:val="00B706E8"/>
    <w:rsid w:val="00B707F4"/>
    <w:rsid w:val="00B70813"/>
    <w:rsid w:val="00B708BD"/>
    <w:rsid w:val="00B70DAE"/>
    <w:rsid w:val="00B70F72"/>
    <w:rsid w:val="00B710AE"/>
    <w:rsid w:val="00B714DF"/>
    <w:rsid w:val="00B71AC1"/>
    <w:rsid w:val="00B71CB6"/>
    <w:rsid w:val="00B71DFE"/>
    <w:rsid w:val="00B71EC8"/>
    <w:rsid w:val="00B720C0"/>
    <w:rsid w:val="00B72580"/>
    <w:rsid w:val="00B72936"/>
    <w:rsid w:val="00B729A1"/>
    <w:rsid w:val="00B72BFF"/>
    <w:rsid w:val="00B72C34"/>
    <w:rsid w:val="00B72C64"/>
    <w:rsid w:val="00B730A5"/>
    <w:rsid w:val="00B730AD"/>
    <w:rsid w:val="00B730D4"/>
    <w:rsid w:val="00B732A7"/>
    <w:rsid w:val="00B73347"/>
    <w:rsid w:val="00B73448"/>
    <w:rsid w:val="00B73509"/>
    <w:rsid w:val="00B73866"/>
    <w:rsid w:val="00B73C48"/>
    <w:rsid w:val="00B73EC1"/>
    <w:rsid w:val="00B73F20"/>
    <w:rsid w:val="00B74471"/>
    <w:rsid w:val="00B74B61"/>
    <w:rsid w:val="00B74EF7"/>
    <w:rsid w:val="00B7522F"/>
    <w:rsid w:val="00B755C6"/>
    <w:rsid w:val="00B75822"/>
    <w:rsid w:val="00B75BC0"/>
    <w:rsid w:val="00B75C3F"/>
    <w:rsid w:val="00B76183"/>
    <w:rsid w:val="00B76803"/>
    <w:rsid w:val="00B7680F"/>
    <w:rsid w:val="00B76FA9"/>
    <w:rsid w:val="00B77038"/>
    <w:rsid w:val="00B77455"/>
    <w:rsid w:val="00B77A61"/>
    <w:rsid w:val="00B77E81"/>
    <w:rsid w:val="00B80587"/>
    <w:rsid w:val="00B80C69"/>
    <w:rsid w:val="00B80DAD"/>
    <w:rsid w:val="00B80E3C"/>
    <w:rsid w:val="00B8149C"/>
    <w:rsid w:val="00B81FC3"/>
    <w:rsid w:val="00B8209A"/>
    <w:rsid w:val="00B82104"/>
    <w:rsid w:val="00B8211A"/>
    <w:rsid w:val="00B8247D"/>
    <w:rsid w:val="00B824E7"/>
    <w:rsid w:val="00B825FD"/>
    <w:rsid w:val="00B8262C"/>
    <w:rsid w:val="00B82D44"/>
    <w:rsid w:val="00B83015"/>
    <w:rsid w:val="00B830AE"/>
    <w:rsid w:val="00B83219"/>
    <w:rsid w:val="00B832B9"/>
    <w:rsid w:val="00B83505"/>
    <w:rsid w:val="00B83648"/>
    <w:rsid w:val="00B83AFD"/>
    <w:rsid w:val="00B83CCF"/>
    <w:rsid w:val="00B83ECB"/>
    <w:rsid w:val="00B8407C"/>
    <w:rsid w:val="00B841DA"/>
    <w:rsid w:val="00B84305"/>
    <w:rsid w:val="00B8431A"/>
    <w:rsid w:val="00B846E8"/>
    <w:rsid w:val="00B8471C"/>
    <w:rsid w:val="00B85992"/>
    <w:rsid w:val="00B85A21"/>
    <w:rsid w:val="00B85D8F"/>
    <w:rsid w:val="00B85DA2"/>
    <w:rsid w:val="00B85E10"/>
    <w:rsid w:val="00B85E20"/>
    <w:rsid w:val="00B85EEA"/>
    <w:rsid w:val="00B86026"/>
    <w:rsid w:val="00B86143"/>
    <w:rsid w:val="00B8623A"/>
    <w:rsid w:val="00B86395"/>
    <w:rsid w:val="00B86538"/>
    <w:rsid w:val="00B86870"/>
    <w:rsid w:val="00B86C2D"/>
    <w:rsid w:val="00B871BC"/>
    <w:rsid w:val="00B87869"/>
    <w:rsid w:val="00B87A45"/>
    <w:rsid w:val="00B87D79"/>
    <w:rsid w:val="00B87E9A"/>
    <w:rsid w:val="00B900AC"/>
    <w:rsid w:val="00B90693"/>
    <w:rsid w:val="00B90751"/>
    <w:rsid w:val="00B90B51"/>
    <w:rsid w:val="00B90FDD"/>
    <w:rsid w:val="00B9155D"/>
    <w:rsid w:val="00B915B7"/>
    <w:rsid w:val="00B91753"/>
    <w:rsid w:val="00B91B80"/>
    <w:rsid w:val="00B91CAD"/>
    <w:rsid w:val="00B91DE0"/>
    <w:rsid w:val="00B91EF8"/>
    <w:rsid w:val="00B91F73"/>
    <w:rsid w:val="00B91FAA"/>
    <w:rsid w:val="00B925A0"/>
    <w:rsid w:val="00B92755"/>
    <w:rsid w:val="00B92AFD"/>
    <w:rsid w:val="00B92D8B"/>
    <w:rsid w:val="00B9307E"/>
    <w:rsid w:val="00B9329A"/>
    <w:rsid w:val="00B93354"/>
    <w:rsid w:val="00B93664"/>
    <w:rsid w:val="00B937D2"/>
    <w:rsid w:val="00B9386B"/>
    <w:rsid w:val="00B93C8C"/>
    <w:rsid w:val="00B93C9F"/>
    <w:rsid w:val="00B93D48"/>
    <w:rsid w:val="00B93D83"/>
    <w:rsid w:val="00B93DA5"/>
    <w:rsid w:val="00B94144"/>
    <w:rsid w:val="00B94219"/>
    <w:rsid w:val="00B94241"/>
    <w:rsid w:val="00B943A9"/>
    <w:rsid w:val="00B94778"/>
    <w:rsid w:val="00B94BE1"/>
    <w:rsid w:val="00B94D35"/>
    <w:rsid w:val="00B94FF2"/>
    <w:rsid w:val="00B953C7"/>
    <w:rsid w:val="00B95946"/>
    <w:rsid w:val="00B95AEF"/>
    <w:rsid w:val="00B95B28"/>
    <w:rsid w:val="00B95DE9"/>
    <w:rsid w:val="00B95E95"/>
    <w:rsid w:val="00B95F1F"/>
    <w:rsid w:val="00B95FEC"/>
    <w:rsid w:val="00B96172"/>
    <w:rsid w:val="00B9617A"/>
    <w:rsid w:val="00B969B6"/>
    <w:rsid w:val="00B96B32"/>
    <w:rsid w:val="00B970A2"/>
    <w:rsid w:val="00B974A6"/>
    <w:rsid w:val="00B975E9"/>
    <w:rsid w:val="00B975F6"/>
    <w:rsid w:val="00B97705"/>
    <w:rsid w:val="00B97911"/>
    <w:rsid w:val="00B97A21"/>
    <w:rsid w:val="00B97D37"/>
    <w:rsid w:val="00B97D91"/>
    <w:rsid w:val="00BA0056"/>
    <w:rsid w:val="00BA051D"/>
    <w:rsid w:val="00BA0558"/>
    <w:rsid w:val="00BA05BA"/>
    <w:rsid w:val="00BA0913"/>
    <w:rsid w:val="00BA09C9"/>
    <w:rsid w:val="00BA17DE"/>
    <w:rsid w:val="00BA1840"/>
    <w:rsid w:val="00BA1845"/>
    <w:rsid w:val="00BA19B3"/>
    <w:rsid w:val="00BA1EFE"/>
    <w:rsid w:val="00BA1FEB"/>
    <w:rsid w:val="00BA227A"/>
    <w:rsid w:val="00BA2453"/>
    <w:rsid w:val="00BA2457"/>
    <w:rsid w:val="00BA287E"/>
    <w:rsid w:val="00BA2BA4"/>
    <w:rsid w:val="00BA2C31"/>
    <w:rsid w:val="00BA2CA2"/>
    <w:rsid w:val="00BA2E30"/>
    <w:rsid w:val="00BA3033"/>
    <w:rsid w:val="00BA32A3"/>
    <w:rsid w:val="00BA32DB"/>
    <w:rsid w:val="00BA32E8"/>
    <w:rsid w:val="00BA358A"/>
    <w:rsid w:val="00BA36F0"/>
    <w:rsid w:val="00BA38D6"/>
    <w:rsid w:val="00BA3A0F"/>
    <w:rsid w:val="00BA3B9F"/>
    <w:rsid w:val="00BA40EA"/>
    <w:rsid w:val="00BA4772"/>
    <w:rsid w:val="00BA49F3"/>
    <w:rsid w:val="00BA50A0"/>
    <w:rsid w:val="00BA5309"/>
    <w:rsid w:val="00BA545A"/>
    <w:rsid w:val="00BA5A5D"/>
    <w:rsid w:val="00BA5D81"/>
    <w:rsid w:val="00BA5DE2"/>
    <w:rsid w:val="00BA62AE"/>
    <w:rsid w:val="00BA63D6"/>
    <w:rsid w:val="00BA730E"/>
    <w:rsid w:val="00BA7315"/>
    <w:rsid w:val="00BA7369"/>
    <w:rsid w:val="00BA7752"/>
    <w:rsid w:val="00BA781B"/>
    <w:rsid w:val="00BA78BD"/>
    <w:rsid w:val="00BA7B34"/>
    <w:rsid w:val="00BA7B74"/>
    <w:rsid w:val="00BA7C44"/>
    <w:rsid w:val="00BA7DD8"/>
    <w:rsid w:val="00BB0645"/>
    <w:rsid w:val="00BB07C4"/>
    <w:rsid w:val="00BB0837"/>
    <w:rsid w:val="00BB08F1"/>
    <w:rsid w:val="00BB0C69"/>
    <w:rsid w:val="00BB19C6"/>
    <w:rsid w:val="00BB203E"/>
    <w:rsid w:val="00BB24E0"/>
    <w:rsid w:val="00BB2545"/>
    <w:rsid w:val="00BB267C"/>
    <w:rsid w:val="00BB278E"/>
    <w:rsid w:val="00BB2886"/>
    <w:rsid w:val="00BB28BD"/>
    <w:rsid w:val="00BB291D"/>
    <w:rsid w:val="00BB2ADC"/>
    <w:rsid w:val="00BB2FB5"/>
    <w:rsid w:val="00BB330E"/>
    <w:rsid w:val="00BB3402"/>
    <w:rsid w:val="00BB3642"/>
    <w:rsid w:val="00BB3946"/>
    <w:rsid w:val="00BB3B0F"/>
    <w:rsid w:val="00BB3B70"/>
    <w:rsid w:val="00BB3BCE"/>
    <w:rsid w:val="00BB3C0E"/>
    <w:rsid w:val="00BB3E61"/>
    <w:rsid w:val="00BB416C"/>
    <w:rsid w:val="00BB446C"/>
    <w:rsid w:val="00BB47B4"/>
    <w:rsid w:val="00BB47E1"/>
    <w:rsid w:val="00BB4839"/>
    <w:rsid w:val="00BB55DC"/>
    <w:rsid w:val="00BB58AD"/>
    <w:rsid w:val="00BB593A"/>
    <w:rsid w:val="00BB5ADF"/>
    <w:rsid w:val="00BB5C4A"/>
    <w:rsid w:val="00BB5D65"/>
    <w:rsid w:val="00BB5E59"/>
    <w:rsid w:val="00BB5F40"/>
    <w:rsid w:val="00BB64D4"/>
    <w:rsid w:val="00BB6558"/>
    <w:rsid w:val="00BB6753"/>
    <w:rsid w:val="00BB72C9"/>
    <w:rsid w:val="00BB7AA0"/>
    <w:rsid w:val="00BB7EC4"/>
    <w:rsid w:val="00BB7EFF"/>
    <w:rsid w:val="00BB7F29"/>
    <w:rsid w:val="00BC00CE"/>
    <w:rsid w:val="00BC032A"/>
    <w:rsid w:val="00BC04A3"/>
    <w:rsid w:val="00BC0623"/>
    <w:rsid w:val="00BC0AD1"/>
    <w:rsid w:val="00BC0E31"/>
    <w:rsid w:val="00BC0F7F"/>
    <w:rsid w:val="00BC0F96"/>
    <w:rsid w:val="00BC10F6"/>
    <w:rsid w:val="00BC111A"/>
    <w:rsid w:val="00BC14C5"/>
    <w:rsid w:val="00BC15D4"/>
    <w:rsid w:val="00BC19F1"/>
    <w:rsid w:val="00BC1CF1"/>
    <w:rsid w:val="00BC1F92"/>
    <w:rsid w:val="00BC20BE"/>
    <w:rsid w:val="00BC215A"/>
    <w:rsid w:val="00BC24CC"/>
    <w:rsid w:val="00BC2563"/>
    <w:rsid w:val="00BC27CE"/>
    <w:rsid w:val="00BC28D6"/>
    <w:rsid w:val="00BC2986"/>
    <w:rsid w:val="00BC2AB0"/>
    <w:rsid w:val="00BC2C32"/>
    <w:rsid w:val="00BC2D80"/>
    <w:rsid w:val="00BC2E7C"/>
    <w:rsid w:val="00BC2FA9"/>
    <w:rsid w:val="00BC3532"/>
    <w:rsid w:val="00BC3D18"/>
    <w:rsid w:val="00BC3D47"/>
    <w:rsid w:val="00BC3D55"/>
    <w:rsid w:val="00BC3D7D"/>
    <w:rsid w:val="00BC4010"/>
    <w:rsid w:val="00BC403B"/>
    <w:rsid w:val="00BC4302"/>
    <w:rsid w:val="00BC43C5"/>
    <w:rsid w:val="00BC447B"/>
    <w:rsid w:val="00BC458A"/>
    <w:rsid w:val="00BC4618"/>
    <w:rsid w:val="00BC4C8B"/>
    <w:rsid w:val="00BC4CEF"/>
    <w:rsid w:val="00BC516D"/>
    <w:rsid w:val="00BC571A"/>
    <w:rsid w:val="00BC5B75"/>
    <w:rsid w:val="00BC5F50"/>
    <w:rsid w:val="00BC5F61"/>
    <w:rsid w:val="00BC5F66"/>
    <w:rsid w:val="00BC622E"/>
    <w:rsid w:val="00BC6A88"/>
    <w:rsid w:val="00BC6BEF"/>
    <w:rsid w:val="00BC6EBC"/>
    <w:rsid w:val="00BC70C4"/>
    <w:rsid w:val="00BC759A"/>
    <w:rsid w:val="00BC7BAB"/>
    <w:rsid w:val="00BC7BC4"/>
    <w:rsid w:val="00BC7C06"/>
    <w:rsid w:val="00BC7D6A"/>
    <w:rsid w:val="00BC7F41"/>
    <w:rsid w:val="00BD00C8"/>
    <w:rsid w:val="00BD02FE"/>
    <w:rsid w:val="00BD034F"/>
    <w:rsid w:val="00BD0366"/>
    <w:rsid w:val="00BD0443"/>
    <w:rsid w:val="00BD044F"/>
    <w:rsid w:val="00BD0C96"/>
    <w:rsid w:val="00BD120A"/>
    <w:rsid w:val="00BD1AFD"/>
    <w:rsid w:val="00BD1DE4"/>
    <w:rsid w:val="00BD1F6A"/>
    <w:rsid w:val="00BD1FC2"/>
    <w:rsid w:val="00BD216C"/>
    <w:rsid w:val="00BD2188"/>
    <w:rsid w:val="00BD2364"/>
    <w:rsid w:val="00BD244B"/>
    <w:rsid w:val="00BD24CF"/>
    <w:rsid w:val="00BD25B7"/>
    <w:rsid w:val="00BD2850"/>
    <w:rsid w:val="00BD2C0F"/>
    <w:rsid w:val="00BD2C15"/>
    <w:rsid w:val="00BD35ED"/>
    <w:rsid w:val="00BD3BD6"/>
    <w:rsid w:val="00BD3E2C"/>
    <w:rsid w:val="00BD415C"/>
    <w:rsid w:val="00BD41E7"/>
    <w:rsid w:val="00BD44A8"/>
    <w:rsid w:val="00BD456B"/>
    <w:rsid w:val="00BD49E3"/>
    <w:rsid w:val="00BD4ED6"/>
    <w:rsid w:val="00BD55B8"/>
    <w:rsid w:val="00BD57AA"/>
    <w:rsid w:val="00BD5848"/>
    <w:rsid w:val="00BD5998"/>
    <w:rsid w:val="00BD5A61"/>
    <w:rsid w:val="00BD5C80"/>
    <w:rsid w:val="00BD5F3B"/>
    <w:rsid w:val="00BD614B"/>
    <w:rsid w:val="00BD640B"/>
    <w:rsid w:val="00BD644C"/>
    <w:rsid w:val="00BD6758"/>
    <w:rsid w:val="00BD67CD"/>
    <w:rsid w:val="00BD6833"/>
    <w:rsid w:val="00BD6890"/>
    <w:rsid w:val="00BD6C0D"/>
    <w:rsid w:val="00BD6ED7"/>
    <w:rsid w:val="00BD6F42"/>
    <w:rsid w:val="00BD706D"/>
    <w:rsid w:val="00BD77BA"/>
    <w:rsid w:val="00BD7838"/>
    <w:rsid w:val="00BD7994"/>
    <w:rsid w:val="00BD79AD"/>
    <w:rsid w:val="00BD7ED9"/>
    <w:rsid w:val="00BD7F4A"/>
    <w:rsid w:val="00BE0289"/>
    <w:rsid w:val="00BE0414"/>
    <w:rsid w:val="00BE0589"/>
    <w:rsid w:val="00BE07FC"/>
    <w:rsid w:val="00BE08E9"/>
    <w:rsid w:val="00BE0C87"/>
    <w:rsid w:val="00BE0EA6"/>
    <w:rsid w:val="00BE1071"/>
    <w:rsid w:val="00BE143E"/>
    <w:rsid w:val="00BE163B"/>
    <w:rsid w:val="00BE177A"/>
    <w:rsid w:val="00BE17AF"/>
    <w:rsid w:val="00BE1900"/>
    <w:rsid w:val="00BE1BF2"/>
    <w:rsid w:val="00BE1CDE"/>
    <w:rsid w:val="00BE1CE3"/>
    <w:rsid w:val="00BE2BAA"/>
    <w:rsid w:val="00BE2BEE"/>
    <w:rsid w:val="00BE2FE1"/>
    <w:rsid w:val="00BE34B5"/>
    <w:rsid w:val="00BE3552"/>
    <w:rsid w:val="00BE39E9"/>
    <w:rsid w:val="00BE3B94"/>
    <w:rsid w:val="00BE3F10"/>
    <w:rsid w:val="00BE3F17"/>
    <w:rsid w:val="00BE41DB"/>
    <w:rsid w:val="00BE424F"/>
    <w:rsid w:val="00BE4534"/>
    <w:rsid w:val="00BE48F2"/>
    <w:rsid w:val="00BE4B2C"/>
    <w:rsid w:val="00BE4DE5"/>
    <w:rsid w:val="00BE50C1"/>
    <w:rsid w:val="00BE5182"/>
    <w:rsid w:val="00BE51A4"/>
    <w:rsid w:val="00BE5394"/>
    <w:rsid w:val="00BE5564"/>
    <w:rsid w:val="00BE55D0"/>
    <w:rsid w:val="00BE57FB"/>
    <w:rsid w:val="00BE5DB2"/>
    <w:rsid w:val="00BE6175"/>
    <w:rsid w:val="00BE6B41"/>
    <w:rsid w:val="00BE6DC9"/>
    <w:rsid w:val="00BE6E64"/>
    <w:rsid w:val="00BE6E8B"/>
    <w:rsid w:val="00BE6F8D"/>
    <w:rsid w:val="00BE72C2"/>
    <w:rsid w:val="00BE7482"/>
    <w:rsid w:val="00BE76F1"/>
    <w:rsid w:val="00BE799B"/>
    <w:rsid w:val="00BE79EA"/>
    <w:rsid w:val="00BE7B1F"/>
    <w:rsid w:val="00BE7BA4"/>
    <w:rsid w:val="00BE7E3F"/>
    <w:rsid w:val="00BF020A"/>
    <w:rsid w:val="00BF0314"/>
    <w:rsid w:val="00BF0708"/>
    <w:rsid w:val="00BF078F"/>
    <w:rsid w:val="00BF0B11"/>
    <w:rsid w:val="00BF0D58"/>
    <w:rsid w:val="00BF1393"/>
    <w:rsid w:val="00BF14D8"/>
    <w:rsid w:val="00BF1FD7"/>
    <w:rsid w:val="00BF2721"/>
    <w:rsid w:val="00BF30B5"/>
    <w:rsid w:val="00BF3215"/>
    <w:rsid w:val="00BF330C"/>
    <w:rsid w:val="00BF3876"/>
    <w:rsid w:val="00BF3B4B"/>
    <w:rsid w:val="00BF3CC0"/>
    <w:rsid w:val="00BF3D80"/>
    <w:rsid w:val="00BF3F32"/>
    <w:rsid w:val="00BF3F91"/>
    <w:rsid w:val="00BF42FC"/>
    <w:rsid w:val="00BF480E"/>
    <w:rsid w:val="00BF4855"/>
    <w:rsid w:val="00BF4DBE"/>
    <w:rsid w:val="00BF5288"/>
    <w:rsid w:val="00BF5BA9"/>
    <w:rsid w:val="00BF5E23"/>
    <w:rsid w:val="00BF5EAC"/>
    <w:rsid w:val="00BF600F"/>
    <w:rsid w:val="00BF6554"/>
    <w:rsid w:val="00BF6568"/>
    <w:rsid w:val="00BF6740"/>
    <w:rsid w:val="00BF6E38"/>
    <w:rsid w:val="00BF7018"/>
    <w:rsid w:val="00BF7177"/>
    <w:rsid w:val="00BF77A6"/>
    <w:rsid w:val="00BF7871"/>
    <w:rsid w:val="00BF7C5B"/>
    <w:rsid w:val="00BF7E98"/>
    <w:rsid w:val="00C00185"/>
    <w:rsid w:val="00C00669"/>
    <w:rsid w:val="00C00B58"/>
    <w:rsid w:val="00C00F39"/>
    <w:rsid w:val="00C00F55"/>
    <w:rsid w:val="00C01503"/>
    <w:rsid w:val="00C01561"/>
    <w:rsid w:val="00C01744"/>
    <w:rsid w:val="00C019FD"/>
    <w:rsid w:val="00C01A7C"/>
    <w:rsid w:val="00C01BC0"/>
    <w:rsid w:val="00C01F6B"/>
    <w:rsid w:val="00C02448"/>
    <w:rsid w:val="00C0251C"/>
    <w:rsid w:val="00C026D6"/>
    <w:rsid w:val="00C026D8"/>
    <w:rsid w:val="00C02738"/>
    <w:rsid w:val="00C027A5"/>
    <w:rsid w:val="00C02847"/>
    <w:rsid w:val="00C02AD3"/>
    <w:rsid w:val="00C02BA2"/>
    <w:rsid w:val="00C02CF3"/>
    <w:rsid w:val="00C02E84"/>
    <w:rsid w:val="00C02F38"/>
    <w:rsid w:val="00C03447"/>
    <w:rsid w:val="00C03516"/>
    <w:rsid w:val="00C03721"/>
    <w:rsid w:val="00C04027"/>
    <w:rsid w:val="00C04565"/>
    <w:rsid w:val="00C04818"/>
    <w:rsid w:val="00C04AE9"/>
    <w:rsid w:val="00C04CA7"/>
    <w:rsid w:val="00C04EB5"/>
    <w:rsid w:val="00C05173"/>
    <w:rsid w:val="00C053A0"/>
    <w:rsid w:val="00C055FE"/>
    <w:rsid w:val="00C05DEB"/>
    <w:rsid w:val="00C060FA"/>
    <w:rsid w:val="00C06611"/>
    <w:rsid w:val="00C067F7"/>
    <w:rsid w:val="00C06B32"/>
    <w:rsid w:val="00C07000"/>
    <w:rsid w:val="00C076CF"/>
    <w:rsid w:val="00C0799E"/>
    <w:rsid w:val="00C07BFF"/>
    <w:rsid w:val="00C07EDB"/>
    <w:rsid w:val="00C1006A"/>
    <w:rsid w:val="00C100F7"/>
    <w:rsid w:val="00C10104"/>
    <w:rsid w:val="00C103F7"/>
    <w:rsid w:val="00C105F6"/>
    <w:rsid w:val="00C10D03"/>
    <w:rsid w:val="00C10EA3"/>
    <w:rsid w:val="00C110AC"/>
    <w:rsid w:val="00C11447"/>
    <w:rsid w:val="00C116ED"/>
    <w:rsid w:val="00C11EBF"/>
    <w:rsid w:val="00C1207C"/>
    <w:rsid w:val="00C12746"/>
    <w:rsid w:val="00C129F7"/>
    <w:rsid w:val="00C12FF6"/>
    <w:rsid w:val="00C13086"/>
    <w:rsid w:val="00C13162"/>
    <w:rsid w:val="00C13579"/>
    <w:rsid w:val="00C1384F"/>
    <w:rsid w:val="00C13969"/>
    <w:rsid w:val="00C13AA1"/>
    <w:rsid w:val="00C13B76"/>
    <w:rsid w:val="00C13DBF"/>
    <w:rsid w:val="00C13E50"/>
    <w:rsid w:val="00C14547"/>
    <w:rsid w:val="00C146EE"/>
    <w:rsid w:val="00C14714"/>
    <w:rsid w:val="00C1475E"/>
    <w:rsid w:val="00C1488B"/>
    <w:rsid w:val="00C1494E"/>
    <w:rsid w:val="00C14A1A"/>
    <w:rsid w:val="00C14CAF"/>
    <w:rsid w:val="00C14ED8"/>
    <w:rsid w:val="00C14F95"/>
    <w:rsid w:val="00C15277"/>
    <w:rsid w:val="00C1539C"/>
    <w:rsid w:val="00C15A7C"/>
    <w:rsid w:val="00C15BA5"/>
    <w:rsid w:val="00C15BCE"/>
    <w:rsid w:val="00C15D98"/>
    <w:rsid w:val="00C160DB"/>
    <w:rsid w:val="00C161D2"/>
    <w:rsid w:val="00C16269"/>
    <w:rsid w:val="00C16359"/>
    <w:rsid w:val="00C163CB"/>
    <w:rsid w:val="00C16D6E"/>
    <w:rsid w:val="00C17132"/>
    <w:rsid w:val="00C171A7"/>
    <w:rsid w:val="00C1746C"/>
    <w:rsid w:val="00C176DE"/>
    <w:rsid w:val="00C17AD6"/>
    <w:rsid w:val="00C17AF9"/>
    <w:rsid w:val="00C17F24"/>
    <w:rsid w:val="00C20403"/>
    <w:rsid w:val="00C2072A"/>
    <w:rsid w:val="00C20B0D"/>
    <w:rsid w:val="00C21522"/>
    <w:rsid w:val="00C21547"/>
    <w:rsid w:val="00C2194A"/>
    <w:rsid w:val="00C2199A"/>
    <w:rsid w:val="00C219D6"/>
    <w:rsid w:val="00C21C99"/>
    <w:rsid w:val="00C21CD9"/>
    <w:rsid w:val="00C21ED3"/>
    <w:rsid w:val="00C21F5D"/>
    <w:rsid w:val="00C22200"/>
    <w:rsid w:val="00C22A03"/>
    <w:rsid w:val="00C22B01"/>
    <w:rsid w:val="00C22CDF"/>
    <w:rsid w:val="00C23087"/>
    <w:rsid w:val="00C23AC4"/>
    <w:rsid w:val="00C23C81"/>
    <w:rsid w:val="00C23DB6"/>
    <w:rsid w:val="00C23E78"/>
    <w:rsid w:val="00C23F1E"/>
    <w:rsid w:val="00C24174"/>
    <w:rsid w:val="00C246B3"/>
    <w:rsid w:val="00C247A5"/>
    <w:rsid w:val="00C24986"/>
    <w:rsid w:val="00C24D75"/>
    <w:rsid w:val="00C251F6"/>
    <w:rsid w:val="00C2573D"/>
    <w:rsid w:val="00C2583A"/>
    <w:rsid w:val="00C2594E"/>
    <w:rsid w:val="00C25976"/>
    <w:rsid w:val="00C25AD7"/>
    <w:rsid w:val="00C25EC6"/>
    <w:rsid w:val="00C25ED1"/>
    <w:rsid w:val="00C267B5"/>
    <w:rsid w:val="00C268C1"/>
    <w:rsid w:val="00C268EE"/>
    <w:rsid w:val="00C26FCD"/>
    <w:rsid w:val="00C27083"/>
    <w:rsid w:val="00C271DB"/>
    <w:rsid w:val="00C2747C"/>
    <w:rsid w:val="00C275CC"/>
    <w:rsid w:val="00C276F3"/>
    <w:rsid w:val="00C27B98"/>
    <w:rsid w:val="00C3022C"/>
    <w:rsid w:val="00C30263"/>
    <w:rsid w:val="00C3048F"/>
    <w:rsid w:val="00C30B7E"/>
    <w:rsid w:val="00C30B9E"/>
    <w:rsid w:val="00C30EF4"/>
    <w:rsid w:val="00C310E7"/>
    <w:rsid w:val="00C31188"/>
    <w:rsid w:val="00C3119C"/>
    <w:rsid w:val="00C31340"/>
    <w:rsid w:val="00C313D3"/>
    <w:rsid w:val="00C3150F"/>
    <w:rsid w:val="00C316F3"/>
    <w:rsid w:val="00C31AFF"/>
    <w:rsid w:val="00C31C91"/>
    <w:rsid w:val="00C31D72"/>
    <w:rsid w:val="00C32023"/>
    <w:rsid w:val="00C320BD"/>
    <w:rsid w:val="00C324E5"/>
    <w:rsid w:val="00C32504"/>
    <w:rsid w:val="00C328BF"/>
    <w:rsid w:val="00C32A00"/>
    <w:rsid w:val="00C32A14"/>
    <w:rsid w:val="00C32BDC"/>
    <w:rsid w:val="00C32F96"/>
    <w:rsid w:val="00C330B6"/>
    <w:rsid w:val="00C331C6"/>
    <w:rsid w:val="00C334E7"/>
    <w:rsid w:val="00C33577"/>
    <w:rsid w:val="00C33618"/>
    <w:rsid w:val="00C33FC9"/>
    <w:rsid w:val="00C3420C"/>
    <w:rsid w:val="00C34365"/>
    <w:rsid w:val="00C34775"/>
    <w:rsid w:val="00C3485F"/>
    <w:rsid w:val="00C34A9C"/>
    <w:rsid w:val="00C34BE6"/>
    <w:rsid w:val="00C34CFF"/>
    <w:rsid w:val="00C34D67"/>
    <w:rsid w:val="00C3545A"/>
    <w:rsid w:val="00C357CA"/>
    <w:rsid w:val="00C358AD"/>
    <w:rsid w:val="00C35E92"/>
    <w:rsid w:val="00C360A9"/>
    <w:rsid w:val="00C36476"/>
    <w:rsid w:val="00C366F6"/>
    <w:rsid w:val="00C371C7"/>
    <w:rsid w:val="00C37237"/>
    <w:rsid w:val="00C37680"/>
    <w:rsid w:val="00C376C3"/>
    <w:rsid w:val="00C37792"/>
    <w:rsid w:val="00C37834"/>
    <w:rsid w:val="00C37983"/>
    <w:rsid w:val="00C379D3"/>
    <w:rsid w:val="00C37C1B"/>
    <w:rsid w:val="00C37E45"/>
    <w:rsid w:val="00C37F80"/>
    <w:rsid w:val="00C40373"/>
    <w:rsid w:val="00C40466"/>
    <w:rsid w:val="00C40A3D"/>
    <w:rsid w:val="00C40EC2"/>
    <w:rsid w:val="00C411B2"/>
    <w:rsid w:val="00C411F3"/>
    <w:rsid w:val="00C42078"/>
    <w:rsid w:val="00C4215B"/>
    <w:rsid w:val="00C4245E"/>
    <w:rsid w:val="00C4248E"/>
    <w:rsid w:val="00C42518"/>
    <w:rsid w:val="00C428EB"/>
    <w:rsid w:val="00C42969"/>
    <w:rsid w:val="00C42BB1"/>
    <w:rsid w:val="00C43A8D"/>
    <w:rsid w:val="00C43D52"/>
    <w:rsid w:val="00C43FA2"/>
    <w:rsid w:val="00C44072"/>
    <w:rsid w:val="00C44140"/>
    <w:rsid w:val="00C444DF"/>
    <w:rsid w:val="00C44557"/>
    <w:rsid w:val="00C4470B"/>
    <w:rsid w:val="00C448D9"/>
    <w:rsid w:val="00C44E71"/>
    <w:rsid w:val="00C453BC"/>
    <w:rsid w:val="00C4619D"/>
    <w:rsid w:val="00C464B2"/>
    <w:rsid w:val="00C46590"/>
    <w:rsid w:val="00C465B3"/>
    <w:rsid w:val="00C4723A"/>
    <w:rsid w:val="00C474C1"/>
    <w:rsid w:val="00C47599"/>
    <w:rsid w:val="00C479E7"/>
    <w:rsid w:val="00C47A08"/>
    <w:rsid w:val="00C47B45"/>
    <w:rsid w:val="00C47E8E"/>
    <w:rsid w:val="00C47F50"/>
    <w:rsid w:val="00C47F61"/>
    <w:rsid w:val="00C5021C"/>
    <w:rsid w:val="00C5066D"/>
    <w:rsid w:val="00C50869"/>
    <w:rsid w:val="00C50B0D"/>
    <w:rsid w:val="00C50B51"/>
    <w:rsid w:val="00C50BB4"/>
    <w:rsid w:val="00C50E36"/>
    <w:rsid w:val="00C50EBE"/>
    <w:rsid w:val="00C50EF5"/>
    <w:rsid w:val="00C5131E"/>
    <w:rsid w:val="00C5136C"/>
    <w:rsid w:val="00C5145D"/>
    <w:rsid w:val="00C5145F"/>
    <w:rsid w:val="00C5196B"/>
    <w:rsid w:val="00C51C45"/>
    <w:rsid w:val="00C51F06"/>
    <w:rsid w:val="00C52392"/>
    <w:rsid w:val="00C5284F"/>
    <w:rsid w:val="00C52C42"/>
    <w:rsid w:val="00C52DF7"/>
    <w:rsid w:val="00C52E14"/>
    <w:rsid w:val="00C52E61"/>
    <w:rsid w:val="00C52E85"/>
    <w:rsid w:val="00C52F24"/>
    <w:rsid w:val="00C53871"/>
    <w:rsid w:val="00C53A11"/>
    <w:rsid w:val="00C53FA9"/>
    <w:rsid w:val="00C53FEA"/>
    <w:rsid w:val="00C54192"/>
    <w:rsid w:val="00C5440E"/>
    <w:rsid w:val="00C544C0"/>
    <w:rsid w:val="00C54533"/>
    <w:rsid w:val="00C54785"/>
    <w:rsid w:val="00C54867"/>
    <w:rsid w:val="00C54AC6"/>
    <w:rsid w:val="00C54D2A"/>
    <w:rsid w:val="00C54EC6"/>
    <w:rsid w:val="00C554B5"/>
    <w:rsid w:val="00C55BF1"/>
    <w:rsid w:val="00C5643C"/>
    <w:rsid w:val="00C56516"/>
    <w:rsid w:val="00C567C4"/>
    <w:rsid w:val="00C56A05"/>
    <w:rsid w:val="00C56BBB"/>
    <w:rsid w:val="00C56CAA"/>
    <w:rsid w:val="00C56DE5"/>
    <w:rsid w:val="00C56F52"/>
    <w:rsid w:val="00C572F0"/>
    <w:rsid w:val="00C5748A"/>
    <w:rsid w:val="00C5750A"/>
    <w:rsid w:val="00C57588"/>
    <w:rsid w:val="00C57651"/>
    <w:rsid w:val="00C579B7"/>
    <w:rsid w:val="00C57E18"/>
    <w:rsid w:val="00C604D9"/>
    <w:rsid w:val="00C604FA"/>
    <w:rsid w:val="00C605CA"/>
    <w:rsid w:val="00C608C4"/>
    <w:rsid w:val="00C60921"/>
    <w:rsid w:val="00C609E3"/>
    <w:rsid w:val="00C60AFB"/>
    <w:rsid w:val="00C612BE"/>
    <w:rsid w:val="00C6173F"/>
    <w:rsid w:val="00C617A8"/>
    <w:rsid w:val="00C61817"/>
    <w:rsid w:val="00C61963"/>
    <w:rsid w:val="00C61BD0"/>
    <w:rsid w:val="00C61CC2"/>
    <w:rsid w:val="00C62680"/>
    <w:rsid w:val="00C62A4D"/>
    <w:rsid w:val="00C62C24"/>
    <w:rsid w:val="00C62CFE"/>
    <w:rsid w:val="00C62F3E"/>
    <w:rsid w:val="00C63210"/>
    <w:rsid w:val="00C63254"/>
    <w:rsid w:val="00C632AD"/>
    <w:rsid w:val="00C63362"/>
    <w:rsid w:val="00C63B00"/>
    <w:rsid w:val="00C63C49"/>
    <w:rsid w:val="00C63FB4"/>
    <w:rsid w:val="00C64587"/>
    <w:rsid w:val="00C6465A"/>
    <w:rsid w:val="00C649A3"/>
    <w:rsid w:val="00C64B3F"/>
    <w:rsid w:val="00C64DCC"/>
    <w:rsid w:val="00C64E89"/>
    <w:rsid w:val="00C64FA4"/>
    <w:rsid w:val="00C65026"/>
    <w:rsid w:val="00C6518F"/>
    <w:rsid w:val="00C655B5"/>
    <w:rsid w:val="00C657AC"/>
    <w:rsid w:val="00C65B0B"/>
    <w:rsid w:val="00C65D12"/>
    <w:rsid w:val="00C663B5"/>
    <w:rsid w:val="00C663F5"/>
    <w:rsid w:val="00C66661"/>
    <w:rsid w:val="00C6668A"/>
    <w:rsid w:val="00C666A8"/>
    <w:rsid w:val="00C670CB"/>
    <w:rsid w:val="00C679EA"/>
    <w:rsid w:val="00C67A94"/>
    <w:rsid w:val="00C67D21"/>
    <w:rsid w:val="00C700F3"/>
    <w:rsid w:val="00C702B5"/>
    <w:rsid w:val="00C707E7"/>
    <w:rsid w:val="00C70852"/>
    <w:rsid w:val="00C70939"/>
    <w:rsid w:val="00C70C92"/>
    <w:rsid w:val="00C70E61"/>
    <w:rsid w:val="00C70FF3"/>
    <w:rsid w:val="00C7159E"/>
    <w:rsid w:val="00C71A95"/>
    <w:rsid w:val="00C71D9B"/>
    <w:rsid w:val="00C723B5"/>
    <w:rsid w:val="00C72984"/>
    <w:rsid w:val="00C72D8A"/>
    <w:rsid w:val="00C73148"/>
    <w:rsid w:val="00C7321B"/>
    <w:rsid w:val="00C73498"/>
    <w:rsid w:val="00C7363D"/>
    <w:rsid w:val="00C73F34"/>
    <w:rsid w:val="00C740B3"/>
    <w:rsid w:val="00C74240"/>
    <w:rsid w:val="00C74704"/>
    <w:rsid w:val="00C74897"/>
    <w:rsid w:val="00C74947"/>
    <w:rsid w:val="00C74A29"/>
    <w:rsid w:val="00C74AF6"/>
    <w:rsid w:val="00C74B98"/>
    <w:rsid w:val="00C74D58"/>
    <w:rsid w:val="00C74EFD"/>
    <w:rsid w:val="00C74F5A"/>
    <w:rsid w:val="00C75182"/>
    <w:rsid w:val="00C751ED"/>
    <w:rsid w:val="00C75651"/>
    <w:rsid w:val="00C75720"/>
    <w:rsid w:val="00C757E4"/>
    <w:rsid w:val="00C7583B"/>
    <w:rsid w:val="00C758AA"/>
    <w:rsid w:val="00C759D8"/>
    <w:rsid w:val="00C75A46"/>
    <w:rsid w:val="00C75B32"/>
    <w:rsid w:val="00C75B68"/>
    <w:rsid w:val="00C75B7C"/>
    <w:rsid w:val="00C75C8F"/>
    <w:rsid w:val="00C75CDC"/>
    <w:rsid w:val="00C76689"/>
    <w:rsid w:val="00C766AC"/>
    <w:rsid w:val="00C7672F"/>
    <w:rsid w:val="00C768E2"/>
    <w:rsid w:val="00C768ED"/>
    <w:rsid w:val="00C7700A"/>
    <w:rsid w:val="00C771BF"/>
    <w:rsid w:val="00C77334"/>
    <w:rsid w:val="00C7788A"/>
    <w:rsid w:val="00C77E2E"/>
    <w:rsid w:val="00C80373"/>
    <w:rsid w:val="00C80584"/>
    <w:rsid w:val="00C80810"/>
    <w:rsid w:val="00C808BD"/>
    <w:rsid w:val="00C80AD0"/>
    <w:rsid w:val="00C80D4D"/>
    <w:rsid w:val="00C80F80"/>
    <w:rsid w:val="00C8101F"/>
    <w:rsid w:val="00C81169"/>
    <w:rsid w:val="00C812F4"/>
    <w:rsid w:val="00C8138C"/>
    <w:rsid w:val="00C81503"/>
    <w:rsid w:val="00C81B04"/>
    <w:rsid w:val="00C81B69"/>
    <w:rsid w:val="00C82C31"/>
    <w:rsid w:val="00C831A6"/>
    <w:rsid w:val="00C83226"/>
    <w:rsid w:val="00C83352"/>
    <w:rsid w:val="00C8350D"/>
    <w:rsid w:val="00C83EA5"/>
    <w:rsid w:val="00C84BA0"/>
    <w:rsid w:val="00C851D5"/>
    <w:rsid w:val="00C855BD"/>
    <w:rsid w:val="00C85A2C"/>
    <w:rsid w:val="00C86045"/>
    <w:rsid w:val="00C8653A"/>
    <w:rsid w:val="00C86929"/>
    <w:rsid w:val="00C8697E"/>
    <w:rsid w:val="00C869D1"/>
    <w:rsid w:val="00C86BE5"/>
    <w:rsid w:val="00C86E93"/>
    <w:rsid w:val="00C86F8C"/>
    <w:rsid w:val="00C8736C"/>
    <w:rsid w:val="00C873D8"/>
    <w:rsid w:val="00C8740F"/>
    <w:rsid w:val="00C87716"/>
    <w:rsid w:val="00C87A83"/>
    <w:rsid w:val="00C87B08"/>
    <w:rsid w:val="00C87BBD"/>
    <w:rsid w:val="00C87E1A"/>
    <w:rsid w:val="00C87F3E"/>
    <w:rsid w:val="00C87FE4"/>
    <w:rsid w:val="00C903A7"/>
    <w:rsid w:val="00C90433"/>
    <w:rsid w:val="00C9046D"/>
    <w:rsid w:val="00C905F6"/>
    <w:rsid w:val="00C906B9"/>
    <w:rsid w:val="00C907FB"/>
    <w:rsid w:val="00C90906"/>
    <w:rsid w:val="00C909D0"/>
    <w:rsid w:val="00C90BDD"/>
    <w:rsid w:val="00C90E9D"/>
    <w:rsid w:val="00C90EA3"/>
    <w:rsid w:val="00C90FDE"/>
    <w:rsid w:val="00C9158F"/>
    <w:rsid w:val="00C916D3"/>
    <w:rsid w:val="00C91713"/>
    <w:rsid w:val="00C917EE"/>
    <w:rsid w:val="00C9187F"/>
    <w:rsid w:val="00C918CB"/>
    <w:rsid w:val="00C91E1E"/>
    <w:rsid w:val="00C91F90"/>
    <w:rsid w:val="00C92281"/>
    <w:rsid w:val="00C92404"/>
    <w:rsid w:val="00C92492"/>
    <w:rsid w:val="00C9250F"/>
    <w:rsid w:val="00C92A9F"/>
    <w:rsid w:val="00C92AF1"/>
    <w:rsid w:val="00C92C0B"/>
    <w:rsid w:val="00C92CF6"/>
    <w:rsid w:val="00C931CD"/>
    <w:rsid w:val="00C932C1"/>
    <w:rsid w:val="00C9343E"/>
    <w:rsid w:val="00C934A5"/>
    <w:rsid w:val="00C935B1"/>
    <w:rsid w:val="00C937AF"/>
    <w:rsid w:val="00C939D4"/>
    <w:rsid w:val="00C93AB2"/>
    <w:rsid w:val="00C93CEE"/>
    <w:rsid w:val="00C94076"/>
    <w:rsid w:val="00C94358"/>
    <w:rsid w:val="00C94659"/>
    <w:rsid w:val="00C94863"/>
    <w:rsid w:val="00C948F7"/>
    <w:rsid w:val="00C94BA7"/>
    <w:rsid w:val="00C94E72"/>
    <w:rsid w:val="00C94FCF"/>
    <w:rsid w:val="00C94FF4"/>
    <w:rsid w:val="00C95357"/>
    <w:rsid w:val="00C959D2"/>
    <w:rsid w:val="00C95BC2"/>
    <w:rsid w:val="00C95E9A"/>
    <w:rsid w:val="00C96499"/>
    <w:rsid w:val="00C964BC"/>
    <w:rsid w:val="00C96BDE"/>
    <w:rsid w:val="00C97415"/>
    <w:rsid w:val="00C977AC"/>
    <w:rsid w:val="00C97A72"/>
    <w:rsid w:val="00C97E93"/>
    <w:rsid w:val="00C97F16"/>
    <w:rsid w:val="00CA002E"/>
    <w:rsid w:val="00CA0082"/>
    <w:rsid w:val="00CA01A2"/>
    <w:rsid w:val="00CA046B"/>
    <w:rsid w:val="00CA097B"/>
    <w:rsid w:val="00CA1014"/>
    <w:rsid w:val="00CA15AF"/>
    <w:rsid w:val="00CA1689"/>
    <w:rsid w:val="00CA18B9"/>
    <w:rsid w:val="00CA1B50"/>
    <w:rsid w:val="00CA1E34"/>
    <w:rsid w:val="00CA22AE"/>
    <w:rsid w:val="00CA2855"/>
    <w:rsid w:val="00CA29E4"/>
    <w:rsid w:val="00CA2A32"/>
    <w:rsid w:val="00CA2D97"/>
    <w:rsid w:val="00CA2EAF"/>
    <w:rsid w:val="00CA3035"/>
    <w:rsid w:val="00CA306D"/>
    <w:rsid w:val="00CA307A"/>
    <w:rsid w:val="00CA3352"/>
    <w:rsid w:val="00CA341A"/>
    <w:rsid w:val="00CA368B"/>
    <w:rsid w:val="00CA3816"/>
    <w:rsid w:val="00CA3B49"/>
    <w:rsid w:val="00CA3D70"/>
    <w:rsid w:val="00CA422B"/>
    <w:rsid w:val="00CA4269"/>
    <w:rsid w:val="00CA42B5"/>
    <w:rsid w:val="00CA47D7"/>
    <w:rsid w:val="00CA4F36"/>
    <w:rsid w:val="00CA5440"/>
    <w:rsid w:val="00CA545C"/>
    <w:rsid w:val="00CA5616"/>
    <w:rsid w:val="00CA593A"/>
    <w:rsid w:val="00CA5C4F"/>
    <w:rsid w:val="00CA62AD"/>
    <w:rsid w:val="00CA63BB"/>
    <w:rsid w:val="00CA6420"/>
    <w:rsid w:val="00CA6777"/>
    <w:rsid w:val="00CA678E"/>
    <w:rsid w:val="00CA685A"/>
    <w:rsid w:val="00CA687E"/>
    <w:rsid w:val="00CA6A64"/>
    <w:rsid w:val="00CA6D69"/>
    <w:rsid w:val="00CA71F0"/>
    <w:rsid w:val="00CA72EA"/>
    <w:rsid w:val="00CA78A5"/>
    <w:rsid w:val="00CA798B"/>
    <w:rsid w:val="00CA7A84"/>
    <w:rsid w:val="00CA7E7D"/>
    <w:rsid w:val="00CB0014"/>
    <w:rsid w:val="00CB0064"/>
    <w:rsid w:val="00CB0173"/>
    <w:rsid w:val="00CB01A0"/>
    <w:rsid w:val="00CB01D3"/>
    <w:rsid w:val="00CB06BD"/>
    <w:rsid w:val="00CB08EF"/>
    <w:rsid w:val="00CB096B"/>
    <w:rsid w:val="00CB0AE4"/>
    <w:rsid w:val="00CB0DCB"/>
    <w:rsid w:val="00CB1007"/>
    <w:rsid w:val="00CB1148"/>
    <w:rsid w:val="00CB11C8"/>
    <w:rsid w:val="00CB1700"/>
    <w:rsid w:val="00CB173A"/>
    <w:rsid w:val="00CB17DB"/>
    <w:rsid w:val="00CB1B8D"/>
    <w:rsid w:val="00CB1DAF"/>
    <w:rsid w:val="00CB2D0E"/>
    <w:rsid w:val="00CB2F38"/>
    <w:rsid w:val="00CB2FA5"/>
    <w:rsid w:val="00CB2FAC"/>
    <w:rsid w:val="00CB3075"/>
    <w:rsid w:val="00CB3128"/>
    <w:rsid w:val="00CB343E"/>
    <w:rsid w:val="00CB3490"/>
    <w:rsid w:val="00CB3533"/>
    <w:rsid w:val="00CB356F"/>
    <w:rsid w:val="00CB3694"/>
    <w:rsid w:val="00CB3D0F"/>
    <w:rsid w:val="00CB3E72"/>
    <w:rsid w:val="00CB43FF"/>
    <w:rsid w:val="00CB4640"/>
    <w:rsid w:val="00CB48D1"/>
    <w:rsid w:val="00CB4CB1"/>
    <w:rsid w:val="00CB4CB9"/>
    <w:rsid w:val="00CB4D89"/>
    <w:rsid w:val="00CB4F4C"/>
    <w:rsid w:val="00CB5038"/>
    <w:rsid w:val="00CB56A7"/>
    <w:rsid w:val="00CB56FD"/>
    <w:rsid w:val="00CB5788"/>
    <w:rsid w:val="00CB57E8"/>
    <w:rsid w:val="00CB5982"/>
    <w:rsid w:val="00CB59FC"/>
    <w:rsid w:val="00CB5ABF"/>
    <w:rsid w:val="00CB5C67"/>
    <w:rsid w:val="00CB5F85"/>
    <w:rsid w:val="00CB614A"/>
    <w:rsid w:val="00CB6218"/>
    <w:rsid w:val="00CB62A7"/>
    <w:rsid w:val="00CB6335"/>
    <w:rsid w:val="00CB6499"/>
    <w:rsid w:val="00CB6630"/>
    <w:rsid w:val="00CB68B5"/>
    <w:rsid w:val="00CB6DF0"/>
    <w:rsid w:val="00CB707E"/>
    <w:rsid w:val="00CB7132"/>
    <w:rsid w:val="00CB7DF2"/>
    <w:rsid w:val="00CB7F08"/>
    <w:rsid w:val="00CB7F1F"/>
    <w:rsid w:val="00CB7FEE"/>
    <w:rsid w:val="00CC0171"/>
    <w:rsid w:val="00CC0176"/>
    <w:rsid w:val="00CC04E5"/>
    <w:rsid w:val="00CC0C17"/>
    <w:rsid w:val="00CC0F23"/>
    <w:rsid w:val="00CC0F4B"/>
    <w:rsid w:val="00CC125D"/>
    <w:rsid w:val="00CC178F"/>
    <w:rsid w:val="00CC18DB"/>
    <w:rsid w:val="00CC1A6B"/>
    <w:rsid w:val="00CC1F69"/>
    <w:rsid w:val="00CC268F"/>
    <w:rsid w:val="00CC28C9"/>
    <w:rsid w:val="00CC29F6"/>
    <w:rsid w:val="00CC2D76"/>
    <w:rsid w:val="00CC2D8B"/>
    <w:rsid w:val="00CC2E7D"/>
    <w:rsid w:val="00CC2ECB"/>
    <w:rsid w:val="00CC2F94"/>
    <w:rsid w:val="00CC357B"/>
    <w:rsid w:val="00CC36DB"/>
    <w:rsid w:val="00CC38DB"/>
    <w:rsid w:val="00CC3EBF"/>
    <w:rsid w:val="00CC3F83"/>
    <w:rsid w:val="00CC3FD5"/>
    <w:rsid w:val="00CC4D1A"/>
    <w:rsid w:val="00CC4E40"/>
    <w:rsid w:val="00CC509A"/>
    <w:rsid w:val="00CC512B"/>
    <w:rsid w:val="00CC519D"/>
    <w:rsid w:val="00CC51FD"/>
    <w:rsid w:val="00CC583D"/>
    <w:rsid w:val="00CC5BD8"/>
    <w:rsid w:val="00CC6026"/>
    <w:rsid w:val="00CC6097"/>
    <w:rsid w:val="00CC663B"/>
    <w:rsid w:val="00CC66E2"/>
    <w:rsid w:val="00CC66F2"/>
    <w:rsid w:val="00CC6743"/>
    <w:rsid w:val="00CC677C"/>
    <w:rsid w:val="00CC6A53"/>
    <w:rsid w:val="00CC7209"/>
    <w:rsid w:val="00CC7638"/>
    <w:rsid w:val="00CC7C4D"/>
    <w:rsid w:val="00CC7D5F"/>
    <w:rsid w:val="00CC7E04"/>
    <w:rsid w:val="00CD0431"/>
    <w:rsid w:val="00CD04A0"/>
    <w:rsid w:val="00CD052D"/>
    <w:rsid w:val="00CD0862"/>
    <w:rsid w:val="00CD12E3"/>
    <w:rsid w:val="00CD12FF"/>
    <w:rsid w:val="00CD141F"/>
    <w:rsid w:val="00CD179E"/>
    <w:rsid w:val="00CD1953"/>
    <w:rsid w:val="00CD1D1A"/>
    <w:rsid w:val="00CD2608"/>
    <w:rsid w:val="00CD2A71"/>
    <w:rsid w:val="00CD2DA8"/>
    <w:rsid w:val="00CD332A"/>
    <w:rsid w:val="00CD37F2"/>
    <w:rsid w:val="00CD38E4"/>
    <w:rsid w:val="00CD3D6E"/>
    <w:rsid w:val="00CD3ECA"/>
    <w:rsid w:val="00CD3F83"/>
    <w:rsid w:val="00CD434B"/>
    <w:rsid w:val="00CD4563"/>
    <w:rsid w:val="00CD4927"/>
    <w:rsid w:val="00CD4AF3"/>
    <w:rsid w:val="00CD4C3B"/>
    <w:rsid w:val="00CD4CF6"/>
    <w:rsid w:val="00CD4EA4"/>
    <w:rsid w:val="00CD50CD"/>
    <w:rsid w:val="00CD591B"/>
    <w:rsid w:val="00CD5983"/>
    <w:rsid w:val="00CD598E"/>
    <w:rsid w:val="00CD5B99"/>
    <w:rsid w:val="00CD5E59"/>
    <w:rsid w:val="00CD60B1"/>
    <w:rsid w:val="00CD61F2"/>
    <w:rsid w:val="00CD6C62"/>
    <w:rsid w:val="00CD6D6F"/>
    <w:rsid w:val="00CD6ECF"/>
    <w:rsid w:val="00CD7A5D"/>
    <w:rsid w:val="00CD7B18"/>
    <w:rsid w:val="00CD7C99"/>
    <w:rsid w:val="00CE04A4"/>
    <w:rsid w:val="00CE07D1"/>
    <w:rsid w:val="00CE0C27"/>
    <w:rsid w:val="00CE0CC1"/>
    <w:rsid w:val="00CE0D46"/>
    <w:rsid w:val="00CE0E3D"/>
    <w:rsid w:val="00CE0E7D"/>
    <w:rsid w:val="00CE0E9B"/>
    <w:rsid w:val="00CE136D"/>
    <w:rsid w:val="00CE182F"/>
    <w:rsid w:val="00CE18C0"/>
    <w:rsid w:val="00CE193D"/>
    <w:rsid w:val="00CE210C"/>
    <w:rsid w:val="00CE2125"/>
    <w:rsid w:val="00CE2251"/>
    <w:rsid w:val="00CE2283"/>
    <w:rsid w:val="00CE25E8"/>
    <w:rsid w:val="00CE2622"/>
    <w:rsid w:val="00CE29CD"/>
    <w:rsid w:val="00CE2B21"/>
    <w:rsid w:val="00CE2DEB"/>
    <w:rsid w:val="00CE2DFF"/>
    <w:rsid w:val="00CE2E51"/>
    <w:rsid w:val="00CE3059"/>
    <w:rsid w:val="00CE337E"/>
    <w:rsid w:val="00CE3439"/>
    <w:rsid w:val="00CE347A"/>
    <w:rsid w:val="00CE37BD"/>
    <w:rsid w:val="00CE38B1"/>
    <w:rsid w:val="00CE3935"/>
    <w:rsid w:val="00CE39E1"/>
    <w:rsid w:val="00CE3C86"/>
    <w:rsid w:val="00CE3E0E"/>
    <w:rsid w:val="00CE3F3C"/>
    <w:rsid w:val="00CE40BC"/>
    <w:rsid w:val="00CE4190"/>
    <w:rsid w:val="00CE41C2"/>
    <w:rsid w:val="00CE4345"/>
    <w:rsid w:val="00CE44E2"/>
    <w:rsid w:val="00CE45A9"/>
    <w:rsid w:val="00CE4648"/>
    <w:rsid w:val="00CE48D3"/>
    <w:rsid w:val="00CE4B8E"/>
    <w:rsid w:val="00CE4CD8"/>
    <w:rsid w:val="00CE4E4C"/>
    <w:rsid w:val="00CE5243"/>
    <w:rsid w:val="00CE5471"/>
    <w:rsid w:val="00CE561E"/>
    <w:rsid w:val="00CE565B"/>
    <w:rsid w:val="00CE58BB"/>
    <w:rsid w:val="00CE59A1"/>
    <w:rsid w:val="00CE5B5A"/>
    <w:rsid w:val="00CE5D13"/>
    <w:rsid w:val="00CE5F93"/>
    <w:rsid w:val="00CE6018"/>
    <w:rsid w:val="00CE602A"/>
    <w:rsid w:val="00CE6460"/>
    <w:rsid w:val="00CE65B1"/>
    <w:rsid w:val="00CE7263"/>
    <w:rsid w:val="00CE748F"/>
    <w:rsid w:val="00CE779C"/>
    <w:rsid w:val="00CE7961"/>
    <w:rsid w:val="00CE7A85"/>
    <w:rsid w:val="00CE7E88"/>
    <w:rsid w:val="00CF042D"/>
    <w:rsid w:val="00CF04D4"/>
    <w:rsid w:val="00CF0DC2"/>
    <w:rsid w:val="00CF0DD4"/>
    <w:rsid w:val="00CF0F70"/>
    <w:rsid w:val="00CF1095"/>
    <w:rsid w:val="00CF113E"/>
    <w:rsid w:val="00CF1525"/>
    <w:rsid w:val="00CF1602"/>
    <w:rsid w:val="00CF174D"/>
    <w:rsid w:val="00CF18A2"/>
    <w:rsid w:val="00CF1F6A"/>
    <w:rsid w:val="00CF1F7D"/>
    <w:rsid w:val="00CF20F3"/>
    <w:rsid w:val="00CF230B"/>
    <w:rsid w:val="00CF2653"/>
    <w:rsid w:val="00CF2ADB"/>
    <w:rsid w:val="00CF2D15"/>
    <w:rsid w:val="00CF2DE4"/>
    <w:rsid w:val="00CF3075"/>
    <w:rsid w:val="00CF35AB"/>
    <w:rsid w:val="00CF3606"/>
    <w:rsid w:val="00CF3721"/>
    <w:rsid w:val="00CF38F9"/>
    <w:rsid w:val="00CF3D01"/>
    <w:rsid w:val="00CF3D3E"/>
    <w:rsid w:val="00CF3F67"/>
    <w:rsid w:val="00CF44F6"/>
    <w:rsid w:val="00CF469F"/>
    <w:rsid w:val="00CF4DD4"/>
    <w:rsid w:val="00CF4EE5"/>
    <w:rsid w:val="00CF5209"/>
    <w:rsid w:val="00CF54BA"/>
    <w:rsid w:val="00CF55FA"/>
    <w:rsid w:val="00CF5895"/>
    <w:rsid w:val="00CF58BB"/>
    <w:rsid w:val="00CF5E25"/>
    <w:rsid w:val="00CF5EEB"/>
    <w:rsid w:val="00CF6252"/>
    <w:rsid w:val="00CF64F2"/>
    <w:rsid w:val="00CF6716"/>
    <w:rsid w:val="00CF684C"/>
    <w:rsid w:val="00CF6A7B"/>
    <w:rsid w:val="00CF6DF0"/>
    <w:rsid w:val="00CF6DFC"/>
    <w:rsid w:val="00CF6E54"/>
    <w:rsid w:val="00CF6E7E"/>
    <w:rsid w:val="00CF7153"/>
    <w:rsid w:val="00CF71AB"/>
    <w:rsid w:val="00CF744F"/>
    <w:rsid w:val="00CF7549"/>
    <w:rsid w:val="00CF788B"/>
    <w:rsid w:val="00CF7892"/>
    <w:rsid w:val="00CF7B07"/>
    <w:rsid w:val="00CF7BAD"/>
    <w:rsid w:val="00CF7EB1"/>
    <w:rsid w:val="00D005F4"/>
    <w:rsid w:val="00D00A79"/>
    <w:rsid w:val="00D012B5"/>
    <w:rsid w:val="00D01618"/>
    <w:rsid w:val="00D0167E"/>
    <w:rsid w:val="00D01987"/>
    <w:rsid w:val="00D01A49"/>
    <w:rsid w:val="00D01A54"/>
    <w:rsid w:val="00D01C85"/>
    <w:rsid w:val="00D01CA7"/>
    <w:rsid w:val="00D01E5C"/>
    <w:rsid w:val="00D01EF8"/>
    <w:rsid w:val="00D0233F"/>
    <w:rsid w:val="00D0266D"/>
    <w:rsid w:val="00D027EB"/>
    <w:rsid w:val="00D030FD"/>
    <w:rsid w:val="00D03309"/>
    <w:rsid w:val="00D0331C"/>
    <w:rsid w:val="00D03505"/>
    <w:rsid w:val="00D03523"/>
    <w:rsid w:val="00D036B9"/>
    <w:rsid w:val="00D03DD9"/>
    <w:rsid w:val="00D03E8C"/>
    <w:rsid w:val="00D03F3B"/>
    <w:rsid w:val="00D040F4"/>
    <w:rsid w:val="00D043F0"/>
    <w:rsid w:val="00D04624"/>
    <w:rsid w:val="00D046B9"/>
    <w:rsid w:val="00D04B01"/>
    <w:rsid w:val="00D04B4B"/>
    <w:rsid w:val="00D04ECF"/>
    <w:rsid w:val="00D0515B"/>
    <w:rsid w:val="00D05664"/>
    <w:rsid w:val="00D05B2F"/>
    <w:rsid w:val="00D05D03"/>
    <w:rsid w:val="00D05E2B"/>
    <w:rsid w:val="00D05EA5"/>
    <w:rsid w:val="00D0627D"/>
    <w:rsid w:val="00D06CF1"/>
    <w:rsid w:val="00D06D69"/>
    <w:rsid w:val="00D06EB9"/>
    <w:rsid w:val="00D07414"/>
    <w:rsid w:val="00D07E30"/>
    <w:rsid w:val="00D10466"/>
    <w:rsid w:val="00D108D7"/>
    <w:rsid w:val="00D109E1"/>
    <w:rsid w:val="00D10DC1"/>
    <w:rsid w:val="00D10FC6"/>
    <w:rsid w:val="00D11477"/>
    <w:rsid w:val="00D11605"/>
    <w:rsid w:val="00D11B4B"/>
    <w:rsid w:val="00D11BC1"/>
    <w:rsid w:val="00D11E6B"/>
    <w:rsid w:val="00D1204F"/>
    <w:rsid w:val="00D1211A"/>
    <w:rsid w:val="00D1227F"/>
    <w:rsid w:val="00D12323"/>
    <w:rsid w:val="00D128F9"/>
    <w:rsid w:val="00D1290D"/>
    <w:rsid w:val="00D12B1E"/>
    <w:rsid w:val="00D12C59"/>
    <w:rsid w:val="00D12C7C"/>
    <w:rsid w:val="00D12D3D"/>
    <w:rsid w:val="00D12F5B"/>
    <w:rsid w:val="00D130FE"/>
    <w:rsid w:val="00D1348F"/>
    <w:rsid w:val="00D1358C"/>
    <w:rsid w:val="00D13903"/>
    <w:rsid w:val="00D13B61"/>
    <w:rsid w:val="00D13BB1"/>
    <w:rsid w:val="00D13F10"/>
    <w:rsid w:val="00D1406F"/>
    <w:rsid w:val="00D142CB"/>
    <w:rsid w:val="00D142E0"/>
    <w:rsid w:val="00D1447E"/>
    <w:rsid w:val="00D144E3"/>
    <w:rsid w:val="00D1454F"/>
    <w:rsid w:val="00D147ED"/>
    <w:rsid w:val="00D14972"/>
    <w:rsid w:val="00D14AD0"/>
    <w:rsid w:val="00D14C76"/>
    <w:rsid w:val="00D15072"/>
    <w:rsid w:val="00D15301"/>
    <w:rsid w:val="00D1541D"/>
    <w:rsid w:val="00D154C6"/>
    <w:rsid w:val="00D154FC"/>
    <w:rsid w:val="00D15572"/>
    <w:rsid w:val="00D156D6"/>
    <w:rsid w:val="00D15738"/>
    <w:rsid w:val="00D15980"/>
    <w:rsid w:val="00D15A8E"/>
    <w:rsid w:val="00D15DA0"/>
    <w:rsid w:val="00D15EC4"/>
    <w:rsid w:val="00D1649D"/>
    <w:rsid w:val="00D166C1"/>
    <w:rsid w:val="00D178CE"/>
    <w:rsid w:val="00D17A6C"/>
    <w:rsid w:val="00D17D28"/>
    <w:rsid w:val="00D17E1D"/>
    <w:rsid w:val="00D17E8B"/>
    <w:rsid w:val="00D17F26"/>
    <w:rsid w:val="00D17FFC"/>
    <w:rsid w:val="00D20255"/>
    <w:rsid w:val="00D204A1"/>
    <w:rsid w:val="00D206EA"/>
    <w:rsid w:val="00D20729"/>
    <w:rsid w:val="00D20758"/>
    <w:rsid w:val="00D20E47"/>
    <w:rsid w:val="00D21306"/>
    <w:rsid w:val="00D213D7"/>
    <w:rsid w:val="00D216F2"/>
    <w:rsid w:val="00D218D6"/>
    <w:rsid w:val="00D21A4D"/>
    <w:rsid w:val="00D21D84"/>
    <w:rsid w:val="00D21FBC"/>
    <w:rsid w:val="00D2202E"/>
    <w:rsid w:val="00D22218"/>
    <w:rsid w:val="00D222A0"/>
    <w:rsid w:val="00D224D5"/>
    <w:rsid w:val="00D225B0"/>
    <w:rsid w:val="00D22B8D"/>
    <w:rsid w:val="00D22E0A"/>
    <w:rsid w:val="00D22F09"/>
    <w:rsid w:val="00D2313B"/>
    <w:rsid w:val="00D23243"/>
    <w:rsid w:val="00D23EC1"/>
    <w:rsid w:val="00D23F3F"/>
    <w:rsid w:val="00D23FEE"/>
    <w:rsid w:val="00D241CA"/>
    <w:rsid w:val="00D24270"/>
    <w:rsid w:val="00D243BF"/>
    <w:rsid w:val="00D24401"/>
    <w:rsid w:val="00D2453A"/>
    <w:rsid w:val="00D24598"/>
    <w:rsid w:val="00D245A1"/>
    <w:rsid w:val="00D249B8"/>
    <w:rsid w:val="00D24C21"/>
    <w:rsid w:val="00D24CE0"/>
    <w:rsid w:val="00D24EBB"/>
    <w:rsid w:val="00D2531D"/>
    <w:rsid w:val="00D253F3"/>
    <w:rsid w:val="00D25426"/>
    <w:rsid w:val="00D25504"/>
    <w:rsid w:val="00D25A4F"/>
    <w:rsid w:val="00D25B01"/>
    <w:rsid w:val="00D25D27"/>
    <w:rsid w:val="00D26067"/>
    <w:rsid w:val="00D260D5"/>
    <w:rsid w:val="00D262AC"/>
    <w:rsid w:val="00D26359"/>
    <w:rsid w:val="00D26379"/>
    <w:rsid w:val="00D263E8"/>
    <w:rsid w:val="00D264F8"/>
    <w:rsid w:val="00D26550"/>
    <w:rsid w:val="00D26669"/>
    <w:rsid w:val="00D26A39"/>
    <w:rsid w:val="00D26B32"/>
    <w:rsid w:val="00D26BB0"/>
    <w:rsid w:val="00D26E51"/>
    <w:rsid w:val="00D27148"/>
    <w:rsid w:val="00D271D8"/>
    <w:rsid w:val="00D27251"/>
    <w:rsid w:val="00D275C4"/>
    <w:rsid w:val="00D27672"/>
    <w:rsid w:val="00D278BD"/>
    <w:rsid w:val="00D27E4B"/>
    <w:rsid w:val="00D27E9F"/>
    <w:rsid w:val="00D27F10"/>
    <w:rsid w:val="00D30517"/>
    <w:rsid w:val="00D30726"/>
    <w:rsid w:val="00D30AFC"/>
    <w:rsid w:val="00D30BEA"/>
    <w:rsid w:val="00D313DB"/>
    <w:rsid w:val="00D31620"/>
    <w:rsid w:val="00D31B27"/>
    <w:rsid w:val="00D31B44"/>
    <w:rsid w:val="00D31C54"/>
    <w:rsid w:val="00D3201E"/>
    <w:rsid w:val="00D321C1"/>
    <w:rsid w:val="00D323C5"/>
    <w:rsid w:val="00D3248C"/>
    <w:rsid w:val="00D327E0"/>
    <w:rsid w:val="00D3285B"/>
    <w:rsid w:val="00D32AB8"/>
    <w:rsid w:val="00D32B4C"/>
    <w:rsid w:val="00D32DBB"/>
    <w:rsid w:val="00D33339"/>
    <w:rsid w:val="00D334B2"/>
    <w:rsid w:val="00D336D3"/>
    <w:rsid w:val="00D336DB"/>
    <w:rsid w:val="00D33AD3"/>
    <w:rsid w:val="00D33ADA"/>
    <w:rsid w:val="00D33CEC"/>
    <w:rsid w:val="00D33EBE"/>
    <w:rsid w:val="00D33EF6"/>
    <w:rsid w:val="00D34663"/>
    <w:rsid w:val="00D3468F"/>
    <w:rsid w:val="00D34949"/>
    <w:rsid w:val="00D349C1"/>
    <w:rsid w:val="00D34E0E"/>
    <w:rsid w:val="00D3536B"/>
    <w:rsid w:val="00D3563B"/>
    <w:rsid w:val="00D357DA"/>
    <w:rsid w:val="00D35B25"/>
    <w:rsid w:val="00D35EC2"/>
    <w:rsid w:val="00D3632B"/>
    <w:rsid w:val="00D363F6"/>
    <w:rsid w:val="00D36AB9"/>
    <w:rsid w:val="00D36E83"/>
    <w:rsid w:val="00D37002"/>
    <w:rsid w:val="00D370C5"/>
    <w:rsid w:val="00D373A6"/>
    <w:rsid w:val="00D37428"/>
    <w:rsid w:val="00D376F4"/>
    <w:rsid w:val="00D37A6D"/>
    <w:rsid w:val="00D37A8C"/>
    <w:rsid w:val="00D40066"/>
    <w:rsid w:val="00D400B8"/>
    <w:rsid w:val="00D408F0"/>
    <w:rsid w:val="00D40BA2"/>
    <w:rsid w:val="00D40EF0"/>
    <w:rsid w:val="00D40EF5"/>
    <w:rsid w:val="00D40F19"/>
    <w:rsid w:val="00D41067"/>
    <w:rsid w:val="00D4113F"/>
    <w:rsid w:val="00D4115C"/>
    <w:rsid w:val="00D4195C"/>
    <w:rsid w:val="00D41AAE"/>
    <w:rsid w:val="00D41D51"/>
    <w:rsid w:val="00D41F94"/>
    <w:rsid w:val="00D4256C"/>
    <w:rsid w:val="00D4267A"/>
    <w:rsid w:val="00D42860"/>
    <w:rsid w:val="00D42E5F"/>
    <w:rsid w:val="00D43138"/>
    <w:rsid w:val="00D43153"/>
    <w:rsid w:val="00D431F2"/>
    <w:rsid w:val="00D4388A"/>
    <w:rsid w:val="00D43943"/>
    <w:rsid w:val="00D43A95"/>
    <w:rsid w:val="00D43C9F"/>
    <w:rsid w:val="00D43EDA"/>
    <w:rsid w:val="00D44277"/>
    <w:rsid w:val="00D442F5"/>
    <w:rsid w:val="00D444D7"/>
    <w:rsid w:val="00D446FD"/>
    <w:rsid w:val="00D44D6B"/>
    <w:rsid w:val="00D44D78"/>
    <w:rsid w:val="00D44FCD"/>
    <w:rsid w:val="00D450C5"/>
    <w:rsid w:val="00D451EE"/>
    <w:rsid w:val="00D45802"/>
    <w:rsid w:val="00D458CA"/>
    <w:rsid w:val="00D458DE"/>
    <w:rsid w:val="00D45CE7"/>
    <w:rsid w:val="00D46094"/>
    <w:rsid w:val="00D460A4"/>
    <w:rsid w:val="00D46109"/>
    <w:rsid w:val="00D464F5"/>
    <w:rsid w:val="00D46814"/>
    <w:rsid w:val="00D4685D"/>
    <w:rsid w:val="00D469F4"/>
    <w:rsid w:val="00D46E5B"/>
    <w:rsid w:val="00D47643"/>
    <w:rsid w:val="00D479EC"/>
    <w:rsid w:val="00D50069"/>
    <w:rsid w:val="00D50A3D"/>
    <w:rsid w:val="00D51052"/>
    <w:rsid w:val="00D51937"/>
    <w:rsid w:val="00D521BE"/>
    <w:rsid w:val="00D5238D"/>
    <w:rsid w:val="00D52430"/>
    <w:rsid w:val="00D528DF"/>
    <w:rsid w:val="00D52B62"/>
    <w:rsid w:val="00D52F16"/>
    <w:rsid w:val="00D532E7"/>
    <w:rsid w:val="00D5348B"/>
    <w:rsid w:val="00D53846"/>
    <w:rsid w:val="00D5392E"/>
    <w:rsid w:val="00D54165"/>
    <w:rsid w:val="00D543BF"/>
    <w:rsid w:val="00D549AA"/>
    <w:rsid w:val="00D54BF7"/>
    <w:rsid w:val="00D55069"/>
    <w:rsid w:val="00D551BF"/>
    <w:rsid w:val="00D552C8"/>
    <w:rsid w:val="00D5561F"/>
    <w:rsid w:val="00D5595C"/>
    <w:rsid w:val="00D55A97"/>
    <w:rsid w:val="00D55AE5"/>
    <w:rsid w:val="00D55F70"/>
    <w:rsid w:val="00D56446"/>
    <w:rsid w:val="00D564A0"/>
    <w:rsid w:val="00D5658E"/>
    <w:rsid w:val="00D568B7"/>
    <w:rsid w:val="00D5693A"/>
    <w:rsid w:val="00D56BA3"/>
    <w:rsid w:val="00D56E27"/>
    <w:rsid w:val="00D571DD"/>
    <w:rsid w:val="00D5749A"/>
    <w:rsid w:val="00D576D1"/>
    <w:rsid w:val="00D577BA"/>
    <w:rsid w:val="00D579AC"/>
    <w:rsid w:val="00D57CA3"/>
    <w:rsid w:val="00D57DAC"/>
    <w:rsid w:val="00D57DC7"/>
    <w:rsid w:val="00D57E13"/>
    <w:rsid w:val="00D600FB"/>
    <w:rsid w:val="00D6029C"/>
    <w:rsid w:val="00D6048D"/>
    <w:rsid w:val="00D608F0"/>
    <w:rsid w:val="00D60A18"/>
    <w:rsid w:val="00D60C89"/>
    <w:rsid w:val="00D60D85"/>
    <w:rsid w:val="00D60EE3"/>
    <w:rsid w:val="00D60F4A"/>
    <w:rsid w:val="00D60F6A"/>
    <w:rsid w:val="00D612D1"/>
    <w:rsid w:val="00D61C68"/>
    <w:rsid w:val="00D620A7"/>
    <w:rsid w:val="00D621C7"/>
    <w:rsid w:val="00D6277E"/>
    <w:rsid w:val="00D62C24"/>
    <w:rsid w:val="00D632A0"/>
    <w:rsid w:val="00D6357F"/>
    <w:rsid w:val="00D6367E"/>
    <w:rsid w:val="00D6395B"/>
    <w:rsid w:val="00D63C75"/>
    <w:rsid w:val="00D63E45"/>
    <w:rsid w:val="00D64350"/>
    <w:rsid w:val="00D64C90"/>
    <w:rsid w:val="00D64CAF"/>
    <w:rsid w:val="00D64CF5"/>
    <w:rsid w:val="00D64D04"/>
    <w:rsid w:val="00D64E1B"/>
    <w:rsid w:val="00D6543C"/>
    <w:rsid w:val="00D658DD"/>
    <w:rsid w:val="00D6596B"/>
    <w:rsid w:val="00D65B8E"/>
    <w:rsid w:val="00D65B90"/>
    <w:rsid w:val="00D668D2"/>
    <w:rsid w:val="00D66AAB"/>
    <w:rsid w:val="00D66CAF"/>
    <w:rsid w:val="00D67081"/>
    <w:rsid w:val="00D670DF"/>
    <w:rsid w:val="00D67740"/>
    <w:rsid w:val="00D67770"/>
    <w:rsid w:val="00D67B38"/>
    <w:rsid w:val="00D67C96"/>
    <w:rsid w:val="00D67D89"/>
    <w:rsid w:val="00D70394"/>
    <w:rsid w:val="00D70E03"/>
    <w:rsid w:val="00D70E2A"/>
    <w:rsid w:val="00D70F1B"/>
    <w:rsid w:val="00D7104B"/>
    <w:rsid w:val="00D71198"/>
    <w:rsid w:val="00D711F1"/>
    <w:rsid w:val="00D71339"/>
    <w:rsid w:val="00D713BF"/>
    <w:rsid w:val="00D7193E"/>
    <w:rsid w:val="00D71CAC"/>
    <w:rsid w:val="00D71E8B"/>
    <w:rsid w:val="00D71F3F"/>
    <w:rsid w:val="00D72068"/>
    <w:rsid w:val="00D7220D"/>
    <w:rsid w:val="00D72339"/>
    <w:rsid w:val="00D72773"/>
    <w:rsid w:val="00D72960"/>
    <w:rsid w:val="00D72962"/>
    <w:rsid w:val="00D72A10"/>
    <w:rsid w:val="00D72E7E"/>
    <w:rsid w:val="00D72F49"/>
    <w:rsid w:val="00D72FE2"/>
    <w:rsid w:val="00D7300D"/>
    <w:rsid w:val="00D73044"/>
    <w:rsid w:val="00D73371"/>
    <w:rsid w:val="00D73622"/>
    <w:rsid w:val="00D73858"/>
    <w:rsid w:val="00D73933"/>
    <w:rsid w:val="00D73B1B"/>
    <w:rsid w:val="00D73E7C"/>
    <w:rsid w:val="00D74057"/>
    <w:rsid w:val="00D74097"/>
    <w:rsid w:val="00D7436B"/>
    <w:rsid w:val="00D745E1"/>
    <w:rsid w:val="00D74903"/>
    <w:rsid w:val="00D74C23"/>
    <w:rsid w:val="00D74DCA"/>
    <w:rsid w:val="00D755CE"/>
    <w:rsid w:val="00D755F8"/>
    <w:rsid w:val="00D758EE"/>
    <w:rsid w:val="00D75B6F"/>
    <w:rsid w:val="00D75C23"/>
    <w:rsid w:val="00D75C55"/>
    <w:rsid w:val="00D760C8"/>
    <w:rsid w:val="00D76219"/>
    <w:rsid w:val="00D76629"/>
    <w:rsid w:val="00D766A7"/>
    <w:rsid w:val="00D76738"/>
    <w:rsid w:val="00D7682C"/>
    <w:rsid w:val="00D76AB1"/>
    <w:rsid w:val="00D76D61"/>
    <w:rsid w:val="00D772B3"/>
    <w:rsid w:val="00D77453"/>
    <w:rsid w:val="00D7778E"/>
    <w:rsid w:val="00D777FF"/>
    <w:rsid w:val="00D779AB"/>
    <w:rsid w:val="00D77A2C"/>
    <w:rsid w:val="00D77ADD"/>
    <w:rsid w:val="00D77B4D"/>
    <w:rsid w:val="00D77FBA"/>
    <w:rsid w:val="00D8003F"/>
    <w:rsid w:val="00D80404"/>
    <w:rsid w:val="00D8046B"/>
    <w:rsid w:val="00D8046C"/>
    <w:rsid w:val="00D80803"/>
    <w:rsid w:val="00D809C0"/>
    <w:rsid w:val="00D80AFE"/>
    <w:rsid w:val="00D80E6F"/>
    <w:rsid w:val="00D81CD1"/>
    <w:rsid w:val="00D81DC8"/>
    <w:rsid w:val="00D81EBD"/>
    <w:rsid w:val="00D821E9"/>
    <w:rsid w:val="00D822EE"/>
    <w:rsid w:val="00D8234A"/>
    <w:rsid w:val="00D8235F"/>
    <w:rsid w:val="00D82916"/>
    <w:rsid w:val="00D82F08"/>
    <w:rsid w:val="00D82F1D"/>
    <w:rsid w:val="00D82FD6"/>
    <w:rsid w:val="00D8382F"/>
    <w:rsid w:val="00D83977"/>
    <w:rsid w:val="00D83A95"/>
    <w:rsid w:val="00D84289"/>
    <w:rsid w:val="00D84303"/>
    <w:rsid w:val="00D8437B"/>
    <w:rsid w:val="00D847A1"/>
    <w:rsid w:val="00D84A43"/>
    <w:rsid w:val="00D84A7A"/>
    <w:rsid w:val="00D84D48"/>
    <w:rsid w:val="00D85081"/>
    <w:rsid w:val="00D850E2"/>
    <w:rsid w:val="00D85201"/>
    <w:rsid w:val="00D85619"/>
    <w:rsid w:val="00D85966"/>
    <w:rsid w:val="00D85D73"/>
    <w:rsid w:val="00D85EDD"/>
    <w:rsid w:val="00D86306"/>
    <w:rsid w:val="00D86390"/>
    <w:rsid w:val="00D86A36"/>
    <w:rsid w:val="00D86B0C"/>
    <w:rsid w:val="00D86BC2"/>
    <w:rsid w:val="00D86FCA"/>
    <w:rsid w:val="00D870D9"/>
    <w:rsid w:val="00D874EA"/>
    <w:rsid w:val="00D87543"/>
    <w:rsid w:val="00D87565"/>
    <w:rsid w:val="00D87B0A"/>
    <w:rsid w:val="00D90183"/>
    <w:rsid w:val="00D90305"/>
    <w:rsid w:val="00D9041C"/>
    <w:rsid w:val="00D90461"/>
    <w:rsid w:val="00D904C4"/>
    <w:rsid w:val="00D90504"/>
    <w:rsid w:val="00D90685"/>
    <w:rsid w:val="00D90769"/>
    <w:rsid w:val="00D90ACA"/>
    <w:rsid w:val="00D90B05"/>
    <w:rsid w:val="00D90B3A"/>
    <w:rsid w:val="00D90DBA"/>
    <w:rsid w:val="00D913C0"/>
    <w:rsid w:val="00D913C7"/>
    <w:rsid w:val="00D91411"/>
    <w:rsid w:val="00D91773"/>
    <w:rsid w:val="00D9189E"/>
    <w:rsid w:val="00D919BC"/>
    <w:rsid w:val="00D91B47"/>
    <w:rsid w:val="00D91B49"/>
    <w:rsid w:val="00D91B77"/>
    <w:rsid w:val="00D91C77"/>
    <w:rsid w:val="00D91FFB"/>
    <w:rsid w:val="00D92C22"/>
    <w:rsid w:val="00D92C6D"/>
    <w:rsid w:val="00D92C9C"/>
    <w:rsid w:val="00D92E0A"/>
    <w:rsid w:val="00D93000"/>
    <w:rsid w:val="00D934DE"/>
    <w:rsid w:val="00D938E1"/>
    <w:rsid w:val="00D93C03"/>
    <w:rsid w:val="00D93DCB"/>
    <w:rsid w:val="00D93E49"/>
    <w:rsid w:val="00D93F7E"/>
    <w:rsid w:val="00D941D9"/>
    <w:rsid w:val="00D94230"/>
    <w:rsid w:val="00D942BB"/>
    <w:rsid w:val="00D948E5"/>
    <w:rsid w:val="00D94AF4"/>
    <w:rsid w:val="00D951FB"/>
    <w:rsid w:val="00D952BD"/>
    <w:rsid w:val="00D95566"/>
    <w:rsid w:val="00D95872"/>
    <w:rsid w:val="00D95A44"/>
    <w:rsid w:val="00D95AC0"/>
    <w:rsid w:val="00D95B05"/>
    <w:rsid w:val="00D95FE5"/>
    <w:rsid w:val="00D960E2"/>
    <w:rsid w:val="00D96687"/>
    <w:rsid w:val="00D9672F"/>
    <w:rsid w:val="00D96A47"/>
    <w:rsid w:val="00D96CFC"/>
    <w:rsid w:val="00D96F4B"/>
    <w:rsid w:val="00D96FC1"/>
    <w:rsid w:val="00D97328"/>
    <w:rsid w:val="00D9758C"/>
    <w:rsid w:val="00D9769B"/>
    <w:rsid w:val="00D976EF"/>
    <w:rsid w:val="00D9773F"/>
    <w:rsid w:val="00D9791B"/>
    <w:rsid w:val="00D97AA7"/>
    <w:rsid w:val="00D97B02"/>
    <w:rsid w:val="00D97ECE"/>
    <w:rsid w:val="00DA0069"/>
    <w:rsid w:val="00DA058A"/>
    <w:rsid w:val="00DA06AE"/>
    <w:rsid w:val="00DA0862"/>
    <w:rsid w:val="00DA0A4F"/>
    <w:rsid w:val="00DA0CDB"/>
    <w:rsid w:val="00DA0D04"/>
    <w:rsid w:val="00DA0D54"/>
    <w:rsid w:val="00DA1319"/>
    <w:rsid w:val="00DA1617"/>
    <w:rsid w:val="00DA1635"/>
    <w:rsid w:val="00DA16A4"/>
    <w:rsid w:val="00DA16A7"/>
    <w:rsid w:val="00DA173C"/>
    <w:rsid w:val="00DA19F7"/>
    <w:rsid w:val="00DA1A8C"/>
    <w:rsid w:val="00DA1BD4"/>
    <w:rsid w:val="00DA231C"/>
    <w:rsid w:val="00DA240E"/>
    <w:rsid w:val="00DA27D1"/>
    <w:rsid w:val="00DA293C"/>
    <w:rsid w:val="00DA2982"/>
    <w:rsid w:val="00DA2C21"/>
    <w:rsid w:val="00DA2DE3"/>
    <w:rsid w:val="00DA2E35"/>
    <w:rsid w:val="00DA3304"/>
    <w:rsid w:val="00DA3BAC"/>
    <w:rsid w:val="00DA3BBB"/>
    <w:rsid w:val="00DA3DFC"/>
    <w:rsid w:val="00DA41A7"/>
    <w:rsid w:val="00DA4262"/>
    <w:rsid w:val="00DA4327"/>
    <w:rsid w:val="00DA4A8D"/>
    <w:rsid w:val="00DA4E80"/>
    <w:rsid w:val="00DA4EA5"/>
    <w:rsid w:val="00DA530D"/>
    <w:rsid w:val="00DA5713"/>
    <w:rsid w:val="00DA5C09"/>
    <w:rsid w:val="00DA5CEE"/>
    <w:rsid w:val="00DA5D65"/>
    <w:rsid w:val="00DA60AE"/>
    <w:rsid w:val="00DA64C4"/>
    <w:rsid w:val="00DA64EA"/>
    <w:rsid w:val="00DA6980"/>
    <w:rsid w:val="00DA6B17"/>
    <w:rsid w:val="00DA6C7F"/>
    <w:rsid w:val="00DA6D91"/>
    <w:rsid w:val="00DA6E1C"/>
    <w:rsid w:val="00DA7069"/>
    <w:rsid w:val="00DA72BE"/>
    <w:rsid w:val="00DA7939"/>
    <w:rsid w:val="00DA7A66"/>
    <w:rsid w:val="00DA7AB6"/>
    <w:rsid w:val="00DA7F4D"/>
    <w:rsid w:val="00DB0058"/>
    <w:rsid w:val="00DB006A"/>
    <w:rsid w:val="00DB05D0"/>
    <w:rsid w:val="00DB06E4"/>
    <w:rsid w:val="00DB0814"/>
    <w:rsid w:val="00DB08D4"/>
    <w:rsid w:val="00DB09C5"/>
    <w:rsid w:val="00DB0B4D"/>
    <w:rsid w:val="00DB0C49"/>
    <w:rsid w:val="00DB0C6C"/>
    <w:rsid w:val="00DB0D28"/>
    <w:rsid w:val="00DB0F61"/>
    <w:rsid w:val="00DB15EC"/>
    <w:rsid w:val="00DB2770"/>
    <w:rsid w:val="00DB27E9"/>
    <w:rsid w:val="00DB294B"/>
    <w:rsid w:val="00DB2B39"/>
    <w:rsid w:val="00DB2CB6"/>
    <w:rsid w:val="00DB2F03"/>
    <w:rsid w:val="00DB2F27"/>
    <w:rsid w:val="00DB2F90"/>
    <w:rsid w:val="00DB2FA3"/>
    <w:rsid w:val="00DB32C6"/>
    <w:rsid w:val="00DB3624"/>
    <w:rsid w:val="00DB386B"/>
    <w:rsid w:val="00DB3AB6"/>
    <w:rsid w:val="00DB3DC6"/>
    <w:rsid w:val="00DB3E64"/>
    <w:rsid w:val="00DB414E"/>
    <w:rsid w:val="00DB42E4"/>
    <w:rsid w:val="00DB4449"/>
    <w:rsid w:val="00DB4484"/>
    <w:rsid w:val="00DB464A"/>
    <w:rsid w:val="00DB46DC"/>
    <w:rsid w:val="00DB4D0F"/>
    <w:rsid w:val="00DB4DEF"/>
    <w:rsid w:val="00DB521C"/>
    <w:rsid w:val="00DB551B"/>
    <w:rsid w:val="00DB57B2"/>
    <w:rsid w:val="00DB57D5"/>
    <w:rsid w:val="00DB5802"/>
    <w:rsid w:val="00DB58C6"/>
    <w:rsid w:val="00DB58E0"/>
    <w:rsid w:val="00DB5BFE"/>
    <w:rsid w:val="00DB5C0B"/>
    <w:rsid w:val="00DB5E02"/>
    <w:rsid w:val="00DB5F26"/>
    <w:rsid w:val="00DB6069"/>
    <w:rsid w:val="00DB611A"/>
    <w:rsid w:val="00DB61CC"/>
    <w:rsid w:val="00DB6364"/>
    <w:rsid w:val="00DB68ED"/>
    <w:rsid w:val="00DB68F0"/>
    <w:rsid w:val="00DB6F38"/>
    <w:rsid w:val="00DB719A"/>
    <w:rsid w:val="00DB724F"/>
    <w:rsid w:val="00DB72E3"/>
    <w:rsid w:val="00DB76D5"/>
    <w:rsid w:val="00DB7A13"/>
    <w:rsid w:val="00DB7B1B"/>
    <w:rsid w:val="00DB7C60"/>
    <w:rsid w:val="00DC061F"/>
    <w:rsid w:val="00DC09A7"/>
    <w:rsid w:val="00DC0EF4"/>
    <w:rsid w:val="00DC0F75"/>
    <w:rsid w:val="00DC10BB"/>
    <w:rsid w:val="00DC16A1"/>
    <w:rsid w:val="00DC1AD4"/>
    <w:rsid w:val="00DC1B92"/>
    <w:rsid w:val="00DC1BEF"/>
    <w:rsid w:val="00DC20F2"/>
    <w:rsid w:val="00DC2276"/>
    <w:rsid w:val="00DC231E"/>
    <w:rsid w:val="00DC2461"/>
    <w:rsid w:val="00DC25DA"/>
    <w:rsid w:val="00DC26C6"/>
    <w:rsid w:val="00DC2872"/>
    <w:rsid w:val="00DC2DCD"/>
    <w:rsid w:val="00DC2F0E"/>
    <w:rsid w:val="00DC327D"/>
    <w:rsid w:val="00DC36D6"/>
    <w:rsid w:val="00DC37D0"/>
    <w:rsid w:val="00DC39B6"/>
    <w:rsid w:val="00DC3D72"/>
    <w:rsid w:val="00DC41D7"/>
    <w:rsid w:val="00DC4203"/>
    <w:rsid w:val="00DC4311"/>
    <w:rsid w:val="00DC43C8"/>
    <w:rsid w:val="00DC4408"/>
    <w:rsid w:val="00DC46F2"/>
    <w:rsid w:val="00DC477C"/>
    <w:rsid w:val="00DC47A0"/>
    <w:rsid w:val="00DC487F"/>
    <w:rsid w:val="00DC4E4E"/>
    <w:rsid w:val="00DC4FBF"/>
    <w:rsid w:val="00DC4FD9"/>
    <w:rsid w:val="00DC5035"/>
    <w:rsid w:val="00DC5316"/>
    <w:rsid w:val="00DC554C"/>
    <w:rsid w:val="00DC5618"/>
    <w:rsid w:val="00DC5CFB"/>
    <w:rsid w:val="00DC5EC6"/>
    <w:rsid w:val="00DC603F"/>
    <w:rsid w:val="00DC6061"/>
    <w:rsid w:val="00DC6141"/>
    <w:rsid w:val="00DC637E"/>
    <w:rsid w:val="00DC64EC"/>
    <w:rsid w:val="00DC655A"/>
    <w:rsid w:val="00DC6849"/>
    <w:rsid w:val="00DC68FB"/>
    <w:rsid w:val="00DC69A9"/>
    <w:rsid w:val="00DC6BE7"/>
    <w:rsid w:val="00DC6F9E"/>
    <w:rsid w:val="00DC710A"/>
    <w:rsid w:val="00DC7364"/>
    <w:rsid w:val="00DC75EC"/>
    <w:rsid w:val="00DC7A16"/>
    <w:rsid w:val="00DC7A77"/>
    <w:rsid w:val="00DC7AE0"/>
    <w:rsid w:val="00DD04D3"/>
    <w:rsid w:val="00DD0929"/>
    <w:rsid w:val="00DD097A"/>
    <w:rsid w:val="00DD0BAE"/>
    <w:rsid w:val="00DD0E7C"/>
    <w:rsid w:val="00DD0FE1"/>
    <w:rsid w:val="00DD1644"/>
    <w:rsid w:val="00DD1CEA"/>
    <w:rsid w:val="00DD1DF6"/>
    <w:rsid w:val="00DD1E49"/>
    <w:rsid w:val="00DD1FAB"/>
    <w:rsid w:val="00DD20D0"/>
    <w:rsid w:val="00DD21F2"/>
    <w:rsid w:val="00DD25A8"/>
    <w:rsid w:val="00DD266F"/>
    <w:rsid w:val="00DD27A8"/>
    <w:rsid w:val="00DD27BF"/>
    <w:rsid w:val="00DD2E99"/>
    <w:rsid w:val="00DD2EF5"/>
    <w:rsid w:val="00DD32C4"/>
    <w:rsid w:val="00DD3311"/>
    <w:rsid w:val="00DD3438"/>
    <w:rsid w:val="00DD3879"/>
    <w:rsid w:val="00DD391A"/>
    <w:rsid w:val="00DD39AC"/>
    <w:rsid w:val="00DD3C4D"/>
    <w:rsid w:val="00DD4096"/>
    <w:rsid w:val="00DD4152"/>
    <w:rsid w:val="00DD45DD"/>
    <w:rsid w:val="00DD4829"/>
    <w:rsid w:val="00DD4AEA"/>
    <w:rsid w:val="00DD4F97"/>
    <w:rsid w:val="00DD504F"/>
    <w:rsid w:val="00DD50FF"/>
    <w:rsid w:val="00DD542B"/>
    <w:rsid w:val="00DD573C"/>
    <w:rsid w:val="00DD59A4"/>
    <w:rsid w:val="00DD5AF1"/>
    <w:rsid w:val="00DD5BE1"/>
    <w:rsid w:val="00DD5CC7"/>
    <w:rsid w:val="00DD66D8"/>
    <w:rsid w:val="00DD67AD"/>
    <w:rsid w:val="00DD6EFD"/>
    <w:rsid w:val="00DD7191"/>
    <w:rsid w:val="00DD7527"/>
    <w:rsid w:val="00DD76E3"/>
    <w:rsid w:val="00DE04F8"/>
    <w:rsid w:val="00DE0CB6"/>
    <w:rsid w:val="00DE0D60"/>
    <w:rsid w:val="00DE10F5"/>
    <w:rsid w:val="00DE1191"/>
    <w:rsid w:val="00DE11C2"/>
    <w:rsid w:val="00DE11F8"/>
    <w:rsid w:val="00DE1475"/>
    <w:rsid w:val="00DE19AF"/>
    <w:rsid w:val="00DE1A2A"/>
    <w:rsid w:val="00DE1A81"/>
    <w:rsid w:val="00DE1ABF"/>
    <w:rsid w:val="00DE1CBB"/>
    <w:rsid w:val="00DE1F94"/>
    <w:rsid w:val="00DE25A7"/>
    <w:rsid w:val="00DE2951"/>
    <w:rsid w:val="00DE2C29"/>
    <w:rsid w:val="00DE2C37"/>
    <w:rsid w:val="00DE3201"/>
    <w:rsid w:val="00DE33CB"/>
    <w:rsid w:val="00DE34D6"/>
    <w:rsid w:val="00DE3B4A"/>
    <w:rsid w:val="00DE3DDC"/>
    <w:rsid w:val="00DE47C2"/>
    <w:rsid w:val="00DE4A4D"/>
    <w:rsid w:val="00DE4A7C"/>
    <w:rsid w:val="00DE4C8B"/>
    <w:rsid w:val="00DE4E8C"/>
    <w:rsid w:val="00DE5770"/>
    <w:rsid w:val="00DE59E8"/>
    <w:rsid w:val="00DE5E77"/>
    <w:rsid w:val="00DE6027"/>
    <w:rsid w:val="00DE60A7"/>
    <w:rsid w:val="00DE621B"/>
    <w:rsid w:val="00DE66C0"/>
    <w:rsid w:val="00DE675D"/>
    <w:rsid w:val="00DE684A"/>
    <w:rsid w:val="00DE6A53"/>
    <w:rsid w:val="00DE6F05"/>
    <w:rsid w:val="00DE77A8"/>
    <w:rsid w:val="00DE7B8E"/>
    <w:rsid w:val="00DE7E68"/>
    <w:rsid w:val="00DE7E71"/>
    <w:rsid w:val="00DF007B"/>
    <w:rsid w:val="00DF0198"/>
    <w:rsid w:val="00DF0212"/>
    <w:rsid w:val="00DF0278"/>
    <w:rsid w:val="00DF03B2"/>
    <w:rsid w:val="00DF07D4"/>
    <w:rsid w:val="00DF0B3A"/>
    <w:rsid w:val="00DF0B61"/>
    <w:rsid w:val="00DF0D4D"/>
    <w:rsid w:val="00DF1146"/>
    <w:rsid w:val="00DF122C"/>
    <w:rsid w:val="00DF12F1"/>
    <w:rsid w:val="00DF1533"/>
    <w:rsid w:val="00DF1B2C"/>
    <w:rsid w:val="00DF1D25"/>
    <w:rsid w:val="00DF1F07"/>
    <w:rsid w:val="00DF20E0"/>
    <w:rsid w:val="00DF2443"/>
    <w:rsid w:val="00DF26C8"/>
    <w:rsid w:val="00DF274F"/>
    <w:rsid w:val="00DF2A5E"/>
    <w:rsid w:val="00DF2B3C"/>
    <w:rsid w:val="00DF2F1E"/>
    <w:rsid w:val="00DF3232"/>
    <w:rsid w:val="00DF351D"/>
    <w:rsid w:val="00DF3979"/>
    <w:rsid w:val="00DF3C3C"/>
    <w:rsid w:val="00DF3DB0"/>
    <w:rsid w:val="00DF3FF0"/>
    <w:rsid w:val="00DF41E9"/>
    <w:rsid w:val="00DF4386"/>
    <w:rsid w:val="00DF596A"/>
    <w:rsid w:val="00DF5A1F"/>
    <w:rsid w:val="00DF5AE2"/>
    <w:rsid w:val="00DF5C61"/>
    <w:rsid w:val="00DF5F26"/>
    <w:rsid w:val="00DF62CA"/>
    <w:rsid w:val="00DF638C"/>
    <w:rsid w:val="00DF64D8"/>
    <w:rsid w:val="00DF6922"/>
    <w:rsid w:val="00DF6A43"/>
    <w:rsid w:val="00DF6DBB"/>
    <w:rsid w:val="00DF6E20"/>
    <w:rsid w:val="00DF6EF4"/>
    <w:rsid w:val="00DF6EFB"/>
    <w:rsid w:val="00DF7067"/>
    <w:rsid w:val="00DF731D"/>
    <w:rsid w:val="00DF741F"/>
    <w:rsid w:val="00DF75E3"/>
    <w:rsid w:val="00DF765F"/>
    <w:rsid w:val="00DF787C"/>
    <w:rsid w:val="00DF7883"/>
    <w:rsid w:val="00DF78E1"/>
    <w:rsid w:val="00DF7A6B"/>
    <w:rsid w:val="00DF7C2C"/>
    <w:rsid w:val="00DF7F43"/>
    <w:rsid w:val="00E0003A"/>
    <w:rsid w:val="00E00865"/>
    <w:rsid w:val="00E00983"/>
    <w:rsid w:val="00E009FB"/>
    <w:rsid w:val="00E00B15"/>
    <w:rsid w:val="00E00BC1"/>
    <w:rsid w:val="00E00C14"/>
    <w:rsid w:val="00E00DB1"/>
    <w:rsid w:val="00E01034"/>
    <w:rsid w:val="00E01673"/>
    <w:rsid w:val="00E016FB"/>
    <w:rsid w:val="00E01976"/>
    <w:rsid w:val="00E01CEB"/>
    <w:rsid w:val="00E01F70"/>
    <w:rsid w:val="00E022CD"/>
    <w:rsid w:val="00E022DF"/>
    <w:rsid w:val="00E02491"/>
    <w:rsid w:val="00E02982"/>
    <w:rsid w:val="00E02BB6"/>
    <w:rsid w:val="00E02C5D"/>
    <w:rsid w:val="00E030D4"/>
    <w:rsid w:val="00E03120"/>
    <w:rsid w:val="00E0383D"/>
    <w:rsid w:val="00E03928"/>
    <w:rsid w:val="00E040EB"/>
    <w:rsid w:val="00E041FE"/>
    <w:rsid w:val="00E04248"/>
    <w:rsid w:val="00E0472C"/>
    <w:rsid w:val="00E047BF"/>
    <w:rsid w:val="00E04951"/>
    <w:rsid w:val="00E04E74"/>
    <w:rsid w:val="00E0523D"/>
    <w:rsid w:val="00E05327"/>
    <w:rsid w:val="00E0549B"/>
    <w:rsid w:val="00E05D60"/>
    <w:rsid w:val="00E05D9A"/>
    <w:rsid w:val="00E06093"/>
    <w:rsid w:val="00E063A8"/>
    <w:rsid w:val="00E06539"/>
    <w:rsid w:val="00E0654C"/>
    <w:rsid w:val="00E06822"/>
    <w:rsid w:val="00E06A9E"/>
    <w:rsid w:val="00E06B65"/>
    <w:rsid w:val="00E06CFD"/>
    <w:rsid w:val="00E07056"/>
    <w:rsid w:val="00E07880"/>
    <w:rsid w:val="00E07D2A"/>
    <w:rsid w:val="00E10002"/>
    <w:rsid w:val="00E102A4"/>
    <w:rsid w:val="00E107FC"/>
    <w:rsid w:val="00E10A87"/>
    <w:rsid w:val="00E10ABC"/>
    <w:rsid w:val="00E10AEB"/>
    <w:rsid w:val="00E10BC4"/>
    <w:rsid w:val="00E10C32"/>
    <w:rsid w:val="00E10E93"/>
    <w:rsid w:val="00E10F9A"/>
    <w:rsid w:val="00E1106C"/>
    <w:rsid w:val="00E111D1"/>
    <w:rsid w:val="00E1195D"/>
    <w:rsid w:val="00E11EF6"/>
    <w:rsid w:val="00E11F96"/>
    <w:rsid w:val="00E11FEB"/>
    <w:rsid w:val="00E120CD"/>
    <w:rsid w:val="00E12177"/>
    <w:rsid w:val="00E1230B"/>
    <w:rsid w:val="00E124E9"/>
    <w:rsid w:val="00E12644"/>
    <w:rsid w:val="00E12686"/>
    <w:rsid w:val="00E1294F"/>
    <w:rsid w:val="00E12B06"/>
    <w:rsid w:val="00E12CD0"/>
    <w:rsid w:val="00E12EEA"/>
    <w:rsid w:val="00E1320B"/>
    <w:rsid w:val="00E1339C"/>
    <w:rsid w:val="00E137B1"/>
    <w:rsid w:val="00E13A0B"/>
    <w:rsid w:val="00E13AF3"/>
    <w:rsid w:val="00E13BCE"/>
    <w:rsid w:val="00E13F01"/>
    <w:rsid w:val="00E1407B"/>
    <w:rsid w:val="00E140D1"/>
    <w:rsid w:val="00E140E9"/>
    <w:rsid w:val="00E1475D"/>
    <w:rsid w:val="00E148D3"/>
    <w:rsid w:val="00E14A64"/>
    <w:rsid w:val="00E14A89"/>
    <w:rsid w:val="00E14C7F"/>
    <w:rsid w:val="00E15200"/>
    <w:rsid w:val="00E1522B"/>
    <w:rsid w:val="00E1554C"/>
    <w:rsid w:val="00E1560B"/>
    <w:rsid w:val="00E15679"/>
    <w:rsid w:val="00E15808"/>
    <w:rsid w:val="00E15871"/>
    <w:rsid w:val="00E1591D"/>
    <w:rsid w:val="00E15C6D"/>
    <w:rsid w:val="00E15D98"/>
    <w:rsid w:val="00E162B9"/>
    <w:rsid w:val="00E162F7"/>
    <w:rsid w:val="00E16431"/>
    <w:rsid w:val="00E16597"/>
    <w:rsid w:val="00E16618"/>
    <w:rsid w:val="00E16B9B"/>
    <w:rsid w:val="00E16D84"/>
    <w:rsid w:val="00E16DEA"/>
    <w:rsid w:val="00E16E71"/>
    <w:rsid w:val="00E17206"/>
    <w:rsid w:val="00E172FA"/>
    <w:rsid w:val="00E17311"/>
    <w:rsid w:val="00E17437"/>
    <w:rsid w:val="00E17580"/>
    <w:rsid w:val="00E179EE"/>
    <w:rsid w:val="00E20077"/>
    <w:rsid w:val="00E200EF"/>
    <w:rsid w:val="00E20147"/>
    <w:rsid w:val="00E20207"/>
    <w:rsid w:val="00E20297"/>
    <w:rsid w:val="00E2036F"/>
    <w:rsid w:val="00E2048E"/>
    <w:rsid w:val="00E2058C"/>
    <w:rsid w:val="00E208EB"/>
    <w:rsid w:val="00E20C73"/>
    <w:rsid w:val="00E20CC9"/>
    <w:rsid w:val="00E20E5D"/>
    <w:rsid w:val="00E2131F"/>
    <w:rsid w:val="00E21381"/>
    <w:rsid w:val="00E2148B"/>
    <w:rsid w:val="00E217A3"/>
    <w:rsid w:val="00E21AB9"/>
    <w:rsid w:val="00E21C9B"/>
    <w:rsid w:val="00E227A9"/>
    <w:rsid w:val="00E22959"/>
    <w:rsid w:val="00E22CA4"/>
    <w:rsid w:val="00E22E6C"/>
    <w:rsid w:val="00E22EFE"/>
    <w:rsid w:val="00E239BA"/>
    <w:rsid w:val="00E239D6"/>
    <w:rsid w:val="00E23C1B"/>
    <w:rsid w:val="00E23F01"/>
    <w:rsid w:val="00E24110"/>
    <w:rsid w:val="00E241F7"/>
    <w:rsid w:val="00E24657"/>
    <w:rsid w:val="00E24987"/>
    <w:rsid w:val="00E24991"/>
    <w:rsid w:val="00E249F5"/>
    <w:rsid w:val="00E24AF7"/>
    <w:rsid w:val="00E24BA0"/>
    <w:rsid w:val="00E24C7A"/>
    <w:rsid w:val="00E25144"/>
    <w:rsid w:val="00E255A3"/>
    <w:rsid w:val="00E259AF"/>
    <w:rsid w:val="00E259E2"/>
    <w:rsid w:val="00E25D9F"/>
    <w:rsid w:val="00E25E23"/>
    <w:rsid w:val="00E26539"/>
    <w:rsid w:val="00E265E2"/>
    <w:rsid w:val="00E26857"/>
    <w:rsid w:val="00E26A7D"/>
    <w:rsid w:val="00E26C20"/>
    <w:rsid w:val="00E26F29"/>
    <w:rsid w:val="00E27048"/>
    <w:rsid w:val="00E2745B"/>
    <w:rsid w:val="00E27677"/>
    <w:rsid w:val="00E27758"/>
    <w:rsid w:val="00E27A5C"/>
    <w:rsid w:val="00E27F91"/>
    <w:rsid w:val="00E30204"/>
    <w:rsid w:val="00E303F5"/>
    <w:rsid w:val="00E303F8"/>
    <w:rsid w:val="00E3049E"/>
    <w:rsid w:val="00E30770"/>
    <w:rsid w:val="00E30826"/>
    <w:rsid w:val="00E30C57"/>
    <w:rsid w:val="00E311B5"/>
    <w:rsid w:val="00E3149B"/>
    <w:rsid w:val="00E316E9"/>
    <w:rsid w:val="00E31DE3"/>
    <w:rsid w:val="00E31FB3"/>
    <w:rsid w:val="00E31FB9"/>
    <w:rsid w:val="00E320D1"/>
    <w:rsid w:val="00E3227B"/>
    <w:rsid w:val="00E323D3"/>
    <w:rsid w:val="00E329EA"/>
    <w:rsid w:val="00E32B62"/>
    <w:rsid w:val="00E32D8B"/>
    <w:rsid w:val="00E32F26"/>
    <w:rsid w:val="00E32FF7"/>
    <w:rsid w:val="00E3314D"/>
    <w:rsid w:val="00E33289"/>
    <w:rsid w:val="00E3341C"/>
    <w:rsid w:val="00E338F7"/>
    <w:rsid w:val="00E3392C"/>
    <w:rsid w:val="00E33D2E"/>
    <w:rsid w:val="00E33ED1"/>
    <w:rsid w:val="00E3407E"/>
    <w:rsid w:val="00E34437"/>
    <w:rsid w:val="00E3462D"/>
    <w:rsid w:val="00E34687"/>
    <w:rsid w:val="00E346F6"/>
    <w:rsid w:val="00E3491A"/>
    <w:rsid w:val="00E34DA1"/>
    <w:rsid w:val="00E34DBD"/>
    <w:rsid w:val="00E34FD7"/>
    <w:rsid w:val="00E34FDA"/>
    <w:rsid w:val="00E3564D"/>
    <w:rsid w:val="00E35909"/>
    <w:rsid w:val="00E35C7E"/>
    <w:rsid w:val="00E35CFD"/>
    <w:rsid w:val="00E35F42"/>
    <w:rsid w:val="00E36272"/>
    <w:rsid w:val="00E368B2"/>
    <w:rsid w:val="00E36A86"/>
    <w:rsid w:val="00E36B77"/>
    <w:rsid w:val="00E36DCA"/>
    <w:rsid w:val="00E36EEB"/>
    <w:rsid w:val="00E36F7E"/>
    <w:rsid w:val="00E37568"/>
    <w:rsid w:val="00E3759D"/>
    <w:rsid w:val="00E375A6"/>
    <w:rsid w:val="00E37647"/>
    <w:rsid w:val="00E37C1B"/>
    <w:rsid w:val="00E37DE8"/>
    <w:rsid w:val="00E404C1"/>
    <w:rsid w:val="00E40697"/>
    <w:rsid w:val="00E40790"/>
    <w:rsid w:val="00E40939"/>
    <w:rsid w:val="00E40CB7"/>
    <w:rsid w:val="00E40D1B"/>
    <w:rsid w:val="00E40DA5"/>
    <w:rsid w:val="00E4110C"/>
    <w:rsid w:val="00E414DC"/>
    <w:rsid w:val="00E416CD"/>
    <w:rsid w:val="00E4180C"/>
    <w:rsid w:val="00E41921"/>
    <w:rsid w:val="00E41986"/>
    <w:rsid w:val="00E41A9A"/>
    <w:rsid w:val="00E41B18"/>
    <w:rsid w:val="00E41CCE"/>
    <w:rsid w:val="00E41D16"/>
    <w:rsid w:val="00E42041"/>
    <w:rsid w:val="00E421EB"/>
    <w:rsid w:val="00E421F9"/>
    <w:rsid w:val="00E424D9"/>
    <w:rsid w:val="00E425C8"/>
    <w:rsid w:val="00E42922"/>
    <w:rsid w:val="00E429A5"/>
    <w:rsid w:val="00E42E79"/>
    <w:rsid w:val="00E4312B"/>
    <w:rsid w:val="00E43263"/>
    <w:rsid w:val="00E43411"/>
    <w:rsid w:val="00E43462"/>
    <w:rsid w:val="00E437DB"/>
    <w:rsid w:val="00E4398A"/>
    <w:rsid w:val="00E43A2B"/>
    <w:rsid w:val="00E43A4D"/>
    <w:rsid w:val="00E43AAC"/>
    <w:rsid w:val="00E43BA7"/>
    <w:rsid w:val="00E43C17"/>
    <w:rsid w:val="00E444BB"/>
    <w:rsid w:val="00E44880"/>
    <w:rsid w:val="00E4498E"/>
    <w:rsid w:val="00E449B5"/>
    <w:rsid w:val="00E44DF4"/>
    <w:rsid w:val="00E450B1"/>
    <w:rsid w:val="00E450BE"/>
    <w:rsid w:val="00E4548D"/>
    <w:rsid w:val="00E4569D"/>
    <w:rsid w:val="00E4596D"/>
    <w:rsid w:val="00E45DD8"/>
    <w:rsid w:val="00E45F41"/>
    <w:rsid w:val="00E468E1"/>
    <w:rsid w:val="00E46CB2"/>
    <w:rsid w:val="00E46DA3"/>
    <w:rsid w:val="00E470B1"/>
    <w:rsid w:val="00E47244"/>
    <w:rsid w:val="00E47304"/>
    <w:rsid w:val="00E473A6"/>
    <w:rsid w:val="00E47C54"/>
    <w:rsid w:val="00E47E88"/>
    <w:rsid w:val="00E47F01"/>
    <w:rsid w:val="00E47F2F"/>
    <w:rsid w:val="00E5001F"/>
    <w:rsid w:val="00E50183"/>
    <w:rsid w:val="00E5030D"/>
    <w:rsid w:val="00E5072B"/>
    <w:rsid w:val="00E5093D"/>
    <w:rsid w:val="00E509D4"/>
    <w:rsid w:val="00E50C98"/>
    <w:rsid w:val="00E50F98"/>
    <w:rsid w:val="00E5113B"/>
    <w:rsid w:val="00E511DF"/>
    <w:rsid w:val="00E5128D"/>
    <w:rsid w:val="00E5132D"/>
    <w:rsid w:val="00E51399"/>
    <w:rsid w:val="00E5143A"/>
    <w:rsid w:val="00E51756"/>
    <w:rsid w:val="00E5192E"/>
    <w:rsid w:val="00E519A9"/>
    <w:rsid w:val="00E51F2F"/>
    <w:rsid w:val="00E51F54"/>
    <w:rsid w:val="00E51F91"/>
    <w:rsid w:val="00E521AD"/>
    <w:rsid w:val="00E521E3"/>
    <w:rsid w:val="00E52286"/>
    <w:rsid w:val="00E524DC"/>
    <w:rsid w:val="00E5295A"/>
    <w:rsid w:val="00E52A71"/>
    <w:rsid w:val="00E52CBA"/>
    <w:rsid w:val="00E52CE8"/>
    <w:rsid w:val="00E52CF3"/>
    <w:rsid w:val="00E530EA"/>
    <w:rsid w:val="00E53102"/>
    <w:rsid w:val="00E533B9"/>
    <w:rsid w:val="00E53C23"/>
    <w:rsid w:val="00E53C7C"/>
    <w:rsid w:val="00E53D02"/>
    <w:rsid w:val="00E53FB3"/>
    <w:rsid w:val="00E54087"/>
    <w:rsid w:val="00E5421F"/>
    <w:rsid w:val="00E54A7D"/>
    <w:rsid w:val="00E54BE6"/>
    <w:rsid w:val="00E54C6A"/>
    <w:rsid w:val="00E54FC3"/>
    <w:rsid w:val="00E551D7"/>
    <w:rsid w:val="00E55320"/>
    <w:rsid w:val="00E55374"/>
    <w:rsid w:val="00E557FF"/>
    <w:rsid w:val="00E559F5"/>
    <w:rsid w:val="00E55BAB"/>
    <w:rsid w:val="00E55CE9"/>
    <w:rsid w:val="00E56836"/>
    <w:rsid w:val="00E57022"/>
    <w:rsid w:val="00E571C0"/>
    <w:rsid w:val="00E5733E"/>
    <w:rsid w:val="00E5790B"/>
    <w:rsid w:val="00E57AB9"/>
    <w:rsid w:val="00E57CDE"/>
    <w:rsid w:val="00E57D18"/>
    <w:rsid w:val="00E57E46"/>
    <w:rsid w:val="00E57F85"/>
    <w:rsid w:val="00E60176"/>
    <w:rsid w:val="00E601B3"/>
    <w:rsid w:val="00E6021D"/>
    <w:rsid w:val="00E60E87"/>
    <w:rsid w:val="00E6189F"/>
    <w:rsid w:val="00E61929"/>
    <w:rsid w:val="00E61BC0"/>
    <w:rsid w:val="00E61D97"/>
    <w:rsid w:val="00E61E06"/>
    <w:rsid w:val="00E62332"/>
    <w:rsid w:val="00E62665"/>
    <w:rsid w:val="00E626D2"/>
    <w:rsid w:val="00E626F8"/>
    <w:rsid w:val="00E62A42"/>
    <w:rsid w:val="00E62B69"/>
    <w:rsid w:val="00E63025"/>
    <w:rsid w:val="00E63404"/>
    <w:rsid w:val="00E6370A"/>
    <w:rsid w:val="00E63797"/>
    <w:rsid w:val="00E638E8"/>
    <w:rsid w:val="00E63AD1"/>
    <w:rsid w:val="00E63B72"/>
    <w:rsid w:val="00E63BDF"/>
    <w:rsid w:val="00E63C3C"/>
    <w:rsid w:val="00E63F79"/>
    <w:rsid w:val="00E6426D"/>
    <w:rsid w:val="00E6441A"/>
    <w:rsid w:val="00E64891"/>
    <w:rsid w:val="00E649EC"/>
    <w:rsid w:val="00E64E1D"/>
    <w:rsid w:val="00E64F46"/>
    <w:rsid w:val="00E652EC"/>
    <w:rsid w:val="00E652FC"/>
    <w:rsid w:val="00E6578E"/>
    <w:rsid w:val="00E65C5F"/>
    <w:rsid w:val="00E65E19"/>
    <w:rsid w:val="00E65E41"/>
    <w:rsid w:val="00E65F7C"/>
    <w:rsid w:val="00E66485"/>
    <w:rsid w:val="00E664F2"/>
    <w:rsid w:val="00E6651F"/>
    <w:rsid w:val="00E6684F"/>
    <w:rsid w:val="00E66DA5"/>
    <w:rsid w:val="00E6706F"/>
    <w:rsid w:val="00E67575"/>
    <w:rsid w:val="00E676D8"/>
    <w:rsid w:val="00E677AA"/>
    <w:rsid w:val="00E67ACE"/>
    <w:rsid w:val="00E67E89"/>
    <w:rsid w:val="00E67ED4"/>
    <w:rsid w:val="00E702B1"/>
    <w:rsid w:val="00E70484"/>
    <w:rsid w:val="00E7076A"/>
    <w:rsid w:val="00E70949"/>
    <w:rsid w:val="00E70AD4"/>
    <w:rsid w:val="00E70B28"/>
    <w:rsid w:val="00E70E87"/>
    <w:rsid w:val="00E70ED0"/>
    <w:rsid w:val="00E70EF0"/>
    <w:rsid w:val="00E7161A"/>
    <w:rsid w:val="00E717E4"/>
    <w:rsid w:val="00E71BF9"/>
    <w:rsid w:val="00E71C81"/>
    <w:rsid w:val="00E71CD2"/>
    <w:rsid w:val="00E7201E"/>
    <w:rsid w:val="00E72B85"/>
    <w:rsid w:val="00E72D44"/>
    <w:rsid w:val="00E72DDE"/>
    <w:rsid w:val="00E72F7C"/>
    <w:rsid w:val="00E73158"/>
    <w:rsid w:val="00E736F8"/>
    <w:rsid w:val="00E73774"/>
    <w:rsid w:val="00E738F1"/>
    <w:rsid w:val="00E7392F"/>
    <w:rsid w:val="00E73A78"/>
    <w:rsid w:val="00E73AF2"/>
    <w:rsid w:val="00E747E0"/>
    <w:rsid w:val="00E74C0A"/>
    <w:rsid w:val="00E74CC3"/>
    <w:rsid w:val="00E75816"/>
    <w:rsid w:val="00E75874"/>
    <w:rsid w:val="00E75964"/>
    <w:rsid w:val="00E7625D"/>
    <w:rsid w:val="00E76406"/>
    <w:rsid w:val="00E76678"/>
    <w:rsid w:val="00E7673C"/>
    <w:rsid w:val="00E76DB1"/>
    <w:rsid w:val="00E76DE9"/>
    <w:rsid w:val="00E773F2"/>
    <w:rsid w:val="00E775A4"/>
    <w:rsid w:val="00E77AA8"/>
    <w:rsid w:val="00E80653"/>
    <w:rsid w:val="00E80707"/>
    <w:rsid w:val="00E80870"/>
    <w:rsid w:val="00E80898"/>
    <w:rsid w:val="00E80924"/>
    <w:rsid w:val="00E8095D"/>
    <w:rsid w:val="00E809E0"/>
    <w:rsid w:val="00E80A6F"/>
    <w:rsid w:val="00E80AB4"/>
    <w:rsid w:val="00E8106F"/>
    <w:rsid w:val="00E812D2"/>
    <w:rsid w:val="00E81935"/>
    <w:rsid w:val="00E81BA9"/>
    <w:rsid w:val="00E8215A"/>
    <w:rsid w:val="00E826B0"/>
    <w:rsid w:val="00E827FE"/>
    <w:rsid w:val="00E82FFF"/>
    <w:rsid w:val="00E8331F"/>
    <w:rsid w:val="00E8377C"/>
    <w:rsid w:val="00E83901"/>
    <w:rsid w:val="00E83BEF"/>
    <w:rsid w:val="00E83D64"/>
    <w:rsid w:val="00E84044"/>
    <w:rsid w:val="00E840A6"/>
    <w:rsid w:val="00E843F4"/>
    <w:rsid w:val="00E8440C"/>
    <w:rsid w:val="00E846D5"/>
    <w:rsid w:val="00E8490F"/>
    <w:rsid w:val="00E84C82"/>
    <w:rsid w:val="00E8522D"/>
    <w:rsid w:val="00E857BA"/>
    <w:rsid w:val="00E85A72"/>
    <w:rsid w:val="00E86106"/>
    <w:rsid w:val="00E86264"/>
    <w:rsid w:val="00E8646F"/>
    <w:rsid w:val="00E86567"/>
    <w:rsid w:val="00E86606"/>
    <w:rsid w:val="00E866C5"/>
    <w:rsid w:val="00E8676F"/>
    <w:rsid w:val="00E86830"/>
    <w:rsid w:val="00E868C3"/>
    <w:rsid w:val="00E86999"/>
    <w:rsid w:val="00E869BA"/>
    <w:rsid w:val="00E86BC4"/>
    <w:rsid w:val="00E87226"/>
    <w:rsid w:val="00E873FF"/>
    <w:rsid w:val="00E874E5"/>
    <w:rsid w:val="00E87565"/>
    <w:rsid w:val="00E8766A"/>
    <w:rsid w:val="00E8786D"/>
    <w:rsid w:val="00E878FC"/>
    <w:rsid w:val="00E87C43"/>
    <w:rsid w:val="00E87F40"/>
    <w:rsid w:val="00E90113"/>
    <w:rsid w:val="00E90340"/>
    <w:rsid w:val="00E909D3"/>
    <w:rsid w:val="00E910A0"/>
    <w:rsid w:val="00E910AF"/>
    <w:rsid w:val="00E910E6"/>
    <w:rsid w:val="00E9113E"/>
    <w:rsid w:val="00E91793"/>
    <w:rsid w:val="00E917DB"/>
    <w:rsid w:val="00E91C7F"/>
    <w:rsid w:val="00E91CB0"/>
    <w:rsid w:val="00E91D81"/>
    <w:rsid w:val="00E91F69"/>
    <w:rsid w:val="00E923CD"/>
    <w:rsid w:val="00E9243F"/>
    <w:rsid w:val="00E92473"/>
    <w:rsid w:val="00E92821"/>
    <w:rsid w:val="00E92A22"/>
    <w:rsid w:val="00E92A45"/>
    <w:rsid w:val="00E93419"/>
    <w:rsid w:val="00E93678"/>
    <w:rsid w:val="00E93686"/>
    <w:rsid w:val="00E93800"/>
    <w:rsid w:val="00E938C6"/>
    <w:rsid w:val="00E9392B"/>
    <w:rsid w:val="00E93B77"/>
    <w:rsid w:val="00E93EC5"/>
    <w:rsid w:val="00E940A6"/>
    <w:rsid w:val="00E943C8"/>
    <w:rsid w:val="00E946B4"/>
    <w:rsid w:val="00E94AFB"/>
    <w:rsid w:val="00E94E57"/>
    <w:rsid w:val="00E95095"/>
    <w:rsid w:val="00E95180"/>
    <w:rsid w:val="00E9522D"/>
    <w:rsid w:val="00E95461"/>
    <w:rsid w:val="00E9593D"/>
    <w:rsid w:val="00E959C6"/>
    <w:rsid w:val="00E95A08"/>
    <w:rsid w:val="00E963F0"/>
    <w:rsid w:val="00E9686E"/>
    <w:rsid w:val="00E968D3"/>
    <w:rsid w:val="00E96903"/>
    <w:rsid w:val="00E971C2"/>
    <w:rsid w:val="00E971F8"/>
    <w:rsid w:val="00E972CF"/>
    <w:rsid w:val="00E97627"/>
    <w:rsid w:val="00E97850"/>
    <w:rsid w:val="00E97B1B"/>
    <w:rsid w:val="00EA012A"/>
    <w:rsid w:val="00EA08DC"/>
    <w:rsid w:val="00EA1094"/>
    <w:rsid w:val="00EA1348"/>
    <w:rsid w:val="00EA20DF"/>
    <w:rsid w:val="00EA2297"/>
    <w:rsid w:val="00EA22E4"/>
    <w:rsid w:val="00EA236D"/>
    <w:rsid w:val="00EA2984"/>
    <w:rsid w:val="00EA298F"/>
    <w:rsid w:val="00EA2BC6"/>
    <w:rsid w:val="00EA399C"/>
    <w:rsid w:val="00EA3C35"/>
    <w:rsid w:val="00EA3EEB"/>
    <w:rsid w:val="00EA4270"/>
    <w:rsid w:val="00EA4280"/>
    <w:rsid w:val="00EA430A"/>
    <w:rsid w:val="00EA44FE"/>
    <w:rsid w:val="00EA4565"/>
    <w:rsid w:val="00EA4658"/>
    <w:rsid w:val="00EA4676"/>
    <w:rsid w:val="00EA46BE"/>
    <w:rsid w:val="00EA4A71"/>
    <w:rsid w:val="00EA4ED2"/>
    <w:rsid w:val="00EA50E5"/>
    <w:rsid w:val="00EA5760"/>
    <w:rsid w:val="00EA5A1F"/>
    <w:rsid w:val="00EA5B26"/>
    <w:rsid w:val="00EA5C16"/>
    <w:rsid w:val="00EA6115"/>
    <w:rsid w:val="00EA61AC"/>
    <w:rsid w:val="00EA64D5"/>
    <w:rsid w:val="00EA6696"/>
    <w:rsid w:val="00EA6AA0"/>
    <w:rsid w:val="00EA768A"/>
    <w:rsid w:val="00EA7B52"/>
    <w:rsid w:val="00EB0268"/>
    <w:rsid w:val="00EB02D5"/>
    <w:rsid w:val="00EB033E"/>
    <w:rsid w:val="00EB06D6"/>
    <w:rsid w:val="00EB0F0D"/>
    <w:rsid w:val="00EB0FC3"/>
    <w:rsid w:val="00EB0FC9"/>
    <w:rsid w:val="00EB1027"/>
    <w:rsid w:val="00EB109C"/>
    <w:rsid w:val="00EB1181"/>
    <w:rsid w:val="00EB14D4"/>
    <w:rsid w:val="00EB185D"/>
    <w:rsid w:val="00EB18A2"/>
    <w:rsid w:val="00EB18F0"/>
    <w:rsid w:val="00EB1AF5"/>
    <w:rsid w:val="00EB1E67"/>
    <w:rsid w:val="00EB1F3F"/>
    <w:rsid w:val="00EB1FB5"/>
    <w:rsid w:val="00EB2054"/>
    <w:rsid w:val="00EB2115"/>
    <w:rsid w:val="00EB22F2"/>
    <w:rsid w:val="00EB2584"/>
    <w:rsid w:val="00EB2AAD"/>
    <w:rsid w:val="00EB2B5F"/>
    <w:rsid w:val="00EB2C55"/>
    <w:rsid w:val="00EB2DA6"/>
    <w:rsid w:val="00EB30D7"/>
    <w:rsid w:val="00EB320E"/>
    <w:rsid w:val="00EB32B0"/>
    <w:rsid w:val="00EB346B"/>
    <w:rsid w:val="00EB35E9"/>
    <w:rsid w:val="00EB366D"/>
    <w:rsid w:val="00EB39FF"/>
    <w:rsid w:val="00EB3CAD"/>
    <w:rsid w:val="00EB4139"/>
    <w:rsid w:val="00EB42B5"/>
    <w:rsid w:val="00EB443B"/>
    <w:rsid w:val="00EB4A2C"/>
    <w:rsid w:val="00EB4F2F"/>
    <w:rsid w:val="00EB4F4F"/>
    <w:rsid w:val="00EB5209"/>
    <w:rsid w:val="00EB5257"/>
    <w:rsid w:val="00EB5378"/>
    <w:rsid w:val="00EB5822"/>
    <w:rsid w:val="00EB594A"/>
    <w:rsid w:val="00EB5A1E"/>
    <w:rsid w:val="00EB5A8A"/>
    <w:rsid w:val="00EB5C7A"/>
    <w:rsid w:val="00EB5E1B"/>
    <w:rsid w:val="00EB6077"/>
    <w:rsid w:val="00EB6C34"/>
    <w:rsid w:val="00EB742C"/>
    <w:rsid w:val="00EB7822"/>
    <w:rsid w:val="00EB794C"/>
    <w:rsid w:val="00EB7A12"/>
    <w:rsid w:val="00EB7ED4"/>
    <w:rsid w:val="00EC02BA"/>
    <w:rsid w:val="00EC02BB"/>
    <w:rsid w:val="00EC05C5"/>
    <w:rsid w:val="00EC0955"/>
    <w:rsid w:val="00EC0A3D"/>
    <w:rsid w:val="00EC0B9E"/>
    <w:rsid w:val="00EC0BE5"/>
    <w:rsid w:val="00EC1139"/>
    <w:rsid w:val="00EC16D8"/>
    <w:rsid w:val="00EC1822"/>
    <w:rsid w:val="00EC182B"/>
    <w:rsid w:val="00EC1BF7"/>
    <w:rsid w:val="00EC21F8"/>
    <w:rsid w:val="00EC248A"/>
    <w:rsid w:val="00EC29E8"/>
    <w:rsid w:val="00EC2A44"/>
    <w:rsid w:val="00EC2C79"/>
    <w:rsid w:val="00EC2CCD"/>
    <w:rsid w:val="00EC2D3D"/>
    <w:rsid w:val="00EC2E4E"/>
    <w:rsid w:val="00EC2F8C"/>
    <w:rsid w:val="00EC30D5"/>
    <w:rsid w:val="00EC339F"/>
    <w:rsid w:val="00EC341E"/>
    <w:rsid w:val="00EC36A6"/>
    <w:rsid w:val="00EC379E"/>
    <w:rsid w:val="00EC37FC"/>
    <w:rsid w:val="00EC3BCA"/>
    <w:rsid w:val="00EC3E5A"/>
    <w:rsid w:val="00EC44F8"/>
    <w:rsid w:val="00EC465A"/>
    <w:rsid w:val="00EC477B"/>
    <w:rsid w:val="00EC4B2C"/>
    <w:rsid w:val="00EC4B49"/>
    <w:rsid w:val="00EC4C4C"/>
    <w:rsid w:val="00EC4DF6"/>
    <w:rsid w:val="00EC533D"/>
    <w:rsid w:val="00EC5579"/>
    <w:rsid w:val="00EC55AD"/>
    <w:rsid w:val="00EC5923"/>
    <w:rsid w:val="00EC5ED2"/>
    <w:rsid w:val="00EC6338"/>
    <w:rsid w:val="00EC63AA"/>
    <w:rsid w:val="00EC6647"/>
    <w:rsid w:val="00EC717F"/>
    <w:rsid w:val="00EC719D"/>
    <w:rsid w:val="00EC7337"/>
    <w:rsid w:val="00EC75F7"/>
    <w:rsid w:val="00EC775E"/>
    <w:rsid w:val="00EC7B86"/>
    <w:rsid w:val="00EC7E1D"/>
    <w:rsid w:val="00EC7F7E"/>
    <w:rsid w:val="00ED054B"/>
    <w:rsid w:val="00ED087E"/>
    <w:rsid w:val="00ED10FC"/>
    <w:rsid w:val="00ED123D"/>
    <w:rsid w:val="00ED1944"/>
    <w:rsid w:val="00ED202A"/>
    <w:rsid w:val="00ED2215"/>
    <w:rsid w:val="00ED2281"/>
    <w:rsid w:val="00ED228D"/>
    <w:rsid w:val="00ED2873"/>
    <w:rsid w:val="00ED2E17"/>
    <w:rsid w:val="00ED2FA8"/>
    <w:rsid w:val="00ED305E"/>
    <w:rsid w:val="00ED3132"/>
    <w:rsid w:val="00ED38D0"/>
    <w:rsid w:val="00ED3F14"/>
    <w:rsid w:val="00ED478C"/>
    <w:rsid w:val="00ED48A2"/>
    <w:rsid w:val="00ED4BE5"/>
    <w:rsid w:val="00ED4F8D"/>
    <w:rsid w:val="00ED51F1"/>
    <w:rsid w:val="00ED53EA"/>
    <w:rsid w:val="00ED54DC"/>
    <w:rsid w:val="00ED54FD"/>
    <w:rsid w:val="00ED54FF"/>
    <w:rsid w:val="00ED585E"/>
    <w:rsid w:val="00ED598F"/>
    <w:rsid w:val="00ED5B9C"/>
    <w:rsid w:val="00ED5C26"/>
    <w:rsid w:val="00ED5F4D"/>
    <w:rsid w:val="00ED646A"/>
    <w:rsid w:val="00ED64B5"/>
    <w:rsid w:val="00ED6885"/>
    <w:rsid w:val="00ED6C77"/>
    <w:rsid w:val="00ED775C"/>
    <w:rsid w:val="00ED7B15"/>
    <w:rsid w:val="00ED7C1F"/>
    <w:rsid w:val="00EE0010"/>
    <w:rsid w:val="00EE00A9"/>
    <w:rsid w:val="00EE0351"/>
    <w:rsid w:val="00EE0742"/>
    <w:rsid w:val="00EE0978"/>
    <w:rsid w:val="00EE09BD"/>
    <w:rsid w:val="00EE0E5E"/>
    <w:rsid w:val="00EE13DD"/>
    <w:rsid w:val="00EE141D"/>
    <w:rsid w:val="00EE1520"/>
    <w:rsid w:val="00EE1535"/>
    <w:rsid w:val="00EE169A"/>
    <w:rsid w:val="00EE18E2"/>
    <w:rsid w:val="00EE19D3"/>
    <w:rsid w:val="00EE1A96"/>
    <w:rsid w:val="00EE1C69"/>
    <w:rsid w:val="00EE1E14"/>
    <w:rsid w:val="00EE20B4"/>
    <w:rsid w:val="00EE212F"/>
    <w:rsid w:val="00EE2153"/>
    <w:rsid w:val="00EE2191"/>
    <w:rsid w:val="00EE27A6"/>
    <w:rsid w:val="00EE292F"/>
    <w:rsid w:val="00EE2DDF"/>
    <w:rsid w:val="00EE2FDD"/>
    <w:rsid w:val="00EE31A3"/>
    <w:rsid w:val="00EE32D2"/>
    <w:rsid w:val="00EE35CF"/>
    <w:rsid w:val="00EE3734"/>
    <w:rsid w:val="00EE377E"/>
    <w:rsid w:val="00EE3AAE"/>
    <w:rsid w:val="00EE3D69"/>
    <w:rsid w:val="00EE3E03"/>
    <w:rsid w:val="00EE3EB7"/>
    <w:rsid w:val="00EE3F9A"/>
    <w:rsid w:val="00EE4181"/>
    <w:rsid w:val="00EE441C"/>
    <w:rsid w:val="00EE44F3"/>
    <w:rsid w:val="00EE49BA"/>
    <w:rsid w:val="00EE50E6"/>
    <w:rsid w:val="00EE5108"/>
    <w:rsid w:val="00EE53DE"/>
    <w:rsid w:val="00EE5BF8"/>
    <w:rsid w:val="00EE605D"/>
    <w:rsid w:val="00EE6140"/>
    <w:rsid w:val="00EE6CD6"/>
    <w:rsid w:val="00EE70CF"/>
    <w:rsid w:val="00EE761D"/>
    <w:rsid w:val="00EE764F"/>
    <w:rsid w:val="00EE7980"/>
    <w:rsid w:val="00EE7DA9"/>
    <w:rsid w:val="00EE7DBC"/>
    <w:rsid w:val="00EE7ECC"/>
    <w:rsid w:val="00EE7F46"/>
    <w:rsid w:val="00EF01CB"/>
    <w:rsid w:val="00EF029C"/>
    <w:rsid w:val="00EF02B5"/>
    <w:rsid w:val="00EF054F"/>
    <w:rsid w:val="00EF0770"/>
    <w:rsid w:val="00EF0807"/>
    <w:rsid w:val="00EF0CEA"/>
    <w:rsid w:val="00EF0EBB"/>
    <w:rsid w:val="00EF11DA"/>
    <w:rsid w:val="00EF126A"/>
    <w:rsid w:val="00EF13FF"/>
    <w:rsid w:val="00EF14E8"/>
    <w:rsid w:val="00EF1653"/>
    <w:rsid w:val="00EF180A"/>
    <w:rsid w:val="00EF1841"/>
    <w:rsid w:val="00EF20A8"/>
    <w:rsid w:val="00EF24AD"/>
    <w:rsid w:val="00EF2595"/>
    <w:rsid w:val="00EF28C3"/>
    <w:rsid w:val="00EF298C"/>
    <w:rsid w:val="00EF2EC3"/>
    <w:rsid w:val="00EF2F19"/>
    <w:rsid w:val="00EF321C"/>
    <w:rsid w:val="00EF3282"/>
    <w:rsid w:val="00EF337C"/>
    <w:rsid w:val="00EF38C7"/>
    <w:rsid w:val="00EF3C6C"/>
    <w:rsid w:val="00EF3D20"/>
    <w:rsid w:val="00EF3D26"/>
    <w:rsid w:val="00EF3E39"/>
    <w:rsid w:val="00EF3E62"/>
    <w:rsid w:val="00EF449A"/>
    <w:rsid w:val="00EF4573"/>
    <w:rsid w:val="00EF46B1"/>
    <w:rsid w:val="00EF4995"/>
    <w:rsid w:val="00EF4A2B"/>
    <w:rsid w:val="00EF4AAB"/>
    <w:rsid w:val="00EF4C97"/>
    <w:rsid w:val="00EF4D97"/>
    <w:rsid w:val="00EF4ED1"/>
    <w:rsid w:val="00EF5635"/>
    <w:rsid w:val="00EF5879"/>
    <w:rsid w:val="00EF58D6"/>
    <w:rsid w:val="00EF5A49"/>
    <w:rsid w:val="00EF5A8D"/>
    <w:rsid w:val="00EF5CD1"/>
    <w:rsid w:val="00EF5E17"/>
    <w:rsid w:val="00EF5EBC"/>
    <w:rsid w:val="00EF62EE"/>
    <w:rsid w:val="00EF64CF"/>
    <w:rsid w:val="00EF6529"/>
    <w:rsid w:val="00EF66C8"/>
    <w:rsid w:val="00EF68CA"/>
    <w:rsid w:val="00EF69AC"/>
    <w:rsid w:val="00EF6B85"/>
    <w:rsid w:val="00EF6F8A"/>
    <w:rsid w:val="00EF7228"/>
    <w:rsid w:val="00EF72A7"/>
    <w:rsid w:val="00EF72BF"/>
    <w:rsid w:val="00EF73E9"/>
    <w:rsid w:val="00EF7706"/>
    <w:rsid w:val="00EF772B"/>
    <w:rsid w:val="00EF7885"/>
    <w:rsid w:val="00EF7A01"/>
    <w:rsid w:val="00EF7CA8"/>
    <w:rsid w:val="00EF7D26"/>
    <w:rsid w:val="00EF7DDB"/>
    <w:rsid w:val="00F004F6"/>
    <w:rsid w:val="00F005D7"/>
    <w:rsid w:val="00F00807"/>
    <w:rsid w:val="00F00945"/>
    <w:rsid w:val="00F00A94"/>
    <w:rsid w:val="00F01107"/>
    <w:rsid w:val="00F0119F"/>
    <w:rsid w:val="00F0143E"/>
    <w:rsid w:val="00F01446"/>
    <w:rsid w:val="00F01587"/>
    <w:rsid w:val="00F01943"/>
    <w:rsid w:val="00F01BCF"/>
    <w:rsid w:val="00F0219A"/>
    <w:rsid w:val="00F022E0"/>
    <w:rsid w:val="00F02324"/>
    <w:rsid w:val="00F0259C"/>
    <w:rsid w:val="00F027FE"/>
    <w:rsid w:val="00F02AA8"/>
    <w:rsid w:val="00F02B2B"/>
    <w:rsid w:val="00F02C4D"/>
    <w:rsid w:val="00F02E1E"/>
    <w:rsid w:val="00F0301A"/>
    <w:rsid w:val="00F033E8"/>
    <w:rsid w:val="00F0357B"/>
    <w:rsid w:val="00F039FD"/>
    <w:rsid w:val="00F03C47"/>
    <w:rsid w:val="00F03C8A"/>
    <w:rsid w:val="00F0405A"/>
    <w:rsid w:val="00F04C02"/>
    <w:rsid w:val="00F04F67"/>
    <w:rsid w:val="00F050FC"/>
    <w:rsid w:val="00F05235"/>
    <w:rsid w:val="00F05827"/>
    <w:rsid w:val="00F0593B"/>
    <w:rsid w:val="00F05A65"/>
    <w:rsid w:val="00F05BA9"/>
    <w:rsid w:val="00F05C16"/>
    <w:rsid w:val="00F0632E"/>
    <w:rsid w:val="00F06E1C"/>
    <w:rsid w:val="00F07059"/>
    <w:rsid w:val="00F0706B"/>
    <w:rsid w:val="00F073E7"/>
    <w:rsid w:val="00F07501"/>
    <w:rsid w:val="00F07628"/>
    <w:rsid w:val="00F078FD"/>
    <w:rsid w:val="00F07B87"/>
    <w:rsid w:val="00F07C3B"/>
    <w:rsid w:val="00F07FDA"/>
    <w:rsid w:val="00F10552"/>
    <w:rsid w:val="00F105DA"/>
    <w:rsid w:val="00F10747"/>
    <w:rsid w:val="00F10915"/>
    <w:rsid w:val="00F10962"/>
    <w:rsid w:val="00F10BB6"/>
    <w:rsid w:val="00F10E71"/>
    <w:rsid w:val="00F11260"/>
    <w:rsid w:val="00F1140E"/>
    <w:rsid w:val="00F11470"/>
    <w:rsid w:val="00F11535"/>
    <w:rsid w:val="00F11A5C"/>
    <w:rsid w:val="00F11CB1"/>
    <w:rsid w:val="00F11DE2"/>
    <w:rsid w:val="00F11E52"/>
    <w:rsid w:val="00F1205C"/>
    <w:rsid w:val="00F12146"/>
    <w:rsid w:val="00F12483"/>
    <w:rsid w:val="00F126BD"/>
    <w:rsid w:val="00F126D3"/>
    <w:rsid w:val="00F126DB"/>
    <w:rsid w:val="00F12AA1"/>
    <w:rsid w:val="00F12C3B"/>
    <w:rsid w:val="00F12C79"/>
    <w:rsid w:val="00F135CD"/>
    <w:rsid w:val="00F1366E"/>
    <w:rsid w:val="00F136A4"/>
    <w:rsid w:val="00F1387D"/>
    <w:rsid w:val="00F13D08"/>
    <w:rsid w:val="00F1401E"/>
    <w:rsid w:val="00F14299"/>
    <w:rsid w:val="00F145BA"/>
    <w:rsid w:val="00F146B1"/>
    <w:rsid w:val="00F146D1"/>
    <w:rsid w:val="00F14C94"/>
    <w:rsid w:val="00F15084"/>
    <w:rsid w:val="00F156C9"/>
    <w:rsid w:val="00F15728"/>
    <w:rsid w:val="00F157CA"/>
    <w:rsid w:val="00F159FA"/>
    <w:rsid w:val="00F15C1C"/>
    <w:rsid w:val="00F15C71"/>
    <w:rsid w:val="00F15E2D"/>
    <w:rsid w:val="00F15FCA"/>
    <w:rsid w:val="00F16065"/>
    <w:rsid w:val="00F16333"/>
    <w:rsid w:val="00F16532"/>
    <w:rsid w:val="00F16835"/>
    <w:rsid w:val="00F1698A"/>
    <w:rsid w:val="00F16F2C"/>
    <w:rsid w:val="00F170B7"/>
    <w:rsid w:val="00F175BE"/>
    <w:rsid w:val="00F17927"/>
    <w:rsid w:val="00F17A63"/>
    <w:rsid w:val="00F17E76"/>
    <w:rsid w:val="00F17F8A"/>
    <w:rsid w:val="00F2003E"/>
    <w:rsid w:val="00F20159"/>
    <w:rsid w:val="00F20546"/>
    <w:rsid w:val="00F20B3A"/>
    <w:rsid w:val="00F21006"/>
    <w:rsid w:val="00F213B5"/>
    <w:rsid w:val="00F214A6"/>
    <w:rsid w:val="00F216BD"/>
    <w:rsid w:val="00F21757"/>
    <w:rsid w:val="00F217A4"/>
    <w:rsid w:val="00F21921"/>
    <w:rsid w:val="00F21937"/>
    <w:rsid w:val="00F21AD6"/>
    <w:rsid w:val="00F21EE2"/>
    <w:rsid w:val="00F22174"/>
    <w:rsid w:val="00F222B5"/>
    <w:rsid w:val="00F2299F"/>
    <w:rsid w:val="00F22B0E"/>
    <w:rsid w:val="00F22BEE"/>
    <w:rsid w:val="00F22DCB"/>
    <w:rsid w:val="00F233FE"/>
    <w:rsid w:val="00F23481"/>
    <w:rsid w:val="00F234F5"/>
    <w:rsid w:val="00F2388C"/>
    <w:rsid w:val="00F239A8"/>
    <w:rsid w:val="00F23BB2"/>
    <w:rsid w:val="00F23C4D"/>
    <w:rsid w:val="00F24066"/>
    <w:rsid w:val="00F2420A"/>
    <w:rsid w:val="00F2440C"/>
    <w:rsid w:val="00F249B2"/>
    <w:rsid w:val="00F24FA1"/>
    <w:rsid w:val="00F25074"/>
    <w:rsid w:val="00F254B5"/>
    <w:rsid w:val="00F258BA"/>
    <w:rsid w:val="00F25A1D"/>
    <w:rsid w:val="00F25D05"/>
    <w:rsid w:val="00F26112"/>
    <w:rsid w:val="00F2626C"/>
    <w:rsid w:val="00F262E1"/>
    <w:rsid w:val="00F26359"/>
    <w:rsid w:val="00F26C73"/>
    <w:rsid w:val="00F26D02"/>
    <w:rsid w:val="00F26FCC"/>
    <w:rsid w:val="00F271E4"/>
    <w:rsid w:val="00F27216"/>
    <w:rsid w:val="00F2767D"/>
    <w:rsid w:val="00F2770C"/>
    <w:rsid w:val="00F3001B"/>
    <w:rsid w:val="00F305BE"/>
    <w:rsid w:val="00F30748"/>
    <w:rsid w:val="00F3081D"/>
    <w:rsid w:val="00F30FD2"/>
    <w:rsid w:val="00F3114C"/>
    <w:rsid w:val="00F314D3"/>
    <w:rsid w:val="00F31566"/>
    <w:rsid w:val="00F3172C"/>
    <w:rsid w:val="00F31A4A"/>
    <w:rsid w:val="00F31D58"/>
    <w:rsid w:val="00F3200F"/>
    <w:rsid w:val="00F321D6"/>
    <w:rsid w:val="00F328F8"/>
    <w:rsid w:val="00F3302D"/>
    <w:rsid w:val="00F330C7"/>
    <w:rsid w:val="00F331F8"/>
    <w:rsid w:val="00F33BE4"/>
    <w:rsid w:val="00F33F60"/>
    <w:rsid w:val="00F341EA"/>
    <w:rsid w:val="00F3423C"/>
    <w:rsid w:val="00F343DB"/>
    <w:rsid w:val="00F349FE"/>
    <w:rsid w:val="00F34A58"/>
    <w:rsid w:val="00F34A61"/>
    <w:rsid w:val="00F35288"/>
    <w:rsid w:val="00F352C9"/>
    <w:rsid w:val="00F356BE"/>
    <w:rsid w:val="00F3575D"/>
    <w:rsid w:val="00F3578C"/>
    <w:rsid w:val="00F35940"/>
    <w:rsid w:val="00F35979"/>
    <w:rsid w:val="00F35A00"/>
    <w:rsid w:val="00F35CDE"/>
    <w:rsid w:val="00F35FE8"/>
    <w:rsid w:val="00F36B7D"/>
    <w:rsid w:val="00F36D0A"/>
    <w:rsid w:val="00F36F6A"/>
    <w:rsid w:val="00F37548"/>
    <w:rsid w:val="00F37C3C"/>
    <w:rsid w:val="00F37F98"/>
    <w:rsid w:val="00F4004A"/>
    <w:rsid w:val="00F40314"/>
    <w:rsid w:val="00F40329"/>
    <w:rsid w:val="00F403A6"/>
    <w:rsid w:val="00F403B0"/>
    <w:rsid w:val="00F403B1"/>
    <w:rsid w:val="00F405B6"/>
    <w:rsid w:val="00F4083A"/>
    <w:rsid w:val="00F40C1B"/>
    <w:rsid w:val="00F40D61"/>
    <w:rsid w:val="00F40ED4"/>
    <w:rsid w:val="00F40F34"/>
    <w:rsid w:val="00F41364"/>
    <w:rsid w:val="00F41912"/>
    <w:rsid w:val="00F4191A"/>
    <w:rsid w:val="00F41977"/>
    <w:rsid w:val="00F41F7D"/>
    <w:rsid w:val="00F42110"/>
    <w:rsid w:val="00F4245B"/>
    <w:rsid w:val="00F424DF"/>
    <w:rsid w:val="00F426CA"/>
    <w:rsid w:val="00F429AC"/>
    <w:rsid w:val="00F42AF7"/>
    <w:rsid w:val="00F42BA6"/>
    <w:rsid w:val="00F42C9F"/>
    <w:rsid w:val="00F4325C"/>
    <w:rsid w:val="00F439B8"/>
    <w:rsid w:val="00F43FC1"/>
    <w:rsid w:val="00F44168"/>
    <w:rsid w:val="00F446AF"/>
    <w:rsid w:val="00F447D1"/>
    <w:rsid w:val="00F44BBB"/>
    <w:rsid w:val="00F44F86"/>
    <w:rsid w:val="00F453E6"/>
    <w:rsid w:val="00F4551E"/>
    <w:rsid w:val="00F4555D"/>
    <w:rsid w:val="00F45CF5"/>
    <w:rsid w:val="00F461E6"/>
    <w:rsid w:val="00F46973"/>
    <w:rsid w:val="00F46A26"/>
    <w:rsid w:val="00F46CE4"/>
    <w:rsid w:val="00F46DC9"/>
    <w:rsid w:val="00F472D0"/>
    <w:rsid w:val="00F47864"/>
    <w:rsid w:val="00F47D35"/>
    <w:rsid w:val="00F47D55"/>
    <w:rsid w:val="00F47DFC"/>
    <w:rsid w:val="00F50185"/>
    <w:rsid w:val="00F50519"/>
    <w:rsid w:val="00F5074E"/>
    <w:rsid w:val="00F50885"/>
    <w:rsid w:val="00F50C76"/>
    <w:rsid w:val="00F50F71"/>
    <w:rsid w:val="00F51231"/>
    <w:rsid w:val="00F51433"/>
    <w:rsid w:val="00F5148E"/>
    <w:rsid w:val="00F514DE"/>
    <w:rsid w:val="00F5190B"/>
    <w:rsid w:val="00F51C1B"/>
    <w:rsid w:val="00F51F16"/>
    <w:rsid w:val="00F520E6"/>
    <w:rsid w:val="00F52150"/>
    <w:rsid w:val="00F52496"/>
    <w:rsid w:val="00F5260C"/>
    <w:rsid w:val="00F52ADA"/>
    <w:rsid w:val="00F52CBE"/>
    <w:rsid w:val="00F533CA"/>
    <w:rsid w:val="00F536CB"/>
    <w:rsid w:val="00F53862"/>
    <w:rsid w:val="00F53C7A"/>
    <w:rsid w:val="00F53E1D"/>
    <w:rsid w:val="00F53E7D"/>
    <w:rsid w:val="00F5405F"/>
    <w:rsid w:val="00F5407F"/>
    <w:rsid w:val="00F540D1"/>
    <w:rsid w:val="00F540F0"/>
    <w:rsid w:val="00F5476E"/>
    <w:rsid w:val="00F547DD"/>
    <w:rsid w:val="00F54933"/>
    <w:rsid w:val="00F549B9"/>
    <w:rsid w:val="00F54BC3"/>
    <w:rsid w:val="00F54D7D"/>
    <w:rsid w:val="00F551FF"/>
    <w:rsid w:val="00F55674"/>
    <w:rsid w:val="00F558EB"/>
    <w:rsid w:val="00F55D90"/>
    <w:rsid w:val="00F55F1C"/>
    <w:rsid w:val="00F5602F"/>
    <w:rsid w:val="00F560AE"/>
    <w:rsid w:val="00F5624C"/>
    <w:rsid w:val="00F56908"/>
    <w:rsid w:val="00F57081"/>
    <w:rsid w:val="00F572B6"/>
    <w:rsid w:val="00F57732"/>
    <w:rsid w:val="00F57C8F"/>
    <w:rsid w:val="00F57E77"/>
    <w:rsid w:val="00F57EB9"/>
    <w:rsid w:val="00F57EC0"/>
    <w:rsid w:val="00F57F99"/>
    <w:rsid w:val="00F601A7"/>
    <w:rsid w:val="00F602D2"/>
    <w:rsid w:val="00F6037B"/>
    <w:rsid w:val="00F6076E"/>
    <w:rsid w:val="00F60C16"/>
    <w:rsid w:val="00F61012"/>
    <w:rsid w:val="00F61070"/>
    <w:rsid w:val="00F610F1"/>
    <w:rsid w:val="00F61449"/>
    <w:rsid w:val="00F61483"/>
    <w:rsid w:val="00F61779"/>
    <w:rsid w:val="00F61956"/>
    <w:rsid w:val="00F61B3A"/>
    <w:rsid w:val="00F61B4A"/>
    <w:rsid w:val="00F61C90"/>
    <w:rsid w:val="00F61EC0"/>
    <w:rsid w:val="00F61F44"/>
    <w:rsid w:val="00F6204F"/>
    <w:rsid w:val="00F62051"/>
    <w:rsid w:val="00F620EA"/>
    <w:rsid w:val="00F62645"/>
    <w:rsid w:val="00F62784"/>
    <w:rsid w:val="00F62899"/>
    <w:rsid w:val="00F62B94"/>
    <w:rsid w:val="00F62BBC"/>
    <w:rsid w:val="00F62C6A"/>
    <w:rsid w:val="00F62E06"/>
    <w:rsid w:val="00F631D6"/>
    <w:rsid w:val="00F633D5"/>
    <w:rsid w:val="00F63597"/>
    <w:rsid w:val="00F635C1"/>
    <w:rsid w:val="00F63D97"/>
    <w:rsid w:val="00F6409F"/>
    <w:rsid w:val="00F640F8"/>
    <w:rsid w:val="00F6468B"/>
    <w:rsid w:val="00F64A57"/>
    <w:rsid w:val="00F64AF2"/>
    <w:rsid w:val="00F64B36"/>
    <w:rsid w:val="00F651A7"/>
    <w:rsid w:val="00F65470"/>
    <w:rsid w:val="00F655CA"/>
    <w:rsid w:val="00F6562B"/>
    <w:rsid w:val="00F65B0C"/>
    <w:rsid w:val="00F65C42"/>
    <w:rsid w:val="00F65CB0"/>
    <w:rsid w:val="00F65CE7"/>
    <w:rsid w:val="00F65DF3"/>
    <w:rsid w:val="00F660A1"/>
    <w:rsid w:val="00F660CA"/>
    <w:rsid w:val="00F66220"/>
    <w:rsid w:val="00F662E5"/>
    <w:rsid w:val="00F662EB"/>
    <w:rsid w:val="00F66325"/>
    <w:rsid w:val="00F663EA"/>
    <w:rsid w:val="00F66483"/>
    <w:rsid w:val="00F664D3"/>
    <w:rsid w:val="00F66725"/>
    <w:rsid w:val="00F66911"/>
    <w:rsid w:val="00F66CBB"/>
    <w:rsid w:val="00F66D0A"/>
    <w:rsid w:val="00F66D8E"/>
    <w:rsid w:val="00F66DEA"/>
    <w:rsid w:val="00F6713E"/>
    <w:rsid w:val="00F671BF"/>
    <w:rsid w:val="00F672CE"/>
    <w:rsid w:val="00F67A09"/>
    <w:rsid w:val="00F70043"/>
    <w:rsid w:val="00F7009E"/>
    <w:rsid w:val="00F700A1"/>
    <w:rsid w:val="00F700C4"/>
    <w:rsid w:val="00F701CE"/>
    <w:rsid w:val="00F70227"/>
    <w:rsid w:val="00F702F1"/>
    <w:rsid w:val="00F7062C"/>
    <w:rsid w:val="00F706A7"/>
    <w:rsid w:val="00F70C85"/>
    <w:rsid w:val="00F70E6C"/>
    <w:rsid w:val="00F712D0"/>
    <w:rsid w:val="00F7165C"/>
    <w:rsid w:val="00F7182A"/>
    <w:rsid w:val="00F719FD"/>
    <w:rsid w:val="00F71CEF"/>
    <w:rsid w:val="00F71D3B"/>
    <w:rsid w:val="00F71F0F"/>
    <w:rsid w:val="00F72027"/>
    <w:rsid w:val="00F720CB"/>
    <w:rsid w:val="00F72207"/>
    <w:rsid w:val="00F72229"/>
    <w:rsid w:val="00F72828"/>
    <w:rsid w:val="00F72A98"/>
    <w:rsid w:val="00F72C20"/>
    <w:rsid w:val="00F7335A"/>
    <w:rsid w:val="00F736F9"/>
    <w:rsid w:val="00F73721"/>
    <w:rsid w:val="00F7390F"/>
    <w:rsid w:val="00F73B84"/>
    <w:rsid w:val="00F73FE3"/>
    <w:rsid w:val="00F73FF7"/>
    <w:rsid w:val="00F7465C"/>
    <w:rsid w:val="00F746A5"/>
    <w:rsid w:val="00F74D58"/>
    <w:rsid w:val="00F75240"/>
    <w:rsid w:val="00F7531E"/>
    <w:rsid w:val="00F75847"/>
    <w:rsid w:val="00F75C21"/>
    <w:rsid w:val="00F75DA5"/>
    <w:rsid w:val="00F75F16"/>
    <w:rsid w:val="00F76017"/>
    <w:rsid w:val="00F7615A"/>
    <w:rsid w:val="00F7616F"/>
    <w:rsid w:val="00F76289"/>
    <w:rsid w:val="00F76370"/>
    <w:rsid w:val="00F76371"/>
    <w:rsid w:val="00F76649"/>
    <w:rsid w:val="00F76B3B"/>
    <w:rsid w:val="00F76E41"/>
    <w:rsid w:val="00F77596"/>
    <w:rsid w:val="00F77AEA"/>
    <w:rsid w:val="00F77C86"/>
    <w:rsid w:val="00F77D4B"/>
    <w:rsid w:val="00F77D70"/>
    <w:rsid w:val="00F77E58"/>
    <w:rsid w:val="00F77F52"/>
    <w:rsid w:val="00F77FD0"/>
    <w:rsid w:val="00F80454"/>
    <w:rsid w:val="00F808AD"/>
    <w:rsid w:val="00F808C8"/>
    <w:rsid w:val="00F8098C"/>
    <w:rsid w:val="00F80ADF"/>
    <w:rsid w:val="00F80D4E"/>
    <w:rsid w:val="00F810C2"/>
    <w:rsid w:val="00F810E9"/>
    <w:rsid w:val="00F81174"/>
    <w:rsid w:val="00F811D6"/>
    <w:rsid w:val="00F81376"/>
    <w:rsid w:val="00F814C9"/>
    <w:rsid w:val="00F814F8"/>
    <w:rsid w:val="00F81F8D"/>
    <w:rsid w:val="00F81FE2"/>
    <w:rsid w:val="00F8251D"/>
    <w:rsid w:val="00F826C8"/>
    <w:rsid w:val="00F8270E"/>
    <w:rsid w:val="00F82873"/>
    <w:rsid w:val="00F82A11"/>
    <w:rsid w:val="00F82B73"/>
    <w:rsid w:val="00F82B8E"/>
    <w:rsid w:val="00F82CC7"/>
    <w:rsid w:val="00F82D76"/>
    <w:rsid w:val="00F82E60"/>
    <w:rsid w:val="00F82ECC"/>
    <w:rsid w:val="00F83322"/>
    <w:rsid w:val="00F83449"/>
    <w:rsid w:val="00F83636"/>
    <w:rsid w:val="00F83693"/>
    <w:rsid w:val="00F83801"/>
    <w:rsid w:val="00F83A53"/>
    <w:rsid w:val="00F83E8B"/>
    <w:rsid w:val="00F8429E"/>
    <w:rsid w:val="00F845FA"/>
    <w:rsid w:val="00F84649"/>
    <w:rsid w:val="00F84C79"/>
    <w:rsid w:val="00F8513B"/>
    <w:rsid w:val="00F852B8"/>
    <w:rsid w:val="00F852EC"/>
    <w:rsid w:val="00F85583"/>
    <w:rsid w:val="00F86267"/>
    <w:rsid w:val="00F86335"/>
    <w:rsid w:val="00F86363"/>
    <w:rsid w:val="00F865FB"/>
    <w:rsid w:val="00F866D5"/>
    <w:rsid w:val="00F8688E"/>
    <w:rsid w:val="00F86DFC"/>
    <w:rsid w:val="00F86E45"/>
    <w:rsid w:val="00F871AD"/>
    <w:rsid w:val="00F8750C"/>
    <w:rsid w:val="00F876C5"/>
    <w:rsid w:val="00F8776B"/>
    <w:rsid w:val="00F87B81"/>
    <w:rsid w:val="00F9055B"/>
    <w:rsid w:val="00F905D7"/>
    <w:rsid w:val="00F9077A"/>
    <w:rsid w:val="00F9108E"/>
    <w:rsid w:val="00F91094"/>
    <w:rsid w:val="00F911A4"/>
    <w:rsid w:val="00F91236"/>
    <w:rsid w:val="00F912F4"/>
    <w:rsid w:val="00F9138B"/>
    <w:rsid w:val="00F914C1"/>
    <w:rsid w:val="00F91693"/>
    <w:rsid w:val="00F91E0B"/>
    <w:rsid w:val="00F91F83"/>
    <w:rsid w:val="00F92010"/>
    <w:rsid w:val="00F923BB"/>
    <w:rsid w:val="00F9297E"/>
    <w:rsid w:val="00F92B83"/>
    <w:rsid w:val="00F92C49"/>
    <w:rsid w:val="00F92CE5"/>
    <w:rsid w:val="00F92CFD"/>
    <w:rsid w:val="00F92D8D"/>
    <w:rsid w:val="00F92E05"/>
    <w:rsid w:val="00F92E97"/>
    <w:rsid w:val="00F92F76"/>
    <w:rsid w:val="00F93483"/>
    <w:rsid w:val="00F936B4"/>
    <w:rsid w:val="00F9383B"/>
    <w:rsid w:val="00F9394F"/>
    <w:rsid w:val="00F939AE"/>
    <w:rsid w:val="00F94074"/>
    <w:rsid w:val="00F940CF"/>
    <w:rsid w:val="00F940E4"/>
    <w:rsid w:val="00F94144"/>
    <w:rsid w:val="00F946B7"/>
    <w:rsid w:val="00F946F4"/>
    <w:rsid w:val="00F94BD0"/>
    <w:rsid w:val="00F94C28"/>
    <w:rsid w:val="00F94DB2"/>
    <w:rsid w:val="00F94E46"/>
    <w:rsid w:val="00F9521B"/>
    <w:rsid w:val="00F95321"/>
    <w:rsid w:val="00F95A9A"/>
    <w:rsid w:val="00F95B35"/>
    <w:rsid w:val="00F95E08"/>
    <w:rsid w:val="00F95E93"/>
    <w:rsid w:val="00F9605B"/>
    <w:rsid w:val="00F961EC"/>
    <w:rsid w:val="00F96230"/>
    <w:rsid w:val="00F9657B"/>
    <w:rsid w:val="00F965A8"/>
    <w:rsid w:val="00F965C1"/>
    <w:rsid w:val="00F968E5"/>
    <w:rsid w:val="00F96B11"/>
    <w:rsid w:val="00F96D31"/>
    <w:rsid w:val="00F96E63"/>
    <w:rsid w:val="00F96ECD"/>
    <w:rsid w:val="00F975B3"/>
    <w:rsid w:val="00F97B05"/>
    <w:rsid w:val="00F97BFC"/>
    <w:rsid w:val="00F97CB8"/>
    <w:rsid w:val="00FA02E3"/>
    <w:rsid w:val="00FA0319"/>
    <w:rsid w:val="00FA03B2"/>
    <w:rsid w:val="00FA03F9"/>
    <w:rsid w:val="00FA04F0"/>
    <w:rsid w:val="00FA0597"/>
    <w:rsid w:val="00FA05A9"/>
    <w:rsid w:val="00FA05C5"/>
    <w:rsid w:val="00FA06C8"/>
    <w:rsid w:val="00FA0B16"/>
    <w:rsid w:val="00FA0B93"/>
    <w:rsid w:val="00FA0D15"/>
    <w:rsid w:val="00FA0DC0"/>
    <w:rsid w:val="00FA0E17"/>
    <w:rsid w:val="00FA11E5"/>
    <w:rsid w:val="00FA155B"/>
    <w:rsid w:val="00FA1F52"/>
    <w:rsid w:val="00FA25BB"/>
    <w:rsid w:val="00FA28F7"/>
    <w:rsid w:val="00FA3402"/>
    <w:rsid w:val="00FA35A5"/>
    <w:rsid w:val="00FA35DD"/>
    <w:rsid w:val="00FA4194"/>
    <w:rsid w:val="00FA488A"/>
    <w:rsid w:val="00FA48B2"/>
    <w:rsid w:val="00FA4C4E"/>
    <w:rsid w:val="00FA4C61"/>
    <w:rsid w:val="00FA51DB"/>
    <w:rsid w:val="00FA53CC"/>
    <w:rsid w:val="00FA5AC4"/>
    <w:rsid w:val="00FA5BB9"/>
    <w:rsid w:val="00FA5D30"/>
    <w:rsid w:val="00FA5F96"/>
    <w:rsid w:val="00FA5FBB"/>
    <w:rsid w:val="00FA6050"/>
    <w:rsid w:val="00FA60EF"/>
    <w:rsid w:val="00FA642E"/>
    <w:rsid w:val="00FA65EE"/>
    <w:rsid w:val="00FA6A4B"/>
    <w:rsid w:val="00FA6D22"/>
    <w:rsid w:val="00FA6E73"/>
    <w:rsid w:val="00FA7434"/>
    <w:rsid w:val="00FA7477"/>
    <w:rsid w:val="00FA7A99"/>
    <w:rsid w:val="00FA7AE7"/>
    <w:rsid w:val="00FA7B83"/>
    <w:rsid w:val="00FA7DD7"/>
    <w:rsid w:val="00FB0043"/>
    <w:rsid w:val="00FB00F2"/>
    <w:rsid w:val="00FB0ACD"/>
    <w:rsid w:val="00FB0C13"/>
    <w:rsid w:val="00FB0C49"/>
    <w:rsid w:val="00FB0D61"/>
    <w:rsid w:val="00FB0E6C"/>
    <w:rsid w:val="00FB13B3"/>
    <w:rsid w:val="00FB1D15"/>
    <w:rsid w:val="00FB1E19"/>
    <w:rsid w:val="00FB1FCC"/>
    <w:rsid w:val="00FB2006"/>
    <w:rsid w:val="00FB222C"/>
    <w:rsid w:val="00FB266E"/>
    <w:rsid w:val="00FB28D7"/>
    <w:rsid w:val="00FB28DD"/>
    <w:rsid w:val="00FB2983"/>
    <w:rsid w:val="00FB2A55"/>
    <w:rsid w:val="00FB2F3C"/>
    <w:rsid w:val="00FB301A"/>
    <w:rsid w:val="00FB3080"/>
    <w:rsid w:val="00FB30A7"/>
    <w:rsid w:val="00FB34AE"/>
    <w:rsid w:val="00FB34B0"/>
    <w:rsid w:val="00FB34E9"/>
    <w:rsid w:val="00FB3AC0"/>
    <w:rsid w:val="00FB3BBC"/>
    <w:rsid w:val="00FB3FC2"/>
    <w:rsid w:val="00FB41BB"/>
    <w:rsid w:val="00FB440B"/>
    <w:rsid w:val="00FB47B8"/>
    <w:rsid w:val="00FB4968"/>
    <w:rsid w:val="00FB4B33"/>
    <w:rsid w:val="00FB4CA2"/>
    <w:rsid w:val="00FB4E02"/>
    <w:rsid w:val="00FB4F66"/>
    <w:rsid w:val="00FB5320"/>
    <w:rsid w:val="00FB56A6"/>
    <w:rsid w:val="00FB5A07"/>
    <w:rsid w:val="00FB5B7E"/>
    <w:rsid w:val="00FB5F99"/>
    <w:rsid w:val="00FB609D"/>
    <w:rsid w:val="00FB6138"/>
    <w:rsid w:val="00FB61E0"/>
    <w:rsid w:val="00FB673C"/>
    <w:rsid w:val="00FB6888"/>
    <w:rsid w:val="00FB6B40"/>
    <w:rsid w:val="00FB6DF9"/>
    <w:rsid w:val="00FB70EF"/>
    <w:rsid w:val="00FB787B"/>
    <w:rsid w:val="00FB7B24"/>
    <w:rsid w:val="00FB7CE2"/>
    <w:rsid w:val="00FC0121"/>
    <w:rsid w:val="00FC019E"/>
    <w:rsid w:val="00FC0BF8"/>
    <w:rsid w:val="00FC0C8E"/>
    <w:rsid w:val="00FC13B6"/>
    <w:rsid w:val="00FC1537"/>
    <w:rsid w:val="00FC1543"/>
    <w:rsid w:val="00FC1779"/>
    <w:rsid w:val="00FC1B75"/>
    <w:rsid w:val="00FC1F4D"/>
    <w:rsid w:val="00FC214C"/>
    <w:rsid w:val="00FC2811"/>
    <w:rsid w:val="00FC297B"/>
    <w:rsid w:val="00FC2AC3"/>
    <w:rsid w:val="00FC300D"/>
    <w:rsid w:val="00FC3283"/>
    <w:rsid w:val="00FC384B"/>
    <w:rsid w:val="00FC3F9F"/>
    <w:rsid w:val="00FC41E7"/>
    <w:rsid w:val="00FC443B"/>
    <w:rsid w:val="00FC460F"/>
    <w:rsid w:val="00FC4729"/>
    <w:rsid w:val="00FC47EA"/>
    <w:rsid w:val="00FC4D8E"/>
    <w:rsid w:val="00FC5166"/>
    <w:rsid w:val="00FC54A6"/>
    <w:rsid w:val="00FC5773"/>
    <w:rsid w:val="00FC5ABF"/>
    <w:rsid w:val="00FC5AC8"/>
    <w:rsid w:val="00FC5C56"/>
    <w:rsid w:val="00FC5EEB"/>
    <w:rsid w:val="00FC6728"/>
    <w:rsid w:val="00FC6BBA"/>
    <w:rsid w:val="00FC7474"/>
    <w:rsid w:val="00FC7481"/>
    <w:rsid w:val="00FC7776"/>
    <w:rsid w:val="00FC77BD"/>
    <w:rsid w:val="00FC7880"/>
    <w:rsid w:val="00FC7C47"/>
    <w:rsid w:val="00FC7E06"/>
    <w:rsid w:val="00FC7F70"/>
    <w:rsid w:val="00FD044F"/>
    <w:rsid w:val="00FD04A2"/>
    <w:rsid w:val="00FD0A76"/>
    <w:rsid w:val="00FD0C26"/>
    <w:rsid w:val="00FD105C"/>
    <w:rsid w:val="00FD133B"/>
    <w:rsid w:val="00FD1C46"/>
    <w:rsid w:val="00FD23D0"/>
    <w:rsid w:val="00FD2443"/>
    <w:rsid w:val="00FD255B"/>
    <w:rsid w:val="00FD26F8"/>
    <w:rsid w:val="00FD2836"/>
    <w:rsid w:val="00FD2B74"/>
    <w:rsid w:val="00FD2C5E"/>
    <w:rsid w:val="00FD30B2"/>
    <w:rsid w:val="00FD3A57"/>
    <w:rsid w:val="00FD3AAC"/>
    <w:rsid w:val="00FD3B20"/>
    <w:rsid w:val="00FD3B46"/>
    <w:rsid w:val="00FD3F6D"/>
    <w:rsid w:val="00FD4160"/>
    <w:rsid w:val="00FD428C"/>
    <w:rsid w:val="00FD45BD"/>
    <w:rsid w:val="00FD47B0"/>
    <w:rsid w:val="00FD49A3"/>
    <w:rsid w:val="00FD4C27"/>
    <w:rsid w:val="00FD4C6B"/>
    <w:rsid w:val="00FD4EC6"/>
    <w:rsid w:val="00FD4F61"/>
    <w:rsid w:val="00FD5220"/>
    <w:rsid w:val="00FD53D4"/>
    <w:rsid w:val="00FD5666"/>
    <w:rsid w:val="00FD5C12"/>
    <w:rsid w:val="00FD5C3C"/>
    <w:rsid w:val="00FD5FFB"/>
    <w:rsid w:val="00FD6128"/>
    <w:rsid w:val="00FD6348"/>
    <w:rsid w:val="00FD6403"/>
    <w:rsid w:val="00FD6D4F"/>
    <w:rsid w:val="00FD6F41"/>
    <w:rsid w:val="00FD6FA2"/>
    <w:rsid w:val="00FD7134"/>
    <w:rsid w:val="00FD7591"/>
    <w:rsid w:val="00FD75DC"/>
    <w:rsid w:val="00FD7C75"/>
    <w:rsid w:val="00FD7C8A"/>
    <w:rsid w:val="00FD7D18"/>
    <w:rsid w:val="00FE0048"/>
    <w:rsid w:val="00FE034F"/>
    <w:rsid w:val="00FE1049"/>
    <w:rsid w:val="00FE10CC"/>
    <w:rsid w:val="00FE118F"/>
    <w:rsid w:val="00FE1191"/>
    <w:rsid w:val="00FE1196"/>
    <w:rsid w:val="00FE1224"/>
    <w:rsid w:val="00FE1420"/>
    <w:rsid w:val="00FE1535"/>
    <w:rsid w:val="00FE15D2"/>
    <w:rsid w:val="00FE1674"/>
    <w:rsid w:val="00FE16EA"/>
    <w:rsid w:val="00FE1DDD"/>
    <w:rsid w:val="00FE2418"/>
    <w:rsid w:val="00FE24DA"/>
    <w:rsid w:val="00FE2705"/>
    <w:rsid w:val="00FE276D"/>
    <w:rsid w:val="00FE29DF"/>
    <w:rsid w:val="00FE2C46"/>
    <w:rsid w:val="00FE2E3D"/>
    <w:rsid w:val="00FE3012"/>
    <w:rsid w:val="00FE3175"/>
    <w:rsid w:val="00FE3294"/>
    <w:rsid w:val="00FE36F9"/>
    <w:rsid w:val="00FE3704"/>
    <w:rsid w:val="00FE3C57"/>
    <w:rsid w:val="00FE3CB0"/>
    <w:rsid w:val="00FE418A"/>
    <w:rsid w:val="00FE44E0"/>
    <w:rsid w:val="00FE45D8"/>
    <w:rsid w:val="00FE4945"/>
    <w:rsid w:val="00FE4F41"/>
    <w:rsid w:val="00FE52A9"/>
    <w:rsid w:val="00FE5356"/>
    <w:rsid w:val="00FE5611"/>
    <w:rsid w:val="00FE56AA"/>
    <w:rsid w:val="00FE5BC7"/>
    <w:rsid w:val="00FE5BEB"/>
    <w:rsid w:val="00FE619B"/>
    <w:rsid w:val="00FE66E5"/>
    <w:rsid w:val="00FE69F2"/>
    <w:rsid w:val="00FE6F2E"/>
    <w:rsid w:val="00FE7145"/>
    <w:rsid w:val="00FE73DF"/>
    <w:rsid w:val="00FE73FE"/>
    <w:rsid w:val="00FE75C1"/>
    <w:rsid w:val="00FE78BD"/>
    <w:rsid w:val="00FE7A25"/>
    <w:rsid w:val="00FE7C16"/>
    <w:rsid w:val="00FF00C8"/>
    <w:rsid w:val="00FF00FF"/>
    <w:rsid w:val="00FF0806"/>
    <w:rsid w:val="00FF0ABB"/>
    <w:rsid w:val="00FF0C03"/>
    <w:rsid w:val="00FF0D73"/>
    <w:rsid w:val="00FF0F7B"/>
    <w:rsid w:val="00FF18CF"/>
    <w:rsid w:val="00FF19F8"/>
    <w:rsid w:val="00FF1B2E"/>
    <w:rsid w:val="00FF2178"/>
    <w:rsid w:val="00FF22A8"/>
    <w:rsid w:val="00FF2B1E"/>
    <w:rsid w:val="00FF2B97"/>
    <w:rsid w:val="00FF2FB4"/>
    <w:rsid w:val="00FF301C"/>
    <w:rsid w:val="00FF31BE"/>
    <w:rsid w:val="00FF36A8"/>
    <w:rsid w:val="00FF381E"/>
    <w:rsid w:val="00FF3F6D"/>
    <w:rsid w:val="00FF3FB1"/>
    <w:rsid w:val="00FF3FCB"/>
    <w:rsid w:val="00FF4345"/>
    <w:rsid w:val="00FF44F9"/>
    <w:rsid w:val="00FF468F"/>
    <w:rsid w:val="00FF4838"/>
    <w:rsid w:val="00FF49EA"/>
    <w:rsid w:val="00FF4ACE"/>
    <w:rsid w:val="00FF4BA8"/>
    <w:rsid w:val="00FF4C6F"/>
    <w:rsid w:val="00FF4D4A"/>
    <w:rsid w:val="00FF4DF6"/>
    <w:rsid w:val="00FF51E3"/>
    <w:rsid w:val="00FF5343"/>
    <w:rsid w:val="00FF53B8"/>
    <w:rsid w:val="00FF5689"/>
    <w:rsid w:val="00FF570C"/>
    <w:rsid w:val="00FF57A4"/>
    <w:rsid w:val="00FF589F"/>
    <w:rsid w:val="00FF58D6"/>
    <w:rsid w:val="00FF5903"/>
    <w:rsid w:val="00FF6365"/>
    <w:rsid w:val="00FF6415"/>
    <w:rsid w:val="00FF67A0"/>
    <w:rsid w:val="00FF680B"/>
    <w:rsid w:val="00FF6BCB"/>
    <w:rsid w:val="00FF6C8F"/>
    <w:rsid w:val="00FF6EC3"/>
    <w:rsid w:val="00FF70E4"/>
    <w:rsid w:val="00FF7161"/>
    <w:rsid w:val="00FF721F"/>
    <w:rsid w:val="00FF7368"/>
    <w:rsid w:val="00FF76EC"/>
    <w:rsid w:val="00FF77A4"/>
    <w:rsid w:val="00FF78BF"/>
    <w:rsid w:val="00FF7F0E"/>
    <w:rsid w:val="0114E6A6"/>
    <w:rsid w:val="012D5654"/>
    <w:rsid w:val="01384812"/>
    <w:rsid w:val="01460FF4"/>
    <w:rsid w:val="0148D2A4"/>
    <w:rsid w:val="017C6578"/>
    <w:rsid w:val="019026A3"/>
    <w:rsid w:val="01A81F5F"/>
    <w:rsid w:val="01EB1378"/>
    <w:rsid w:val="01FFD2D5"/>
    <w:rsid w:val="02020BE7"/>
    <w:rsid w:val="022EAC0D"/>
    <w:rsid w:val="02397ED4"/>
    <w:rsid w:val="023EFAB7"/>
    <w:rsid w:val="02499792"/>
    <w:rsid w:val="024AE8BF"/>
    <w:rsid w:val="025AC2D6"/>
    <w:rsid w:val="025B8199"/>
    <w:rsid w:val="025F7061"/>
    <w:rsid w:val="0278B6F0"/>
    <w:rsid w:val="027DEAF1"/>
    <w:rsid w:val="027FAB19"/>
    <w:rsid w:val="028436B0"/>
    <w:rsid w:val="02D016AC"/>
    <w:rsid w:val="030EE461"/>
    <w:rsid w:val="033CAE9E"/>
    <w:rsid w:val="0349B027"/>
    <w:rsid w:val="035B8B5D"/>
    <w:rsid w:val="039A2C81"/>
    <w:rsid w:val="039B17CC"/>
    <w:rsid w:val="03A89A6C"/>
    <w:rsid w:val="03C8704D"/>
    <w:rsid w:val="03D3BC5F"/>
    <w:rsid w:val="03FA7741"/>
    <w:rsid w:val="0407561F"/>
    <w:rsid w:val="0469721D"/>
    <w:rsid w:val="046A740F"/>
    <w:rsid w:val="0499AA4A"/>
    <w:rsid w:val="04BC7161"/>
    <w:rsid w:val="05547719"/>
    <w:rsid w:val="05657139"/>
    <w:rsid w:val="05ECAB71"/>
    <w:rsid w:val="05F234B3"/>
    <w:rsid w:val="05FD3115"/>
    <w:rsid w:val="06082768"/>
    <w:rsid w:val="063B6206"/>
    <w:rsid w:val="063F0905"/>
    <w:rsid w:val="066EAACF"/>
    <w:rsid w:val="06A58BED"/>
    <w:rsid w:val="06BF6F75"/>
    <w:rsid w:val="06DB9280"/>
    <w:rsid w:val="071FB85C"/>
    <w:rsid w:val="074BCAF8"/>
    <w:rsid w:val="077F7DF5"/>
    <w:rsid w:val="078D5D79"/>
    <w:rsid w:val="0796BE9E"/>
    <w:rsid w:val="07E41D9B"/>
    <w:rsid w:val="07E4AD6A"/>
    <w:rsid w:val="07ED89DF"/>
    <w:rsid w:val="07F517F8"/>
    <w:rsid w:val="07F5F7B3"/>
    <w:rsid w:val="07FC4345"/>
    <w:rsid w:val="084FF333"/>
    <w:rsid w:val="086EEEB9"/>
    <w:rsid w:val="088AA382"/>
    <w:rsid w:val="08A3AF8C"/>
    <w:rsid w:val="08BC8B6B"/>
    <w:rsid w:val="08DB8AB4"/>
    <w:rsid w:val="08EED4DE"/>
    <w:rsid w:val="093074BD"/>
    <w:rsid w:val="094D0B54"/>
    <w:rsid w:val="09539330"/>
    <w:rsid w:val="09634956"/>
    <w:rsid w:val="09749176"/>
    <w:rsid w:val="09A04FA9"/>
    <w:rsid w:val="09B5A57E"/>
    <w:rsid w:val="09C20F36"/>
    <w:rsid w:val="09DF7F43"/>
    <w:rsid w:val="0A1600B5"/>
    <w:rsid w:val="0A212551"/>
    <w:rsid w:val="0A240C42"/>
    <w:rsid w:val="0A3AE492"/>
    <w:rsid w:val="0A4B432B"/>
    <w:rsid w:val="0A4D68D8"/>
    <w:rsid w:val="0A5627DC"/>
    <w:rsid w:val="0A7800A8"/>
    <w:rsid w:val="0A888FF3"/>
    <w:rsid w:val="0A97F60A"/>
    <w:rsid w:val="0AAF3EF4"/>
    <w:rsid w:val="0AAF73F0"/>
    <w:rsid w:val="0AB434C0"/>
    <w:rsid w:val="0ACDA3E3"/>
    <w:rsid w:val="0AD94911"/>
    <w:rsid w:val="0AE27622"/>
    <w:rsid w:val="0AE300F9"/>
    <w:rsid w:val="0AE93E51"/>
    <w:rsid w:val="0B073D29"/>
    <w:rsid w:val="0B2B74C4"/>
    <w:rsid w:val="0B308126"/>
    <w:rsid w:val="0B6008FA"/>
    <w:rsid w:val="0B77AC06"/>
    <w:rsid w:val="0B7C3FEC"/>
    <w:rsid w:val="0B9692A6"/>
    <w:rsid w:val="0BEAB046"/>
    <w:rsid w:val="0C1352F3"/>
    <w:rsid w:val="0C80AA2A"/>
    <w:rsid w:val="0C956887"/>
    <w:rsid w:val="0CFCF531"/>
    <w:rsid w:val="0CFEECA9"/>
    <w:rsid w:val="0D20D5D3"/>
    <w:rsid w:val="0D54ACFD"/>
    <w:rsid w:val="0D6406F9"/>
    <w:rsid w:val="0D93E7AC"/>
    <w:rsid w:val="0D995D20"/>
    <w:rsid w:val="0DA11354"/>
    <w:rsid w:val="0DA6E3D0"/>
    <w:rsid w:val="0DA94348"/>
    <w:rsid w:val="0DE0C226"/>
    <w:rsid w:val="0E1E1660"/>
    <w:rsid w:val="0E2DE3E8"/>
    <w:rsid w:val="0E3519AE"/>
    <w:rsid w:val="0E3D3EE2"/>
    <w:rsid w:val="0E46707C"/>
    <w:rsid w:val="0E5C8E17"/>
    <w:rsid w:val="0E78035F"/>
    <w:rsid w:val="0EB4B94D"/>
    <w:rsid w:val="0EF2A975"/>
    <w:rsid w:val="0F459548"/>
    <w:rsid w:val="0F634FCB"/>
    <w:rsid w:val="0F99C27B"/>
    <w:rsid w:val="0FC5D86E"/>
    <w:rsid w:val="0FDC9A60"/>
    <w:rsid w:val="1047F949"/>
    <w:rsid w:val="10638459"/>
    <w:rsid w:val="107B20FD"/>
    <w:rsid w:val="10B00FCB"/>
    <w:rsid w:val="10B6B8A6"/>
    <w:rsid w:val="10CFDE06"/>
    <w:rsid w:val="10DA94D7"/>
    <w:rsid w:val="11137334"/>
    <w:rsid w:val="112CE30B"/>
    <w:rsid w:val="1139785A"/>
    <w:rsid w:val="11646843"/>
    <w:rsid w:val="11788C16"/>
    <w:rsid w:val="117B4E09"/>
    <w:rsid w:val="117F0A86"/>
    <w:rsid w:val="118A57F4"/>
    <w:rsid w:val="1193B389"/>
    <w:rsid w:val="11DD4A47"/>
    <w:rsid w:val="11EA427B"/>
    <w:rsid w:val="11FCB4B8"/>
    <w:rsid w:val="1209F372"/>
    <w:rsid w:val="121BD892"/>
    <w:rsid w:val="12201627"/>
    <w:rsid w:val="123B80B7"/>
    <w:rsid w:val="124D1E9D"/>
    <w:rsid w:val="12590C3E"/>
    <w:rsid w:val="12644F77"/>
    <w:rsid w:val="126ED4B5"/>
    <w:rsid w:val="12776828"/>
    <w:rsid w:val="1278AD86"/>
    <w:rsid w:val="127A89B8"/>
    <w:rsid w:val="1288DDF1"/>
    <w:rsid w:val="128AEB63"/>
    <w:rsid w:val="12A0F1CE"/>
    <w:rsid w:val="12A1A8CA"/>
    <w:rsid w:val="12A3456F"/>
    <w:rsid w:val="12C6DB9D"/>
    <w:rsid w:val="12CDA865"/>
    <w:rsid w:val="12E47320"/>
    <w:rsid w:val="12F3ED9A"/>
    <w:rsid w:val="12F5CE1B"/>
    <w:rsid w:val="13097A94"/>
    <w:rsid w:val="1320CF42"/>
    <w:rsid w:val="1345C942"/>
    <w:rsid w:val="13743377"/>
    <w:rsid w:val="1384E3EF"/>
    <w:rsid w:val="13BAE2A1"/>
    <w:rsid w:val="13BC5623"/>
    <w:rsid w:val="13C7BBDB"/>
    <w:rsid w:val="141ABDF6"/>
    <w:rsid w:val="14651D0F"/>
    <w:rsid w:val="146BC235"/>
    <w:rsid w:val="148FBDFB"/>
    <w:rsid w:val="14919E7C"/>
    <w:rsid w:val="1527096C"/>
    <w:rsid w:val="156B726A"/>
    <w:rsid w:val="15796B72"/>
    <w:rsid w:val="1583D3A8"/>
    <w:rsid w:val="15956FE2"/>
    <w:rsid w:val="159D089B"/>
    <w:rsid w:val="15AFC4A3"/>
    <w:rsid w:val="15D0E231"/>
    <w:rsid w:val="15FF7A52"/>
    <w:rsid w:val="16014058"/>
    <w:rsid w:val="1605148B"/>
    <w:rsid w:val="16308E60"/>
    <w:rsid w:val="164B306E"/>
    <w:rsid w:val="16830442"/>
    <w:rsid w:val="168D1036"/>
    <w:rsid w:val="16B18ECC"/>
    <w:rsid w:val="16B466C4"/>
    <w:rsid w:val="16B7E2B8"/>
    <w:rsid w:val="16E85FC4"/>
    <w:rsid w:val="171B908D"/>
    <w:rsid w:val="174430CB"/>
    <w:rsid w:val="1766F06B"/>
    <w:rsid w:val="176BACD2"/>
    <w:rsid w:val="17C22996"/>
    <w:rsid w:val="17CFE846"/>
    <w:rsid w:val="17D33020"/>
    <w:rsid w:val="17D66490"/>
    <w:rsid w:val="1800A470"/>
    <w:rsid w:val="18152BF3"/>
    <w:rsid w:val="1845FDA3"/>
    <w:rsid w:val="186B10FD"/>
    <w:rsid w:val="1884C29D"/>
    <w:rsid w:val="18A520D3"/>
    <w:rsid w:val="18B7BA50"/>
    <w:rsid w:val="18F51D2F"/>
    <w:rsid w:val="191C4E81"/>
    <w:rsid w:val="194B135C"/>
    <w:rsid w:val="19AD7675"/>
    <w:rsid w:val="19CB0733"/>
    <w:rsid w:val="1A02EA85"/>
    <w:rsid w:val="1A03548E"/>
    <w:rsid w:val="1A37D76B"/>
    <w:rsid w:val="1A4ED945"/>
    <w:rsid w:val="1A63EEEA"/>
    <w:rsid w:val="1A866D18"/>
    <w:rsid w:val="1A9D9774"/>
    <w:rsid w:val="1A9F27A5"/>
    <w:rsid w:val="1B1DC944"/>
    <w:rsid w:val="1B2EFA80"/>
    <w:rsid w:val="1BB34322"/>
    <w:rsid w:val="1BF3821A"/>
    <w:rsid w:val="1C02CAD4"/>
    <w:rsid w:val="1C0B47EB"/>
    <w:rsid w:val="1C282E79"/>
    <w:rsid w:val="1C4FD544"/>
    <w:rsid w:val="1C5B0216"/>
    <w:rsid w:val="1C9830F2"/>
    <w:rsid w:val="1C9C0200"/>
    <w:rsid w:val="1CC416B1"/>
    <w:rsid w:val="1CD0E4F7"/>
    <w:rsid w:val="1CD65BFC"/>
    <w:rsid w:val="1CDAA158"/>
    <w:rsid w:val="1CE7CB37"/>
    <w:rsid w:val="1CEBC46E"/>
    <w:rsid w:val="1CEE4A2B"/>
    <w:rsid w:val="1CF9CBA0"/>
    <w:rsid w:val="1D0AEA30"/>
    <w:rsid w:val="1D46D227"/>
    <w:rsid w:val="1D4DE6DF"/>
    <w:rsid w:val="1D6228AC"/>
    <w:rsid w:val="1D69662C"/>
    <w:rsid w:val="1D7BC926"/>
    <w:rsid w:val="1DAD2E7C"/>
    <w:rsid w:val="1E5116E7"/>
    <w:rsid w:val="1E62A9B5"/>
    <w:rsid w:val="1E77411C"/>
    <w:rsid w:val="1E7B9BBD"/>
    <w:rsid w:val="1E925935"/>
    <w:rsid w:val="1EAA23BA"/>
    <w:rsid w:val="1ECD72D8"/>
    <w:rsid w:val="1F394A6D"/>
    <w:rsid w:val="1F85D14D"/>
    <w:rsid w:val="1FA16CE9"/>
    <w:rsid w:val="1FBA6363"/>
    <w:rsid w:val="1FBCB54D"/>
    <w:rsid w:val="1FC135CB"/>
    <w:rsid w:val="1FDD3105"/>
    <w:rsid w:val="1FEE5581"/>
    <w:rsid w:val="20028191"/>
    <w:rsid w:val="20311C43"/>
    <w:rsid w:val="203E32E4"/>
    <w:rsid w:val="206BA8CC"/>
    <w:rsid w:val="206BDA5C"/>
    <w:rsid w:val="207B0B60"/>
    <w:rsid w:val="2081B0CE"/>
    <w:rsid w:val="20A79C2B"/>
    <w:rsid w:val="20AE27F0"/>
    <w:rsid w:val="20B47742"/>
    <w:rsid w:val="211E160D"/>
    <w:rsid w:val="212324B1"/>
    <w:rsid w:val="215869D1"/>
    <w:rsid w:val="21B42021"/>
    <w:rsid w:val="21C09C66"/>
    <w:rsid w:val="2227DAE6"/>
    <w:rsid w:val="22463831"/>
    <w:rsid w:val="225D6FA7"/>
    <w:rsid w:val="226F3397"/>
    <w:rsid w:val="22773DC6"/>
    <w:rsid w:val="22B94128"/>
    <w:rsid w:val="22E856F7"/>
    <w:rsid w:val="22E8C3CC"/>
    <w:rsid w:val="22F8312C"/>
    <w:rsid w:val="238BDB57"/>
    <w:rsid w:val="2393CD0C"/>
    <w:rsid w:val="23B2EDA8"/>
    <w:rsid w:val="23E5EA6B"/>
    <w:rsid w:val="24213A80"/>
    <w:rsid w:val="24531FF3"/>
    <w:rsid w:val="245D7C17"/>
    <w:rsid w:val="24C02DEF"/>
    <w:rsid w:val="24DE0E14"/>
    <w:rsid w:val="24E61E89"/>
    <w:rsid w:val="24F83D28"/>
    <w:rsid w:val="25172C86"/>
    <w:rsid w:val="251C68F9"/>
    <w:rsid w:val="253B750E"/>
    <w:rsid w:val="2573A723"/>
    <w:rsid w:val="2585919F"/>
    <w:rsid w:val="259A9279"/>
    <w:rsid w:val="25B0357A"/>
    <w:rsid w:val="25C4C464"/>
    <w:rsid w:val="25D52D3D"/>
    <w:rsid w:val="26AAC93E"/>
    <w:rsid w:val="26C6FA8A"/>
    <w:rsid w:val="26D55F1B"/>
    <w:rsid w:val="26DFABE3"/>
    <w:rsid w:val="270489A7"/>
    <w:rsid w:val="270AC555"/>
    <w:rsid w:val="270DBC21"/>
    <w:rsid w:val="27253543"/>
    <w:rsid w:val="276CBA72"/>
    <w:rsid w:val="27754B26"/>
    <w:rsid w:val="27A2F941"/>
    <w:rsid w:val="27B7C059"/>
    <w:rsid w:val="27CFD2C1"/>
    <w:rsid w:val="281D38EC"/>
    <w:rsid w:val="28930C8B"/>
    <w:rsid w:val="28FBD5B2"/>
    <w:rsid w:val="2913CA92"/>
    <w:rsid w:val="2934C718"/>
    <w:rsid w:val="294917D2"/>
    <w:rsid w:val="298E44C5"/>
    <w:rsid w:val="298FA862"/>
    <w:rsid w:val="29985F5C"/>
    <w:rsid w:val="29BB9B2F"/>
    <w:rsid w:val="29D3533B"/>
    <w:rsid w:val="2A50D42B"/>
    <w:rsid w:val="2A7738EF"/>
    <w:rsid w:val="2ACB1825"/>
    <w:rsid w:val="2ADA9171"/>
    <w:rsid w:val="2AEA1261"/>
    <w:rsid w:val="2AF9FCA3"/>
    <w:rsid w:val="2AFA1E48"/>
    <w:rsid w:val="2AFB24FF"/>
    <w:rsid w:val="2AFD0923"/>
    <w:rsid w:val="2B03E872"/>
    <w:rsid w:val="2B0D91FB"/>
    <w:rsid w:val="2B21528F"/>
    <w:rsid w:val="2B450DC1"/>
    <w:rsid w:val="2B4C969E"/>
    <w:rsid w:val="2B76F05B"/>
    <w:rsid w:val="2B794663"/>
    <w:rsid w:val="2BA71717"/>
    <w:rsid w:val="2BAC3591"/>
    <w:rsid w:val="2BC089AA"/>
    <w:rsid w:val="2BC87AEB"/>
    <w:rsid w:val="2BCEA636"/>
    <w:rsid w:val="2BE0F069"/>
    <w:rsid w:val="2BF1C1B0"/>
    <w:rsid w:val="2BFDD188"/>
    <w:rsid w:val="2C1742B2"/>
    <w:rsid w:val="2C298B5A"/>
    <w:rsid w:val="2C390C24"/>
    <w:rsid w:val="2C60CB49"/>
    <w:rsid w:val="2C76DCC9"/>
    <w:rsid w:val="2C96F560"/>
    <w:rsid w:val="2C9C31EA"/>
    <w:rsid w:val="2C9E0039"/>
    <w:rsid w:val="2CA6D605"/>
    <w:rsid w:val="2CE1AFB6"/>
    <w:rsid w:val="2CED9DF4"/>
    <w:rsid w:val="2D04CA29"/>
    <w:rsid w:val="2D19CA3C"/>
    <w:rsid w:val="2D50F238"/>
    <w:rsid w:val="2D56F40E"/>
    <w:rsid w:val="2D99FFF6"/>
    <w:rsid w:val="2DA7912B"/>
    <w:rsid w:val="2DB015BD"/>
    <w:rsid w:val="2DFF484D"/>
    <w:rsid w:val="2E10EE1F"/>
    <w:rsid w:val="2E3C31EB"/>
    <w:rsid w:val="2E3CC7A5"/>
    <w:rsid w:val="2E4CDCA8"/>
    <w:rsid w:val="2EC1EA42"/>
    <w:rsid w:val="2ED44CA9"/>
    <w:rsid w:val="2F3A9BE0"/>
    <w:rsid w:val="2F86AF75"/>
    <w:rsid w:val="2FA3B594"/>
    <w:rsid w:val="2FB86151"/>
    <w:rsid w:val="2FD663AE"/>
    <w:rsid w:val="2FF6317F"/>
    <w:rsid w:val="3014BC01"/>
    <w:rsid w:val="302FBBE7"/>
    <w:rsid w:val="304A3D86"/>
    <w:rsid w:val="3072CD32"/>
    <w:rsid w:val="30800308"/>
    <w:rsid w:val="3098CBCE"/>
    <w:rsid w:val="30A522BB"/>
    <w:rsid w:val="30D4E2D7"/>
    <w:rsid w:val="310B1FD6"/>
    <w:rsid w:val="312CB787"/>
    <w:rsid w:val="3143305F"/>
    <w:rsid w:val="31909C23"/>
    <w:rsid w:val="3195D510"/>
    <w:rsid w:val="319A4995"/>
    <w:rsid w:val="31A87A60"/>
    <w:rsid w:val="31A91DFA"/>
    <w:rsid w:val="31EF67CA"/>
    <w:rsid w:val="31F66D30"/>
    <w:rsid w:val="32200CD8"/>
    <w:rsid w:val="32368408"/>
    <w:rsid w:val="323D76AD"/>
    <w:rsid w:val="3258441B"/>
    <w:rsid w:val="32766EA4"/>
    <w:rsid w:val="328E5F52"/>
    <w:rsid w:val="32BC2B8B"/>
    <w:rsid w:val="32CA5052"/>
    <w:rsid w:val="32DB3238"/>
    <w:rsid w:val="32E26296"/>
    <w:rsid w:val="330909BC"/>
    <w:rsid w:val="331BF822"/>
    <w:rsid w:val="3336B185"/>
    <w:rsid w:val="3352A67C"/>
    <w:rsid w:val="33716C0E"/>
    <w:rsid w:val="339387E0"/>
    <w:rsid w:val="33C20F1E"/>
    <w:rsid w:val="33E92C26"/>
    <w:rsid w:val="33F4D05A"/>
    <w:rsid w:val="33FBAA2A"/>
    <w:rsid w:val="34469A4F"/>
    <w:rsid w:val="347E8DC5"/>
    <w:rsid w:val="34A401FC"/>
    <w:rsid w:val="34BAEFB1"/>
    <w:rsid w:val="34E04489"/>
    <w:rsid w:val="3520F6D0"/>
    <w:rsid w:val="3528FD3A"/>
    <w:rsid w:val="3545BD08"/>
    <w:rsid w:val="3556F291"/>
    <w:rsid w:val="355A7FAD"/>
    <w:rsid w:val="35772956"/>
    <w:rsid w:val="35889BFD"/>
    <w:rsid w:val="35911FD8"/>
    <w:rsid w:val="35B341A4"/>
    <w:rsid w:val="35DB8B70"/>
    <w:rsid w:val="35EB406A"/>
    <w:rsid w:val="360223E5"/>
    <w:rsid w:val="361FBAB0"/>
    <w:rsid w:val="364DF534"/>
    <w:rsid w:val="36748FCF"/>
    <w:rsid w:val="36B55532"/>
    <w:rsid w:val="36D80377"/>
    <w:rsid w:val="36D8E5E1"/>
    <w:rsid w:val="36DD2F3B"/>
    <w:rsid w:val="36F15FCD"/>
    <w:rsid w:val="36FE1A54"/>
    <w:rsid w:val="372E7185"/>
    <w:rsid w:val="3733E9BF"/>
    <w:rsid w:val="37358F32"/>
    <w:rsid w:val="374CEFDF"/>
    <w:rsid w:val="37669E84"/>
    <w:rsid w:val="38005351"/>
    <w:rsid w:val="382B48BD"/>
    <w:rsid w:val="382D0F25"/>
    <w:rsid w:val="3832353E"/>
    <w:rsid w:val="3838E475"/>
    <w:rsid w:val="383E7A2D"/>
    <w:rsid w:val="3841C45A"/>
    <w:rsid w:val="387AC3E9"/>
    <w:rsid w:val="38941445"/>
    <w:rsid w:val="38B01582"/>
    <w:rsid w:val="38C21655"/>
    <w:rsid w:val="38DC1552"/>
    <w:rsid w:val="38E02C48"/>
    <w:rsid w:val="38E6D7ED"/>
    <w:rsid w:val="39027222"/>
    <w:rsid w:val="390BFFB4"/>
    <w:rsid w:val="39773274"/>
    <w:rsid w:val="397BF0E7"/>
    <w:rsid w:val="39AF17C1"/>
    <w:rsid w:val="39D00BDF"/>
    <w:rsid w:val="39F6669F"/>
    <w:rsid w:val="3A054769"/>
    <w:rsid w:val="3A08434D"/>
    <w:rsid w:val="3A62ACCB"/>
    <w:rsid w:val="3A8E45BE"/>
    <w:rsid w:val="3A8E954C"/>
    <w:rsid w:val="3ABF345E"/>
    <w:rsid w:val="3AEDF5F5"/>
    <w:rsid w:val="3B1DF290"/>
    <w:rsid w:val="3B6CCB8F"/>
    <w:rsid w:val="3B8099A8"/>
    <w:rsid w:val="3B8F8366"/>
    <w:rsid w:val="3BB0CABC"/>
    <w:rsid w:val="3BF2F88D"/>
    <w:rsid w:val="3C065EF5"/>
    <w:rsid w:val="3C09F5CF"/>
    <w:rsid w:val="3C0B1294"/>
    <w:rsid w:val="3C3347B8"/>
    <w:rsid w:val="3C394F16"/>
    <w:rsid w:val="3C4742ED"/>
    <w:rsid w:val="3CD2B7CB"/>
    <w:rsid w:val="3CFFB19B"/>
    <w:rsid w:val="3D2EF91B"/>
    <w:rsid w:val="3D86ADB6"/>
    <w:rsid w:val="3D8D6D0E"/>
    <w:rsid w:val="3D92DFFF"/>
    <w:rsid w:val="3DAADE01"/>
    <w:rsid w:val="3DCE6DE9"/>
    <w:rsid w:val="3DE37556"/>
    <w:rsid w:val="3DECC168"/>
    <w:rsid w:val="3E0C1526"/>
    <w:rsid w:val="3E11AF27"/>
    <w:rsid w:val="3E45A8A7"/>
    <w:rsid w:val="3E50E1A7"/>
    <w:rsid w:val="3E619C5E"/>
    <w:rsid w:val="3E6CE2C9"/>
    <w:rsid w:val="3E714666"/>
    <w:rsid w:val="3E74E866"/>
    <w:rsid w:val="3EA31DF4"/>
    <w:rsid w:val="3EAAB070"/>
    <w:rsid w:val="3ED707DC"/>
    <w:rsid w:val="3F1C8602"/>
    <w:rsid w:val="3F28E885"/>
    <w:rsid w:val="3F2C034B"/>
    <w:rsid w:val="3F4F944B"/>
    <w:rsid w:val="3F532F83"/>
    <w:rsid w:val="3F7BF5EC"/>
    <w:rsid w:val="3FE97728"/>
    <w:rsid w:val="403331F8"/>
    <w:rsid w:val="403B4DD1"/>
    <w:rsid w:val="40691824"/>
    <w:rsid w:val="40C95666"/>
    <w:rsid w:val="41008BE5"/>
    <w:rsid w:val="4179515A"/>
    <w:rsid w:val="41A189DA"/>
    <w:rsid w:val="41B2576C"/>
    <w:rsid w:val="41B5CD58"/>
    <w:rsid w:val="41B63B0C"/>
    <w:rsid w:val="41C0FFDC"/>
    <w:rsid w:val="420B744A"/>
    <w:rsid w:val="4223A8C3"/>
    <w:rsid w:val="422C0B62"/>
    <w:rsid w:val="423EBB85"/>
    <w:rsid w:val="42526116"/>
    <w:rsid w:val="425A525C"/>
    <w:rsid w:val="426198B6"/>
    <w:rsid w:val="4269FF30"/>
    <w:rsid w:val="4282C4D9"/>
    <w:rsid w:val="428F6F57"/>
    <w:rsid w:val="42AFECBF"/>
    <w:rsid w:val="42F04763"/>
    <w:rsid w:val="4304B268"/>
    <w:rsid w:val="431AD843"/>
    <w:rsid w:val="432884C3"/>
    <w:rsid w:val="43681033"/>
    <w:rsid w:val="437E30FC"/>
    <w:rsid w:val="43BF52B8"/>
    <w:rsid w:val="43C437C2"/>
    <w:rsid w:val="43C709F9"/>
    <w:rsid w:val="43F19B17"/>
    <w:rsid w:val="43FFF2CF"/>
    <w:rsid w:val="441069EE"/>
    <w:rsid w:val="4426FE63"/>
    <w:rsid w:val="44832E42"/>
    <w:rsid w:val="44835631"/>
    <w:rsid w:val="44B88498"/>
    <w:rsid w:val="44DCB700"/>
    <w:rsid w:val="44FF5132"/>
    <w:rsid w:val="452BAC71"/>
    <w:rsid w:val="4581B307"/>
    <w:rsid w:val="4593AE68"/>
    <w:rsid w:val="45A9DF13"/>
    <w:rsid w:val="45CB5ADB"/>
    <w:rsid w:val="45CEF5CD"/>
    <w:rsid w:val="45D69346"/>
    <w:rsid w:val="45E80202"/>
    <w:rsid w:val="461C4EDC"/>
    <w:rsid w:val="46346AE4"/>
    <w:rsid w:val="4649FC55"/>
    <w:rsid w:val="46668CEA"/>
    <w:rsid w:val="4674E692"/>
    <w:rsid w:val="46827521"/>
    <w:rsid w:val="468806DA"/>
    <w:rsid w:val="468CD020"/>
    <w:rsid w:val="469CAFF6"/>
    <w:rsid w:val="46A0A82A"/>
    <w:rsid w:val="46C93DDE"/>
    <w:rsid w:val="46D0FC4F"/>
    <w:rsid w:val="46DAF1EB"/>
    <w:rsid w:val="46F2D637"/>
    <w:rsid w:val="470F4185"/>
    <w:rsid w:val="4710BDC7"/>
    <w:rsid w:val="4717F6C9"/>
    <w:rsid w:val="472BDBFE"/>
    <w:rsid w:val="476A3C21"/>
    <w:rsid w:val="47D8026A"/>
    <w:rsid w:val="47FBE73C"/>
    <w:rsid w:val="481C5A53"/>
    <w:rsid w:val="484D15B6"/>
    <w:rsid w:val="48890D74"/>
    <w:rsid w:val="48E2A2FF"/>
    <w:rsid w:val="4953E86A"/>
    <w:rsid w:val="49612499"/>
    <w:rsid w:val="496F4E1F"/>
    <w:rsid w:val="498A9619"/>
    <w:rsid w:val="498F811C"/>
    <w:rsid w:val="49BEB3B2"/>
    <w:rsid w:val="49F3BC39"/>
    <w:rsid w:val="4A27FBBC"/>
    <w:rsid w:val="4AA62296"/>
    <w:rsid w:val="4AA67645"/>
    <w:rsid w:val="4AAA7B11"/>
    <w:rsid w:val="4ACFBE6D"/>
    <w:rsid w:val="4AD05143"/>
    <w:rsid w:val="4B02F1F2"/>
    <w:rsid w:val="4B7FA835"/>
    <w:rsid w:val="4BEDCED9"/>
    <w:rsid w:val="4C2DEDDA"/>
    <w:rsid w:val="4C40BEA0"/>
    <w:rsid w:val="4C74883C"/>
    <w:rsid w:val="4C9E3F14"/>
    <w:rsid w:val="4C9F8DBE"/>
    <w:rsid w:val="4C9FC317"/>
    <w:rsid w:val="4CA84F2A"/>
    <w:rsid w:val="4CFAFBAF"/>
    <w:rsid w:val="4D54A253"/>
    <w:rsid w:val="4D6E01CB"/>
    <w:rsid w:val="4D97CD87"/>
    <w:rsid w:val="4DBCEB0F"/>
    <w:rsid w:val="4DFF0508"/>
    <w:rsid w:val="4E0F37F0"/>
    <w:rsid w:val="4E10ACED"/>
    <w:rsid w:val="4E1D52F4"/>
    <w:rsid w:val="4E4DE99A"/>
    <w:rsid w:val="4E68E498"/>
    <w:rsid w:val="4E7B8FB1"/>
    <w:rsid w:val="4EA96214"/>
    <w:rsid w:val="4EB0B51F"/>
    <w:rsid w:val="4EBC4045"/>
    <w:rsid w:val="4EC9941C"/>
    <w:rsid w:val="4ED10D63"/>
    <w:rsid w:val="4EDE8B2F"/>
    <w:rsid w:val="4EF47751"/>
    <w:rsid w:val="4F0C9F4B"/>
    <w:rsid w:val="4F193034"/>
    <w:rsid w:val="4F4ACA85"/>
    <w:rsid w:val="4F78310C"/>
    <w:rsid w:val="4F9533ED"/>
    <w:rsid w:val="4FAAD086"/>
    <w:rsid w:val="4FB356E0"/>
    <w:rsid w:val="4FE8F2BA"/>
    <w:rsid w:val="4FEE8BCE"/>
    <w:rsid w:val="501AFE64"/>
    <w:rsid w:val="5035AA28"/>
    <w:rsid w:val="504982D9"/>
    <w:rsid w:val="50655119"/>
    <w:rsid w:val="507064D4"/>
    <w:rsid w:val="508809F9"/>
    <w:rsid w:val="50A27298"/>
    <w:rsid w:val="50D2F050"/>
    <w:rsid w:val="51038337"/>
    <w:rsid w:val="510A09F5"/>
    <w:rsid w:val="5128239A"/>
    <w:rsid w:val="513B562B"/>
    <w:rsid w:val="514FC49B"/>
    <w:rsid w:val="51968D6D"/>
    <w:rsid w:val="51D22B78"/>
    <w:rsid w:val="51E30C40"/>
    <w:rsid w:val="51FB67DD"/>
    <w:rsid w:val="523FB764"/>
    <w:rsid w:val="5260E3C3"/>
    <w:rsid w:val="528AB812"/>
    <w:rsid w:val="52B214EF"/>
    <w:rsid w:val="532F8952"/>
    <w:rsid w:val="535D10AB"/>
    <w:rsid w:val="5391C068"/>
    <w:rsid w:val="5393C23E"/>
    <w:rsid w:val="53BC16C0"/>
    <w:rsid w:val="540942B0"/>
    <w:rsid w:val="54795F01"/>
    <w:rsid w:val="54B99F7F"/>
    <w:rsid w:val="54D58342"/>
    <w:rsid w:val="54DDFB0D"/>
    <w:rsid w:val="5501D287"/>
    <w:rsid w:val="5543DE9A"/>
    <w:rsid w:val="55780715"/>
    <w:rsid w:val="55781460"/>
    <w:rsid w:val="55832F56"/>
    <w:rsid w:val="55CD051E"/>
    <w:rsid w:val="55F5639E"/>
    <w:rsid w:val="5614D139"/>
    <w:rsid w:val="56BEF1B6"/>
    <w:rsid w:val="57358EAE"/>
    <w:rsid w:val="57456303"/>
    <w:rsid w:val="575FD510"/>
    <w:rsid w:val="57C699C1"/>
    <w:rsid w:val="57F7BB48"/>
    <w:rsid w:val="57F844B8"/>
    <w:rsid w:val="57FCC902"/>
    <w:rsid w:val="58169156"/>
    <w:rsid w:val="582CC326"/>
    <w:rsid w:val="583FF634"/>
    <w:rsid w:val="586E3F25"/>
    <w:rsid w:val="58A93A23"/>
    <w:rsid w:val="58F35222"/>
    <w:rsid w:val="59207784"/>
    <w:rsid w:val="59409548"/>
    <w:rsid w:val="5965C901"/>
    <w:rsid w:val="59884089"/>
    <w:rsid w:val="598F05A6"/>
    <w:rsid w:val="59AEE54B"/>
    <w:rsid w:val="59AFB351"/>
    <w:rsid w:val="59B89C01"/>
    <w:rsid w:val="59F0AD89"/>
    <w:rsid w:val="59FA67A9"/>
    <w:rsid w:val="5A09BEE3"/>
    <w:rsid w:val="5A0AEE86"/>
    <w:rsid w:val="5A275858"/>
    <w:rsid w:val="5A5610BC"/>
    <w:rsid w:val="5A9AF0F0"/>
    <w:rsid w:val="5ABADB88"/>
    <w:rsid w:val="5ACD81F7"/>
    <w:rsid w:val="5ADB8457"/>
    <w:rsid w:val="5B17B482"/>
    <w:rsid w:val="5B3ABC72"/>
    <w:rsid w:val="5B41178F"/>
    <w:rsid w:val="5B6090AC"/>
    <w:rsid w:val="5BC384A3"/>
    <w:rsid w:val="5C1989E9"/>
    <w:rsid w:val="5C4C4C9F"/>
    <w:rsid w:val="5C9AE279"/>
    <w:rsid w:val="5C9E82E4"/>
    <w:rsid w:val="5CACA72D"/>
    <w:rsid w:val="5CC4BEC8"/>
    <w:rsid w:val="5D0BBE69"/>
    <w:rsid w:val="5D0E4A1D"/>
    <w:rsid w:val="5D472A07"/>
    <w:rsid w:val="5D57A5D5"/>
    <w:rsid w:val="5DAAC2F3"/>
    <w:rsid w:val="5DB7AC00"/>
    <w:rsid w:val="5DB96987"/>
    <w:rsid w:val="5DFA8CA2"/>
    <w:rsid w:val="5E69DA14"/>
    <w:rsid w:val="5EAB8ECF"/>
    <w:rsid w:val="5EC5986A"/>
    <w:rsid w:val="5F0BB03B"/>
    <w:rsid w:val="5F2FD007"/>
    <w:rsid w:val="5F38024E"/>
    <w:rsid w:val="5F3A4154"/>
    <w:rsid w:val="5F6E767A"/>
    <w:rsid w:val="5F9E95D5"/>
    <w:rsid w:val="5FAAEA8B"/>
    <w:rsid w:val="5FB1C323"/>
    <w:rsid w:val="5FE63A91"/>
    <w:rsid w:val="5FFE013C"/>
    <w:rsid w:val="600725C2"/>
    <w:rsid w:val="6014C29D"/>
    <w:rsid w:val="6050DDF3"/>
    <w:rsid w:val="60C07628"/>
    <w:rsid w:val="60E2787A"/>
    <w:rsid w:val="60E93C21"/>
    <w:rsid w:val="60F29B07"/>
    <w:rsid w:val="60FC0A5B"/>
    <w:rsid w:val="610C8738"/>
    <w:rsid w:val="6130B69B"/>
    <w:rsid w:val="61582894"/>
    <w:rsid w:val="6158D5BC"/>
    <w:rsid w:val="61CEFA1F"/>
    <w:rsid w:val="61F45AFD"/>
    <w:rsid w:val="629E9C96"/>
    <w:rsid w:val="62A8A461"/>
    <w:rsid w:val="62A8AB3D"/>
    <w:rsid w:val="62BBAE0B"/>
    <w:rsid w:val="62C18817"/>
    <w:rsid w:val="62CC1232"/>
    <w:rsid w:val="62F21368"/>
    <w:rsid w:val="630516E3"/>
    <w:rsid w:val="63496E07"/>
    <w:rsid w:val="636477A2"/>
    <w:rsid w:val="636B6B7E"/>
    <w:rsid w:val="6378D285"/>
    <w:rsid w:val="638791FF"/>
    <w:rsid w:val="638BFCDE"/>
    <w:rsid w:val="63C09732"/>
    <w:rsid w:val="63D36B95"/>
    <w:rsid w:val="63DAD14B"/>
    <w:rsid w:val="640DD579"/>
    <w:rsid w:val="640F870A"/>
    <w:rsid w:val="64391472"/>
    <w:rsid w:val="64456516"/>
    <w:rsid w:val="645C9803"/>
    <w:rsid w:val="645E2D4F"/>
    <w:rsid w:val="64B64DF8"/>
    <w:rsid w:val="64DA46EC"/>
    <w:rsid w:val="6543B2CE"/>
    <w:rsid w:val="656B7D50"/>
    <w:rsid w:val="65867677"/>
    <w:rsid w:val="65870E10"/>
    <w:rsid w:val="65A34FAD"/>
    <w:rsid w:val="65BA49AE"/>
    <w:rsid w:val="65CF15DB"/>
    <w:rsid w:val="65F1EAB5"/>
    <w:rsid w:val="661E08EA"/>
    <w:rsid w:val="664A0A18"/>
    <w:rsid w:val="6650A4B4"/>
    <w:rsid w:val="6666A7E5"/>
    <w:rsid w:val="66A3BB22"/>
    <w:rsid w:val="66DF89BE"/>
    <w:rsid w:val="6721B98F"/>
    <w:rsid w:val="675A1354"/>
    <w:rsid w:val="677D05D8"/>
    <w:rsid w:val="6793EE20"/>
    <w:rsid w:val="67951968"/>
    <w:rsid w:val="67B21904"/>
    <w:rsid w:val="67BB5FCF"/>
    <w:rsid w:val="67BF48BA"/>
    <w:rsid w:val="67D80E07"/>
    <w:rsid w:val="67DC606A"/>
    <w:rsid w:val="681F2E84"/>
    <w:rsid w:val="682FDEE0"/>
    <w:rsid w:val="685896E2"/>
    <w:rsid w:val="694E14DC"/>
    <w:rsid w:val="695A772E"/>
    <w:rsid w:val="695FE910"/>
    <w:rsid w:val="698E1271"/>
    <w:rsid w:val="699A21FF"/>
    <w:rsid w:val="699F6FFC"/>
    <w:rsid w:val="69B2C45A"/>
    <w:rsid w:val="69C93FD8"/>
    <w:rsid w:val="69E0A267"/>
    <w:rsid w:val="6A23246B"/>
    <w:rsid w:val="6A6B29FF"/>
    <w:rsid w:val="6A730332"/>
    <w:rsid w:val="6A77882B"/>
    <w:rsid w:val="6A801D0A"/>
    <w:rsid w:val="6A813B64"/>
    <w:rsid w:val="6A8148A6"/>
    <w:rsid w:val="6A81EC29"/>
    <w:rsid w:val="6AA81394"/>
    <w:rsid w:val="6B5C7E12"/>
    <w:rsid w:val="6BE9F8FD"/>
    <w:rsid w:val="6BF52AB2"/>
    <w:rsid w:val="6C16A6F0"/>
    <w:rsid w:val="6C42B693"/>
    <w:rsid w:val="6C5C3E3B"/>
    <w:rsid w:val="6C5CADC4"/>
    <w:rsid w:val="6C68F320"/>
    <w:rsid w:val="6C7F1B43"/>
    <w:rsid w:val="6CA05DE2"/>
    <w:rsid w:val="6CD710BE"/>
    <w:rsid w:val="6CF4BC60"/>
    <w:rsid w:val="6D1D483D"/>
    <w:rsid w:val="6D8A8CD5"/>
    <w:rsid w:val="6DCD618C"/>
    <w:rsid w:val="6DE1F8A6"/>
    <w:rsid w:val="6DFB25F7"/>
    <w:rsid w:val="6E584B89"/>
    <w:rsid w:val="6E59B8C2"/>
    <w:rsid w:val="6E7C19CF"/>
    <w:rsid w:val="6E7E9E90"/>
    <w:rsid w:val="6ED4B5F6"/>
    <w:rsid w:val="6EF8B8D1"/>
    <w:rsid w:val="6F08EEE9"/>
    <w:rsid w:val="6F583DF5"/>
    <w:rsid w:val="6F5DDBB7"/>
    <w:rsid w:val="6F7A4920"/>
    <w:rsid w:val="6F817517"/>
    <w:rsid w:val="6FC73E09"/>
    <w:rsid w:val="6FF7322D"/>
    <w:rsid w:val="6FFDC569"/>
    <w:rsid w:val="70041217"/>
    <w:rsid w:val="701A388E"/>
    <w:rsid w:val="70504A19"/>
    <w:rsid w:val="705CC878"/>
    <w:rsid w:val="70944CFB"/>
    <w:rsid w:val="70D4D2DF"/>
    <w:rsid w:val="70F90961"/>
    <w:rsid w:val="7115575E"/>
    <w:rsid w:val="711A5354"/>
    <w:rsid w:val="713CEA6B"/>
    <w:rsid w:val="713E4EEC"/>
    <w:rsid w:val="7145339C"/>
    <w:rsid w:val="72090FDE"/>
    <w:rsid w:val="7212052F"/>
    <w:rsid w:val="729AE06D"/>
    <w:rsid w:val="72AB186E"/>
    <w:rsid w:val="72EE62AA"/>
    <w:rsid w:val="72F244DB"/>
    <w:rsid w:val="732E4AC9"/>
    <w:rsid w:val="7353199A"/>
    <w:rsid w:val="73562DA1"/>
    <w:rsid w:val="7392D9AB"/>
    <w:rsid w:val="73A16EBD"/>
    <w:rsid w:val="73BCDAD4"/>
    <w:rsid w:val="73C4FBF9"/>
    <w:rsid w:val="73FBE213"/>
    <w:rsid w:val="743DB7B1"/>
    <w:rsid w:val="7450C50E"/>
    <w:rsid w:val="74529C73"/>
    <w:rsid w:val="74C970B1"/>
    <w:rsid w:val="74CF00D5"/>
    <w:rsid w:val="74D6DF08"/>
    <w:rsid w:val="74FCC3F3"/>
    <w:rsid w:val="7506F618"/>
    <w:rsid w:val="7522C89F"/>
    <w:rsid w:val="75465A11"/>
    <w:rsid w:val="75472C56"/>
    <w:rsid w:val="7556A680"/>
    <w:rsid w:val="75B39142"/>
    <w:rsid w:val="75E6B069"/>
    <w:rsid w:val="75E9B5D2"/>
    <w:rsid w:val="7601B428"/>
    <w:rsid w:val="765F4499"/>
    <w:rsid w:val="7684EA57"/>
    <w:rsid w:val="76A680C3"/>
    <w:rsid w:val="76AA3E19"/>
    <w:rsid w:val="770844E8"/>
    <w:rsid w:val="7721E414"/>
    <w:rsid w:val="772DEB54"/>
    <w:rsid w:val="776DAA09"/>
    <w:rsid w:val="7771D3B6"/>
    <w:rsid w:val="77868A6D"/>
    <w:rsid w:val="77AE3E99"/>
    <w:rsid w:val="77C4ADA4"/>
    <w:rsid w:val="77CC66CF"/>
    <w:rsid w:val="77CE8020"/>
    <w:rsid w:val="77DE0DAA"/>
    <w:rsid w:val="77E2A9BD"/>
    <w:rsid w:val="77ED43A1"/>
    <w:rsid w:val="782680E0"/>
    <w:rsid w:val="78432496"/>
    <w:rsid w:val="785DB341"/>
    <w:rsid w:val="78832B3C"/>
    <w:rsid w:val="789B1C92"/>
    <w:rsid w:val="792795C9"/>
    <w:rsid w:val="79598CB1"/>
    <w:rsid w:val="795A831B"/>
    <w:rsid w:val="799B1D8E"/>
    <w:rsid w:val="79DFB2B9"/>
    <w:rsid w:val="79FE9C7A"/>
    <w:rsid w:val="7A11BC1B"/>
    <w:rsid w:val="7A316CA1"/>
    <w:rsid w:val="7A3D68FA"/>
    <w:rsid w:val="7A513BD7"/>
    <w:rsid w:val="7A55AAA5"/>
    <w:rsid w:val="7A6EC7FB"/>
    <w:rsid w:val="7ABA5427"/>
    <w:rsid w:val="7ABCDEF2"/>
    <w:rsid w:val="7ADA2B0E"/>
    <w:rsid w:val="7AFAA7F2"/>
    <w:rsid w:val="7B1442C8"/>
    <w:rsid w:val="7B1E15BA"/>
    <w:rsid w:val="7B2A8822"/>
    <w:rsid w:val="7B331DBF"/>
    <w:rsid w:val="7B444A8F"/>
    <w:rsid w:val="7B5E21A2"/>
    <w:rsid w:val="7B600454"/>
    <w:rsid w:val="7B607FCF"/>
    <w:rsid w:val="7BB2F8B3"/>
    <w:rsid w:val="7BC8F85B"/>
    <w:rsid w:val="7BC9E1B9"/>
    <w:rsid w:val="7BDF3BE3"/>
    <w:rsid w:val="7C22DDEF"/>
    <w:rsid w:val="7C317243"/>
    <w:rsid w:val="7C614376"/>
    <w:rsid w:val="7CD96F95"/>
    <w:rsid w:val="7CE214E0"/>
    <w:rsid w:val="7D22397F"/>
    <w:rsid w:val="7D256C76"/>
    <w:rsid w:val="7D5E7D71"/>
    <w:rsid w:val="7D691CF7"/>
    <w:rsid w:val="7DAF1FC4"/>
    <w:rsid w:val="7DB73872"/>
    <w:rsid w:val="7DF6CDEB"/>
    <w:rsid w:val="7E01567B"/>
    <w:rsid w:val="7E1249E0"/>
    <w:rsid w:val="7E246BF1"/>
    <w:rsid w:val="7E2D77A1"/>
    <w:rsid w:val="7E53B030"/>
    <w:rsid w:val="7E587D79"/>
    <w:rsid w:val="7EB55FFF"/>
    <w:rsid w:val="7EE027DA"/>
    <w:rsid w:val="7EE4EC2F"/>
    <w:rsid w:val="7F5CBAED"/>
    <w:rsid w:val="7F6B31FB"/>
    <w:rsid w:val="7F734531"/>
    <w:rsid w:val="7F7D00AC"/>
    <w:rsid w:val="7F91CC8D"/>
    <w:rsid w:val="7F9E0B2B"/>
    <w:rsid w:val="7FE805F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8E5F0"/>
  <w15:chartTrackingRefBased/>
  <w15:docId w15:val="{35D2EE85-E8DE-4053-84EE-BC46011A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DE0"/>
    <w:pPr>
      <w:spacing w:after="0" w:line="240" w:lineRule="auto"/>
    </w:pPr>
    <w:rPr>
      <w:rFonts w:ascii="Calibri" w:hAnsi="Calibri" w:cs="Calibri"/>
    </w:rPr>
  </w:style>
  <w:style w:type="paragraph" w:styleId="Titre1">
    <w:name w:val="heading 1"/>
    <w:basedOn w:val="Normal"/>
    <w:next w:val="Normal"/>
    <w:link w:val="Titre1Car"/>
    <w:uiPriority w:val="9"/>
    <w:qFormat/>
    <w:rsid w:val="00AD4C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D4C0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EB443B"/>
    <w:pPr>
      <w:numPr>
        <w:ilvl w:val="1"/>
        <w:numId w:val="135"/>
      </w:numPr>
      <w:autoSpaceDE w:val="0"/>
      <w:autoSpaceDN w:val="0"/>
      <w:adjustRightInd w:val="0"/>
      <w:spacing w:before="240" w:after="120"/>
      <w:ind w:right="452"/>
      <w:textAlignment w:val="center"/>
      <w:outlineLvl w:val="2"/>
    </w:pPr>
    <w:rPr>
      <w:rFonts w:asciiTheme="majorHAnsi" w:eastAsiaTheme="majorEastAsia" w:hAnsiTheme="majorHAnsi" w:cstheme="majorBidi"/>
      <w:b/>
      <w:color w:val="CD0037"/>
      <w:sz w:val="40"/>
      <w:szCs w:val="24"/>
    </w:rPr>
  </w:style>
  <w:style w:type="paragraph" w:styleId="Titre4">
    <w:name w:val="heading 4"/>
    <w:basedOn w:val="Normal"/>
    <w:next w:val="Normal"/>
    <w:link w:val="Titre4Car"/>
    <w:uiPriority w:val="9"/>
    <w:unhideWhenUsed/>
    <w:qFormat/>
    <w:rsid w:val="00EB443B"/>
    <w:pPr>
      <w:numPr>
        <w:ilvl w:val="2"/>
        <w:numId w:val="135"/>
      </w:numPr>
      <w:autoSpaceDE w:val="0"/>
      <w:autoSpaceDN w:val="0"/>
      <w:adjustRightInd w:val="0"/>
      <w:spacing w:before="240" w:after="120"/>
      <w:ind w:right="452"/>
      <w:textAlignment w:val="center"/>
      <w:outlineLvl w:val="3"/>
    </w:pPr>
    <w:rPr>
      <w:rFonts w:asciiTheme="majorHAnsi" w:eastAsiaTheme="majorEastAsia" w:hAnsiTheme="majorHAnsi" w:cstheme="majorBidi"/>
      <w:b/>
      <w:iCs/>
      <w:color w:val="D52B1E"/>
      <w:sz w:val="36"/>
      <w:szCs w:val="24"/>
    </w:rPr>
  </w:style>
  <w:style w:type="paragraph" w:styleId="Titre5">
    <w:name w:val="heading 5"/>
    <w:basedOn w:val="Normal"/>
    <w:next w:val="Normal"/>
    <w:link w:val="Titre5Car"/>
    <w:uiPriority w:val="9"/>
    <w:unhideWhenUsed/>
    <w:qFormat/>
    <w:rsid w:val="00EB443B"/>
    <w:pPr>
      <w:numPr>
        <w:ilvl w:val="3"/>
        <w:numId w:val="135"/>
      </w:numPr>
      <w:autoSpaceDE w:val="0"/>
      <w:autoSpaceDN w:val="0"/>
      <w:adjustRightInd w:val="0"/>
      <w:spacing w:before="120" w:after="120"/>
      <w:ind w:right="452"/>
      <w:textAlignment w:val="center"/>
      <w:outlineLvl w:val="4"/>
    </w:pPr>
    <w:rPr>
      <w:rFonts w:asciiTheme="majorHAnsi" w:eastAsiaTheme="majorEastAsia" w:hAnsiTheme="majorHAnsi" w:cstheme="majorBidi"/>
      <w:b/>
      <w:color w:val="6E1E78"/>
      <w:sz w:val="28"/>
      <w:szCs w:val="24"/>
    </w:rPr>
  </w:style>
  <w:style w:type="paragraph" w:styleId="Titre6">
    <w:name w:val="heading 6"/>
    <w:basedOn w:val="Normal"/>
    <w:next w:val="Normal"/>
    <w:link w:val="Titre6Car"/>
    <w:uiPriority w:val="9"/>
    <w:unhideWhenUsed/>
    <w:qFormat/>
    <w:rsid w:val="00536ECC"/>
    <w:pPr>
      <w:keepNext/>
      <w:keepLines/>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unhideWhenUsed/>
    <w:qFormat/>
    <w:rsid w:val="00960FEF"/>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unhideWhenUsed/>
    <w:qFormat/>
    <w:rsid w:val="0001793D"/>
    <w:pPr>
      <w:keepNext/>
      <w:keepLines/>
      <w:autoSpaceDE w:val="0"/>
      <w:autoSpaceDN w:val="0"/>
      <w:adjustRightInd w:val="0"/>
      <w:spacing w:before="40" w:line="288" w:lineRule="auto"/>
      <w:ind w:left="1440" w:hanging="1440"/>
      <w:textAlignment w:val="center"/>
      <w:outlineLvl w:val="7"/>
    </w:pPr>
    <w:rPr>
      <w:rFonts w:asciiTheme="majorHAnsi" w:eastAsiaTheme="majorEastAsia" w:hAnsiTheme="majorHAnsi" w:cstheme="majorBidi"/>
      <w:i/>
      <w:color w:val="CD0037"/>
      <w:sz w:val="24"/>
      <w:szCs w:val="21"/>
    </w:rPr>
  </w:style>
  <w:style w:type="paragraph" w:styleId="Titre9">
    <w:name w:val="heading 9"/>
    <w:basedOn w:val="Normal"/>
    <w:next w:val="Normal"/>
    <w:link w:val="Titre9Car"/>
    <w:uiPriority w:val="9"/>
    <w:unhideWhenUsed/>
    <w:qFormat/>
    <w:rsid w:val="0001793D"/>
    <w:pPr>
      <w:keepNext/>
      <w:keepLines/>
      <w:autoSpaceDE w:val="0"/>
      <w:autoSpaceDN w:val="0"/>
      <w:adjustRightInd w:val="0"/>
      <w:spacing w:before="40" w:line="288" w:lineRule="auto"/>
      <w:ind w:left="1584" w:hanging="1584"/>
      <w:textAlignment w:val="center"/>
      <w:outlineLvl w:val="8"/>
    </w:pPr>
    <w:rPr>
      <w:rFonts w:asciiTheme="majorHAnsi" w:eastAsiaTheme="majorEastAsia" w:hAnsiTheme="majorHAnsi" w:cstheme="majorBidi"/>
      <w:i/>
      <w:iCs/>
      <w:color w:val="3C3732"/>
      <w:sz w:val="24"/>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ss partie 3,Listes,Texte Gauche,Texte de colonne colorée,Pied de page-Stordata,Liste à puce,Level 1 Puce,lp1,EDF_Paragraphe,Bullet List,FooterText,numbered,Use Case List Paragraph,Liste à puce - Normal,Paragraphe 3,List Paragraph1"/>
    <w:basedOn w:val="Normal"/>
    <w:link w:val="ParagraphedelisteCar"/>
    <w:uiPriority w:val="34"/>
    <w:qFormat/>
    <w:rsid w:val="00AD4C04"/>
    <w:pPr>
      <w:ind w:left="720"/>
      <w:contextualSpacing/>
    </w:pPr>
  </w:style>
  <w:style w:type="character" w:customStyle="1" w:styleId="Titre1Car">
    <w:name w:val="Titre 1 Car"/>
    <w:basedOn w:val="Policepardfaut"/>
    <w:link w:val="Titre1"/>
    <w:uiPriority w:val="9"/>
    <w:rsid w:val="00AD4C04"/>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D4C04"/>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EB443B"/>
    <w:rPr>
      <w:rFonts w:asciiTheme="majorHAnsi" w:eastAsiaTheme="majorEastAsia" w:hAnsiTheme="majorHAnsi" w:cstheme="majorBidi"/>
      <w:b/>
      <w:color w:val="CD0037"/>
      <w:sz w:val="40"/>
      <w:szCs w:val="24"/>
    </w:rPr>
  </w:style>
  <w:style w:type="paragraph" w:styleId="En-ttedetabledesmatires">
    <w:name w:val="TOC Heading"/>
    <w:basedOn w:val="Titre1"/>
    <w:next w:val="Normal"/>
    <w:uiPriority w:val="39"/>
    <w:unhideWhenUsed/>
    <w:qFormat/>
    <w:rsid w:val="00AD4C04"/>
    <w:pPr>
      <w:spacing w:line="259" w:lineRule="auto"/>
      <w:outlineLvl w:val="9"/>
    </w:pPr>
    <w:rPr>
      <w:lang w:eastAsia="fr-FR"/>
    </w:rPr>
  </w:style>
  <w:style w:type="paragraph" w:styleId="TM1">
    <w:name w:val="toc 1"/>
    <w:basedOn w:val="Normal"/>
    <w:next w:val="Normal"/>
    <w:autoRedefine/>
    <w:uiPriority w:val="39"/>
    <w:unhideWhenUsed/>
    <w:rsid w:val="0013726C"/>
    <w:pPr>
      <w:tabs>
        <w:tab w:val="right" w:pos="10253"/>
      </w:tabs>
      <w:spacing w:before="360" w:after="360"/>
    </w:pPr>
    <w:rPr>
      <w:rFonts w:asciiTheme="minorHAnsi" w:hAnsiTheme="minorHAnsi" w:cstheme="minorHAnsi"/>
      <w:b/>
      <w:bCs/>
      <w:caps/>
      <w:u w:val="single"/>
    </w:rPr>
  </w:style>
  <w:style w:type="paragraph" w:styleId="TM2">
    <w:name w:val="toc 2"/>
    <w:basedOn w:val="Normal"/>
    <w:next w:val="Normal"/>
    <w:autoRedefine/>
    <w:uiPriority w:val="39"/>
    <w:unhideWhenUsed/>
    <w:rsid w:val="004911E8"/>
    <w:pPr>
      <w:tabs>
        <w:tab w:val="left" w:pos="390"/>
        <w:tab w:val="right" w:pos="10253"/>
      </w:tabs>
    </w:pPr>
    <w:rPr>
      <w:rFonts w:asciiTheme="minorHAnsi" w:hAnsiTheme="minorHAnsi" w:cstheme="minorHAnsi"/>
      <w:b/>
      <w:bCs/>
      <w:smallCaps/>
    </w:rPr>
  </w:style>
  <w:style w:type="paragraph" w:styleId="TM3">
    <w:name w:val="toc 3"/>
    <w:basedOn w:val="Normal"/>
    <w:next w:val="Normal"/>
    <w:autoRedefine/>
    <w:uiPriority w:val="39"/>
    <w:unhideWhenUsed/>
    <w:rsid w:val="0026721F"/>
    <w:pPr>
      <w:tabs>
        <w:tab w:val="left" w:pos="666"/>
        <w:tab w:val="right" w:pos="10253"/>
      </w:tabs>
    </w:pPr>
    <w:rPr>
      <w:rFonts w:asciiTheme="minorHAnsi" w:hAnsiTheme="minorHAnsi" w:cstheme="minorHAnsi"/>
      <w:smallCaps/>
    </w:rPr>
  </w:style>
  <w:style w:type="character" w:styleId="Lienhypertexte">
    <w:name w:val="Hyperlink"/>
    <w:basedOn w:val="Policepardfaut"/>
    <w:uiPriority w:val="99"/>
    <w:unhideWhenUsed/>
    <w:rsid w:val="00AD4C04"/>
    <w:rPr>
      <w:color w:val="0563C1" w:themeColor="hyperlink"/>
      <w:u w:val="single"/>
    </w:rPr>
  </w:style>
  <w:style w:type="paragraph" w:styleId="Textedebulles">
    <w:name w:val="Balloon Text"/>
    <w:basedOn w:val="Normal"/>
    <w:link w:val="TextedebullesCar"/>
    <w:uiPriority w:val="99"/>
    <w:semiHidden/>
    <w:unhideWhenUsed/>
    <w:rsid w:val="00AD4C04"/>
    <w:rPr>
      <w:rFonts w:ascii="Segoe UI" w:hAnsi="Segoe UI" w:cs="Segoe UI"/>
      <w:sz w:val="18"/>
      <w:szCs w:val="18"/>
    </w:rPr>
  </w:style>
  <w:style w:type="character" w:customStyle="1" w:styleId="TextedebullesCar">
    <w:name w:val="Texte de bulles Car"/>
    <w:basedOn w:val="Policepardfaut"/>
    <w:link w:val="Textedebulles"/>
    <w:uiPriority w:val="99"/>
    <w:semiHidden/>
    <w:rsid w:val="00AD4C04"/>
    <w:rPr>
      <w:rFonts w:ascii="Segoe UI" w:hAnsi="Segoe UI" w:cs="Segoe UI"/>
      <w:sz w:val="18"/>
      <w:szCs w:val="18"/>
    </w:rPr>
  </w:style>
  <w:style w:type="character" w:styleId="Marquedecommentaire">
    <w:name w:val="annotation reference"/>
    <w:basedOn w:val="Policepardfaut"/>
    <w:uiPriority w:val="99"/>
    <w:semiHidden/>
    <w:unhideWhenUsed/>
    <w:rsid w:val="00AD4C04"/>
    <w:rPr>
      <w:sz w:val="16"/>
      <w:szCs w:val="16"/>
    </w:rPr>
  </w:style>
  <w:style w:type="paragraph" w:styleId="Commentaire">
    <w:name w:val="annotation text"/>
    <w:basedOn w:val="Normal"/>
    <w:link w:val="CommentaireCar"/>
    <w:uiPriority w:val="99"/>
    <w:unhideWhenUsed/>
    <w:rsid w:val="00AD4C04"/>
    <w:rPr>
      <w:sz w:val="20"/>
      <w:szCs w:val="20"/>
    </w:rPr>
  </w:style>
  <w:style w:type="character" w:customStyle="1" w:styleId="CommentaireCar">
    <w:name w:val="Commentaire Car"/>
    <w:basedOn w:val="Policepardfaut"/>
    <w:link w:val="Commentaire"/>
    <w:uiPriority w:val="99"/>
    <w:rsid w:val="00AD4C04"/>
    <w:rPr>
      <w:rFonts w:ascii="Calibri" w:hAnsi="Calibri" w:cs="Calibri"/>
      <w:sz w:val="20"/>
      <w:szCs w:val="20"/>
    </w:rPr>
  </w:style>
  <w:style w:type="paragraph" w:styleId="Objetducommentaire">
    <w:name w:val="annotation subject"/>
    <w:basedOn w:val="Commentaire"/>
    <w:next w:val="Commentaire"/>
    <w:link w:val="ObjetducommentaireCar"/>
    <w:uiPriority w:val="99"/>
    <w:semiHidden/>
    <w:unhideWhenUsed/>
    <w:rsid w:val="00AD4C04"/>
    <w:rPr>
      <w:b/>
      <w:bCs/>
    </w:rPr>
  </w:style>
  <w:style w:type="character" w:customStyle="1" w:styleId="ObjetducommentaireCar">
    <w:name w:val="Objet du commentaire Car"/>
    <w:basedOn w:val="CommentaireCar"/>
    <w:link w:val="Objetducommentaire"/>
    <w:uiPriority w:val="99"/>
    <w:semiHidden/>
    <w:rsid w:val="00AD4C04"/>
    <w:rPr>
      <w:rFonts w:ascii="Calibri" w:hAnsi="Calibri" w:cs="Calibri"/>
      <w:b/>
      <w:bCs/>
      <w:sz w:val="20"/>
      <w:szCs w:val="20"/>
    </w:rPr>
  </w:style>
  <w:style w:type="character" w:customStyle="1" w:styleId="Titre4Car">
    <w:name w:val="Titre 4 Car"/>
    <w:basedOn w:val="Policepardfaut"/>
    <w:link w:val="Titre4"/>
    <w:uiPriority w:val="9"/>
    <w:rsid w:val="00EB443B"/>
    <w:rPr>
      <w:rFonts w:asciiTheme="majorHAnsi" w:eastAsiaTheme="majorEastAsia" w:hAnsiTheme="majorHAnsi" w:cstheme="majorBidi"/>
      <w:b/>
      <w:iCs/>
      <w:color w:val="D52B1E"/>
      <w:sz w:val="36"/>
      <w:szCs w:val="24"/>
    </w:rPr>
  </w:style>
  <w:style w:type="paragraph" w:customStyle="1" w:styleId="tiret">
    <w:name w:val="tiret"/>
    <w:basedOn w:val="Normal"/>
    <w:uiPriority w:val="99"/>
    <w:rsid w:val="006669EC"/>
    <w:pPr>
      <w:suppressAutoHyphens/>
      <w:autoSpaceDE w:val="0"/>
      <w:autoSpaceDN w:val="0"/>
      <w:adjustRightInd w:val="0"/>
      <w:spacing w:before="57" w:line="241" w:lineRule="atLeast"/>
      <w:ind w:left="170" w:hanging="170"/>
      <w:jc w:val="both"/>
      <w:textAlignment w:val="center"/>
    </w:pPr>
    <w:rPr>
      <w:rFonts w:ascii="Univers-Condensed" w:hAnsi="Univers-Condensed" w:cs="Univers-Condensed"/>
      <w:color w:val="262626"/>
      <w:sz w:val="20"/>
      <w:szCs w:val="20"/>
    </w:rPr>
  </w:style>
  <w:style w:type="character" w:customStyle="1" w:styleId="Titre5Car">
    <w:name w:val="Titre 5 Car"/>
    <w:basedOn w:val="Policepardfaut"/>
    <w:link w:val="Titre5"/>
    <w:uiPriority w:val="9"/>
    <w:rsid w:val="00EB443B"/>
    <w:rPr>
      <w:rFonts w:asciiTheme="majorHAnsi" w:eastAsiaTheme="majorEastAsia" w:hAnsiTheme="majorHAnsi" w:cstheme="majorBidi"/>
      <w:b/>
      <w:color w:val="6E1E78"/>
      <w:sz w:val="28"/>
      <w:szCs w:val="24"/>
    </w:rPr>
  </w:style>
  <w:style w:type="character" w:styleId="Mentionnonrsolue">
    <w:name w:val="Unresolved Mention"/>
    <w:basedOn w:val="Policepardfaut"/>
    <w:uiPriority w:val="99"/>
    <w:unhideWhenUsed/>
    <w:rsid w:val="00CB7FEE"/>
    <w:rPr>
      <w:color w:val="605E5C"/>
      <w:shd w:val="clear" w:color="auto" w:fill="E1DFDD"/>
    </w:rPr>
  </w:style>
  <w:style w:type="character" w:customStyle="1" w:styleId="Titre6Car">
    <w:name w:val="Titre 6 Car"/>
    <w:basedOn w:val="Policepardfaut"/>
    <w:link w:val="Titre6"/>
    <w:uiPriority w:val="9"/>
    <w:rsid w:val="00536ECC"/>
    <w:rPr>
      <w:rFonts w:asciiTheme="majorHAnsi" w:eastAsiaTheme="majorEastAsia" w:hAnsiTheme="majorHAnsi" w:cstheme="majorBidi"/>
      <w:color w:val="1F3763" w:themeColor="accent1" w:themeShade="7F"/>
    </w:rPr>
  </w:style>
  <w:style w:type="character" w:styleId="lev">
    <w:name w:val="Strong"/>
    <w:basedOn w:val="Policepardfaut"/>
    <w:uiPriority w:val="22"/>
    <w:qFormat/>
    <w:rsid w:val="00FA11E5"/>
    <w:rPr>
      <w:b/>
      <w:bCs/>
    </w:rPr>
  </w:style>
  <w:style w:type="table" w:styleId="Grilledutableau">
    <w:name w:val="Table Grid"/>
    <w:basedOn w:val="TableauNormal"/>
    <w:uiPriority w:val="39"/>
    <w:rsid w:val="00B83015"/>
    <w:pPr>
      <w:spacing w:after="0" w:line="240" w:lineRule="auto"/>
    </w:pPr>
    <w:tblPr/>
  </w:style>
  <w:style w:type="table" w:customStyle="1" w:styleId="TableNormal1">
    <w:name w:val="Table Normal1"/>
    <w:uiPriority w:val="2"/>
    <w:semiHidden/>
    <w:unhideWhenUsed/>
    <w:qFormat/>
    <w:rsid w:val="00A467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A46776"/>
    <w:pPr>
      <w:widowControl w:val="0"/>
      <w:autoSpaceDE w:val="0"/>
      <w:autoSpaceDN w:val="0"/>
    </w:pPr>
    <w:rPr>
      <w:rFonts w:ascii="Arial" w:eastAsia="Arial" w:hAnsi="Arial" w:cs="Arial"/>
      <w:sz w:val="20"/>
      <w:szCs w:val="20"/>
      <w:lang w:val="en-US"/>
    </w:rPr>
  </w:style>
  <w:style w:type="character" w:customStyle="1" w:styleId="CorpsdetexteCar">
    <w:name w:val="Corps de texte Car"/>
    <w:basedOn w:val="Policepardfaut"/>
    <w:link w:val="Corpsdetexte"/>
    <w:uiPriority w:val="1"/>
    <w:rsid w:val="00A46776"/>
    <w:rPr>
      <w:rFonts w:ascii="Arial" w:eastAsia="Arial" w:hAnsi="Arial" w:cs="Arial"/>
      <w:sz w:val="20"/>
      <w:szCs w:val="20"/>
      <w:lang w:val="en-US"/>
    </w:rPr>
  </w:style>
  <w:style w:type="paragraph" w:customStyle="1" w:styleId="TableParagraph">
    <w:name w:val="Table Paragraph"/>
    <w:basedOn w:val="Normal"/>
    <w:uiPriority w:val="1"/>
    <w:qFormat/>
    <w:rsid w:val="00A46776"/>
    <w:pPr>
      <w:widowControl w:val="0"/>
      <w:autoSpaceDE w:val="0"/>
      <w:autoSpaceDN w:val="0"/>
      <w:spacing w:before="31"/>
    </w:pPr>
    <w:rPr>
      <w:rFonts w:ascii="Arial" w:eastAsia="Arial" w:hAnsi="Arial" w:cs="Arial"/>
      <w:lang w:val="en-US"/>
    </w:rPr>
  </w:style>
  <w:style w:type="paragraph" w:styleId="Notedebasdepage">
    <w:name w:val="footnote text"/>
    <w:basedOn w:val="Normal"/>
    <w:link w:val="NotedebasdepageCar"/>
    <w:uiPriority w:val="99"/>
    <w:semiHidden/>
    <w:unhideWhenUsed/>
    <w:rsid w:val="00857ADB"/>
    <w:pPr>
      <w:autoSpaceDE w:val="0"/>
      <w:autoSpaceDN w:val="0"/>
      <w:adjustRightInd w:val="0"/>
      <w:textAlignment w:val="center"/>
    </w:pPr>
    <w:rPr>
      <w:rFonts w:ascii="Helvetica" w:hAnsi="Helvetica" w:cs="Helvetica"/>
      <w:color w:val="000000"/>
      <w:sz w:val="20"/>
      <w:szCs w:val="20"/>
    </w:rPr>
  </w:style>
  <w:style w:type="character" w:customStyle="1" w:styleId="NotedebasdepageCar">
    <w:name w:val="Note de bas de page Car"/>
    <w:basedOn w:val="Policepardfaut"/>
    <w:link w:val="Notedebasdepage"/>
    <w:uiPriority w:val="99"/>
    <w:semiHidden/>
    <w:rsid w:val="00857ADB"/>
    <w:rPr>
      <w:rFonts w:ascii="Helvetica" w:hAnsi="Helvetica" w:cs="Helvetica"/>
      <w:color w:val="000000"/>
      <w:sz w:val="20"/>
      <w:szCs w:val="20"/>
    </w:rPr>
  </w:style>
  <w:style w:type="character" w:styleId="Appelnotedebasdep">
    <w:name w:val="footnote reference"/>
    <w:basedOn w:val="Policepardfaut"/>
    <w:uiPriority w:val="99"/>
    <w:semiHidden/>
    <w:unhideWhenUsed/>
    <w:rsid w:val="00857ADB"/>
    <w:rPr>
      <w:vertAlign w:val="superscript"/>
    </w:rPr>
  </w:style>
  <w:style w:type="paragraph" w:styleId="TM4">
    <w:name w:val="toc 4"/>
    <w:basedOn w:val="Normal"/>
    <w:next w:val="Normal"/>
    <w:autoRedefine/>
    <w:uiPriority w:val="39"/>
    <w:unhideWhenUsed/>
    <w:rsid w:val="00712E07"/>
    <w:rPr>
      <w:rFonts w:asciiTheme="minorHAnsi" w:hAnsiTheme="minorHAnsi" w:cstheme="minorHAnsi"/>
    </w:rPr>
  </w:style>
  <w:style w:type="paragraph" w:styleId="TM5">
    <w:name w:val="toc 5"/>
    <w:basedOn w:val="Normal"/>
    <w:next w:val="Normal"/>
    <w:autoRedefine/>
    <w:uiPriority w:val="39"/>
    <w:unhideWhenUsed/>
    <w:rsid w:val="00712E07"/>
    <w:rPr>
      <w:rFonts w:asciiTheme="minorHAnsi" w:hAnsiTheme="minorHAnsi" w:cstheme="minorHAnsi"/>
    </w:rPr>
  </w:style>
  <w:style w:type="paragraph" w:styleId="TM6">
    <w:name w:val="toc 6"/>
    <w:basedOn w:val="Normal"/>
    <w:next w:val="Normal"/>
    <w:autoRedefine/>
    <w:uiPriority w:val="39"/>
    <w:unhideWhenUsed/>
    <w:rsid w:val="00712E07"/>
    <w:rPr>
      <w:rFonts w:asciiTheme="minorHAnsi" w:hAnsiTheme="minorHAnsi" w:cstheme="minorHAnsi"/>
    </w:rPr>
  </w:style>
  <w:style w:type="paragraph" w:styleId="TM7">
    <w:name w:val="toc 7"/>
    <w:basedOn w:val="Normal"/>
    <w:next w:val="Normal"/>
    <w:autoRedefine/>
    <w:uiPriority w:val="39"/>
    <w:unhideWhenUsed/>
    <w:rsid w:val="00712E07"/>
    <w:rPr>
      <w:rFonts w:asciiTheme="minorHAnsi" w:hAnsiTheme="minorHAnsi" w:cstheme="minorHAnsi"/>
    </w:rPr>
  </w:style>
  <w:style w:type="paragraph" w:styleId="TM8">
    <w:name w:val="toc 8"/>
    <w:basedOn w:val="Normal"/>
    <w:next w:val="Normal"/>
    <w:autoRedefine/>
    <w:uiPriority w:val="39"/>
    <w:unhideWhenUsed/>
    <w:rsid w:val="00FA53CC"/>
    <w:rPr>
      <w:rFonts w:asciiTheme="minorHAnsi" w:hAnsiTheme="minorHAnsi" w:cstheme="minorHAnsi"/>
    </w:rPr>
  </w:style>
  <w:style w:type="paragraph" w:styleId="TM9">
    <w:name w:val="toc 9"/>
    <w:basedOn w:val="Normal"/>
    <w:next w:val="Normal"/>
    <w:autoRedefine/>
    <w:uiPriority w:val="39"/>
    <w:unhideWhenUsed/>
    <w:rsid w:val="00712E07"/>
    <w:rPr>
      <w:rFonts w:asciiTheme="minorHAnsi" w:hAnsiTheme="minorHAnsi" w:cstheme="minorHAnsi"/>
    </w:rPr>
  </w:style>
  <w:style w:type="character" w:customStyle="1" w:styleId="Titre7Car">
    <w:name w:val="Titre 7 Car"/>
    <w:basedOn w:val="Policepardfaut"/>
    <w:link w:val="Titre7"/>
    <w:uiPriority w:val="9"/>
    <w:semiHidden/>
    <w:rsid w:val="00960FEF"/>
    <w:rPr>
      <w:rFonts w:asciiTheme="majorHAnsi" w:eastAsiaTheme="majorEastAsia" w:hAnsiTheme="majorHAnsi" w:cstheme="majorBidi"/>
      <w:i/>
      <w:iCs/>
      <w:color w:val="1F3763" w:themeColor="accent1" w:themeShade="7F"/>
    </w:rPr>
  </w:style>
  <w:style w:type="table" w:customStyle="1" w:styleId="TableNormal10">
    <w:name w:val="Table Normal10"/>
    <w:uiPriority w:val="2"/>
    <w:semiHidden/>
    <w:unhideWhenUsed/>
    <w:qFormat/>
    <w:rsid w:val="00B46C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276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B109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extecourant">
    <w:name w:val="Texte courant"/>
    <w:basedOn w:val="Normal"/>
    <w:uiPriority w:val="99"/>
    <w:rsid w:val="00850547"/>
    <w:pPr>
      <w:suppressAutoHyphens/>
      <w:autoSpaceDE w:val="0"/>
      <w:autoSpaceDN w:val="0"/>
      <w:adjustRightInd w:val="0"/>
      <w:spacing w:line="230" w:lineRule="atLeast"/>
      <w:jc w:val="both"/>
      <w:textAlignment w:val="center"/>
    </w:pPr>
    <w:rPr>
      <w:rFonts w:ascii="Univers-Condensed" w:hAnsi="Univers-Condensed" w:cs="Univers-Condensed"/>
      <w:color w:val="262626"/>
      <w:sz w:val="20"/>
      <w:szCs w:val="20"/>
    </w:rPr>
  </w:style>
  <w:style w:type="paragraph" w:customStyle="1" w:styleId="Default">
    <w:name w:val="Default"/>
    <w:rsid w:val="009628EB"/>
    <w:pPr>
      <w:autoSpaceDE w:val="0"/>
      <w:autoSpaceDN w:val="0"/>
      <w:adjustRightInd w:val="0"/>
      <w:spacing w:after="0" w:line="240" w:lineRule="auto"/>
    </w:pPr>
    <w:rPr>
      <w:rFonts w:ascii="Calibri" w:hAnsi="Calibri" w:cs="Calibri"/>
      <w:color w:val="000000"/>
      <w:sz w:val="24"/>
      <w:szCs w:val="24"/>
    </w:rPr>
  </w:style>
  <w:style w:type="character" w:styleId="Lienhypertextesuivivisit">
    <w:name w:val="FollowedHyperlink"/>
    <w:basedOn w:val="Policepardfaut"/>
    <w:uiPriority w:val="99"/>
    <w:semiHidden/>
    <w:unhideWhenUsed/>
    <w:rsid w:val="00E64E1D"/>
    <w:rPr>
      <w:color w:val="954F72" w:themeColor="followedHyperlink"/>
      <w:u w:val="single"/>
    </w:rPr>
  </w:style>
  <w:style w:type="paragraph" w:styleId="Titre">
    <w:name w:val="Title"/>
    <w:basedOn w:val="Normal"/>
    <w:next w:val="Normal"/>
    <w:link w:val="TitreCar"/>
    <w:uiPriority w:val="10"/>
    <w:qFormat/>
    <w:rsid w:val="003F75B6"/>
    <w:pPr>
      <w:autoSpaceDE w:val="0"/>
      <w:autoSpaceDN w:val="0"/>
      <w:adjustRightInd w:val="0"/>
      <w:spacing w:line="288" w:lineRule="auto"/>
      <w:contextualSpacing/>
      <w:textAlignment w:val="center"/>
    </w:pPr>
    <w:rPr>
      <w:rFonts w:asciiTheme="majorHAnsi" w:eastAsiaTheme="majorEastAsia" w:hAnsiTheme="majorHAnsi" w:cstheme="majorBidi"/>
      <w:color w:val="000000"/>
      <w:spacing w:val="-10"/>
      <w:kern w:val="28"/>
      <w:sz w:val="56"/>
      <w:szCs w:val="56"/>
    </w:rPr>
  </w:style>
  <w:style w:type="character" w:customStyle="1" w:styleId="TitreCar">
    <w:name w:val="Titre Car"/>
    <w:basedOn w:val="Policepardfaut"/>
    <w:link w:val="Titre"/>
    <w:uiPriority w:val="10"/>
    <w:rsid w:val="003F75B6"/>
    <w:rPr>
      <w:rFonts w:asciiTheme="majorHAnsi" w:eastAsiaTheme="majorEastAsia" w:hAnsiTheme="majorHAnsi" w:cstheme="majorBidi"/>
      <w:color w:val="000000"/>
      <w:spacing w:val="-10"/>
      <w:kern w:val="28"/>
      <w:sz w:val="56"/>
      <w:szCs w:val="56"/>
    </w:rPr>
  </w:style>
  <w:style w:type="paragraph" w:styleId="Sous-titre">
    <w:name w:val="Subtitle"/>
    <w:basedOn w:val="Normal"/>
    <w:next w:val="Normal"/>
    <w:link w:val="Sous-titreCar"/>
    <w:uiPriority w:val="11"/>
    <w:qFormat/>
    <w:rsid w:val="003F75B6"/>
    <w:pPr>
      <w:numPr>
        <w:ilvl w:val="1"/>
      </w:numPr>
      <w:autoSpaceDE w:val="0"/>
      <w:autoSpaceDN w:val="0"/>
      <w:adjustRightInd w:val="0"/>
      <w:spacing w:after="160" w:line="288" w:lineRule="auto"/>
      <w:textAlignment w:val="center"/>
    </w:pPr>
    <w:rPr>
      <w:rFonts w:ascii="Helvetica" w:eastAsiaTheme="minorEastAsia" w:hAnsi="Helvetica" w:cs="Helvetica"/>
      <w:color w:val="5A5A5A" w:themeColor="text1" w:themeTint="A5"/>
      <w:spacing w:val="15"/>
    </w:rPr>
  </w:style>
  <w:style w:type="character" w:customStyle="1" w:styleId="Sous-titreCar">
    <w:name w:val="Sous-titre Car"/>
    <w:basedOn w:val="Policepardfaut"/>
    <w:link w:val="Sous-titre"/>
    <w:uiPriority w:val="11"/>
    <w:rsid w:val="003F75B6"/>
    <w:rPr>
      <w:rFonts w:ascii="Helvetica" w:eastAsiaTheme="minorEastAsia" w:hAnsi="Helvetica" w:cs="Helvetica"/>
      <w:color w:val="5A5A5A" w:themeColor="text1" w:themeTint="A5"/>
      <w:spacing w:val="15"/>
    </w:rPr>
  </w:style>
  <w:style w:type="character" w:customStyle="1" w:styleId="ParagraphedelisteCar">
    <w:name w:val="Paragraphe de liste Car"/>
    <w:aliases w:val="ss partie 3 Car,Listes Car,Texte Gauche Car,Texte de colonne colorée Car,Pied de page-Stordata Car,Liste à puce Car,Level 1 Puce Car,lp1 Car,EDF_Paragraphe Car,Bullet List Car,FooterText Car,numbered Car,Liste à puce - Normal Car"/>
    <w:basedOn w:val="Policepardfaut"/>
    <w:link w:val="Paragraphedeliste"/>
    <w:uiPriority w:val="34"/>
    <w:locked/>
    <w:rsid w:val="00A81681"/>
    <w:rPr>
      <w:rFonts w:ascii="Calibri" w:hAnsi="Calibri" w:cs="Calibri"/>
    </w:rPr>
  </w:style>
  <w:style w:type="paragraph" w:styleId="NormalWeb">
    <w:name w:val="Normal (Web)"/>
    <w:basedOn w:val="Normal"/>
    <w:uiPriority w:val="99"/>
    <w:unhideWhenUsed/>
    <w:rsid w:val="00A81681"/>
    <w:pPr>
      <w:spacing w:before="100" w:beforeAutospacing="1" w:after="100" w:afterAutospacing="1"/>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607694"/>
    <w:pPr>
      <w:tabs>
        <w:tab w:val="center" w:pos="4536"/>
        <w:tab w:val="right" w:pos="9072"/>
      </w:tabs>
    </w:pPr>
  </w:style>
  <w:style w:type="character" w:customStyle="1" w:styleId="En-tteCar">
    <w:name w:val="En-tête Car"/>
    <w:basedOn w:val="Policepardfaut"/>
    <w:link w:val="En-tte"/>
    <w:uiPriority w:val="99"/>
    <w:rsid w:val="00607694"/>
    <w:rPr>
      <w:rFonts w:ascii="Calibri" w:hAnsi="Calibri" w:cs="Calibri"/>
    </w:rPr>
  </w:style>
  <w:style w:type="paragraph" w:styleId="Pieddepage">
    <w:name w:val="footer"/>
    <w:basedOn w:val="Normal"/>
    <w:link w:val="PieddepageCar"/>
    <w:uiPriority w:val="99"/>
    <w:unhideWhenUsed/>
    <w:rsid w:val="00607694"/>
    <w:pPr>
      <w:tabs>
        <w:tab w:val="center" w:pos="4536"/>
        <w:tab w:val="right" w:pos="9072"/>
      </w:tabs>
    </w:pPr>
  </w:style>
  <w:style w:type="character" w:customStyle="1" w:styleId="PieddepageCar">
    <w:name w:val="Pied de page Car"/>
    <w:basedOn w:val="Policepardfaut"/>
    <w:link w:val="Pieddepage"/>
    <w:uiPriority w:val="99"/>
    <w:rsid w:val="00607694"/>
    <w:rPr>
      <w:rFonts w:ascii="Calibri" w:hAnsi="Calibri" w:cs="Calibri"/>
    </w:rPr>
  </w:style>
  <w:style w:type="paragraph" w:customStyle="1" w:styleId="xmsonormal">
    <w:name w:val="x_msonormal"/>
    <w:basedOn w:val="Normal"/>
    <w:rsid w:val="00A33FDB"/>
    <w:rPr>
      <w:lang w:eastAsia="fr-FR"/>
    </w:rPr>
  </w:style>
  <w:style w:type="paragraph" w:customStyle="1" w:styleId="xmsolistparagraph">
    <w:name w:val="x_msolistparagraph"/>
    <w:basedOn w:val="Normal"/>
    <w:rsid w:val="00A33FDB"/>
    <w:rPr>
      <w:lang w:eastAsia="fr-FR"/>
    </w:rPr>
  </w:style>
  <w:style w:type="paragraph" w:styleId="Rvision">
    <w:name w:val="Revision"/>
    <w:hidden/>
    <w:uiPriority w:val="99"/>
    <w:semiHidden/>
    <w:rsid w:val="0063646D"/>
    <w:pPr>
      <w:spacing w:after="0" w:line="240" w:lineRule="auto"/>
    </w:pPr>
    <w:rPr>
      <w:rFonts w:ascii="Calibri" w:hAnsi="Calibri" w:cs="Calibri"/>
    </w:rPr>
  </w:style>
  <w:style w:type="character" w:customStyle="1" w:styleId="normaltextrun">
    <w:name w:val="normaltextrun"/>
    <w:basedOn w:val="Policepardfaut"/>
    <w:rsid w:val="00F073E7"/>
  </w:style>
  <w:style w:type="character" w:customStyle="1" w:styleId="eop">
    <w:name w:val="eop"/>
    <w:basedOn w:val="Policepardfaut"/>
    <w:rsid w:val="00F073E7"/>
  </w:style>
  <w:style w:type="paragraph" w:customStyle="1" w:styleId="paragraph">
    <w:name w:val="paragraph"/>
    <w:basedOn w:val="Normal"/>
    <w:rsid w:val="00F073E7"/>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uiPriority w:val="9"/>
    <w:rsid w:val="0001793D"/>
    <w:rPr>
      <w:rFonts w:asciiTheme="majorHAnsi" w:eastAsiaTheme="majorEastAsia" w:hAnsiTheme="majorHAnsi" w:cstheme="majorBidi"/>
      <w:i/>
      <w:color w:val="CD0037"/>
      <w:sz w:val="24"/>
      <w:szCs w:val="21"/>
    </w:rPr>
  </w:style>
  <w:style w:type="character" w:customStyle="1" w:styleId="Titre9Car">
    <w:name w:val="Titre 9 Car"/>
    <w:basedOn w:val="Policepardfaut"/>
    <w:link w:val="Titre9"/>
    <w:uiPriority w:val="9"/>
    <w:rsid w:val="0001793D"/>
    <w:rPr>
      <w:rFonts w:asciiTheme="majorHAnsi" w:eastAsiaTheme="majorEastAsia" w:hAnsiTheme="majorHAnsi" w:cstheme="majorBidi"/>
      <w:i/>
      <w:iCs/>
      <w:color w:val="3C3732"/>
      <w:sz w:val="24"/>
      <w:szCs w:val="21"/>
    </w:rPr>
  </w:style>
  <w:style w:type="table" w:customStyle="1" w:styleId="TableNormal4">
    <w:name w:val="Table Normal4"/>
    <w:uiPriority w:val="2"/>
    <w:semiHidden/>
    <w:unhideWhenUsed/>
    <w:qFormat/>
    <w:rsid w:val="007E22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0">
    <w:name w:val="Table Normal100"/>
    <w:uiPriority w:val="2"/>
    <w:semiHidden/>
    <w:unhideWhenUsed/>
    <w:qFormat/>
    <w:rsid w:val="00365C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00">
    <w:name w:val="Table Normal1000"/>
    <w:uiPriority w:val="2"/>
    <w:semiHidden/>
    <w:unhideWhenUsed/>
    <w:qFormat/>
    <w:rsid w:val="005A3B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000">
    <w:name w:val="Table Normal10000"/>
    <w:uiPriority w:val="2"/>
    <w:semiHidden/>
    <w:unhideWhenUsed/>
    <w:qFormat/>
    <w:rsid w:val="005A3B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Mention">
    <w:name w:val="Mention"/>
    <w:basedOn w:val="Policepardfaut"/>
    <w:uiPriority w:val="99"/>
    <w:unhideWhenUsed/>
    <w:rsid w:val="006700AE"/>
    <w:rPr>
      <w:color w:val="2B579A"/>
      <w:shd w:val="clear" w:color="auto" w:fill="E6E6E6"/>
    </w:rPr>
  </w:style>
  <w:style w:type="paragraph" w:styleId="Notedefin">
    <w:name w:val="endnote text"/>
    <w:basedOn w:val="Normal"/>
    <w:link w:val="NotedefinCar"/>
    <w:uiPriority w:val="99"/>
    <w:semiHidden/>
    <w:unhideWhenUsed/>
    <w:rsid w:val="00283814"/>
    <w:rPr>
      <w:sz w:val="20"/>
      <w:szCs w:val="20"/>
    </w:rPr>
  </w:style>
  <w:style w:type="character" w:customStyle="1" w:styleId="NotedefinCar">
    <w:name w:val="Note de fin Car"/>
    <w:basedOn w:val="Policepardfaut"/>
    <w:link w:val="Notedefin"/>
    <w:uiPriority w:val="99"/>
    <w:semiHidden/>
    <w:rsid w:val="00283814"/>
    <w:rPr>
      <w:rFonts w:ascii="Calibri" w:hAnsi="Calibri" w:cs="Calibri"/>
      <w:sz w:val="20"/>
      <w:szCs w:val="20"/>
    </w:rPr>
  </w:style>
  <w:style w:type="character" w:styleId="Appeldenotedefin">
    <w:name w:val="endnote reference"/>
    <w:basedOn w:val="Policepardfaut"/>
    <w:uiPriority w:val="99"/>
    <w:semiHidden/>
    <w:unhideWhenUsed/>
    <w:rsid w:val="00283814"/>
    <w:rPr>
      <w:vertAlign w:val="superscript"/>
    </w:rPr>
  </w:style>
  <w:style w:type="character" w:customStyle="1" w:styleId="ui-provider">
    <w:name w:val="ui-provider"/>
    <w:basedOn w:val="Policepardfaut"/>
    <w:rsid w:val="00B045CC"/>
  </w:style>
  <w:style w:type="paragraph" w:customStyle="1" w:styleId="elementtoproof">
    <w:name w:val="elementtoproof"/>
    <w:basedOn w:val="Normal"/>
    <w:uiPriority w:val="99"/>
    <w:semiHidden/>
    <w:rsid w:val="0007798B"/>
    <w:rPr>
      <w:lang w:eastAsia="fr-FR"/>
    </w:rPr>
  </w:style>
  <w:style w:type="paragraph" w:customStyle="1" w:styleId="xxmsonormal">
    <w:name w:val="x_x_msonormal"/>
    <w:basedOn w:val="Normal"/>
    <w:rsid w:val="00561F00"/>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xxcontentpasted0">
    <w:name w:val="x_x_contentpasted0"/>
    <w:basedOn w:val="Policepardfaut"/>
    <w:rsid w:val="00561F00"/>
  </w:style>
  <w:style w:type="character" w:customStyle="1" w:styleId="cf01">
    <w:name w:val="cf01"/>
    <w:basedOn w:val="Policepardfaut"/>
    <w:rsid w:val="0095136F"/>
    <w:rPr>
      <w:rFonts w:ascii="Segoe UI" w:hAnsi="Segoe UI" w:cs="Segoe UI" w:hint="default"/>
      <w:sz w:val="18"/>
      <w:szCs w:val="18"/>
    </w:rPr>
  </w:style>
  <w:style w:type="paragraph" w:styleId="Sansinterligne">
    <w:name w:val="No Spacing"/>
    <w:uiPriority w:val="1"/>
    <w:qFormat/>
    <w:rsid w:val="009159F5"/>
    <w:pPr>
      <w:spacing w:after="0" w:line="240" w:lineRule="auto"/>
    </w:pPr>
    <w:rPr>
      <w:rFonts w:ascii="Calibri" w:eastAsia="MS Mincho" w:hAnsi="Calibri" w:cs="Times New Roman"/>
    </w:rPr>
  </w:style>
  <w:style w:type="table" w:styleId="Grilledetableauclaire">
    <w:name w:val="Grid Table Light"/>
    <w:basedOn w:val="TableauNormal"/>
    <w:uiPriority w:val="40"/>
    <w:rsid w:val="00737D1F"/>
    <w:pPr>
      <w:spacing w:after="0" w:line="240" w:lineRule="auto"/>
    </w:pPr>
    <w:tblPr/>
  </w:style>
  <w:style w:type="table" w:styleId="Tableausimple1">
    <w:name w:val="Plain Table 1"/>
    <w:basedOn w:val="TableauNormal"/>
    <w:uiPriority w:val="41"/>
    <w:rsid w:val="004835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lledutableau1">
    <w:name w:val="Grille du tableau1"/>
    <w:basedOn w:val="TableauNormal"/>
    <w:next w:val="Grilledutableau"/>
    <w:uiPriority w:val="39"/>
    <w:rsid w:val="00AE26B0"/>
    <w:pPr>
      <w:spacing w:after="0" w:line="240" w:lineRule="auto"/>
    </w:pPr>
    <w:rPr>
      <w:rFonts w:ascii="Calibri" w:eastAsia="Calibri" w:hAnsi="Calibri" w:cs="Arial"/>
    </w:rPr>
    <w:tblPr>
      <w:tblInd w:w="0" w:type="nil"/>
    </w:tblPr>
  </w:style>
  <w:style w:type="character" w:customStyle="1" w:styleId="markedcontent">
    <w:name w:val="markedcontent"/>
    <w:basedOn w:val="Policepardfaut"/>
    <w:rsid w:val="00945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4833">
      <w:bodyDiv w:val="1"/>
      <w:marLeft w:val="0"/>
      <w:marRight w:val="0"/>
      <w:marTop w:val="0"/>
      <w:marBottom w:val="0"/>
      <w:divBdr>
        <w:top w:val="none" w:sz="0" w:space="0" w:color="auto"/>
        <w:left w:val="none" w:sz="0" w:space="0" w:color="auto"/>
        <w:bottom w:val="none" w:sz="0" w:space="0" w:color="auto"/>
        <w:right w:val="none" w:sz="0" w:space="0" w:color="auto"/>
      </w:divBdr>
    </w:div>
    <w:div w:id="15622106">
      <w:bodyDiv w:val="1"/>
      <w:marLeft w:val="0"/>
      <w:marRight w:val="0"/>
      <w:marTop w:val="0"/>
      <w:marBottom w:val="0"/>
      <w:divBdr>
        <w:top w:val="none" w:sz="0" w:space="0" w:color="auto"/>
        <w:left w:val="none" w:sz="0" w:space="0" w:color="auto"/>
        <w:bottom w:val="none" w:sz="0" w:space="0" w:color="auto"/>
        <w:right w:val="none" w:sz="0" w:space="0" w:color="auto"/>
      </w:divBdr>
    </w:div>
    <w:div w:id="28920873">
      <w:bodyDiv w:val="1"/>
      <w:marLeft w:val="0"/>
      <w:marRight w:val="0"/>
      <w:marTop w:val="0"/>
      <w:marBottom w:val="0"/>
      <w:divBdr>
        <w:top w:val="none" w:sz="0" w:space="0" w:color="auto"/>
        <w:left w:val="none" w:sz="0" w:space="0" w:color="auto"/>
        <w:bottom w:val="none" w:sz="0" w:space="0" w:color="auto"/>
        <w:right w:val="none" w:sz="0" w:space="0" w:color="auto"/>
      </w:divBdr>
    </w:div>
    <w:div w:id="34549605">
      <w:bodyDiv w:val="1"/>
      <w:marLeft w:val="0"/>
      <w:marRight w:val="0"/>
      <w:marTop w:val="0"/>
      <w:marBottom w:val="0"/>
      <w:divBdr>
        <w:top w:val="none" w:sz="0" w:space="0" w:color="auto"/>
        <w:left w:val="none" w:sz="0" w:space="0" w:color="auto"/>
        <w:bottom w:val="none" w:sz="0" w:space="0" w:color="auto"/>
        <w:right w:val="none" w:sz="0" w:space="0" w:color="auto"/>
      </w:divBdr>
    </w:div>
    <w:div w:id="39482152">
      <w:bodyDiv w:val="1"/>
      <w:marLeft w:val="0"/>
      <w:marRight w:val="0"/>
      <w:marTop w:val="0"/>
      <w:marBottom w:val="0"/>
      <w:divBdr>
        <w:top w:val="none" w:sz="0" w:space="0" w:color="auto"/>
        <w:left w:val="none" w:sz="0" w:space="0" w:color="auto"/>
        <w:bottom w:val="none" w:sz="0" w:space="0" w:color="auto"/>
        <w:right w:val="none" w:sz="0" w:space="0" w:color="auto"/>
      </w:divBdr>
      <w:divsChild>
        <w:div w:id="52433695">
          <w:marLeft w:val="0"/>
          <w:marRight w:val="0"/>
          <w:marTop w:val="0"/>
          <w:marBottom w:val="0"/>
          <w:divBdr>
            <w:top w:val="none" w:sz="0" w:space="0" w:color="auto"/>
            <w:left w:val="none" w:sz="0" w:space="0" w:color="auto"/>
            <w:bottom w:val="none" w:sz="0" w:space="0" w:color="auto"/>
            <w:right w:val="none" w:sz="0" w:space="0" w:color="auto"/>
          </w:divBdr>
        </w:div>
        <w:div w:id="426654537">
          <w:marLeft w:val="0"/>
          <w:marRight w:val="0"/>
          <w:marTop w:val="0"/>
          <w:marBottom w:val="0"/>
          <w:divBdr>
            <w:top w:val="none" w:sz="0" w:space="0" w:color="auto"/>
            <w:left w:val="none" w:sz="0" w:space="0" w:color="auto"/>
            <w:bottom w:val="none" w:sz="0" w:space="0" w:color="auto"/>
            <w:right w:val="none" w:sz="0" w:space="0" w:color="auto"/>
          </w:divBdr>
        </w:div>
        <w:div w:id="432163452">
          <w:marLeft w:val="0"/>
          <w:marRight w:val="0"/>
          <w:marTop w:val="0"/>
          <w:marBottom w:val="0"/>
          <w:divBdr>
            <w:top w:val="none" w:sz="0" w:space="0" w:color="auto"/>
            <w:left w:val="none" w:sz="0" w:space="0" w:color="auto"/>
            <w:bottom w:val="none" w:sz="0" w:space="0" w:color="auto"/>
            <w:right w:val="none" w:sz="0" w:space="0" w:color="auto"/>
          </w:divBdr>
        </w:div>
      </w:divsChild>
    </w:div>
    <w:div w:id="44305720">
      <w:bodyDiv w:val="1"/>
      <w:marLeft w:val="0"/>
      <w:marRight w:val="0"/>
      <w:marTop w:val="0"/>
      <w:marBottom w:val="0"/>
      <w:divBdr>
        <w:top w:val="none" w:sz="0" w:space="0" w:color="auto"/>
        <w:left w:val="none" w:sz="0" w:space="0" w:color="auto"/>
        <w:bottom w:val="none" w:sz="0" w:space="0" w:color="auto"/>
        <w:right w:val="none" w:sz="0" w:space="0" w:color="auto"/>
      </w:divBdr>
    </w:div>
    <w:div w:id="51774943">
      <w:bodyDiv w:val="1"/>
      <w:marLeft w:val="0"/>
      <w:marRight w:val="0"/>
      <w:marTop w:val="0"/>
      <w:marBottom w:val="0"/>
      <w:divBdr>
        <w:top w:val="none" w:sz="0" w:space="0" w:color="auto"/>
        <w:left w:val="none" w:sz="0" w:space="0" w:color="auto"/>
        <w:bottom w:val="none" w:sz="0" w:space="0" w:color="auto"/>
        <w:right w:val="none" w:sz="0" w:space="0" w:color="auto"/>
      </w:divBdr>
      <w:divsChild>
        <w:div w:id="174468446">
          <w:marLeft w:val="274"/>
          <w:marRight w:val="0"/>
          <w:marTop w:val="0"/>
          <w:marBottom w:val="0"/>
          <w:divBdr>
            <w:top w:val="none" w:sz="0" w:space="0" w:color="auto"/>
            <w:left w:val="none" w:sz="0" w:space="0" w:color="auto"/>
            <w:bottom w:val="none" w:sz="0" w:space="0" w:color="auto"/>
            <w:right w:val="none" w:sz="0" w:space="0" w:color="auto"/>
          </w:divBdr>
        </w:div>
        <w:div w:id="479736448">
          <w:marLeft w:val="274"/>
          <w:marRight w:val="0"/>
          <w:marTop w:val="0"/>
          <w:marBottom w:val="0"/>
          <w:divBdr>
            <w:top w:val="none" w:sz="0" w:space="0" w:color="auto"/>
            <w:left w:val="none" w:sz="0" w:space="0" w:color="auto"/>
            <w:bottom w:val="none" w:sz="0" w:space="0" w:color="auto"/>
            <w:right w:val="none" w:sz="0" w:space="0" w:color="auto"/>
          </w:divBdr>
        </w:div>
      </w:divsChild>
    </w:div>
    <w:div w:id="62991291">
      <w:bodyDiv w:val="1"/>
      <w:marLeft w:val="0"/>
      <w:marRight w:val="0"/>
      <w:marTop w:val="0"/>
      <w:marBottom w:val="0"/>
      <w:divBdr>
        <w:top w:val="none" w:sz="0" w:space="0" w:color="auto"/>
        <w:left w:val="none" w:sz="0" w:space="0" w:color="auto"/>
        <w:bottom w:val="none" w:sz="0" w:space="0" w:color="auto"/>
        <w:right w:val="none" w:sz="0" w:space="0" w:color="auto"/>
      </w:divBdr>
    </w:div>
    <w:div w:id="76707954">
      <w:bodyDiv w:val="1"/>
      <w:marLeft w:val="0"/>
      <w:marRight w:val="0"/>
      <w:marTop w:val="0"/>
      <w:marBottom w:val="0"/>
      <w:divBdr>
        <w:top w:val="none" w:sz="0" w:space="0" w:color="auto"/>
        <w:left w:val="none" w:sz="0" w:space="0" w:color="auto"/>
        <w:bottom w:val="none" w:sz="0" w:space="0" w:color="auto"/>
        <w:right w:val="none" w:sz="0" w:space="0" w:color="auto"/>
      </w:divBdr>
    </w:div>
    <w:div w:id="111871450">
      <w:bodyDiv w:val="1"/>
      <w:marLeft w:val="0"/>
      <w:marRight w:val="0"/>
      <w:marTop w:val="0"/>
      <w:marBottom w:val="0"/>
      <w:divBdr>
        <w:top w:val="none" w:sz="0" w:space="0" w:color="auto"/>
        <w:left w:val="none" w:sz="0" w:space="0" w:color="auto"/>
        <w:bottom w:val="none" w:sz="0" w:space="0" w:color="auto"/>
        <w:right w:val="none" w:sz="0" w:space="0" w:color="auto"/>
      </w:divBdr>
    </w:div>
    <w:div w:id="158543124">
      <w:bodyDiv w:val="1"/>
      <w:marLeft w:val="0"/>
      <w:marRight w:val="0"/>
      <w:marTop w:val="0"/>
      <w:marBottom w:val="0"/>
      <w:divBdr>
        <w:top w:val="none" w:sz="0" w:space="0" w:color="auto"/>
        <w:left w:val="none" w:sz="0" w:space="0" w:color="auto"/>
        <w:bottom w:val="none" w:sz="0" w:space="0" w:color="auto"/>
        <w:right w:val="none" w:sz="0" w:space="0" w:color="auto"/>
      </w:divBdr>
    </w:div>
    <w:div w:id="168639099">
      <w:bodyDiv w:val="1"/>
      <w:marLeft w:val="0"/>
      <w:marRight w:val="0"/>
      <w:marTop w:val="0"/>
      <w:marBottom w:val="0"/>
      <w:divBdr>
        <w:top w:val="none" w:sz="0" w:space="0" w:color="auto"/>
        <w:left w:val="none" w:sz="0" w:space="0" w:color="auto"/>
        <w:bottom w:val="none" w:sz="0" w:space="0" w:color="auto"/>
        <w:right w:val="none" w:sz="0" w:space="0" w:color="auto"/>
      </w:divBdr>
    </w:div>
    <w:div w:id="178936533">
      <w:bodyDiv w:val="1"/>
      <w:marLeft w:val="0"/>
      <w:marRight w:val="0"/>
      <w:marTop w:val="0"/>
      <w:marBottom w:val="0"/>
      <w:divBdr>
        <w:top w:val="none" w:sz="0" w:space="0" w:color="auto"/>
        <w:left w:val="none" w:sz="0" w:space="0" w:color="auto"/>
        <w:bottom w:val="none" w:sz="0" w:space="0" w:color="auto"/>
        <w:right w:val="none" w:sz="0" w:space="0" w:color="auto"/>
      </w:divBdr>
    </w:div>
    <w:div w:id="182742093">
      <w:bodyDiv w:val="1"/>
      <w:marLeft w:val="0"/>
      <w:marRight w:val="0"/>
      <w:marTop w:val="0"/>
      <w:marBottom w:val="0"/>
      <w:divBdr>
        <w:top w:val="none" w:sz="0" w:space="0" w:color="auto"/>
        <w:left w:val="none" w:sz="0" w:space="0" w:color="auto"/>
        <w:bottom w:val="none" w:sz="0" w:space="0" w:color="auto"/>
        <w:right w:val="none" w:sz="0" w:space="0" w:color="auto"/>
      </w:divBdr>
    </w:div>
    <w:div w:id="196696407">
      <w:bodyDiv w:val="1"/>
      <w:marLeft w:val="0"/>
      <w:marRight w:val="0"/>
      <w:marTop w:val="0"/>
      <w:marBottom w:val="0"/>
      <w:divBdr>
        <w:top w:val="none" w:sz="0" w:space="0" w:color="auto"/>
        <w:left w:val="none" w:sz="0" w:space="0" w:color="auto"/>
        <w:bottom w:val="none" w:sz="0" w:space="0" w:color="auto"/>
        <w:right w:val="none" w:sz="0" w:space="0" w:color="auto"/>
      </w:divBdr>
    </w:div>
    <w:div w:id="232009230">
      <w:bodyDiv w:val="1"/>
      <w:marLeft w:val="0"/>
      <w:marRight w:val="0"/>
      <w:marTop w:val="0"/>
      <w:marBottom w:val="0"/>
      <w:divBdr>
        <w:top w:val="none" w:sz="0" w:space="0" w:color="auto"/>
        <w:left w:val="none" w:sz="0" w:space="0" w:color="auto"/>
        <w:bottom w:val="none" w:sz="0" w:space="0" w:color="auto"/>
        <w:right w:val="none" w:sz="0" w:space="0" w:color="auto"/>
      </w:divBdr>
    </w:div>
    <w:div w:id="272984310">
      <w:bodyDiv w:val="1"/>
      <w:marLeft w:val="0"/>
      <w:marRight w:val="0"/>
      <w:marTop w:val="0"/>
      <w:marBottom w:val="0"/>
      <w:divBdr>
        <w:top w:val="none" w:sz="0" w:space="0" w:color="auto"/>
        <w:left w:val="none" w:sz="0" w:space="0" w:color="auto"/>
        <w:bottom w:val="none" w:sz="0" w:space="0" w:color="auto"/>
        <w:right w:val="none" w:sz="0" w:space="0" w:color="auto"/>
      </w:divBdr>
    </w:div>
    <w:div w:id="282806496">
      <w:bodyDiv w:val="1"/>
      <w:marLeft w:val="0"/>
      <w:marRight w:val="0"/>
      <w:marTop w:val="0"/>
      <w:marBottom w:val="0"/>
      <w:divBdr>
        <w:top w:val="none" w:sz="0" w:space="0" w:color="auto"/>
        <w:left w:val="none" w:sz="0" w:space="0" w:color="auto"/>
        <w:bottom w:val="none" w:sz="0" w:space="0" w:color="auto"/>
        <w:right w:val="none" w:sz="0" w:space="0" w:color="auto"/>
      </w:divBdr>
    </w:div>
    <w:div w:id="288126060">
      <w:bodyDiv w:val="1"/>
      <w:marLeft w:val="0"/>
      <w:marRight w:val="0"/>
      <w:marTop w:val="0"/>
      <w:marBottom w:val="0"/>
      <w:divBdr>
        <w:top w:val="none" w:sz="0" w:space="0" w:color="auto"/>
        <w:left w:val="none" w:sz="0" w:space="0" w:color="auto"/>
        <w:bottom w:val="none" w:sz="0" w:space="0" w:color="auto"/>
        <w:right w:val="none" w:sz="0" w:space="0" w:color="auto"/>
      </w:divBdr>
    </w:div>
    <w:div w:id="289284951">
      <w:bodyDiv w:val="1"/>
      <w:marLeft w:val="0"/>
      <w:marRight w:val="0"/>
      <w:marTop w:val="0"/>
      <w:marBottom w:val="0"/>
      <w:divBdr>
        <w:top w:val="none" w:sz="0" w:space="0" w:color="auto"/>
        <w:left w:val="none" w:sz="0" w:space="0" w:color="auto"/>
        <w:bottom w:val="none" w:sz="0" w:space="0" w:color="auto"/>
        <w:right w:val="none" w:sz="0" w:space="0" w:color="auto"/>
      </w:divBdr>
    </w:div>
    <w:div w:id="313607896">
      <w:bodyDiv w:val="1"/>
      <w:marLeft w:val="0"/>
      <w:marRight w:val="0"/>
      <w:marTop w:val="0"/>
      <w:marBottom w:val="0"/>
      <w:divBdr>
        <w:top w:val="none" w:sz="0" w:space="0" w:color="auto"/>
        <w:left w:val="none" w:sz="0" w:space="0" w:color="auto"/>
        <w:bottom w:val="none" w:sz="0" w:space="0" w:color="auto"/>
        <w:right w:val="none" w:sz="0" w:space="0" w:color="auto"/>
      </w:divBdr>
    </w:div>
    <w:div w:id="325086780">
      <w:bodyDiv w:val="1"/>
      <w:marLeft w:val="0"/>
      <w:marRight w:val="0"/>
      <w:marTop w:val="0"/>
      <w:marBottom w:val="0"/>
      <w:divBdr>
        <w:top w:val="none" w:sz="0" w:space="0" w:color="auto"/>
        <w:left w:val="none" w:sz="0" w:space="0" w:color="auto"/>
        <w:bottom w:val="none" w:sz="0" w:space="0" w:color="auto"/>
        <w:right w:val="none" w:sz="0" w:space="0" w:color="auto"/>
      </w:divBdr>
    </w:div>
    <w:div w:id="404837131">
      <w:bodyDiv w:val="1"/>
      <w:marLeft w:val="0"/>
      <w:marRight w:val="0"/>
      <w:marTop w:val="0"/>
      <w:marBottom w:val="0"/>
      <w:divBdr>
        <w:top w:val="none" w:sz="0" w:space="0" w:color="auto"/>
        <w:left w:val="none" w:sz="0" w:space="0" w:color="auto"/>
        <w:bottom w:val="none" w:sz="0" w:space="0" w:color="auto"/>
        <w:right w:val="none" w:sz="0" w:space="0" w:color="auto"/>
      </w:divBdr>
    </w:div>
    <w:div w:id="407965726">
      <w:bodyDiv w:val="1"/>
      <w:marLeft w:val="0"/>
      <w:marRight w:val="0"/>
      <w:marTop w:val="0"/>
      <w:marBottom w:val="0"/>
      <w:divBdr>
        <w:top w:val="none" w:sz="0" w:space="0" w:color="auto"/>
        <w:left w:val="none" w:sz="0" w:space="0" w:color="auto"/>
        <w:bottom w:val="none" w:sz="0" w:space="0" w:color="auto"/>
        <w:right w:val="none" w:sz="0" w:space="0" w:color="auto"/>
      </w:divBdr>
    </w:div>
    <w:div w:id="468286251">
      <w:bodyDiv w:val="1"/>
      <w:marLeft w:val="0"/>
      <w:marRight w:val="0"/>
      <w:marTop w:val="0"/>
      <w:marBottom w:val="0"/>
      <w:divBdr>
        <w:top w:val="none" w:sz="0" w:space="0" w:color="auto"/>
        <w:left w:val="none" w:sz="0" w:space="0" w:color="auto"/>
        <w:bottom w:val="none" w:sz="0" w:space="0" w:color="auto"/>
        <w:right w:val="none" w:sz="0" w:space="0" w:color="auto"/>
      </w:divBdr>
    </w:div>
    <w:div w:id="480078285">
      <w:bodyDiv w:val="1"/>
      <w:marLeft w:val="0"/>
      <w:marRight w:val="0"/>
      <w:marTop w:val="0"/>
      <w:marBottom w:val="0"/>
      <w:divBdr>
        <w:top w:val="none" w:sz="0" w:space="0" w:color="auto"/>
        <w:left w:val="none" w:sz="0" w:space="0" w:color="auto"/>
        <w:bottom w:val="none" w:sz="0" w:space="0" w:color="auto"/>
        <w:right w:val="none" w:sz="0" w:space="0" w:color="auto"/>
      </w:divBdr>
    </w:div>
    <w:div w:id="493254300">
      <w:bodyDiv w:val="1"/>
      <w:marLeft w:val="0"/>
      <w:marRight w:val="0"/>
      <w:marTop w:val="0"/>
      <w:marBottom w:val="0"/>
      <w:divBdr>
        <w:top w:val="none" w:sz="0" w:space="0" w:color="auto"/>
        <w:left w:val="none" w:sz="0" w:space="0" w:color="auto"/>
        <w:bottom w:val="none" w:sz="0" w:space="0" w:color="auto"/>
        <w:right w:val="none" w:sz="0" w:space="0" w:color="auto"/>
      </w:divBdr>
    </w:div>
    <w:div w:id="547381077">
      <w:bodyDiv w:val="1"/>
      <w:marLeft w:val="0"/>
      <w:marRight w:val="0"/>
      <w:marTop w:val="0"/>
      <w:marBottom w:val="0"/>
      <w:divBdr>
        <w:top w:val="none" w:sz="0" w:space="0" w:color="auto"/>
        <w:left w:val="none" w:sz="0" w:space="0" w:color="auto"/>
        <w:bottom w:val="none" w:sz="0" w:space="0" w:color="auto"/>
        <w:right w:val="none" w:sz="0" w:space="0" w:color="auto"/>
      </w:divBdr>
    </w:div>
    <w:div w:id="565065337">
      <w:bodyDiv w:val="1"/>
      <w:marLeft w:val="0"/>
      <w:marRight w:val="0"/>
      <w:marTop w:val="0"/>
      <w:marBottom w:val="0"/>
      <w:divBdr>
        <w:top w:val="none" w:sz="0" w:space="0" w:color="auto"/>
        <w:left w:val="none" w:sz="0" w:space="0" w:color="auto"/>
        <w:bottom w:val="none" w:sz="0" w:space="0" w:color="auto"/>
        <w:right w:val="none" w:sz="0" w:space="0" w:color="auto"/>
      </w:divBdr>
    </w:div>
    <w:div w:id="566039968">
      <w:bodyDiv w:val="1"/>
      <w:marLeft w:val="0"/>
      <w:marRight w:val="0"/>
      <w:marTop w:val="0"/>
      <w:marBottom w:val="0"/>
      <w:divBdr>
        <w:top w:val="none" w:sz="0" w:space="0" w:color="auto"/>
        <w:left w:val="none" w:sz="0" w:space="0" w:color="auto"/>
        <w:bottom w:val="none" w:sz="0" w:space="0" w:color="auto"/>
        <w:right w:val="none" w:sz="0" w:space="0" w:color="auto"/>
      </w:divBdr>
    </w:div>
    <w:div w:id="582644699">
      <w:bodyDiv w:val="1"/>
      <w:marLeft w:val="0"/>
      <w:marRight w:val="0"/>
      <w:marTop w:val="0"/>
      <w:marBottom w:val="0"/>
      <w:divBdr>
        <w:top w:val="none" w:sz="0" w:space="0" w:color="auto"/>
        <w:left w:val="none" w:sz="0" w:space="0" w:color="auto"/>
        <w:bottom w:val="none" w:sz="0" w:space="0" w:color="auto"/>
        <w:right w:val="none" w:sz="0" w:space="0" w:color="auto"/>
      </w:divBdr>
    </w:div>
    <w:div w:id="591596437">
      <w:bodyDiv w:val="1"/>
      <w:marLeft w:val="0"/>
      <w:marRight w:val="0"/>
      <w:marTop w:val="0"/>
      <w:marBottom w:val="0"/>
      <w:divBdr>
        <w:top w:val="none" w:sz="0" w:space="0" w:color="auto"/>
        <w:left w:val="none" w:sz="0" w:space="0" w:color="auto"/>
        <w:bottom w:val="none" w:sz="0" w:space="0" w:color="auto"/>
        <w:right w:val="none" w:sz="0" w:space="0" w:color="auto"/>
      </w:divBdr>
    </w:div>
    <w:div w:id="593518724">
      <w:bodyDiv w:val="1"/>
      <w:marLeft w:val="0"/>
      <w:marRight w:val="0"/>
      <w:marTop w:val="0"/>
      <w:marBottom w:val="0"/>
      <w:divBdr>
        <w:top w:val="none" w:sz="0" w:space="0" w:color="auto"/>
        <w:left w:val="none" w:sz="0" w:space="0" w:color="auto"/>
        <w:bottom w:val="none" w:sz="0" w:space="0" w:color="auto"/>
        <w:right w:val="none" w:sz="0" w:space="0" w:color="auto"/>
      </w:divBdr>
    </w:div>
    <w:div w:id="596328578">
      <w:bodyDiv w:val="1"/>
      <w:marLeft w:val="0"/>
      <w:marRight w:val="0"/>
      <w:marTop w:val="0"/>
      <w:marBottom w:val="0"/>
      <w:divBdr>
        <w:top w:val="none" w:sz="0" w:space="0" w:color="auto"/>
        <w:left w:val="none" w:sz="0" w:space="0" w:color="auto"/>
        <w:bottom w:val="none" w:sz="0" w:space="0" w:color="auto"/>
        <w:right w:val="none" w:sz="0" w:space="0" w:color="auto"/>
      </w:divBdr>
    </w:div>
    <w:div w:id="623804055">
      <w:bodyDiv w:val="1"/>
      <w:marLeft w:val="0"/>
      <w:marRight w:val="0"/>
      <w:marTop w:val="0"/>
      <w:marBottom w:val="0"/>
      <w:divBdr>
        <w:top w:val="none" w:sz="0" w:space="0" w:color="auto"/>
        <w:left w:val="none" w:sz="0" w:space="0" w:color="auto"/>
        <w:bottom w:val="none" w:sz="0" w:space="0" w:color="auto"/>
        <w:right w:val="none" w:sz="0" w:space="0" w:color="auto"/>
      </w:divBdr>
    </w:div>
    <w:div w:id="640621903">
      <w:bodyDiv w:val="1"/>
      <w:marLeft w:val="0"/>
      <w:marRight w:val="0"/>
      <w:marTop w:val="0"/>
      <w:marBottom w:val="0"/>
      <w:divBdr>
        <w:top w:val="none" w:sz="0" w:space="0" w:color="auto"/>
        <w:left w:val="none" w:sz="0" w:space="0" w:color="auto"/>
        <w:bottom w:val="none" w:sz="0" w:space="0" w:color="auto"/>
        <w:right w:val="none" w:sz="0" w:space="0" w:color="auto"/>
      </w:divBdr>
    </w:div>
    <w:div w:id="643706429">
      <w:bodyDiv w:val="1"/>
      <w:marLeft w:val="0"/>
      <w:marRight w:val="0"/>
      <w:marTop w:val="0"/>
      <w:marBottom w:val="0"/>
      <w:divBdr>
        <w:top w:val="none" w:sz="0" w:space="0" w:color="auto"/>
        <w:left w:val="none" w:sz="0" w:space="0" w:color="auto"/>
        <w:bottom w:val="none" w:sz="0" w:space="0" w:color="auto"/>
        <w:right w:val="none" w:sz="0" w:space="0" w:color="auto"/>
      </w:divBdr>
    </w:div>
    <w:div w:id="653067286">
      <w:bodyDiv w:val="1"/>
      <w:marLeft w:val="0"/>
      <w:marRight w:val="0"/>
      <w:marTop w:val="0"/>
      <w:marBottom w:val="0"/>
      <w:divBdr>
        <w:top w:val="none" w:sz="0" w:space="0" w:color="auto"/>
        <w:left w:val="none" w:sz="0" w:space="0" w:color="auto"/>
        <w:bottom w:val="none" w:sz="0" w:space="0" w:color="auto"/>
        <w:right w:val="none" w:sz="0" w:space="0" w:color="auto"/>
      </w:divBdr>
    </w:div>
    <w:div w:id="692340718">
      <w:bodyDiv w:val="1"/>
      <w:marLeft w:val="0"/>
      <w:marRight w:val="0"/>
      <w:marTop w:val="0"/>
      <w:marBottom w:val="0"/>
      <w:divBdr>
        <w:top w:val="none" w:sz="0" w:space="0" w:color="auto"/>
        <w:left w:val="none" w:sz="0" w:space="0" w:color="auto"/>
        <w:bottom w:val="none" w:sz="0" w:space="0" w:color="auto"/>
        <w:right w:val="none" w:sz="0" w:space="0" w:color="auto"/>
      </w:divBdr>
    </w:div>
    <w:div w:id="715668175">
      <w:bodyDiv w:val="1"/>
      <w:marLeft w:val="0"/>
      <w:marRight w:val="0"/>
      <w:marTop w:val="0"/>
      <w:marBottom w:val="0"/>
      <w:divBdr>
        <w:top w:val="none" w:sz="0" w:space="0" w:color="auto"/>
        <w:left w:val="none" w:sz="0" w:space="0" w:color="auto"/>
        <w:bottom w:val="none" w:sz="0" w:space="0" w:color="auto"/>
        <w:right w:val="none" w:sz="0" w:space="0" w:color="auto"/>
      </w:divBdr>
    </w:div>
    <w:div w:id="728697868">
      <w:bodyDiv w:val="1"/>
      <w:marLeft w:val="0"/>
      <w:marRight w:val="0"/>
      <w:marTop w:val="0"/>
      <w:marBottom w:val="0"/>
      <w:divBdr>
        <w:top w:val="none" w:sz="0" w:space="0" w:color="auto"/>
        <w:left w:val="none" w:sz="0" w:space="0" w:color="auto"/>
        <w:bottom w:val="none" w:sz="0" w:space="0" w:color="auto"/>
        <w:right w:val="none" w:sz="0" w:space="0" w:color="auto"/>
      </w:divBdr>
    </w:div>
    <w:div w:id="764771263">
      <w:bodyDiv w:val="1"/>
      <w:marLeft w:val="0"/>
      <w:marRight w:val="0"/>
      <w:marTop w:val="0"/>
      <w:marBottom w:val="0"/>
      <w:divBdr>
        <w:top w:val="none" w:sz="0" w:space="0" w:color="auto"/>
        <w:left w:val="none" w:sz="0" w:space="0" w:color="auto"/>
        <w:bottom w:val="none" w:sz="0" w:space="0" w:color="auto"/>
        <w:right w:val="none" w:sz="0" w:space="0" w:color="auto"/>
      </w:divBdr>
    </w:div>
    <w:div w:id="779642651">
      <w:bodyDiv w:val="1"/>
      <w:marLeft w:val="0"/>
      <w:marRight w:val="0"/>
      <w:marTop w:val="0"/>
      <w:marBottom w:val="0"/>
      <w:divBdr>
        <w:top w:val="none" w:sz="0" w:space="0" w:color="auto"/>
        <w:left w:val="none" w:sz="0" w:space="0" w:color="auto"/>
        <w:bottom w:val="none" w:sz="0" w:space="0" w:color="auto"/>
        <w:right w:val="none" w:sz="0" w:space="0" w:color="auto"/>
      </w:divBdr>
    </w:div>
    <w:div w:id="787355585">
      <w:bodyDiv w:val="1"/>
      <w:marLeft w:val="0"/>
      <w:marRight w:val="0"/>
      <w:marTop w:val="0"/>
      <w:marBottom w:val="0"/>
      <w:divBdr>
        <w:top w:val="none" w:sz="0" w:space="0" w:color="auto"/>
        <w:left w:val="none" w:sz="0" w:space="0" w:color="auto"/>
        <w:bottom w:val="none" w:sz="0" w:space="0" w:color="auto"/>
        <w:right w:val="none" w:sz="0" w:space="0" w:color="auto"/>
      </w:divBdr>
    </w:div>
    <w:div w:id="833104231">
      <w:bodyDiv w:val="1"/>
      <w:marLeft w:val="0"/>
      <w:marRight w:val="0"/>
      <w:marTop w:val="0"/>
      <w:marBottom w:val="0"/>
      <w:divBdr>
        <w:top w:val="none" w:sz="0" w:space="0" w:color="auto"/>
        <w:left w:val="none" w:sz="0" w:space="0" w:color="auto"/>
        <w:bottom w:val="none" w:sz="0" w:space="0" w:color="auto"/>
        <w:right w:val="none" w:sz="0" w:space="0" w:color="auto"/>
      </w:divBdr>
    </w:div>
    <w:div w:id="852575935">
      <w:bodyDiv w:val="1"/>
      <w:marLeft w:val="0"/>
      <w:marRight w:val="0"/>
      <w:marTop w:val="0"/>
      <w:marBottom w:val="0"/>
      <w:divBdr>
        <w:top w:val="none" w:sz="0" w:space="0" w:color="auto"/>
        <w:left w:val="none" w:sz="0" w:space="0" w:color="auto"/>
        <w:bottom w:val="none" w:sz="0" w:space="0" w:color="auto"/>
        <w:right w:val="none" w:sz="0" w:space="0" w:color="auto"/>
      </w:divBdr>
    </w:div>
    <w:div w:id="863323651">
      <w:bodyDiv w:val="1"/>
      <w:marLeft w:val="0"/>
      <w:marRight w:val="0"/>
      <w:marTop w:val="0"/>
      <w:marBottom w:val="0"/>
      <w:divBdr>
        <w:top w:val="none" w:sz="0" w:space="0" w:color="auto"/>
        <w:left w:val="none" w:sz="0" w:space="0" w:color="auto"/>
        <w:bottom w:val="none" w:sz="0" w:space="0" w:color="auto"/>
        <w:right w:val="none" w:sz="0" w:space="0" w:color="auto"/>
      </w:divBdr>
      <w:divsChild>
        <w:div w:id="97718833">
          <w:marLeft w:val="0"/>
          <w:marRight w:val="0"/>
          <w:marTop w:val="0"/>
          <w:marBottom w:val="0"/>
          <w:divBdr>
            <w:top w:val="none" w:sz="0" w:space="0" w:color="auto"/>
            <w:left w:val="none" w:sz="0" w:space="0" w:color="auto"/>
            <w:bottom w:val="none" w:sz="0" w:space="0" w:color="auto"/>
            <w:right w:val="none" w:sz="0" w:space="0" w:color="auto"/>
          </w:divBdr>
        </w:div>
        <w:div w:id="467018731">
          <w:marLeft w:val="0"/>
          <w:marRight w:val="0"/>
          <w:marTop w:val="0"/>
          <w:marBottom w:val="0"/>
          <w:divBdr>
            <w:top w:val="none" w:sz="0" w:space="0" w:color="auto"/>
            <w:left w:val="none" w:sz="0" w:space="0" w:color="auto"/>
            <w:bottom w:val="none" w:sz="0" w:space="0" w:color="auto"/>
            <w:right w:val="none" w:sz="0" w:space="0" w:color="auto"/>
          </w:divBdr>
        </w:div>
        <w:div w:id="1223519053">
          <w:marLeft w:val="0"/>
          <w:marRight w:val="0"/>
          <w:marTop w:val="0"/>
          <w:marBottom w:val="0"/>
          <w:divBdr>
            <w:top w:val="none" w:sz="0" w:space="0" w:color="auto"/>
            <w:left w:val="none" w:sz="0" w:space="0" w:color="auto"/>
            <w:bottom w:val="none" w:sz="0" w:space="0" w:color="auto"/>
            <w:right w:val="none" w:sz="0" w:space="0" w:color="auto"/>
          </w:divBdr>
        </w:div>
        <w:div w:id="1663662036">
          <w:marLeft w:val="0"/>
          <w:marRight w:val="0"/>
          <w:marTop w:val="0"/>
          <w:marBottom w:val="0"/>
          <w:divBdr>
            <w:top w:val="none" w:sz="0" w:space="0" w:color="auto"/>
            <w:left w:val="none" w:sz="0" w:space="0" w:color="auto"/>
            <w:bottom w:val="none" w:sz="0" w:space="0" w:color="auto"/>
            <w:right w:val="none" w:sz="0" w:space="0" w:color="auto"/>
          </w:divBdr>
        </w:div>
        <w:div w:id="2064210314">
          <w:marLeft w:val="0"/>
          <w:marRight w:val="0"/>
          <w:marTop w:val="0"/>
          <w:marBottom w:val="0"/>
          <w:divBdr>
            <w:top w:val="none" w:sz="0" w:space="0" w:color="auto"/>
            <w:left w:val="none" w:sz="0" w:space="0" w:color="auto"/>
            <w:bottom w:val="none" w:sz="0" w:space="0" w:color="auto"/>
            <w:right w:val="none" w:sz="0" w:space="0" w:color="auto"/>
          </w:divBdr>
        </w:div>
        <w:div w:id="2073459623">
          <w:marLeft w:val="0"/>
          <w:marRight w:val="0"/>
          <w:marTop w:val="0"/>
          <w:marBottom w:val="0"/>
          <w:divBdr>
            <w:top w:val="none" w:sz="0" w:space="0" w:color="auto"/>
            <w:left w:val="none" w:sz="0" w:space="0" w:color="auto"/>
            <w:bottom w:val="none" w:sz="0" w:space="0" w:color="auto"/>
            <w:right w:val="none" w:sz="0" w:space="0" w:color="auto"/>
          </w:divBdr>
        </w:div>
        <w:div w:id="2087652710">
          <w:marLeft w:val="0"/>
          <w:marRight w:val="0"/>
          <w:marTop w:val="0"/>
          <w:marBottom w:val="0"/>
          <w:divBdr>
            <w:top w:val="none" w:sz="0" w:space="0" w:color="auto"/>
            <w:left w:val="none" w:sz="0" w:space="0" w:color="auto"/>
            <w:bottom w:val="none" w:sz="0" w:space="0" w:color="auto"/>
            <w:right w:val="none" w:sz="0" w:space="0" w:color="auto"/>
          </w:divBdr>
        </w:div>
      </w:divsChild>
    </w:div>
    <w:div w:id="877088375">
      <w:bodyDiv w:val="1"/>
      <w:marLeft w:val="0"/>
      <w:marRight w:val="0"/>
      <w:marTop w:val="0"/>
      <w:marBottom w:val="0"/>
      <w:divBdr>
        <w:top w:val="none" w:sz="0" w:space="0" w:color="auto"/>
        <w:left w:val="none" w:sz="0" w:space="0" w:color="auto"/>
        <w:bottom w:val="none" w:sz="0" w:space="0" w:color="auto"/>
        <w:right w:val="none" w:sz="0" w:space="0" w:color="auto"/>
      </w:divBdr>
    </w:div>
    <w:div w:id="906299833">
      <w:bodyDiv w:val="1"/>
      <w:marLeft w:val="0"/>
      <w:marRight w:val="0"/>
      <w:marTop w:val="0"/>
      <w:marBottom w:val="0"/>
      <w:divBdr>
        <w:top w:val="none" w:sz="0" w:space="0" w:color="auto"/>
        <w:left w:val="none" w:sz="0" w:space="0" w:color="auto"/>
        <w:bottom w:val="none" w:sz="0" w:space="0" w:color="auto"/>
        <w:right w:val="none" w:sz="0" w:space="0" w:color="auto"/>
      </w:divBdr>
    </w:div>
    <w:div w:id="934938889">
      <w:bodyDiv w:val="1"/>
      <w:marLeft w:val="0"/>
      <w:marRight w:val="0"/>
      <w:marTop w:val="0"/>
      <w:marBottom w:val="0"/>
      <w:divBdr>
        <w:top w:val="none" w:sz="0" w:space="0" w:color="auto"/>
        <w:left w:val="none" w:sz="0" w:space="0" w:color="auto"/>
        <w:bottom w:val="none" w:sz="0" w:space="0" w:color="auto"/>
        <w:right w:val="none" w:sz="0" w:space="0" w:color="auto"/>
      </w:divBdr>
    </w:div>
    <w:div w:id="953361702">
      <w:bodyDiv w:val="1"/>
      <w:marLeft w:val="0"/>
      <w:marRight w:val="0"/>
      <w:marTop w:val="0"/>
      <w:marBottom w:val="0"/>
      <w:divBdr>
        <w:top w:val="none" w:sz="0" w:space="0" w:color="auto"/>
        <w:left w:val="none" w:sz="0" w:space="0" w:color="auto"/>
        <w:bottom w:val="none" w:sz="0" w:space="0" w:color="auto"/>
        <w:right w:val="none" w:sz="0" w:space="0" w:color="auto"/>
      </w:divBdr>
    </w:div>
    <w:div w:id="1009677513">
      <w:bodyDiv w:val="1"/>
      <w:marLeft w:val="0"/>
      <w:marRight w:val="0"/>
      <w:marTop w:val="0"/>
      <w:marBottom w:val="0"/>
      <w:divBdr>
        <w:top w:val="none" w:sz="0" w:space="0" w:color="auto"/>
        <w:left w:val="none" w:sz="0" w:space="0" w:color="auto"/>
        <w:bottom w:val="none" w:sz="0" w:space="0" w:color="auto"/>
        <w:right w:val="none" w:sz="0" w:space="0" w:color="auto"/>
      </w:divBdr>
    </w:div>
    <w:div w:id="1021008325">
      <w:bodyDiv w:val="1"/>
      <w:marLeft w:val="0"/>
      <w:marRight w:val="0"/>
      <w:marTop w:val="0"/>
      <w:marBottom w:val="0"/>
      <w:divBdr>
        <w:top w:val="none" w:sz="0" w:space="0" w:color="auto"/>
        <w:left w:val="none" w:sz="0" w:space="0" w:color="auto"/>
        <w:bottom w:val="none" w:sz="0" w:space="0" w:color="auto"/>
        <w:right w:val="none" w:sz="0" w:space="0" w:color="auto"/>
      </w:divBdr>
    </w:div>
    <w:div w:id="1047610476">
      <w:bodyDiv w:val="1"/>
      <w:marLeft w:val="0"/>
      <w:marRight w:val="0"/>
      <w:marTop w:val="0"/>
      <w:marBottom w:val="0"/>
      <w:divBdr>
        <w:top w:val="none" w:sz="0" w:space="0" w:color="auto"/>
        <w:left w:val="none" w:sz="0" w:space="0" w:color="auto"/>
        <w:bottom w:val="none" w:sz="0" w:space="0" w:color="auto"/>
        <w:right w:val="none" w:sz="0" w:space="0" w:color="auto"/>
      </w:divBdr>
    </w:div>
    <w:div w:id="1086000608">
      <w:bodyDiv w:val="1"/>
      <w:marLeft w:val="0"/>
      <w:marRight w:val="0"/>
      <w:marTop w:val="0"/>
      <w:marBottom w:val="0"/>
      <w:divBdr>
        <w:top w:val="none" w:sz="0" w:space="0" w:color="auto"/>
        <w:left w:val="none" w:sz="0" w:space="0" w:color="auto"/>
        <w:bottom w:val="none" w:sz="0" w:space="0" w:color="auto"/>
        <w:right w:val="none" w:sz="0" w:space="0" w:color="auto"/>
      </w:divBdr>
    </w:div>
    <w:div w:id="1105156548">
      <w:bodyDiv w:val="1"/>
      <w:marLeft w:val="0"/>
      <w:marRight w:val="0"/>
      <w:marTop w:val="0"/>
      <w:marBottom w:val="0"/>
      <w:divBdr>
        <w:top w:val="none" w:sz="0" w:space="0" w:color="auto"/>
        <w:left w:val="none" w:sz="0" w:space="0" w:color="auto"/>
        <w:bottom w:val="none" w:sz="0" w:space="0" w:color="auto"/>
        <w:right w:val="none" w:sz="0" w:space="0" w:color="auto"/>
      </w:divBdr>
      <w:divsChild>
        <w:div w:id="228351084">
          <w:marLeft w:val="0"/>
          <w:marRight w:val="0"/>
          <w:marTop w:val="0"/>
          <w:marBottom w:val="0"/>
          <w:divBdr>
            <w:top w:val="none" w:sz="0" w:space="0" w:color="auto"/>
            <w:left w:val="none" w:sz="0" w:space="0" w:color="auto"/>
            <w:bottom w:val="none" w:sz="0" w:space="0" w:color="auto"/>
            <w:right w:val="none" w:sz="0" w:space="0" w:color="auto"/>
          </w:divBdr>
        </w:div>
        <w:div w:id="1946956557">
          <w:marLeft w:val="0"/>
          <w:marRight w:val="0"/>
          <w:marTop w:val="0"/>
          <w:marBottom w:val="0"/>
          <w:divBdr>
            <w:top w:val="none" w:sz="0" w:space="0" w:color="auto"/>
            <w:left w:val="none" w:sz="0" w:space="0" w:color="auto"/>
            <w:bottom w:val="none" w:sz="0" w:space="0" w:color="auto"/>
            <w:right w:val="none" w:sz="0" w:space="0" w:color="auto"/>
          </w:divBdr>
        </w:div>
      </w:divsChild>
    </w:div>
    <w:div w:id="1111899861">
      <w:bodyDiv w:val="1"/>
      <w:marLeft w:val="0"/>
      <w:marRight w:val="0"/>
      <w:marTop w:val="0"/>
      <w:marBottom w:val="0"/>
      <w:divBdr>
        <w:top w:val="none" w:sz="0" w:space="0" w:color="auto"/>
        <w:left w:val="none" w:sz="0" w:space="0" w:color="auto"/>
        <w:bottom w:val="none" w:sz="0" w:space="0" w:color="auto"/>
        <w:right w:val="none" w:sz="0" w:space="0" w:color="auto"/>
      </w:divBdr>
    </w:div>
    <w:div w:id="1117139626">
      <w:bodyDiv w:val="1"/>
      <w:marLeft w:val="0"/>
      <w:marRight w:val="0"/>
      <w:marTop w:val="0"/>
      <w:marBottom w:val="0"/>
      <w:divBdr>
        <w:top w:val="none" w:sz="0" w:space="0" w:color="auto"/>
        <w:left w:val="none" w:sz="0" w:space="0" w:color="auto"/>
        <w:bottom w:val="none" w:sz="0" w:space="0" w:color="auto"/>
        <w:right w:val="none" w:sz="0" w:space="0" w:color="auto"/>
      </w:divBdr>
    </w:div>
    <w:div w:id="1128548726">
      <w:bodyDiv w:val="1"/>
      <w:marLeft w:val="0"/>
      <w:marRight w:val="0"/>
      <w:marTop w:val="0"/>
      <w:marBottom w:val="0"/>
      <w:divBdr>
        <w:top w:val="none" w:sz="0" w:space="0" w:color="auto"/>
        <w:left w:val="none" w:sz="0" w:space="0" w:color="auto"/>
        <w:bottom w:val="none" w:sz="0" w:space="0" w:color="auto"/>
        <w:right w:val="none" w:sz="0" w:space="0" w:color="auto"/>
      </w:divBdr>
    </w:div>
    <w:div w:id="1138768578">
      <w:bodyDiv w:val="1"/>
      <w:marLeft w:val="0"/>
      <w:marRight w:val="0"/>
      <w:marTop w:val="0"/>
      <w:marBottom w:val="0"/>
      <w:divBdr>
        <w:top w:val="none" w:sz="0" w:space="0" w:color="auto"/>
        <w:left w:val="none" w:sz="0" w:space="0" w:color="auto"/>
        <w:bottom w:val="none" w:sz="0" w:space="0" w:color="auto"/>
        <w:right w:val="none" w:sz="0" w:space="0" w:color="auto"/>
      </w:divBdr>
    </w:div>
    <w:div w:id="1200893073">
      <w:bodyDiv w:val="1"/>
      <w:marLeft w:val="0"/>
      <w:marRight w:val="0"/>
      <w:marTop w:val="0"/>
      <w:marBottom w:val="0"/>
      <w:divBdr>
        <w:top w:val="none" w:sz="0" w:space="0" w:color="auto"/>
        <w:left w:val="none" w:sz="0" w:space="0" w:color="auto"/>
        <w:bottom w:val="none" w:sz="0" w:space="0" w:color="auto"/>
        <w:right w:val="none" w:sz="0" w:space="0" w:color="auto"/>
      </w:divBdr>
    </w:div>
    <w:div w:id="1207330919">
      <w:bodyDiv w:val="1"/>
      <w:marLeft w:val="0"/>
      <w:marRight w:val="0"/>
      <w:marTop w:val="0"/>
      <w:marBottom w:val="0"/>
      <w:divBdr>
        <w:top w:val="none" w:sz="0" w:space="0" w:color="auto"/>
        <w:left w:val="none" w:sz="0" w:space="0" w:color="auto"/>
        <w:bottom w:val="none" w:sz="0" w:space="0" w:color="auto"/>
        <w:right w:val="none" w:sz="0" w:space="0" w:color="auto"/>
      </w:divBdr>
    </w:div>
    <w:div w:id="1220090179">
      <w:bodyDiv w:val="1"/>
      <w:marLeft w:val="0"/>
      <w:marRight w:val="0"/>
      <w:marTop w:val="0"/>
      <w:marBottom w:val="0"/>
      <w:divBdr>
        <w:top w:val="none" w:sz="0" w:space="0" w:color="auto"/>
        <w:left w:val="none" w:sz="0" w:space="0" w:color="auto"/>
        <w:bottom w:val="none" w:sz="0" w:space="0" w:color="auto"/>
        <w:right w:val="none" w:sz="0" w:space="0" w:color="auto"/>
      </w:divBdr>
    </w:div>
    <w:div w:id="1306739968">
      <w:bodyDiv w:val="1"/>
      <w:marLeft w:val="0"/>
      <w:marRight w:val="0"/>
      <w:marTop w:val="0"/>
      <w:marBottom w:val="0"/>
      <w:divBdr>
        <w:top w:val="none" w:sz="0" w:space="0" w:color="auto"/>
        <w:left w:val="none" w:sz="0" w:space="0" w:color="auto"/>
        <w:bottom w:val="none" w:sz="0" w:space="0" w:color="auto"/>
        <w:right w:val="none" w:sz="0" w:space="0" w:color="auto"/>
      </w:divBdr>
    </w:div>
    <w:div w:id="1314336378">
      <w:bodyDiv w:val="1"/>
      <w:marLeft w:val="0"/>
      <w:marRight w:val="0"/>
      <w:marTop w:val="0"/>
      <w:marBottom w:val="0"/>
      <w:divBdr>
        <w:top w:val="none" w:sz="0" w:space="0" w:color="auto"/>
        <w:left w:val="none" w:sz="0" w:space="0" w:color="auto"/>
        <w:bottom w:val="none" w:sz="0" w:space="0" w:color="auto"/>
        <w:right w:val="none" w:sz="0" w:space="0" w:color="auto"/>
      </w:divBdr>
    </w:div>
    <w:div w:id="1321814701">
      <w:bodyDiv w:val="1"/>
      <w:marLeft w:val="0"/>
      <w:marRight w:val="0"/>
      <w:marTop w:val="0"/>
      <w:marBottom w:val="0"/>
      <w:divBdr>
        <w:top w:val="none" w:sz="0" w:space="0" w:color="auto"/>
        <w:left w:val="none" w:sz="0" w:space="0" w:color="auto"/>
        <w:bottom w:val="none" w:sz="0" w:space="0" w:color="auto"/>
        <w:right w:val="none" w:sz="0" w:space="0" w:color="auto"/>
      </w:divBdr>
    </w:div>
    <w:div w:id="1342583722">
      <w:bodyDiv w:val="1"/>
      <w:marLeft w:val="0"/>
      <w:marRight w:val="0"/>
      <w:marTop w:val="0"/>
      <w:marBottom w:val="0"/>
      <w:divBdr>
        <w:top w:val="none" w:sz="0" w:space="0" w:color="auto"/>
        <w:left w:val="none" w:sz="0" w:space="0" w:color="auto"/>
        <w:bottom w:val="none" w:sz="0" w:space="0" w:color="auto"/>
        <w:right w:val="none" w:sz="0" w:space="0" w:color="auto"/>
      </w:divBdr>
    </w:div>
    <w:div w:id="1388147277">
      <w:bodyDiv w:val="1"/>
      <w:marLeft w:val="0"/>
      <w:marRight w:val="0"/>
      <w:marTop w:val="0"/>
      <w:marBottom w:val="0"/>
      <w:divBdr>
        <w:top w:val="none" w:sz="0" w:space="0" w:color="auto"/>
        <w:left w:val="none" w:sz="0" w:space="0" w:color="auto"/>
        <w:bottom w:val="none" w:sz="0" w:space="0" w:color="auto"/>
        <w:right w:val="none" w:sz="0" w:space="0" w:color="auto"/>
      </w:divBdr>
    </w:div>
    <w:div w:id="1403604718">
      <w:bodyDiv w:val="1"/>
      <w:marLeft w:val="0"/>
      <w:marRight w:val="0"/>
      <w:marTop w:val="0"/>
      <w:marBottom w:val="0"/>
      <w:divBdr>
        <w:top w:val="none" w:sz="0" w:space="0" w:color="auto"/>
        <w:left w:val="none" w:sz="0" w:space="0" w:color="auto"/>
        <w:bottom w:val="none" w:sz="0" w:space="0" w:color="auto"/>
        <w:right w:val="none" w:sz="0" w:space="0" w:color="auto"/>
      </w:divBdr>
    </w:div>
    <w:div w:id="1422140098">
      <w:bodyDiv w:val="1"/>
      <w:marLeft w:val="0"/>
      <w:marRight w:val="0"/>
      <w:marTop w:val="0"/>
      <w:marBottom w:val="0"/>
      <w:divBdr>
        <w:top w:val="none" w:sz="0" w:space="0" w:color="auto"/>
        <w:left w:val="none" w:sz="0" w:space="0" w:color="auto"/>
        <w:bottom w:val="none" w:sz="0" w:space="0" w:color="auto"/>
        <w:right w:val="none" w:sz="0" w:space="0" w:color="auto"/>
      </w:divBdr>
    </w:div>
    <w:div w:id="1484270654">
      <w:bodyDiv w:val="1"/>
      <w:marLeft w:val="0"/>
      <w:marRight w:val="0"/>
      <w:marTop w:val="0"/>
      <w:marBottom w:val="0"/>
      <w:divBdr>
        <w:top w:val="none" w:sz="0" w:space="0" w:color="auto"/>
        <w:left w:val="none" w:sz="0" w:space="0" w:color="auto"/>
        <w:bottom w:val="none" w:sz="0" w:space="0" w:color="auto"/>
        <w:right w:val="none" w:sz="0" w:space="0" w:color="auto"/>
      </w:divBdr>
    </w:div>
    <w:div w:id="1504735148">
      <w:bodyDiv w:val="1"/>
      <w:marLeft w:val="0"/>
      <w:marRight w:val="0"/>
      <w:marTop w:val="0"/>
      <w:marBottom w:val="0"/>
      <w:divBdr>
        <w:top w:val="none" w:sz="0" w:space="0" w:color="auto"/>
        <w:left w:val="none" w:sz="0" w:space="0" w:color="auto"/>
        <w:bottom w:val="none" w:sz="0" w:space="0" w:color="auto"/>
        <w:right w:val="none" w:sz="0" w:space="0" w:color="auto"/>
      </w:divBdr>
    </w:div>
    <w:div w:id="1504782560">
      <w:bodyDiv w:val="1"/>
      <w:marLeft w:val="0"/>
      <w:marRight w:val="0"/>
      <w:marTop w:val="0"/>
      <w:marBottom w:val="0"/>
      <w:divBdr>
        <w:top w:val="none" w:sz="0" w:space="0" w:color="auto"/>
        <w:left w:val="none" w:sz="0" w:space="0" w:color="auto"/>
        <w:bottom w:val="none" w:sz="0" w:space="0" w:color="auto"/>
        <w:right w:val="none" w:sz="0" w:space="0" w:color="auto"/>
      </w:divBdr>
    </w:div>
    <w:div w:id="1506440253">
      <w:bodyDiv w:val="1"/>
      <w:marLeft w:val="0"/>
      <w:marRight w:val="0"/>
      <w:marTop w:val="0"/>
      <w:marBottom w:val="0"/>
      <w:divBdr>
        <w:top w:val="none" w:sz="0" w:space="0" w:color="auto"/>
        <w:left w:val="none" w:sz="0" w:space="0" w:color="auto"/>
        <w:bottom w:val="none" w:sz="0" w:space="0" w:color="auto"/>
        <w:right w:val="none" w:sz="0" w:space="0" w:color="auto"/>
      </w:divBdr>
    </w:div>
    <w:div w:id="1514959375">
      <w:bodyDiv w:val="1"/>
      <w:marLeft w:val="0"/>
      <w:marRight w:val="0"/>
      <w:marTop w:val="0"/>
      <w:marBottom w:val="0"/>
      <w:divBdr>
        <w:top w:val="none" w:sz="0" w:space="0" w:color="auto"/>
        <w:left w:val="none" w:sz="0" w:space="0" w:color="auto"/>
        <w:bottom w:val="none" w:sz="0" w:space="0" w:color="auto"/>
        <w:right w:val="none" w:sz="0" w:space="0" w:color="auto"/>
      </w:divBdr>
    </w:div>
    <w:div w:id="1531332416">
      <w:bodyDiv w:val="1"/>
      <w:marLeft w:val="0"/>
      <w:marRight w:val="0"/>
      <w:marTop w:val="0"/>
      <w:marBottom w:val="0"/>
      <w:divBdr>
        <w:top w:val="none" w:sz="0" w:space="0" w:color="auto"/>
        <w:left w:val="none" w:sz="0" w:space="0" w:color="auto"/>
        <w:bottom w:val="none" w:sz="0" w:space="0" w:color="auto"/>
        <w:right w:val="none" w:sz="0" w:space="0" w:color="auto"/>
      </w:divBdr>
    </w:div>
    <w:div w:id="1557280481">
      <w:bodyDiv w:val="1"/>
      <w:marLeft w:val="0"/>
      <w:marRight w:val="0"/>
      <w:marTop w:val="0"/>
      <w:marBottom w:val="0"/>
      <w:divBdr>
        <w:top w:val="none" w:sz="0" w:space="0" w:color="auto"/>
        <w:left w:val="none" w:sz="0" w:space="0" w:color="auto"/>
        <w:bottom w:val="none" w:sz="0" w:space="0" w:color="auto"/>
        <w:right w:val="none" w:sz="0" w:space="0" w:color="auto"/>
      </w:divBdr>
    </w:div>
    <w:div w:id="1630430117">
      <w:bodyDiv w:val="1"/>
      <w:marLeft w:val="0"/>
      <w:marRight w:val="0"/>
      <w:marTop w:val="0"/>
      <w:marBottom w:val="0"/>
      <w:divBdr>
        <w:top w:val="none" w:sz="0" w:space="0" w:color="auto"/>
        <w:left w:val="none" w:sz="0" w:space="0" w:color="auto"/>
        <w:bottom w:val="none" w:sz="0" w:space="0" w:color="auto"/>
        <w:right w:val="none" w:sz="0" w:space="0" w:color="auto"/>
      </w:divBdr>
    </w:div>
    <w:div w:id="1649893063">
      <w:bodyDiv w:val="1"/>
      <w:marLeft w:val="0"/>
      <w:marRight w:val="0"/>
      <w:marTop w:val="0"/>
      <w:marBottom w:val="0"/>
      <w:divBdr>
        <w:top w:val="none" w:sz="0" w:space="0" w:color="auto"/>
        <w:left w:val="none" w:sz="0" w:space="0" w:color="auto"/>
        <w:bottom w:val="none" w:sz="0" w:space="0" w:color="auto"/>
        <w:right w:val="none" w:sz="0" w:space="0" w:color="auto"/>
      </w:divBdr>
    </w:div>
    <w:div w:id="1652174915">
      <w:bodyDiv w:val="1"/>
      <w:marLeft w:val="0"/>
      <w:marRight w:val="0"/>
      <w:marTop w:val="0"/>
      <w:marBottom w:val="0"/>
      <w:divBdr>
        <w:top w:val="none" w:sz="0" w:space="0" w:color="auto"/>
        <w:left w:val="none" w:sz="0" w:space="0" w:color="auto"/>
        <w:bottom w:val="none" w:sz="0" w:space="0" w:color="auto"/>
        <w:right w:val="none" w:sz="0" w:space="0" w:color="auto"/>
      </w:divBdr>
    </w:div>
    <w:div w:id="1684817298">
      <w:bodyDiv w:val="1"/>
      <w:marLeft w:val="0"/>
      <w:marRight w:val="0"/>
      <w:marTop w:val="0"/>
      <w:marBottom w:val="0"/>
      <w:divBdr>
        <w:top w:val="none" w:sz="0" w:space="0" w:color="auto"/>
        <w:left w:val="none" w:sz="0" w:space="0" w:color="auto"/>
        <w:bottom w:val="none" w:sz="0" w:space="0" w:color="auto"/>
        <w:right w:val="none" w:sz="0" w:space="0" w:color="auto"/>
      </w:divBdr>
    </w:div>
    <w:div w:id="1691831621">
      <w:bodyDiv w:val="1"/>
      <w:marLeft w:val="0"/>
      <w:marRight w:val="0"/>
      <w:marTop w:val="0"/>
      <w:marBottom w:val="0"/>
      <w:divBdr>
        <w:top w:val="none" w:sz="0" w:space="0" w:color="auto"/>
        <w:left w:val="none" w:sz="0" w:space="0" w:color="auto"/>
        <w:bottom w:val="none" w:sz="0" w:space="0" w:color="auto"/>
        <w:right w:val="none" w:sz="0" w:space="0" w:color="auto"/>
      </w:divBdr>
    </w:div>
    <w:div w:id="1694262170">
      <w:bodyDiv w:val="1"/>
      <w:marLeft w:val="0"/>
      <w:marRight w:val="0"/>
      <w:marTop w:val="0"/>
      <w:marBottom w:val="0"/>
      <w:divBdr>
        <w:top w:val="none" w:sz="0" w:space="0" w:color="auto"/>
        <w:left w:val="none" w:sz="0" w:space="0" w:color="auto"/>
        <w:bottom w:val="none" w:sz="0" w:space="0" w:color="auto"/>
        <w:right w:val="none" w:sz="0" w:space="0" w:color="auto"/>
      </w:divBdr>
    </w:div>
    <w:div w:id="1697150085">
      <w:bodyDiv w:val="1"/>
      <w:marLeft w:val="0"/>
      <w:marRight w:val="0"/>
      <w:marTop w:val="0"/>
      <w:marBottom w:val="0"/>
      <w:divBdr>
        <w:top w:val="none" w:sz="0" w:space="0" w:color="auto"/>
        <w:left w:val="none" w:sz="0" w:space="0" w:color="auto"/>
        <w:bottom w:val="none" w:sz="0" w:space="0" w:color="auto"/>
        <w:right w:val="none" w:sz="0" w:space="0" w:color="auto"/>
      </w:divBdr>
    </w:div>
    <w:div w:id="1717394312">
      <w:bodyDiv w:val="1"/>
      <w:marLeft w:val="0"/>
      <w:marRight w:val="0"/>
      <w:marTop w:val="0"/>
      <w:marBottom w:val="0"/>
      <w:divBdr>
        <w:top w:val="none" w:sz="0" w:space="0" w:color="auto"/>
        <w:left w:val="none" w:sz="0" w:space="0" w:color="auto"/>
        <w:bottom w:val="none" w:sz="0" w:space="0" w:color="auto"/>
        <w:right w:val="none" w:sz="0" w:space="0" w:color="auto"/>
      </w:divBdr>
    </w:div>
    <w:div w:id="1736124121">
      <w:bodyDiv w:val="1"/>
      <w:marLeft w:val="0"/>
      <w:marRight w:val="0"/>
      <w:marTop w:val="0"/>
      <w:marBottom w:val="0"/>
      <w:divBdr>
        <w:top w:val="none" w:sz="0" w:space="0" w:color="auto"/>
        <w:left w:val="none" w:sz="0" w:space="0" w:color="auto"/>
        <w:bottom w:val="none" w:sz="0" w:space="0" w:color="auto"/>
        <w:right w:val="none" w:sz="0" w:space="0" w:color="auto"/>
      </w:divBdr>
    </w:div>
    <w:div w:id="1745302328">
      <w:bodyDiv w:val="1"/>
      <w:marLeft w:val="0"/>
      <w:marRight w:val="0"/>
      <w:marTop w:val="0"/>
      <w:marBottom w:val="0"/>
      <w:divBdr>
        <w:top w:val="none" w:sz="0" w:space="0" w:color="auto"/>
        <w:left w:val="none" w:sz="0" w:space="0" w:color="auto"/>
        <w:bottom w:val="none" w:sz="0" w:space="0" w:color="auto"/>
        <w:right w:val="none" w:sz="0" w:space="0" w:color="auto"/>
      </w:divBdr>
    </w:div>
    <w:div w:id="1773747419">
      <w:bodyDiv w:val="1"/>
      <w:marLeft w:val="0"/>
      <w:marRight w:val="0"/>
      <w:marTop w:val="0"/>
      <w:marBottom w:val="0"/>
      <w:divBdr>
        <w:top w:val="none" w:sz="0" w:space="0" w:color="auto"/>
        <w:left w:val="none" w:sz="0" w:space="0" w:color="auto"/>
        <w:bottom w:val="none" w:sz="0" w:space="0" w:color="auto"/>
        <w:right w:val="none" w:sz="0" w:space="0" w:color="auto"/>
      </w:divBdr>
    </w:div>
    <w:div w:id="1781023774">
      <w:bodyDiv w:val="1"/>
      <w:marLeft w:val="0"/>
      <w:marRight w:val="0"/>
      <w:marTop w:val="0"/>
      <w:marBottom w:val="0"/>
      <w:divBdr>
        <w:top w:val="none" w:sz="0" w:space="0" w:color="auto"/>
        <w:left w:val="none" w:sz="0" w:space="0" w:color="auto"/>
        <w:bottom w:val="none" w:sz="0" w:space="0" w:color="auto"/>
        <w:right w:val="none" w:sz="0" w:space="0" w:color="auto"/>
      </w:divBdr>
      <w:divsChild>
        <w:div w:id="884025279">
          <w:marLeft w:val="0"/>
          <w:marRight w:val="0"/>
          <w:marTop w:val="0"/>
          <w:marBottom w:val="0"/>
          <w:divBdr>
            <w:top w:val="none" w:sz="0" w:space="0" w:color="auto"/>
            <w:left w:val="none" w:sz="0" w:space="0" w:color="auto"/>
            <w:bottom w:val="none" w:sz="0" w:space="0" w:color="auto"/>
            <w:right w:val="none" w:sz="0" w:space="0" w:color="auto"/>
          </w:divBdr>
        </w:div>
      </w:divsChild>
    </w:div>
    <w:div w:id="1791702841">
      <w:bodyDiv w:val="1"/>
      <w:marLeft w:val="0"/>
      <w:marRight w:val="0"/>
      <w:marTop w:val="0"/>
      <w:marBottom w:val="0"/>
      <w:divBdr>
        <w:top w:val="none" w:sz="0" w:space="0" w:color="auto"/>
        <w:left w:val="none" w:sz="0" w:space="0" w:color="auto"/>
        <w:bottom w:val="none" w:sz="0" w:space="0" w:color="auto"/>
        <w:right w:val="none" w:sz="0" w:space="0" w:color="auto"/>
      </w:divBdr>
    </w:div>
    <w:div w:id="1846631138">
      <w:bodyDiv w:val="1"/>
      <w:marLeft w:val="0"/>
      <w:marRight w:val="0"/>
      <w:marTop w:val="0"/>
      <w:marBottom w:val="0"/>
      <w:divBdr>
        <w:top w:val="none" w:sz="0" w:space="0" w:color="auto"/>
        <w:left w:val="none" w:sz="0" w:space="0" w:color="auto"/>
        <w:bottom w:val="none" w:sz="0" w:space="0" w:color="auto"/>
        <w:right w:val="none" w:sz="0" w:space="0" w:color="auto"/>
      </w:divBdr>
    </w:div>
    <w:div w:id="1885364429">
      <w:bodyDiv w:val="1"/>
      <w:marLeft w:val="0"/>
      <w:marRight w:val="0"/>
      <w:marTop w:val="0"/>
      <w:marBottom w:val="0"/>
      <w:divBdr>
        <w:top w:val="none" w:sz="0" w:space="0" w:color="auto"/>
        <w:left w:val="none" w:sz="0" w:space="0" w:color="auto"/>
        <w:bottom w:val="none" w:sz="0" w:space="0" w:color="auto"/>
        <w:right w:val="none" w:sz="0" w:space="0" w:color="auto"/>
      </w:divBdr>
    </w:div>
    <w:div w:id="1904758446">
      <w:bodyDiv w:val="1"/>
      <w:marLeft w:val="0"/>
      <w:marRight w:val="0"/>
      <w:marTop w:val="0"/>
      <w:marBottom w:val="0"/>
      <w:divBdr>
        <w:top w:val="none" w:sz="0" w:space="0" w:color="auto"/>
        <w:left w:val="none" w:sz="0" w:space="0" w:color="auto"/>
        <w:bottom w:val="none" w:sz="0" w:space="0" w:color="auto"/>
        <w:right w:val="none" w:sz="0" w:space="0" w:color="auto"/>
      </w:divBdr>
    </w:div>
    <w:div w:id="1913196298">
      <w:bodyDiv w:val="1"/>
      <w:marLeft w:val="0"/>
      <w:marRight w:val="0"/>
      <w:marTop w:val="0"/>
      <w:marBottom w:val="0"/>
      <w:divBdr>
        <w:top w:val="none" w:sz="0" w:space="0" w:color="auto"/>
        <w:left w:val="none" w:sz="0" w:space="0" w:color="auto"/>
        <w:bottom w:val="none" w:sz="0" w:space="0" w:color="auto"/>
        <w:right w:val="none" w:sz="0" w:space="0" w:color="auto"/>
      </w:divBdr>
    </w:div>
    <w:div w:id="1921599748">
      <w:bodyDiv w:val="1"/>
      <w:marLeft w:val="0"/>
      <w:marRight w:val="0"/>
      <w:marTop w:val="0"/>
      <w:marBottom w:val="0"/>
      <w:divBdr>
        <w:top w:val="none" w:sz="0" w:space="0" w:color="auto"/>
        <w:left w:val="none" w:sz="0" w:space="0" w:color="auto"/>
        <w:bottom w:val="none" w:sz="0" w:space="0" w:color="auto"/>
        <w:right w:val="none" w:sz="0" w:space="0" w:color="auto"/>
      </w:divBdr>
      <w:divsChild>
        <w:div w:id="926040695">
          <w:marLeft w:val="0"/>
          <w:marRight w:val="0"/>
          <w:marTop w:val="0"/>
          <w:marBottom w:val="0"/>
          <w:divBdr>
            <w:top w:val="none" w:sz="0" w:space="0" w:color="auto"/>
            <w:left w:val="none" w:sz="0" w:space="0" w:color="auto"/>
            <w:bottom w:val="none" w:sz="0" w:space="0" w:color="auto"/>
            <w:right w:val="none" w:sz="0" w:space="0" w:color="auto"/>
          </w:divBdr>
        </w:div>
        <w:div w:id="1027484309">
          <w:marLeft w:val="0"/>
          <w:marRight w:val="0"/>
          <w:marTop w:val="0"/>
          <w:marBottom w:val="0"/>
          <w:divBdr>
            <w:top w:val="none" w:sz="0" w:space="0" w:color="auto"/>
            <w:left w:val="none" w:sz="0" w:space="0" w:color="auto"/>
            <w:bottom w:val="none" w:sz="0" w:space="0" w:color="auto"/>
            <w:right w:val="none" w:sz="0" w:space="0" w:color="auto"/>
          </w:divBdr>
        </w:div>
        <w:div w:id="2023892804">
          <w:marLeft w:val="0"/>
          <w:marRight w:val="0"/>
          <w:marTop w:val="0"/>
          <w:marBottom w:val="0"/>
          <w:divBdr>
            <w:top w:val="none" w:sz="0" w:space="0" w:color="auto"/>
            <w:left w:val="none" w:sz="0" w:space="0" w:color="auto"/>
            <w:bottom w:val="none" w:sz="0" w:space="0" w:color="auto"/>
            <w:right w:val="none" w:sz="0" w:space="0" w:color="auto"/>
          </w:divBdr>
        </w:div>
      </w:divsChild>
    </w:div>
    <w:div w:id="1949072398">
      <w:bodyDiv w:val="1"/>
      <w:marLeft w:val="0"/>
      <w:marRight w:val="0"/>
      <w:marTop w:val="0"/>
      <w:marBottom w:val="0"/>
      <w:divBdr>
        <w:top w:val="none" w:sz="0" w:space="0" w:color="auto"/>
        <w:left w:val="none" w:sz="0" w:space="0" w:color="auto"/>
        <w:bottom w:val="none" w:sz="0" w:space="0" w:color="auto"/>
        <w:right w:val="none" w:sz="0" w:space="0" w:color="auto"/>
      </w:divBdr>
    </w:div>
    <w:div w:id="1950550886">
      <w:bodyDiv w:val="1"/>
      <w:marLeft w:val="0"/>
      <w:marRight w:val="0"/>
      <w:marTop w:val="0"/>
      <w:marBottom w:val="0"/>
      <w:divBdr>
        <w:top w:val="none" w:sz="0" w:space="0" w:color="auto"/>
        <w:left w:val="none" w:sz="0" w:space="0" w:color="auto"/>
        <w:bottom w:val="none" w:sz="0" w:space="0" w:color="auto"/>
        <w:right w:val="none" w:sz="0" w:space="0" w:color="auto"/>
      </w:divBdr>
    </w:div>
    <w:div w:id="1974824392">
      <w:bodyDiv w:val="1"/>
      <w:marLeft w:val="0"/>
      <w:marRight w:val="0"/>
      <w:marTop w:val="0"/>
      <w:marBottom w:val="0"/>
      <w:divBdr>
        <w:top w:val="none" w:sz="0" w:space="0" w:color="auto"/>
        <w:left w:val="none" w:sz="0" w:space="0" w:color="auto"/>
        <w:bottom w:val="none" w:sz="0" w:space="0" w:color="auto"/>
        <w:right w:val="none" w:sz="0" w:space="0" w:color="auto"/>
      </w:divBdr>
    </w:div>
    <w:div w:id="1977449997">
      <w:bodyDiv w:val="1"/>
      <w:marLeft w:val="0"/>
      <w:marRight w:val="0"/>
      <w:marTop w:val="0"/>
      <w:marBottom w:val="0"/>
      <w:divBdr>
        <w:top w:val="none" w:sz="0" w:space="0" w:color="auto"/>
        <w:left w:val="none" w:sz="0" w:space="0" w:color="auto"/>
        <w:bottom w:val="none" w:sz="0" w:space="0" w:color="auto"/>
        <w:right w:val="none" w:sz="0" w:space="0" w:color="auto"/>
      </w:divBdr>
    </w:div>
    <w:div w:id="1978686228">
      <w:bodyDiv w:val="1"/>
      <w:marLeft w:val="0"/>
      <w:marRight w:val="0"/>
      <w:marTop w:val="0"/>
      <w:marBottom w:val="0"/>
      <w:divBdr>
        <w:top w:val="none" w:sz="0" w:space="0" w:color="auto"/>
        <w:left w:val="none" w:sz="0" w:space="0" w:color="auto"/>
        <w:bottom w:val="none" w:sz="0" w:space="0" w:color="auto"/>
        <w:right w:val="none" w:sz="0" w:space="0" w:color="auto"/>
      </w:divBdr>
    </w:div>
    <w:div w:id="1991907363">
      <w:bodyDiv w:val="1"/>
      <w:marLeft w:val="0"/>
      <w:marRight w:val="0"/>
      <w:marTop w:val="0"/>
      <w:marBottom w:val="0"/>
      <w:divBdr>
        <w:top w:val="none" w:sz="0" w:space="0" w:color="auto"/>
        <w:left w:val="none" w:sz="0" w:space="0" w:color="auto"/>
        <w:bottom w:val="none" w:sz="0" w:space="0" w:color="auto"/>
        <w:right w:val="none" w:sz="0" w:space="0" w:color="auto"/>
      </w:divBdr>
    </w:div>
    <w:div w:id="2022318590">
      <w:bodyDiv w:val="1"/>
      <w:marLeft w:val="0"/>
      <w:marRight w:val="0"/>
      <w:marTop w:val="0"/>
      <w:marBottom w:val="0"/>
      <w:divBdr>
        <w:top w:val="none" w:sz="0" w:space="0" w:color="auto"/>
        <w:left w:val="none" w:sz="0" w:space="0" w:color="auto"/>
        <w:bottom w:val="none" w:sz="0" w:space="0" w:color="auto"/>
        <w:right w:val="none" w:sz="0" w:space="0" w:color="auto"/>
      </w:divBdr>
    </w:div>
    <w:div w:id="2032686015">
      <w:bodyDiv w:val="1"/>
      <w:marLeft w:val="0"/>
      <w:marRight w:val="0"/>
      <w:marTop w:val="0"/>
      <w:marBottom w:val="0"/>
      <w:divBdr>
        <w:top w:val="none" w:sz="0" w:space="0" w:color="auto"/>
        <w:left w:val="none" w:sz="0" w:space="0" w:color="auto"/>
        <w:bottom w:val="none" w:sz="0" w:space="0" w:color="auto"/>
        <w:right w:val="none" w:sz="0" w:space="0" w:color="auto"/>
      </w:divBdr>
    </w:div>
    <w:div w:id="2071071959">
      <w:bodyDiv w:val="1"/>
      <w:marLeft w:val="0"/>
      <w:marRight w:val="0"/>
      <w:marTop w:val="0"/>
      <w:marBottom w:val="0"/>
      <w:divBdr>
        <w:top w:val="none" w:sz="0" w:space="0" w:color="auto"/>
        <w:left w:val="none" w:sz="0" w:space="0" w:color="auto"/>
        <w:bottom w:val="none" w:sz="0" w:space="0" w:color="auto"/>
        <w:right w:val="none" w:sz="0" w:space="0" w:color="auto"/>
      </w:divBdr>
    </w:div>
    <w:div w:id="211262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ncf-voyageurs.com/fr/contactez-nous/demande-et-reclamation/" TargetMode="External"/><Relationship Id="rId21" Type="http://schemas.openxmlformats.org/officeDocument/2006/relationships/hyperlink" Target="http://www.tgvinoui.sncf" TargetMode="External"/><Relationship Id="rId42" Type="http://schemas.openxmlformats.org/officeDocument/2006/relationships/hyperlink" Target="https://www.sncf-voyageurs.com/fr/mentions-legales/conditions-generales-de-vente-du-service-mes-bagages/" TargetMode="External"/><Relationship Id="rId47" Type="http://schemas.openxmlformats.org/officeDocument/2006/relationships/hyperlink" Target="https://juniorcie.sncf-connect.com/politique-de-protection-des-donnees-personnelles" TargetMode="External"/><Relationship Id="rId63" Type="http://schemas.openxmlformats.org/officeDocument/2006/relationships/hyperlink" Target="https://tout-oui.sncf.com/" TargetMode="External"/><Relationship Id="rId68" Type="http://schemas.openxmlformats.org/officeDocument/2006/relationships/hyperlink" Target="https://www.sncf-voyageurs.com/fr/voyagez-avec-nous/preparez-votre-voyage/accessibilite/cgu-service-assistance-pmr-psh/" TargetMode="External"/><Relationship Id="rId84" Type="http://schemas.microsoft.com/office/2020/10/relationships/intelligence" Target="intelligence2.xml"/><Relationship Id="rId16" Type="http://schemas.openxmlformats.org/officeDocument/2006/relationships/hyperlink" Target="https://www.tgvinoui.sncf/voyager/preparer-votre-voyage/avec-un-velo-bord" TargetMode="External"/><Relationship Id="rId11" Type="http://schemas.openxmlformats.org/officeDocument/2006/relationships/hyperlink" Target="https://www.sncf-voyageurs.com" TargetMode="External"/><Relationship Id="rId32" Type="http://schemas.openxmlformats.org/officeDocument/2006/relationships/hyperlink" Target="https://www.sncf-voyageurs.com/fr/contactez-nous/demande-et-reclamation/" TargetMode="External"/><Relationship Id="rId37" Type="http://schemas.openxmlformats.org/officeDocument/2006/relationships/hyperlink" Target="https://tout-oui.sncf.com" TargetMode="External"/><Relationship Id="rId53" Type="http://schemas.openxmlformats.org/officeDocument/2006/relationships/hyperlink" Target="https://www.interrail.com/fr/terms-conditions/interrail-pass-conditions-of-use" TargetMode="External"/><Relationship Id="rId58" Type="http://schemas.openxmlformats.org/officeDocument/2006/relationships/hyperlink" Target="https://www.sncf-voyageurs.com/fr/voyagez-avec-nous/en-france/tarifs-grandes-lignes/pass-mensuel-ou-hebdomadaire-tgv-inoui" TargetMode="External"/><Relationship Id="rId74" Type="http://schemas.openxmlformats.org/officeDocument/2006/relationships/hyperlink" Target="https://www.sncf-voyageurs.com/fr/voyagez-avec-nous/en-europe/tgv-inoui-espagne/votre-facture-pour-un-trajet-france-espagne/" TargetMode="External"/><Relationship Id="rId79"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s://www.service-public.fr/particuliers/vosdroits/F2328" TargetMode="External"/><Relationship Id="rId82" Type="http://schemas.openxmlformats.org/officeDocument/2006/relationships/theme" Target="theme/theme1.xml"/><Relationship Id="rId19" Type="http://schemas.openxmlformats.org/officeDocument/2006/relationships/hyperlink" Target="http://www.sncf-voyageurs.com/fr/contactez-nous/demande-et-reclamation/" TargetMode="External"/><Relationship Id="rId14" Type="http://schemas.openxmlformats.org/officeDocument/2006/relationships/hyperlink" Target="https://www.sncf-voyageurs.com/fr/contactez-nous/en-cas-de-retard/billet-direct/" TargetMode="External"/><Relationship Id="rId22" Type="http://schemas.openxmlformats.org/officeDocument/2006/relationships/hyperlink" Target="https://sncf.force.com/Ouifit/s/?language=fr&amp;applicationorigine=r5G3m%203Xft5zra%20H5FMmgg%3D%3D" TargetMode="External"/><Relationship Id="rId27" Type="http://schemas.openxmlformats.org/officeDocument/2006/relationships/hyperlink" Target="https://tout-oui.sncf.com/" TargetMode="External"/><Relationship Id="rId30" Type="http://schemas.openxmlformats.org/officeDocument/2006/relationships/hyperlink" Target="https://www.sncf-voyageurs.com/fr/voyagez-avec-nous/horaires-et-itineraires/" TargetMode="External"/><Relationship Id="rId35" Type="http://schemas.openxmlformats.org/officeDocument/2006/relationships/hyperlink" Target="https://www.sncf-voyageurs.com/fr/contactez-nous/demande-et-reclamation/" TargetMode="External"/><Relationship Id="rId43" Type="http://schemas.openxmlformats.org/officeDocument/2006/relationships/hyperlink" Target="http://www.sncf-voyageurs.com/fr/voyagez-avec-nous/preparez-votre-voyage/accessibilite/cgu-du-service-dassistance-pmrpsh-de-tgv/" TargetMode="External"/><Relationship Id="rId48" Type="http://schemas.openxmlformats.org/officeDocument/2006/relationships/hyperlink" Target="https://ressources.data.sncf.com/explore/dataset/tarifs-tgv-inoui-ouigo/table/" TargetMode="External"/><Relationship Id="rId56" Type="http://schemas.openxmlformats.org/officeDocument/2006/relationships/hyperlink" Target="http://www.maxactif-tgvinoui.sncf" TargetMode="External"/><Relationship Id="rId64" Type="http://schemas.openxmlformats.org/officeDocument/2006/relationships/hyperlink" Target="https://www.sncf-voyageurs.com/medias-publics/2024-01/cgv-groupe.pdf" TargetMode="External"/><Relationship Id="rId69" Type="http://schemas.openxmlformats.org/officeDocument/2006/relationships/hyperlink" Target="https://www.garesetconnexions.sncf/fr/service-client/service-assistance-gare-PMR" TargetMode="External"/><Relationship Id="rId77" Type="http://schemas.openxmlformats.org/officeDocument/2006/relationships/hyperlink" Target="../../2024/OCTOBRE/www.otif.org" TargetMode="External"/><Relationship Id="rId8" Type="http://schemas.openxmlformats.org/officeDocument/2006/relationships/webSettings" Target="webSettings.xml"/><Relationship Id="rId51" Type="http://schemas.openxmlformats.org/officeDocument/2006/relationships/hyperlink" Target="https://www.sncf-voyageurs.com/fr/voyagez-avec-nous/en-france/ter/cartes-de-reduction/" TargetMode="External"/><Relationship Id="rId72" Type="http://schemas.openxmlformats.org/officeDocument/2006/relationships/hyperlink" Target="https://www.sncf-voyageurs.com/fr/voyagez-avec-nous/offre-entreprises/facturation-des-entreprises/" TargetMode="External"/><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eur-lex.europa.eu/eli/reg/2021/782/oj" TargetMode="External"/><Relationship Id="rId17" Type="http://schemas.openxmlformats.org/officeDocument/2006/relationships/hyperlink" Target="https://www.garesetconnexions.sncf/fr/mon-compte/objets-trouves/declaration-perte" TargetMode="External"/><Relationship Id="rId25" Type="http://schemas.openxmlformats.org/officeDocument/2006/relationships/hyperlink" Target="https://tout-oui.sncf.com" TargetMode="External"/><Relationship Id="rId33" Type="http://schemas.openxmlformats.org/officeDocument/2006/relationships/hyperlink" Target="https://www.tgvinoui.sncf/voyager/engagements/en-cas-de-retard" TargetMode="External"/><Relationship Id="rId38" Type="http://schemas.openxmlformats.org/officeDocument/2006/relationships/hyperlink" Target="https://tout-oui.sncf.com" TargetMode="External"/><Relationship Id="rId46" Type="http://schemas.openxmlformats.org/officeDocument/2006/relationships/hyperlink" Target="https://lebistro.tgvinoui.sncf/page?id=donnees-personnelles" TargetMode="External"/><Relationship Id="rId59" Type="http://schemas.openxmlformats.org/officeDocument/2006/relationships/hyperlink" Target="https://pro-adhesion.sncf.com/" TargetMode="External"/><Relationship Id="rId67" Type="http://schemas.openxmlformats.org/officeDocument/2006/relationships/hyperlink" Target="mailto:DRR@onacvg.fr" TargetMode="External"/><Relationship Id="rId20" Type="http://schemas.openxmlformats.org/officeDocument/2006/relationships/hyperlink" Target="https://tout-oui.sncf.com" TargetMode="External"/><Relationship Id="rId41" Type="http://schemas.openxmlformats.org/officeDocument/2006/relationships/hyperlink" Target="https://url-c.fr/e/n8xex" TargetMode="External"/><Relationship Id="rId54" Type="http://schemas.openxmlformats.org/officeDocument/2006/relationships/hyperlink" Target="http://www.maxjeune-tgvinoui.sncf" TargetMode="External"/><Relationship Id="rId62" Type="http://schemas.openxmlformats.org/officeDocument/2006/relationships/hyperlink" Target="https://www.sncf-voyageurs.com/medias-publics/2024-01/formulaire-conge-annuel.pdf" TargetMode="External"/><Relationship Id="rId70" Type="http://schemas.openxmlformats.org/officeDocument/2006/relationships/hyperlink" Target="https://www.sncf-voyageurs.com/fr/voyagez-avec-nous/preparez-votre-voyage/accessibilite/materiels-et-bagages-pmr/" TargetMode="External"/><Relationship Id="rId75" Type="http://schemas.openxmlformats.org/officeDocument/2006/relationships/hyperlink" Target="https://www.sncf-voyageurs.com/fr/voyagez-avec-nous/en-europe/tgv-inoui-italie/votre-formulaire-de-facture-pour-un-trajet-en-italie/" TargetMode="External"/><Relationship Id="rId83"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tgvinoui.sncf/voyager/informations-pratiques/politique-bagages" TargetMode="External"/><Relationship Id="rId23" Type="http://schemas.openxmlformats.org/officeDocument/2006/relationships/hyperlink" Target="https://emeraude.my.site.com/OuifitGroupe/s/?language=fr" TargetMode="External"/><Relationship Id="rId28" Type="http://schemas.openxmlformats.org/officeDocument/2006/relationships/hyperlink" Target="http://www.sncf-voyageurs.com" TargetMode="External"/><Relationship Id="rId36" Type="http://schemas.openxmlformats.org/officeDocument/2006/relationships/hyperlink" Target="https://www.sncf-voyageurs.com/fr/contactez-nous/questions-et-reponses/garantie-voyage/" TargetMode="External"/><Relationship Id="rId49" Type="http://schemas.openxmlformats.org/officeDocument/2006/relationships/hyperlink" Target="https://ressources.data.sncf.com/explore/dataset/tarifs-intercites/table/" TargetMode="External"/><Relationship Id="rId57" Type="http://schemas.openxmlformats.org/officeDocument/2006/relationships/hyperlink" Target="http://www.maxactif-tgvinoui.sncf" TargetMode="External"/><Relationship Id="rId10" Type="http://schemas.openxmlformats.org/officeDocument/2006/relationships/endnotes" Target="endnotes.xml"/><Relationship Id="rId31" Type="http://schemas.openxmlformats.org/officeDocument/2006/relationships/hyperlink" Target="https://tout-oui.sncf.com" TargetMode="External"/><Relationship Id="rId44" Type="http://schemas.openxmlformats.org/officeDocument/2006/relationships/hyperlink" Target="https://www.sncf-voyageurs.com/fr/voyagez-avec-nous/preparez-votre-voyage/voyagez-en-groupe/" TargetMode="External"/><Relationship Id="rId52" Type="http://schemas.openxmlformats.org/officeDocument/2006/relationships/hyperlink" Target="http://www.moncompte.sncf" TargetMode="External"/><Relationship Id="rId60" Type="http://schemas.openxmlformats.org/officeDocument/2006/relationships/hyperlink" Target="https://www.sncf-voyageurs.com/medias-publics/2024-01/cgv-groupe.pdf" TargetMode="External"/><Relationship Id="rId65" Type="http://schemas.openxmlformats.org/officeDocument/2006/relationships/hyperlink" Target="https://www.sncf-voyageurs.com/fr/voyagez-avec-nous/preparez-votre-voyage/voyagez-en-groupe/" TargetMode="External"/><Relationship Id="rId73" Type="http://schemas.openxmlformats.org/officeDocument/2006/relationships/hyperlink" Target="https://www.sncf-voyageurs.com/fr/voyagez-avec-nous/offre-entreprises/facturation-des-entreprises/" TargetMode="External"/><Relationship Id="rId78" Type="http://schemas.openxmlformats.org/officeDocument/2006/relationships/hyperlink" Target="http://www.cit-rail.org"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sncf-voyageurs.com" TargetMode="External"/><Relationship Id="rId18" Type="http://schemas.openxmlformats.org/officeDocument/2006/relationships/hyperlink" Target="https://www.garesetconnexions.sncf/fr/service-client/a-vos-cotes/objet-perdu-trouve" TargetMode="External"/><Relationship Id="rId39" Type="http://schemas.openxmlformats.org/officeDocument/2006/relationships/hyperlink" Target="https://www.sncf-voyageurs.com/fr/contactez-nous/demande-et-reclamation/" TargetMode="External"/><Relationship Id="rId34" Type="http://schemas.openxmlformats.org/officeDocument/2006/relationships/hyperlink" Target="https://tout-oui.sncf.com" TargetMode="External"/><Relationship Id="rId50" Type="http://schemas.openxmlformats.org/officeDocument/2006/relationships/hyperlink" Target="https://www.sncf-voyageurs.com/fr/voyagez-avec-nous/en-france/ter/" TargetMode="External"/><Relationship Id="rId55" Type="http://schemas.openxmlformats.org/officeDocument/2006/relationships/hyperlink" Target="http://www.maxsenior-tgvinoui.sncf" TargetMode="External"/><Relationship Id="rId76" Type="http://schemas.openxmlformats.org/officeDocument/2006/relationships/hyperlink" Target="http://www.cit-rail.org" TargetMode="External"/><Relationship Id="rId7" Type="http://schemas.openxmlformats.org/officeDocument/2006/relationships/settings" Target="settings.xml"/><Relationship Id="rId71" Type="http://schemas.openxmlformats.org/officeDocument/2006/relationships/hyperlink" Target="https://www.sncf-voyageurs.com/fr/mentions-legales/conditions-generales-de-vente-du-service-junior-cie/" TargetMode="External"/><Relationship Id="rId2" Type="http://schemas.openxmlformats.org/officeDocument/2006/relationships/customXml" Target="../customXml/item2.xml"/><Relationship Id="rId29" Type="http://schemas.openxmlformats.org/officeDocument/2006/relationships/hyperlink" Target="https://www.sncf-voyageurs.com/fr/voyagez-avec-nous/horaires-et-itineraires/" TargetMode="External"/><Relationship Id="rId24" Type="http://schemas.openxmlformats.org/officeDocument/2006/relationships/hyperlink" Target="https://signal.conso.gouv.fr/fr" TargetMode="External"/><Relationship Id="rId40" Type="http://schemas.openxmlformats.org/officeDocument/2006/relationships/hyperlink" Target="https://www.ouigo.com/charte-confidentialite" TargetMode="External"/><Relationship Id="rId45" Type="http://schemas.openxmlformats.org/officeDocument/2006/relationships/hyperlink" Target="https://www.restaurationabord.sncf/page?id=donnees-personnelles&amp;apiKey=UwWXUxsPNQmtXpfLTI0kWYj3hWYKu6eL&amp;returnUrl=/?apiKey=UwWXUxsPNQmtXpfLTI0kWYj3hWYKu6eL" TargetMode="External"/><Relationship Id="rId66" Type="http://schemas.openxmlformats.org/officeDocument/2006/relationships/hyperlink" Target="https://www.sncf-voyageurs.com/fr/voyagez-avec-nous/preparez-votre-voyage/voyagez-en-groupe/" TargetMode="External"/></Relationships>
</file>

<file path=word/documenttasks/documenttasks1.xml><?xml version="1.0" encoding="utf-8"?>
<t:Tasks xmlns:t="http://schemas.microsoft.com/office/tasks/2019/documenttasks" xmlns:oel="http://schemas.microsoft.com/office/2019/extlst">
  <t:Task id="{C1323E05-8BED-435B-999B-6C7A33B7BCDF}">
    <t:Anchor>
      <t:Comment id="668471476"/>
    </t:Anchor>
    <t:History>
      <t:Event id="{63B9EE32-145E-479B-B083-EF80F5D9ED2D}" time="2023-05-16T10:14:15.878Z">
        <t:Attribution userId="S::7107370c@commun.ad.sncf.fr::3fdd4bbb-06c6-49fd-a05d-39b4675a8018" userProvider="AD" userName="THOMAS Nathalie (SNCF VOYAGEURS / DIRECTION GENERALE TGV / DO DEX SUPERVISION IV VOY)"/>
        <t:Anchor>
          <t:Comment id="1457104991"/>
        </t:Anchor>
        <t:Create/>
      </t:Event>
      <t:Event id="{0FDFDF73-00A2-4BC4-B676-EDF59BF59878}" time="2023-05-16T10:14:15.878Z">
        <t:Attribution userId="S::7107370c@commun.ad.sncf.fr::3fdd4bbb-06c6-49fd-a05d-39b4675a8018" userProvider="AD" userName="THOMAS Nathalie (SNCF VOYAGEURS / DIRECTION GENERALE TGV / DO DEX SUPERVISION IV VOY)"/>
        <t:Anchor>
          <t:Comment id="1457104991"/>
        </t:Anchor>
        <t:Assign userId="S::7112100U@COMMUN.AD.SNCF.FR::06b825cd-9d65-4552-a8eb-c70cd8873ab0" userProvider="AD" userName="GUILHAUMAUD Cecile (SNCF VOYAGEURS)"/>
      </t:Event>
      <t:Event id="{375BB69E-951E-454A-822E-D357C991BBE5}" time="2023-05-16T10:14:15.878Z">
        <t:Attribution userId="S::7107370c@commun.ad.sncf.fr::3fdd4bbb-06c6-49fd-a05d-39b4675a8018" userProvider="AD" userName="THOMAS Nathalie (SNCF VOYAGEURS / DIRECTION GENERALE TGV / DO DEX SUPERVISION IV VOY)"/>
        <t:Anchor>
          <t:Comment id="1457104991"/>
        </t:Anchor>
        <t:SetTitle title="@GUILHAUMAUD Cecile (SNCF VOYAGEURS) Il faut vérifier avec la Direction Financière car il y a un sujet en cours de récupération de TVA sur les BAD. Il ne faut donc pas parler d'indemnité"/>
      </t:Event>
    </t:History>
  </t:Task>
  <t:Task id="{0728C96D-C17B-43E2-B8E8-B9BBDCE61E07}">
    <t:Anchor>
      <t:Comment id="1296505412"/>
    </t:Anchor>
    <t:History>
      <t:Event id="{B039A6C3-B008-4D58-AF0F-6482549A902E}" time="2023-05-26T16:44:36.399Z">
        <t:Attribution userId="S::7811620s@commun.ad.sncf.fr::903390b7-914c-43f4-9f6d-05f469ea90a3" userProvider="AD" userName="PERNECKELE Corinne (SNCF VOYAGEURS / DIRECTION GENERALE TGV / DM DMCO EXPERIENCE CLIENT)"/>
        <t:Anchor>
          <t:Comment id="1296505412"/>
        </t:Anchor>
        <t:Create/>
      </t:Event>
      <t:Event id="{8A6D07F8-38F6-4834-8563-D1D348C118C9}" time="2023-05-26T16:44:36.399Z">
        <t:Attribution userId="S::7811620s@commun.ad.sncf.fr::903390b7-914c-43f4-9f6d-05f469ea90a3" userProvider="AD" userName="PERNECKELE Corinne (SNCF VOYAGEURS / DIRECTION GENERALE TGV / DM DMCO EXPERIENCE CLIENT)"/>
        <t:Anchor>
          <t:Comment id="1296505412"/>
        </t:Anchor>
        <t:Assign userId="S::7708450A@COMMUN.AD.SNCF.FR::6d2b9982-74a3-420d-97f7-553ade634e5a" userProvider="AD" userName="MALSCH-BLATT Geraldine (SNCF VOYAGEURS / DIRECTION GENERALE TGV / DO DEX SUPERVISION IV VOY)"/>
      </t:Event>
      <t:Event id="{5108F999-4CF0-40D2-BB40-8FD1CF1D8242}" time="2023-05-26T16:44:36.399Z">
        <t:Attribution userId="S::7811620s@commun.ad.sncf.fr::903390b7-914c-43f4-9f6d-05f469ea90a3" userProvider="AD" userName="PERNECKELE Corinne (SNCF VOYAGEURS / DIRECTION GENERALE TGV / DM DMCO EXPERIENCE CLIENT)"/>
        <t:Anchor>
          <t:Comment id="1296505412"/>
        </t:Anchor>
        <t:SetTitle title="@MALSCH-BLATT Geraldine (SNCF VOYAGEURS / DIRECTION GENERALE TGV / DO DEX SUPERVISION IV VOY) Le chemin indiqué pour l'Information Ponctualité n'existe plus. Je propose de supprimr ce paragraphe"/>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c282b06-a4a0-4d7c-91b1-faaaa27f719c">
      <UserInfo>
        <DisplayName>Botello Jean-baptiste</DisplayName>
        <AccountId>18</AccountId>
        <AccountType/>
      </UserInfo>
      <UserInfo>
        <DisplayName>ADM_DAURENJOU Elie (EXT ECONOCOM)</DisplayName>
        <AccountId>19</AccountId>
        <AccountType/>
      </UserInfo>
      <UserInfo>
        <DisplayName>SAINTILAN Isabelle (SNCF VOYAGEURS)</DisplayName>
        <AccountId>21</AccountId>
        <AccountType/>
      </UserInfo>
      <UserInfo>
        <DisplayName>LOCHOT Helene (SNCF VOYAGEURS / DIRECTION GENERALE TGV / DM DIR DATA ET ROADMAP SI)</DisplayName>
        <AccountId>22</AccountId>
        <AccountType/>
      </UserInfo>
      <UserInfo>
        <DisplayName>CELEGATO Ilaria (SNCF VOYAGEURS / ETABLISSEMENT REGIONAL LIGNES NORMANDES / RAO)</DisplayName>
        <AccountId>23</AccountId>
        <AccountType/>
      </UserInfo>
      <UserInfo>
        <DisplayName>CHATEAU Nathalie (SNCF VOYAGEURS / DIRECTION GENERALE TGV / DM DMCO)</DisplayName>
        <AccountId>24</AccountId>
        <AccountType/>
      </UserInfo>
      <UserInfo>
        <DisplayName>Coutzicos Nicolas</DisplayName>
        <AccountId>31</AccountId>
        <AccountType/>
      </UserInfo>
      <UserInfo>
        <DisplayName>BABAULT Gaelle (SNCF VOYAGEURS / DIRECTION GENERALE TGV / DM DMCO OFFRES)</DisplayName>
        <AccountId>32</AccountId>
        <AccountType/>
      </UserInfo>
      <UserInfo>
        <DisplayName>PIRABAKARAN Firanciha (SNCF VOYAGEURS / DIRECTION GENERALE TGV / DM DEA MARCHE ENTREPRISES)</DisplayName>
        <AccountId>36</AccountId>
        <AccountType/>
      </UserInfo>
      <UserInfo>
        <DisplayName>PIRABAKARAN Firanciha ( EXT  PROMAN (DOMITIS) )</DisplayName>
        <AccountId>37</AccountId>
        <AccountType/>
      </UserInfo>
      <UserInfo>
        <DisplayName>ALLARD Matthieu (SNCF VOYAGEURS / DIRECTION GENERALE TGV / FSJ DIRECTION ASJ)</DisplayName>
        <AccountId>16</AccountId>
        <AccountType/>
      </UserInfo>
      <UserInfo>
        <DisplayName>DEVISSCHER Amelie ( EXT  PROMAN (DOMITIS) )</DisplayName>
        <AccountId>49</AccountId>
        <AccountType/>
      </UserInfo>
      <UserInfo>
        <DisplayName>DIGEON Sophie (SNCF VOYAGEURS / DIRECTION GENERALE TGV / FSJ DIRECTION ASJ)</DisplayName>
        <AccountId>58</AccountId>
        <AccountType/>
      </UserInfo>
      <UserInfo>
        <DisplayName>FRADON Fanny (SNCF VOYAGEURS / DIRECTION GENERALE TGV / DM DMCO OFFRES BUILD)</DisplayName>
        <AccountId>45</AccountId>
        <AccountType/>
      </UserInfo>
      <UserInfo>
        <DisplayName>VUARCHEX Charles-Hans (SNCF VOYAGES DEVELOPPEMENT)</DisplayName>
        <AccountId>64</AccountId>
        <AccountType/>
      </UserInfo>
      <UserInfo>
        <DisplayName>CARRE-AFONSO Anne-Laure (SNCF VOYAGES DEVELOPPEMENT)</DisplayName>
        <AccountId>65</AccountId>
        <AccountType/>
      </UserInfo>
      <UserInfo>
        <DisplayName>MIRANDA Christelle (SNCF VOYAGEURS / DIRECTION GENERALE TGV / DO DEX PROGRAMMES DIGIT)</DisplayName>
        <AccountId>70</AccountId>
        <AccountType/>
      </UserInfo>
      <UserInfo>
        <DisplayName>CAPILLON Alexandrine (SNCF VOYAGEURS / DIRECTION GENERALE TGV / DO DEX PROGRAMMES DIGIT)</DisplayName>
        <AccountId>26</AccountId>
        <AccountType/>
      </UserInfo>
      <UserInfo>
        <DisplayName>SOILIHI Thoueibat (SNCF VOYAGEURS)</DisplayName>
        <AccountId>61</AccountId>
        <AccountType/>
      </UserInfo>
      <UserInfo>
        <DisplayName>MONGORIN Myriam (SNCF VOYAGEURS / DIRECTION GENERALE TGV / DO DSI TGV MARKETING)</DisplayName>
        <AccountId>71</AccountId>
        <AccountType/>
      </UserInfo>
    </SharedWithUsers>
    <lcf76f155ced4ddcb4097134ff3c332f xmlns="b84fbe43-bdd6-420b-a5f6-15cf3c403ef9">
      <Terms xmlns="http://schemas.microsoft.com/office/infopath/2007/PartnerControls"/>
    </lcf76f155ced4ddcb4097134ff3c332f>
    <TaxCatchAll xmlns="ac282b06-a4a0-4d7c-91b1-faaaa27f719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A6DAAC366C214085B112A7D800C187" ma:contentTypeVersion="12" ma:contentTypeDescription="Crée un document." ma:contentTypeScope="" ma:versionID="a16d7f494eee462bbf8d1afd926fcae1">
  <xsd:schema xmlns:xsd="http://www.w3.org/2001/XMLSchema" xmlns:xs="http://www.w3.org/2001/XMLSchema" xmlns:p="http://schemas.microsoft.com/office/2006/metadata/properties" xmlns:ns2="b84fbe43-bdd6-420b-a5f6-15cf3c403ef9" xmlns:ns3="ac282b06-a4a0-4d7c-91b1-faaaa27f719c" targetNamespace="http://schemas.microsoft.com/office/2006/metadata/properties" ma:root="true" ma:fieldsID="38040b0ecb9877685dc8a38a193ed331" ns2:_="" ns3:_="">
    <xsd:import namespace="b84fbe43-bdd6-420b-a5f6-15cf3c403ef9"/>
    <xsd:import namespace="ac282b06-a4a0-4d7c-91b1-faaaa27f719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fbe43-bdd6-420b-a5f6-15cf3c403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5096f5d6-3256-4090-9362-038d665d195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282b06-a4a0-4d7c-91b1-faaaa27f719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c460aa-a373-4aae-9bf8-0ed62cad431b}" ma:internalName="TaxCatchAll" ma:showField="CatchAllData" ma:web="ac282b06-a4a0-4d7c-91b1-faaaa27f719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3EC80-26BC-48DA-8E67-96EB7342895D}">
  <ds:schemaRefs>
    <ds:schemaRef ds:uri="http://schemas.openxmlformats.org/officeDocument/2006/bibliography"/>
  </ds:schemaRefs>
</ds:datastoreItem>
</file>

<file path=customXml/itemProps2.xml><?xml version="1.0" encoding="utf-8"?>
<ds:datastoreItem xmlns:ds="http://schemas.openxmlformats.org/officeDocument/2006/customXml" ds:itemID="{B9BF81DA-B1FB-4C9A-974D-135E433BB9CD}">
  <ds:schemaRefs>
    <ds:schemaRef ds:uri="http://schemas.microsoft.com/sharepoint/v3/contenttype/forms"/>
  </ds:schemaRefs>
</ds:datastoreItem>
</file>

<file path=customXml/itemProps3.xml><?xml version="1.0" encoding="utf-8"?>
<ds:datastoreItem xmlns:ds="http://schemas.openxmlformats.org/officeDocument/2006/customXml" ds:itemID="{E5E6A354-5C4D-43BB-9535-EDDB74D420D4}">
  <ds:schemaRefs>
    <ds:schemaRef ds:uri="http://schemas.microsoft.com/office/2006/metadata/properties"/>
    <ds:schemaRef ds:uri="http://schemas.microsoft.com/office/infopath/2007/PartnerControls"/>
    <ds:schemaRef ds:uri="ac282b06-a4a0-4d7c-91b1-faaaa27f719c"/>
    <ds:schemaRef ds:uri="b84fbe43-bdd6-420b-a5f6-15cf3c403ef9"/>
  </ds:schemaRefs>
</ds:datastoreItem>
</file>

<file path=customXml/itemProps4.xml><?xml version="1.0" encoding="utf-8"?>
<ds:datastoreItem xmlns:ds="http://schemas.openxmlformats.org/officeDocument/2006/customXml" ds:itemID="{CF24CDD4-A636-42AD-AF1E-97A0F146E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fbe43-bdd6-420b-a5f6-15cf3c403ef9"/>
    <ds:schemaRef ds:uri="ac282b06-a4a0-4d7c-91b1-faaaa27f71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6478</TotalTime>
  <Pages>145</Pages>
  <Words>58862</Words>
  <Characters>323745</Characters>
  <Application>Microsoft Office Word</Application>
  <DocSecurity>0</DocSecurity>
  <Lines>2697</Lines>
  <Paragraphs>763</Paragraphs>
  <ScaleCrop>false</ScaleCrop>
  <Company>SNCF</Company>
  <LinksUpToDate>false</LinksUpToDate>
  <CharactersWithSpaces>381844</CharactersWithSpaces>
  <SharedDoc>false</SharedDoc>
  <HLinks>
    <vt:vector size="1344" baseType="variant">
      <vt:variant>
        <vt:i4>5505041</vt:i4>
      </vt:variant>
      <vt:variant>
        <vt:i4>1095</vt:i4>
      </vt:variant>
      <vt:variant>
        <vt:i4>0</vt:i4>
      </vt:variant>
      <vt:variant>
        <vt:i4>5</vt:i4>
      </vt:variant>
      <vt:variant>
        <vt:lpwstr>http://www.cit-rail.org/</vt:lpwstr>
      </vt:variant>
      <vt:variant>
        <vt:lpwstr/>
      </vt:variant>
      <vt:variant>
        <vt:i4>7143541</vt:i4>
      </vt:variant>
      <vt:variant>
        <vt:i4>1092</vt:i4>
      </vt:variant>
      <vt:variant>
        <vt:i4>0</vt:i4>
      </vt:variant>
      <vt:variant>
        <vt:i4>5</vt:i4>
      </vt:variant>
      <vt:variant>
        <vt:lpwstr>../../2024/OCTOBRE/www.otif.org</vt:lpwstr>
      </vt:variant>
      <vt:variant>
        <vt:lpwstr/>
      </vt:variant>
      <vt:variant>
        <vt:i4>5505041</vt:i4>
      </vt:variant>
      <vt:variant>
        <vt:i4>1089</vt:i4>
      </vt:variant>
      <vt:variant>
        <vt:i4>0</vt:i4>
      </vt:variant>
      <vt:variant>
        <vt:i4>5</vt:i4>
      </vt:variant>
      <vt:variant>
        <vt:lpwstr>http://www.cit-rail.org/</vt:lpwstr>
      </vt:variant>
      <vt:variant>
        <vt:lpwstr/>
      </vt:variant>
      <vt:variant>
        <vt:i4>5898246</vt:i4>
      </vt:variant>
      <vt:variant>
        <vt:i4>1086</vt:i4>
      </vt:variant>
      <vt:variant>
        <vt:i4>0</vt:i4>
      </vt:variant>
      <vt:variant>
        <vt:i4>5</vt:i4>
      </vt:variant>
      <vt:variant>
        <vt:lpwstr>https://www.sncf-voyageurs.com/fr/voyagez-avec-nous/en-europe/tgv-inoui-italie/votre-formulaire-de-facture-pour-un-trajet-en-italie/</vt:lpwstr>
      </vt:variant>
      <vt:variant>
        <vt:lpwstr/>
      </vt:variant>
      <vt:variant>
        <vt:i4>5111829</vt:i4>
      </vt:variant>
      <vt:variant>
        <vt:i4>1080</vt:i4>
      </vt:variant>
      <vt:variant>
        <vt:i4>0</vt:i4>
      </vt:variant>
      <vt:variant>
        <vt:i4>5</vt:i4>
      </vt:variant>
      <vt:variant>
        <vt:lpwstr>https://www.sncf-voyageurs.com/fr/voyagez-avec-nous/en-europe/tgv-inoui-espagne/votre-facture-pour-un-trajet-france-espagne/</vt:lpwstr>
      </vt:variant>
      <vt:variant>
        <vt:lpwstr/>
      </vt:variant>
      <vt:variant>
        <vt:i4>3014706</vt:i4>
      </vt:variant>
      <vt:variant>
        <vt:i4>1077</vt:i4>
      </vt:variant>
      <vt:variant>
        <vt:i4>0</vt:i4>
      </vt:variant>
      <vt:variant>
        <vt:i4>5</vt:i4>
      </vt:variant>
      <vt:variant>
        <vt:lpwstr>https://www.sncf-voyageurs.com/fr/voyagez-avec-nous/offre-entreprises/facturation-des-entreprises/</vt:lpwstr>
      </vt:variant>
      <vt:variant>
        <vt:lpwstr/>
      </vt:variant>
      <vt:variant>
        <vt:i4>3014706</vt:i4>
      </vt:variant>
      <vt:variant>
        <vt:i4>1074</vt:i4>
      </vt:variant>
      <vt:variant>
        <vt:i4>0</vt:i4>
      </vt:variant>
      <vt:variant>
        <vt:i4>5</vt:i4>
      </vt:variant>
      <vt:variant>
        <vt:lpwstr>https://www.sncf-voyageurs.com/fr/voyagez-avec-nous/offre-entreprises/facturation-des-entreprises/</vt:lpwstr>
      </vt:variant>
      <vt:variant>
        <vt:lpwstr/>
      </vt:variant>
      <vt:variant>
        <vt:i4>2359401</vt:i4>
      </vt:variant>
      <vt:variant>
        <vt:i4>1071</vt:i4>
      </vt:variant>
      <vt:variant>
        <vt:i4>0</vt:i4>
      </vt:variant>
      <vt:variant>
        <vt:i4>5</vt:i4>
      </vt:variant>
      <vt:variant>
        <vt:lpwstr>https://www.sncf-voyageurs.com/fr/dossier-voyageur/</vt:lpwstr>
      </vt:variant>
      <vt:variant>
        <vt:lpwstr/>
      </vt:variant>
      <vt:variant>
        <vt:i4>7536698</vt:i4>
      </vt:variant>
      <vt:variant>
        <vt:i4>1068</vt:i4>
      </vt:variant>
      <vt:variant>
        <vt:i4>0</vt:i4>
      </vt:variant>
      <vt:variant>
        <vt:i4>5</vt:i4>
      </vt:variant>
      <vt:variant>
        <vt:lpwstr>https://www.sncf-voyageurs.com/fr/mentions-legales/conditions-generales-de-vente-du-service-junior-cie/</vt:lpwstr>
      </vt:variant>
      <vt:variant>
        <vt:lpwstr/>
      </vt:variant>
      <vt:variant>
        <vt:i4>5177429</vt:i4>
      </vt:variant>
      <vt:variant>
        <vt:i4>1065</vt:i4>
      </vt:variant>
      <vt:variant>
        <vt:i4>0</vt:i4>
      </vt:variant>
      <vt:variant>
        <vt:i4>5</vt:i4>
      </vt:variant>
      <vt:variant>
        <vt:lpwstr>https://www.sncf-voyageurs.com/fr/voyagez-avec-nous/preparez-votre-voyage/accessibilite/materiels-et-bagages-pmr/</vt:lpwstr>
      </vt:variant>
      <vt:variant>
        <vt:lpwstr/>
      </vt:variant>
      <vt:variant>
        <vt:i4>4980817</vt:i4>
      </vt:variant>
      <vt:variant>
        <vt:i4>1062</vt:i4>
      </vt:variant>
      <vt:variant>
        <vt:i4>0</vt:i4>
      </vt:variant>
      <vt:variant>
        <vt:i4>5</vt:i4>
      </vt:variant>
      <vt:variant>
        <vt:lpwstr>https://www.garesetconnexions.sncf/fr/service-client/service-assistance-gare-PMR</vt:lpwstr>
      </vt:variant>
      <vt:variant>
        <vt:lpwstr/>
      </vt:variant>
      <vt:variant>
        <vt:i4>7077923</vt:i4>
      </vt:variant>
      <vt:variant>
        <vt:i4>1059</vt:i4>
      </vt:variant>
      <vt:variant>
        <vt:i4>0</vt:i4>
      </vt:variant>
      <vt:variant>
        <vt:i4>5</vt:i4>
      </vt:variant>
      <vt:variant>
        <vt:lpwstr>https://www.sncf-voyageurs.com/fr/voyagez-avec-nous/preparez-votre-voyage/accessibilite/cgu-service-assistance-pmr-psh/</vt:lpwstr>
      </vt:variant>
      <vt:variant>
        <vt:lpwstr/>
      </vt:variant>
      <vt:variant>
        <vt:i4>5242996</vt:i4>
      </vt:variant>
      <vt:variant>
        <vt:i4>1056</vt:i4>
      </vt:variant>
      <vt:variant>
        <vt:i4>0</vt:i4>
      </vt:variant>
      <vt:variant>
        <vt:i4>5</vt:i4>
      </vt:variant>
      <vt:variant>
        <vt:lpwstr>mailto:DRR@onacvg.fr</vt:lpwstr>
      </vt:variant>
      <vt:variant>
        <vt:lpwstr/>
      </vt:variant>
      <vt:variant>
        <vt:i4>5963776</vt:i4>
      </vt:variant>
      <vt:variant>
        <vt:i4>1053</vt:i4>
      </vt:variant>
      <vt:variant>
        <vt:i4>0</vt:i4>
      </vt:variant>
      <vt:variant>
        <vt:i4>5</vt:i4>
      </vt:variant>
      <vt:variant>
        <vt:lpwstr>https://www.sncf-voyageurs.com/fr/voyagez-avec-nous/preparez-votre-voyage/voyagez-en-groupe/</vt:lpwstr>
      </vt:variant>
      <vt:variant>
        <vt:lpwstr/>
      </vt:variant>
      <vt:variant>
        <vt:i4>5963776</vt:i4>
      </vt:variant>
      <vt:variant>
        <vt:i4>1050</vt:i4>
      </vt:variant>
      <vt:variant>
        <vt:i4>0</vt:i4>
      </vt:variant>
      <vt:variant>
        <vt:i4>5</vt:i4>
      </vt:variant>
      <vt:variant>
        <vt:lpwstr>https://www.sncf-voyageurs.com/fr/voyagez-avec-nous/preparez-votre-voyage/voyagez-en-groupe/</vt:lpwstr>
      </vt:variant>
      <vt:variant>
        <vt:lpwstr/>
      </vt:variant>
      <vt:variant>
        <vt:i4>1376326</vt:i4>
      </vt:variant>
      <vt:variant>
        <vt:i4>1047</vt:i4>
      </vt:variant>
      <vt:variant>
        <vt:i4>0</vt:i4>
      </vt:variant>
      <vt:variant>
        <vt:i4>5</vt:i4>
      </vt:variant>
      <vt:variant>
        <vt:lpwstr>https://www.sncf-voyageurs.com/medias-publics/2024-01/cgv-groupe.pdf</vt:lpwstr>
      </vt:variant>
      <vt:variant>
        <vt:lpwstr/>
      </vt:variant>
      <vt:variant>
        <vt:i4>7471153</vt:i4>
      </vt:variant>
      <vt:variant>
        <vt:i4>1044</vt:i4>
      </vt:variant>
      <vt:variant>
        <vt:i4>0</vt:i4>
      </vt:variant>
      <vt:variant>
        <vt:i4>5</vt:i4>
      </vt:variant>
      <vt:variant>
        <vt:lpwstr>https://tout-oui.sncf.com/</vt:lpwstr>
      </vt:variant>
      <vt:variant>
        <vt:lpwstr/>
      </vt:variant>
      <vt:variant>
        <vt:i4>65564</vt:i4>
      </vt:variant>
      <vt:variant>
        <vt:i4>1041</vt:i4>
      </vt:variant>
      <vt:variant>
        <vt:i4>0</vt:i4>
      </vt:variant>
      <vt:variant>
        <vt:i4>5</vt:i4>
      </vt:variant>
      <vt:variant>
        <vt:lpwstr>https://www.sncf-voyageurs.com/medias-publics/2024-01/formulaire-conge-annuel.pdf</vt:lpwstr>
      </vt:variant>
      <vt:variant>
        <vt:lpwstr/>
      </vt:variant>
      <vt:variant>
        <vt:i4>2752639</vt:i4>
      </vt:variant>
      <vt:variant>
        <vt:i4>1038</vt:i4>
      </vt:variant>
      <vt:variant>
        <vt:i4>0</vt:i4>
      </vt:variant>
      <vt:variant>
        <vt:i4>5</vt:i4>
      </vt:variant>
      <vt:variant>
        <vt:lpwstr>https://www.service-public.fr/particuliers/vosdroits/F2328</vt:lpwstr>
      </vt:variant>
      <vt:variant>
        <vt:lpwstr/>
      </vt:variant>
      <vt:variant>
        <vt:i4>1376326</vt:i4>
      </vt:variant>
      <vt:variant>
        <vt:i4>1035</vt:i4>
      </vt:variant>
      <vt:variant>
        <vt:i4>0</vt:i4>
      </vt:variant>
      <vt:variant>
        <vt:i4>5</vt:i4>
      </vt:variant>
      <vt:variant>
        <vt:lpwstr>https://www.sncf-voyageurs.com/medias-publics/2024-01/cgv-groupe.pdf</vt:lpwstr>
      </vt:variant>
      <vt:variant>
        <vt:lpwstr/>
      </vt:variant>
      <vt:variant>
        <vt:i4>3539042</vt:i4>
      </vt:variant>
      <vt:variant>
        <vt:i4>1032</vt:i4>
      </vt:variant>
      <vt:variant>
        <vt:i4>0</vt:i4>
      </vt:variant>
      <vt:variant>
        <vt:i4>5</vt:i4>
      </vt:variant>
      <vt:variant>
        <vt:lpwstr>https://pro-adhesion.sncf.com/</vt:lpwstr>
      </vt:variant>
      <vt:variant>
        <vt:lpwstr/>
      </vt:variant>
      <vt:variant>
        <vt:i4>2293869</vt:i4>
      </vt:variant>
      <vt:variant>
        <vt:i4>1029</vt:i4>
      </vt:variant>
      <vt:variant>
        <vt:i4>0</vt:i4>
      </vt:variant>
      <vt:variant>
        <vt:i4>5</vt:i4>
      </vt:variant>
      <vt:variant>
        <vt:lpwstr>https://www.sncf-voyageurs.com/fr/voyagez-avec-nous/en-france/tarifs-grandes-lignes/pass-mensuel-ou-hebdomadaire-tgv-inoui</vt:lpwstr>
      </vt:variant>
      <vt:variant>
        <vt:lpwstr/>
      </vt:variant>
      <vt:variant>
        <vt:i4>3014781</vt:i4>
      </vt:variant>
      <vt:variant>
        <vt:i4>1026</vt:i4>
      </vt:variant>
      <vt:variant>
        <vt:i4>0</vt:i4>
      </vt:variant>
      <vt:variant>
        <vt:i4>5</vt:i4>
      </vt:variant>
      <vt:variant>
        <vt:lpwstr>http://www.maxactif-tgvinoui.sncf/</vt:lpwstr>
      </vt:variant>
      <vt:variant>
        <vt:lpwstr/>
      </vt:variant>
      <vt:variant>
        <vt:i4>3014781</vt:i4>
      </vt:variant>
      <vt:variant>
        <vt:i4>1023</vt:i4>
      </vt:variant>
      <vt:variant>
        <vt:i4>0</vt:i4>
      </vt:variant>
      <vt:variant>
        <vt:i4>5</vt:i4>
      </vt:variant>
      <vt:variant>
        <vt:lpwstr>http://www.maxactif-tgvinoui.sncf/</vt:lpwstr>
      </vt:variant>
      <vt:variant>
        <vt:lpwstr/>
      </vt:variant>
      <vt:variant>
        <vt:i4>8323190</vt:i4>
      </vt:variant>
      <vt:variant>
        <vt:i4>1020</vt:i4>
      </vt:variant>
      <vt:variant>
        <vt:i4>0</vt:i4>
      </vt:variant>
      <vt:variant>
        <vt:i4>5</vt:i4>
      </vt:variant>
      <vt:variant>
        <vt:lpwstr>http://www.maxsenior-tgvinoui.sncf/</vt:lpwstr>
      </vt:variant>
      <vt:variant>
        <vt:lpwstr/>
      </vt:variant>
      <vt:variant>
        <vt:i4>3080308</vt:i4>
      </vt:variant>
      <vt:variant>
        <vt:i4>1017</vt:i4>
      </vt:variant>
      <vt:variant>
        <vt:i4>0</vt:i4>
      </vt:variant>
      <vt:variant>
        <vt:i4>5</vt:i4>
      </vt:variant>
      <vt:variant>
        <vt:lpwstr>http://www.maxjeune-tgvinoui.sncf/</vt:lpwstr>
      </vt:variant>
      <vt:variant>
        <vt:lpwstr/>
      </vt:variant>
      <vt:variant>
        <vt:i4>2097192</vt:i4>
      </vt:variant>
      <vt:variant>
        <vt:i4>1011</vt:i4>
      </vt:variant>
      <vt:variant>
        <vt:i4>0</vt:i4>
      </vt:variant>
      <vt:variant>
        <vt:i4>5</vt:i4>
      </vt:variant>
      <vt:variant>
        <vt:lpwstr>https://www.interrail.eu/fr/modalites/conditions-de-reservation</vt:lpwstr>
      </vt:variant>
      <vt:variant>
        <vt:lpwstr/>
      </vt:variant>
      <vt:variant>
        <vt:i4>6946877</vt:i4>
      </vt:variant>
      <vt:variant>
        <vt:i4>1008</vt:i4>
      </vt:variant>
      <vt:variant>
        <vt:i4>0</vt:i4>
      </vt:variant>
      <vt:variant>
        <vt:i4>5</vt:i4>
      </vt:variant>
      <vt:variant>
        <vt:lpwstr>https://www.interrail.com/fr/terms-conditions/interrail-pass-conditions-of-use</vt:lpwstr>
      </vt:variant>
      <vt:variant>
        <vt:lpwstr/>
      </vt:variant>
      <vt:variant>
        <vt:i4>7143523</vt:i4>
      </vt:variant>
      <vt:variant>
        <vt:i4>1005</vt:i4>
      </vt:variant>
      <vt:variant>
        <vt:i4>0</vt:i4>
      </vt:variant>
      <vt:variant>
        <vt:i4>5</vt:i4>
      </vt:variant>
      <vt:variant>
        <vt:lpwstr>http://www.moncompte.sncf/</vt:lpwstr>
      </vt:variant>
      <vt:variant>
        <vt:lpwstr/>
      </vt:variant>
      <vt:variant>
        <vt:i4>6946854</vt:i4>
      </vt:variant>
      <vt:variant>
        <vt:i4>1002</vt:i4>
      </vt:variant>
      <vt:variant>
        <vt:i4>0</vt:i4>
      </vt:variant>
      <vt:variant>
        <vt:i4>5</vt:i4>
      </vt:variant>
      <vt:variant>
        <vt:lpwstr>https://www.sncf-voyageurs.com/fr/voyagez-avec-nous/en-france/ter/cartes-de-reduction/</vt:lpwstr>
      </vt:variant>
      <vt:variant>
        <vt:lpwstr/>
      </vt:variant>
      <vt:variant>
        <vt:i4>6357096</vt:i4>
      </vt:variant>
      <vt:variant>
        <vt:i4>999</vt:i4>
      </vt:variant>
      <vt:variant>
        <vt:i4>0</vt:i4>
      </vt:variant>
      <vt:variant>
        <vt:i4>5</vt:i4>
      </vt:variant>
      <vt:variant>
        <vt:lpwstr>https://www.sncf-voyageurs.com/fr/voyagez-avec-nous/en-france/ter/</vt:lpwstr>
      </vt:variant>
      <vt:variant>
        <vt:lpwstr/>
      </vt:variant>
      <vt:variant>
        <vt:i4>196688</vt:i4>
      </vt:variant>
      <vt:variant>
        <vt:i4>996</vt:i4>
      </vt:variant>
      <vt:variant>
        <vt:i4>0</vt:i4>
      </vt:variant>
      <vt:variant>
        <vt:i4>5</vt:i4>
      </vt:variant>
      <vt:variant>
        <vt:lpwstr>https://ressources.data.sncf.com/explore/dataset/tarifs-intercites/table/</vt:lpwstr>
      </vt:variant>
      <vt:variant>
        <vt:lpwstr/>
      </vt:variant>
      <vt:variant>
        <vt:i4>8126566</vt:i4>
      </vt:variant>
      <vt:variant>
        <vt:i4>993</vt:i4>
      </vt:variant>
      <vt:variant>
        <vt:i4>0</vt:i4>
      </vt:variant>
      <vt:variant>
        <vt:i4>5</vt:i4>
      </vt:variant>
      <vt:variant>
        <vt:lpwstr>https://ressources.data.sncf.com/explore/dataset/tarifs-tgv-inoui-ouigo/table/</vt:lpwstr>
      </vt:variant>
      <vt:variant>
        <vt:lpwstr/>
      </vt:variant>
      <vt:variant>
        <vt:i4>7602290</vt:i4>
      </vt:variant>
      <vt:variant>
        <vt:i4>990</vt:i4>
      </vt:variant>
      <vt:variant>
        <vt:i4>0</vt:i4>
      </vt:variant>
      <vt:variant>
        <vt:i4>5</vt:i4>
      </vt:variant>
      <vt:variant>
        <vt:lpwstr>https://juniorcie.sncf-connect.com/politique-de-protection-des-donnees-personnelles</vt:lpwstr>
      </vt:variant>
      <vt:variant>
        <vt:lpwstr/>
      </vt:variant>
      <vt:variant>
        <vt:i4>6488126</vt:i4>
      </vt:variant>
      <vt:variant>
        <vt:i4>987</vt:i4>
      </vt:variant>
      <vt:variant>
        <vt:i4>0</vt:i4>
      </vt:variant>
      <vt:variant>
        <vt:i4>5</vt:i4>
      </vt:variant>
      <vt:variant>
        <vt:lpwstr>https://lebistro.tgvinoui.sncf/page?id=donnees-personnelles</vt:lpwstr>
      </vt:variant>
      <vt:variant>
        <vt:lpwstr/>
      </vt:variant>
      <vt:variant>
        <vt:i4>2621481</vt:i4>
      </vt:variant>
      <vt:variant>
        <vt:i4>984</vt:i4>
      </vt:variant>
      <vt:variant>
        <vt:i4>0</vt:i4>
      </vt:variant>
      <vt:variant>
        <vt:i4>5</vt:i4>
      </vt:variant>
      <vt:variant>
        <vt:lpwstr>https://www.restaurationabord.sncf/page?id=donnees-personnelles&amp;apiKey=UwWXUxsPNQmtXpfLTI0kWYj3hWYKu6eL&amp;returnUrl=/?apiKey=UwWXUxsPNQmtXpfLTI0kWYj3hWYKu6eL</vt:lpwstr>
      </vt:variant>
      <vt:variant>
        <vt:lpwstr/>
      </vt:variant>
      <vt:variant>
        <vt:i4>5963776</vt:i4>
      </vt:variant>
      <vt:variant>
        <vt:i4>981</vt:i4>
      </vt:variant>
      <vt:variant>
        <vt:i4>0</vt:i4>
      </vt:variant>
      <vt:variant>
        <vt:i4>5</vt:i4>
      </vt:variant>
      <vt:variant>
        <vt:lpwstr>https://www.sncf-voyageurs.com/fr/voyagez-avec-nous/preparez-votre-voyage/voyagez-en-groupe/</vt:lpwstr>
      </vt:variant>
      <vt:variant>
        <vt:lpwstr/>
      </vt:variant>
      <vt:variant>
        <vt:i4>1441812</vt:i4>
      </vt:variant>
      <vt:variant>
        <vt:i4>978</vt:i4>
      </vt:variant>
      <vt:variant>
        <vt:i4>0</vt:i4>
      </vt:variant>
      <vt:variant>
        <vt:i4>5</vt:i4>
      </vt:variant>
      <vt:variant>
        <vt:lpwstr>http://www.sncf-voyageurs.com/fr/voyagez-avec-nous/preparez-votre-voyage/accessibilite/cgu-du-service-dassistance-pmrpsh-de-tgv/</vt:lpwstr>
      </vt:variant>
      <vt:variant>
        <vt:lpwstr/>
      </vt:variant>
      <vt:variant>
        <vt:i4>1638426</vt:i4>
      </vt:variant>
      <vt:variant>
        <vt:i4>975</vt:i4>
      </vt:variant>
      <vt:variant>
        <vt:i4>0</vt:i4>
      </vt:variant>
      <vt:variant>
        <vt:i4>5</vt:i4>
      </vt:variant>
      <vt:variant>
        <vt:lpwstr>https://www.sncf-voyageurs.com/fr/mentions-legales/conditions-generales-de-vente-du-service-mes-bagages/</vt:lpwstr>
      </vt:variant>
      <vt:variant>
        <vt:lpwstr/>
      </vt:variant>
      <vt:variant>
        <vt:i4>1638401</vt:i4>
      </vt:variant>
      <vt:variant>
        <vt:i4>972</vt:i4>
      </vt:variant>
      <vt:variant>
        <vt:i4>0</vt:i4>
      </vt:variant>
      <vt:variant>
        <vt:i4>5</vt:i4>
      </vt:variant>
      <vt:variant>
        <vt:lpwstr>https://url-c.fr/e/n8xex</vt:lpwstr>
      </vt:variant>
      <vt:variant>
        <vt:lpwstr/>
      </vt:variant>
      <vt:variant>
        <vt:i4>458787</vt:i4>
      </vt:variant>
      <vt:variant>
        <vt:i4>969</vt:i4>
      </vt:variant>
      <vt:variant>
        <vt:i4>0</vt:i4>
      </vt:variant>
      <vt:variant>
        <vt:i4>5</vt:i4>
      </vt:variant>
      <vt:variant>
        <vt:lpwstr/>
      </vt:variant>
      <vt:variant>
        <vt:lpwstr>_Droits_des_personnes</vt:lpwstr>
      </vt:variant>
      <vt:variant>
        <vt:i4>458787</vt:i4>
      </vt:variant>
      <vt:variant>
        <vt:i4>966</vt:i4>
      </vt:variant>
      <vt:variant>
        <vt:i4>0</vt:i4>
      </vt:variant>
      <vt:variant>
        <vt:i4>5</vt:i4>
      </vt:variant>
      <vt:variant>
        <vt:lpwstr/>
      </vt:variant>
      <vt:variant>
        <vt:lpwstr>_Droits_des_personnes</vt:lpwstr>
      </vt:variant>
      <vt:variant>
        <vt:i4>5439502</vt:i4>
      </vt:variant>
      <vt:variant>
        <vt:i4>963</vt:i4>
      </vt:variant>
      <vt:variant>
        <vt:i4>0</vt:i4>
      </vt:variant>
      <vt:variant>
        <vt:i4>5</vt:i4>
      </vt:variant>
      <vt:variant>
        <vt:lpwstr>https://www.ouigo.com/charte-confidentialite</vt:lpwstr>
      </vt:variant>
      <vt:variant>
        <vt:lpwstr/>
      </vt:variant>
      <vt:variant>
        <vt:i4>6225921</vt:i4>
      </vt:variant>
      <vt:variant>
        <vt:i4>960</vt:i4>
      </vt:variant>
      <vt:variant>
        <vt:i4>0</vt:i4>
      </vt:variant>
      <vt:variant>
        <vt:i4>5</vt:i4>
      </vt:variant>
      <vt:variant>
        <vt:lpwstr>https://www.sncf-voyageurs.com/fr/contactez-nous/demande-et-reclamation/</vt:lpwstr>
      </vt:variant>
      <vt:variant>
        <vt:lpwstr/>
      </vt:variant>
      <vt:variant>
        <vt:i4>7471153</vt:i4>
      </vt:variant>
      <vt:variant>
        <vt:i4>957</vt:i4>
      </vt:variant>
      <vt:variant>
        <vt:i4>0</vt:i4>
      </vt:variant>
      <vt:variant>
        <vt:i4>5</vt:i4>
      </vt:variant>
      <vt:variant>
        <vt:lpwstr>https://tout-oui.sncf.com/</vt:lpwstr>
      </vt:variant>
      <vt:variant>
        <vt:lpwstr/>
      </vt:variant>
      <vt:variant>
        <vt:i4>7471153</vt:i4>
      </vt:variant>
      <vt:variant>
        <vt:i4>954</vt:i4>
      </vt:variant>
      <vt:variant>
        <vt:i4>0</vt:i4>
      </vt:variant>
      <vt:variant>
        <vt:i4>5</vt:i4>
      </vt:variant>
      <vt:variant>
        <vt:lpwstr>https://tout-oui.sncf.com/</vt:lpwstr>
      </vt:variant>
      <vt:variant>
        <vt:lpwstr/>
      </vt:variant>
      <vt:variant>
        <vt:i4>3080233</vt:i4>
      </vt:variant>
      <vt:variant>
        <vt:i4>951</vt:i4>
      </vt:variant>
      <vt:variant>
        <vt:i4>0</vt:i4>
      </vt:variant>
      <vt:variant>
        <vt:i4>5</vt:i4>
      </vt:variant>
      <vt:variant>
        <vt:lpwstr>https://www.sncf-voyageurs.com/fr/contactez-nous/questions-et-reponses/garantie-voyage/</vt:lpwstr>
      </vt:variant>
      <vt:variant>
        <vt:lpwstr/>
      </vt:variant>
      <vt:variant>
        <vt:i4>6225921</vt:i4>
      </vt:variant>
      <vt:variant>
        <vt:i4>948</vt:i4>
      </vt:variant>
      <vt:variant>
        <vt:i4>0</vt:i4>
      </vt:variant>
      <vt:variant>
        <vt:i4>5</vt:i4>
      </vt:variant>
      <vt:variant>
        <vt:lpwstr>https://www.sncf-voyageurs.com/fr/contactez-nous/demande-et-reclamation/</vt:lpwstr>
      </vt:variant>
      <vt:variant>
        <vt:lpwstr/>
      </vt:variant>
      <vt:variant>
        <vt:i4>7471153</vt:i4>
      </vt:variant>
      <vt:variant>
        <vt:i4>945</vt:i4>
      </vt:variant>
      <vt:variant>
        <vt:i4>0</vt:i4>
      </vt:variant>
      <vt:variant>
        <vt:i4>5</vt:i4>
      </vt:variant>
      <vt:variant>
        <vt:lpwstr>https://tout-oui.sncf.com/</vt:lpwstr>
      </vt:variant>
      <vt:variant>
        <vt:lpwstr/>
      </vt:variant>
      <vt:variant>
        <vt:i4>3670117</vt:i4>
      </vt:variant>
      <vt:variant>
        <vt:i4>942</vt:i4>
      </vt:variant>
      <vt:variant>
        <vt:i4>0</vt:i4>
      </vt:variant>
      <vt:variant>
        <vt:i4>5</vt:i4>
      </vt:variant>
      <vt:variant>
        <vt:lpwstr>https://www.tgvinoui.sncf/voyager/engagements/en-cas-de-retard</vt:lpwstr>
      </vt:variant>
      <vt:variant>
        <vt:lpwstr/>
      </vt:variant>
      <vt:variant>
        <vt:i4>6225921</vt:i4>
      </vt:variant>
      <vt:variant>
        <vt:i4>939</vt:i4>
      </vt:variant>
      <vt:variant>
        <vt:i4>0</vt:i4>
      </vt:variant>
      <vt:variant>
        <vt:i4>5</vt:i4>
      </vt:variant>
      <vt:variant>
        <vt:lpwstr>https://www.sncf-voyageurs.com/fr/contactez-nous/demande-et-reclamation/</vt:lpwstr>
      </vt:variant>
      <vt:variant>
        <vt:lpwstr/>
      </vt:variant>
      <vt:variant>
        <vt:i4>7471153</vt:i4>
      </vt:variant>
      <vt:variant>
        <vt:i4>936</vt:i4>
      </vt:variant>
      <vt:variant>
        <vt:i4>0</vt:i4>
      </vt:variant>
      <vt:variant>
        <vt:i4>5</vt:i4>
      </vt:variant>
      <vt:variant>
        <vt:lpwstr>https://tout-oui.sncf.com/</vt:lpwstr>
      </vt:variant>
      <vt:variant>
        <vt:lpwstr/>
      </vt:variant>
      <vt:variant>
        <vt:i4>131093</vt:i4>
      </vt:variant>
      <vt:variant>
        <vt:i4>933</vt:i4>
      </vt:variant>
      <vt:variant>
        <vt:i4>0</vt:i4>
      </vt:variant>
      <vt:variant>
        <vt:i4>5</vt:i4>
      </vt:variant>
      <vt:variant>
        <vt:lpwstr>https://www.sncf-voyageurs.com/fr/voyagez-avec-nous/horaires-et-itineraires/</vt:lpwstr>
      </vt:variant>
      <vt:variant>
        <vt:lpwstr/>
      </vt:variant>
      <vt:variant>
        <vt:i4>131093</vt:i4>
      </vt:variant>
      <vt:variant>
        <vt:i4>930</vt:i4>
      </vt:variant>
      <vt:variant>
        <vt:i4>0</vt:i4>
      </vt:variant>
      <vt:variant>
        <vt:i4>5</vt:i4>
      </vt:variant>
      <vt:variant>
        <vt:lpwstr>https://www.sncf-voyageurs.com/fr/voyagez-avec-nous/horaires-et-itineraires/</vt:lpwstr>
      </vt:variant>
      <vt:variant>
        <vt:lpwstr/>
      </vt:variant>
      <vt:variant>
        <vt:i4>6357048</vt:i4>
      </vt:variant>
      <vt:variant>
        <vt:i4>927</vt:i4>
      </vt:variant>
      <vt:variant>
        <vt:i4>0</vt:i4>
      </vt:variant>
      <vt:variant>
        <vt:i4>5</vt:i4>
      </vt:variant>
      <vt:variant>
        <vt:lpwstr>http://www.sncf-voyageurs.com/</vt:lpwstr>
      </vt:variant>
      <vt:variant>
        <vt:lpwstr/>
      </vt:variant>
      <vt:variant>
        <vt:i4>7471153</vt:i4>
      </vt:variant>
      <vt:variant>
        <vt:i4>924</vt:i4>
      </vt:variant>
      <vt:variant>
        <vt:i4>0</vt:i4>
      </vt:variant>
      <vt:variant>
        <vt:i4>5</vt:i4>
      </vt:variant>
      <vt:variant>
        <vt:lpwstr>https://tout-oui.sncf.com/</vt:lpwstr>
      </vt:variant>
      <vt:variant>
        <vt:lpwstr/>
      </vt:variant>
      <vt:variant>
        <vt:i4>6225921</vt:i4>
      </vt:variant>
      <vt:variant>
        <vt:i4>921</vt:i4>
      </vt:variant>
      <vt:variant>
        <vt:i4>0</vt:i4>
      </vt:variant>
      <vt:variant>
        <vt:i4>5</vt:i4>
      </vt:variant>
      <vt:variant>
        <vt:lpwstr>https://www.sncf-voyageurs.com/fr/contactez-nous/demande-et-reclamation/</vt:lpwstr>
      </vt:variant>
      <vt:variant>
        <vt:lpwstr/>
      </vt:variant>
      <vt:variant>
        <vt:i4>7471153</vt:i4>
      </vt:variant>
      <vt:variant>
        <vt:i4>918</vt:i4>
      </vt:variant>
      <vt:variant>
        <vt:i4>0</vt:i4>
      </vt:variant>
      <vt:variant>
        <vt:i4>5</vt:i4>
      </vt:variant>
      <vt:variant>
        <vt:lpwstr>https://tout-oui.sncf.com/</vt:lpwstr>
      </vt:variant>
      <vt:variant>
        <vt:lpwstr/>
      </vt:variant>
      <vt:variant>
        <vt:i4>3145849</vt:i4>
      </vt:variant>
      <vt:variant>
        <vt:i4>915</vt:i4>
      </vt:variant>
      <vt:variant>
        <vt:i4>0</vt:i4>
      </vt:variant>
      <vt:variant>
        <vt:i4>5</vt:i4>
      </vt:variant>
      <vt:variant>
        <vt:lpwstr>https://signal.conso.gouv.fr/fr</vt:lpwstr>
      </vt:variant>
      <vt:variant>
        <vt:lpwstr/>
      </vt:variant>
      <vt:variant>
        <vt:i4>1507414</vt:i4>
      </vt:variant>
      <vt:variant>
        <vt:i4>912</vt:i4>
      </vt:variant>
      <vt:variant>
        <vt:i4>0</vt:i4>
      </vt:variant>
      <vt:variant>
        <vt:i4>5</vt:i4>
      </vt:variant>
      <vt:variant>
        <vt:lpwstr>https://emeraude.my.site.com/OuifitGroupe/s/?language=fr</vt:lpwstr>
      </vt:variant>
      <vt:variant>
        <vt:lpwstr/>
      </vt:variant>
      <vt:variant>
        <vt:i4>5111835</vt:i4>
      </vt:variant>
      <vt:variant>
        <vt:i4>909</vt:i4>
      </vt:variant>
      <vt:variant>
        <vt:i4>0</vt:i4>
      </vt:variant>
      <vt:variant>
        <vt:i4>5</vt:i4>
      </vt:variant>
      <vt:variant>
        <vt:lpwstr>https://sncf.force.com/Ouifit/s/?language=fr&amp;applicationorigine=r5G3m%203Xft5zra%20H5FMmgg%3D%3D</vt:lpwstr>
      </vt:variant>
      <vt:variant>
        <vt:lpwstr/>
      </vt:variant>
      <vt:variant>
        <vt:i4>1310792</vt:i4>
      </vt:variant>
      <vt:variant>
        <vt:i4>906</vt:i4>
      </vt:variant>
      <vt:variant>
        <vt:i4>0</vt:i4>
      </vt:variant>
      <vt:variant>
        <vt:i4>5</vt:i4>
      </vt:variant>
      <vt:variant>
        <vt:lpwstr>http://www.tgvinoui.sncf/</vt:lpwstr>
      </vt:variant>
      <vt:variant>
        <vt:lpwstr/>
      </vt:variant>
      <vt:variant>
        <vt:i4>7471153</vt:i4>
      </vt:variant>
      <vt:variant>
        <vt:i4>903</vt:i4>
      </vt:variant>
      <vt:variant>
        <vt:i4>0</vt:i4>
      </vt:variant>
      <vt:variant>
        <vt:i4>5</vt:i4>
      </vt:variant>
      <vt:variant>
        <vt:lpwstr>https://tout-oui.sncf.com/</vt:lpwstr>
      </vt:variant>
      <vt:variant>
        <vt:lpwstr/>
      </vt:variant>
      <vt:variant>
        <vt:i4>6946920</vt:i4>
      </vt:variant>
      <vt:variant>
        <vt:i4>900</vt:i4>
      </vt:variant>
      <vt:variant>
        <vt:i4>0</vt:i4>
      </vt:variant>
      <vt:variant>
        <vt:i4>5</vt:i4>
      </vt:variant>
      <vt:variant>
        <vt:lpwstr>http://www.sncf-voyageurs.com/fr/contactez-nous/demande-et-reclamation/</vt:lpwstr>
      </vt:variant>
      <vt:variant>
        <vt:lpwstr/>
      </vt:variant>
      <vt:variant>
        <vt:i4>6422647</vt:i4>
      </vt:variant>
      <vt:variant>
        <vt:i4>897</vt:i4>
      </vt:variant>
      <vt:variant>
        <vt:i4>0</vt:i4>
      </vt:variant>
      <vt:variant>
        <vt:i4>5</vt:i4>
      </vt:variant>
      <vt:variant>
        <vt:lpwstr>https://www.garesetconnexions.sncf/fr/service-client/a-vos-cotes/objet-perdu-trouve</vt:lpwstr>
      </vt:variant>
      <vt:variant>
        <vt:lpwstr/>
      </vt:variant>
      <vt:variant>
        <vt:i4>6029380</vt:i4>
      </vt:variant>
      <vt:variant>
        <vt:i4>894</vt:i4>
      </vt:variant>
      <vt:variant>
        <vt:i4>0</vt:i4>
      </vt:variant>
      <vt:variant>
        <vt:i4>5</vt:i4>
      </vt:variant>
      <vt:variant>
        <vt:lpwstr>https://www.garesetconnexions.sncf/fr/mon-compte/objets-trouves/declaration-perte</vt:lpwstr>
      </vt:variant>
      <vt:variant>
        <vt:lpwstr/>
      </vt:variant>
      <vt:variant>
        <vt:i4>5111837</vt:i4>
      </vt:variant>
      <vt:variant>
        <vt:i4>891</vt:i4>
      </vt:variant>
      <vt:variant>
        <vt:i4>0</vt:i4>
      </vt:variant>
      <vt:variant>
        <vt:i4>5</vt:i4>
      </vt:variant>
      <vt:variant>
        <vt:lpwstr>https://www.tgvinoui.sncf/voyager/preparer-votre-voyage/avec-un-velo-bord</vt:lpwstr>
      </vt:variant>
      <vt:variant>
        <vt:lpwstr/>
      </vt:variant>
      <vt:variant>
        <vt:i4>2883644</vt:i4>
      </vt:variant>
      <vt:variant>
        <vt:i4>888</vt:i4>
      </vt:variant>
      <vt:variant>
        <vt:i4>0</vt:i4>
      </vt:variant>
      <vt:variant>
        <vt:i4>5</vt:i4>
      </vt:variant>
      <vt:variant>
        <vt:lpwstr>https://www.tgvinoui.sncf/voyager/informations-pratiques/politique-bagages</vt:lpwstr>
      </vt:variant>
      <vt:variant>
        <vt:lpwstr/>
      </vt:variant>
      <vt:variant>
        <vt:i4>7471153</vt:i4>
      </vt:variant>
      <vt:variant>
        <vt:i4>885</vt:i4>
      </vt:variant>
      <vt:variant>
        <vt:i4>0</vt:i4>
      </vt:variant>
      <vt:variant>
        <vt:i4>5</vt:i4>
      </vt:variant>
      <vt:variant>
        <vt:lpwstr>https://tout-oui.sncf.com/</vt:lpwstr>
      </vt:variant>
      <vt:variant>
        <vt:lpwstr/>
      </vt:variant>
      <vt:variant>
        <vt:i4>5505095</vt:i4>
      </vt:variant>
      <vt:variant>
        <vt:i4>882</vt:i4>
      </vt:variant>
      <vt:variant>
        <vt:i4>0</vt:i4>
      </vt:variant>
      <vt:variant>
        <vt:i4>5</vt:i4>
      </vt:variant>
      <vt:variant>
        <vt:lpwstr>https://www.sncf-voyageurs.com/fr/contactez-nous/en-cas-de-retard/billet-direct/</vt:lpwstr>
      </vt:variant>
      <vt:variant>
        <vt:lpwstr/>
      </vt:variant>
      <vt:variant>
        <vt:i4>2097189</vt:i4>
      </vt:variant>
      <vt:variant>
        <vt:i4>879</vt:i4>
      </vt:variant>
      <vt:variant>
        <vt:i4>0</vt:i4>
      </vt:variant>
      <vt:variant>
        <vt:i4>5</vt:i4>
      </vt:variant>
      <vt:variant>
        <vt:lpwstr>https://www.sncf-voyageurs.com/</vt:lpwstr>
      </vt:variant>
      <vt:variant>
        <vt:lpwstr/>
      </vt:variant>
      <vt:variant>
        <vt:i4>5308510</vt:i4>
      </vt:variant>
      <vt:variant>
        <vt:i4>876</vt:i4>
      </vt:variant>
      <vt:variant>
        <vt:i4>0</vt:i4>
      </vt:variant>
      <vt:variant>
        <vt:i4>5</vt:i4>
      </vt:variant>
      <vt:variant>
        <vt:lpwstr>https://eur-lex.europa.eu/eli/reg/2021/782/oj</vt:lpwstr>
      </vt:variant>
      <vt:variant>
        <vt:lpwstr/>
      </vt:variant>
      <vt:variant>
        <vt:i4>2097189</vt:i4>
      </vt:variant>
      <vt:variant>
        <vt:i4>873</vt:i4>
      </vt:variant>
      <vt:variant>
        <vt:i4>0</vt:i4>
      </vt:variant>
      <vt:variant>
        <vt:i4>5</vt:i4>
      </vt:variant>
      <vt:variant>
        <vt:lpwstr>https://www.sncf-voyageurs.com/</vt:lpwstr>
      </vt:variant>
      <vt:variant>
        <vt:lpwstr/>
      </vt:variant>
      <vt:variant>
        <vt:i4>1048636</vt:i4>
      </vt:variant>
      <vt:variant>
        <vt:i4>866</vt:i4>
      </vt:variant>
      <vt:variant>
        <vt:i4>0</vt:i4>
      </vt:variant>
      <vt:variant>
        <vt:i4>5</vt:i4>
      </vt:variant>
      <vt:variant>
        <vt:lpwstr/>
      </vt:variant>
      <vt:variant>
        <vt:lpwstr>_Toc238635572</vt:lpwstr>
      </vt:variant>
      <vt:variant>
        <vt:i4>1048636</vt:i4>
      </vt:variant>
      <vt:variant>
        <vt:i4>860</vt:i4>
      </vt:variant>
      <vt:variant>
        <vt:i4>0</vt:i4>
      </vt:variant>
      <vt:variant>
        <vt:i4>5</vt:i4>
      </vt:variant>
      <vt:variant>
        <vt:lpwstr/>
      </vt:variant>
      <vt:variant>
        <vt:lpwstr>_Toc238635571</vt:lpwstr>
      </vt:variant>
      <vt:variant>
        <vt:i4>1048636</vt:i4>
      </vt:variant>
      <vt:variant>
        <vt:i4>854</vt:i4>
      </vt:variant>
      <vt:variant>
        <vt:i4>0</vt:i4>
      </vt:variant>
      <vt:variant>
        <vt:i4>5</vt:i4>
      </vt:variant>
      <vt:variant>
        <vt:lpwstr/>
      </vt:variant>
      <vt:variant>
        <vt:lpwstr>_Toc238635570</vt:lpwstr>
      </vt:variant>
      <vt:variant>
        <vt:i4>1114172</vt:i4>
      </vt:variant>
      <vt:variant>
        <vt:i4>848</vt:i4>
      </vt:variant>
      <vt:variant>
        <vt:i4>0</vt:i4>
      </vt:variant>
      <vt:variant>
        <vt:i4>5</vt:i4>
      </vt:variant>
      <vt:variant>
        <vt:lpwstr/>
      </vt:variant>
      <vt:variant>
        <vt:lpwstr>_Toc238635569</vt:lpwstr>
      </vt:variant>
      <vt:variant>
        <vt:i4>1114172</vt:i4>
      </vt:variant>
      <vt:variant>
        <vt:i4>842</vt:i4>
      </vt:variant>
      <vt:variant>
        <vt:i4>0</vt:i4>
      </vt:variant>
      <vt:variant>
        <vt:i4>5</vt:i4>
      </vt:variant>
      <vt:variant>
        <vt:lpwstr/>
      </vt:variant>
      <vt:variant>
        <vt:lpwstr>_Toc238635568</vt:lpwstr>
      </vt:variant>
      <vt:variant>
        <vt:i4>1114172</vt:i4>
      </vt:variant>
      <vt:variant>
        <vt:i4>836</vt:i4>
      </vt:variant>
      <vt:variant>
        <vt:i4>0</vt:i4>
      </vt:variant>
      <vt:variant>
        <vt:i4>5</vt:i4>
      </vt:variant>
      <vt:variant>
        <vt:lpwstr/>
      </vt:variant>
      <vt:variant>
        <vt:lpwstr>_Toc238635567</vt:lpwstr>
      </vt:variant>
      <vt:variant>
        <vt:i4>1114172</vt:i4>
      </vt:variant>
      <vt:variant>
        <vt:i4>830</vt:i4>
      </vt:variant>
      <vt:variant>
        <vt:i4>0</vt:i4>
      </vt:variant>
      <vt:variant>
        <vt:i4>5</vt:i4>
      </vt:variant>
      <vt:variant>
        <vt:lpwstr/>
      </vt:variant>
      <vt:variant>
        <vt:lpwstr>_Toc238635566</vt:lpwstr>
      </vt:variant>
      <vt:variant>
        <vt:i4>1114172</vt:i4>
      </vt:variant>
      <vt:variant>
        <vt:i4>824</vt:i4>
      </vt:variant>
      <vt:variant>
        <vt:i4>0</vt:i4>
      </vt:variant>
      <vt:variant>
        <vt:i4>5</vt:i4>
      </vt:variant>
      <vt:variant>
        <vt:lpwstr/>
      </vt:variant>
      <vt:variant>
        <vt:lpwstr>_Toc238635565</vt:lpwstr>
      </vt:variant>
      <vt:variant>
        <vt:i4>1114172</vt:i4>
      </vt:variant>
      <vt:variant>
        <vt:i4>818</vt:i4>
      </vt:variant>
      <vt:variant>
        <vt:i4>0</vt:i4>
      </vt:variant>
      <vt:variant>
        <vt:i4>5</vt:i4>
      </vt:variant>
      <vt:variant>
        <vt:lpwstr/>
      </vt:variant>
      <vt:variant>
        <vt:lpwstr>_Toc238635564</vt:lpwstr>
      </vt:variant>
      <vt:variant>
        <vt:i4>1114172</vt:i4>
      </vt:variant>
      <vt:variant>
        <vt:i4>812</vt:i4>
      </vt:variant>
      <vt:variant>
        <vt:i4>0</vt:i4>
      </vt:variant>
      <vt:variant>
        <vt:i4>5</vt:i4>
      </vt:variant>
      <vt:variant>
        <vt:lpwstr/>
      </vt:variant>
      <vt:variant>
        <vt:lpwstr>_Toc238635563</vt:lpwstr>
      </vt:variant>
      <vt:variant>
        <vt:i4>1114172</vt:i4>
      </vt:variant>
      <vt:variant>
        <vt:i4>806</vt:i4>
      </vt:variant>
      <vt:variant>
        <vt:i4>0</vt:i4>
      </vt:variant>
      <vt:variant>
        <vt:i4>5</vt:i4>
      </vt:variant>
      <vt:variant>
        <vt:lpwstr/>
      </vt:variant>
      <vt:variant>
        <vt:lpwstr>_Toc238635562</vt:lpwstr>
      </vt:variant>
      <vt:variant>
        <vt:i4>1114172</vt:i4>
      </vt:variant>
      <vt:variant>
        <vt:i4>800</vt:i4>
      </vt:variant>
      <vt:variant>
        <vt:i4>0</vt:i4>
      </vt:variant>
      <vt:variant>
        <vt:i4>5</vt:i4>
      </vt:variant>
      <vt:variant>
        <vt:lpwstr/>
      </vt:variant>
      <vt:variant>
        <vt:lpwstr>_Toc238635561</vt:lpwstr>
      </vt:variant>
      <vt:variant>
        <vt:i4>1114172</vt:i4>
      </vt:variant>
      <vt:variant>
        <vt:i4>794</vt:i4>
      </vt:variant>
      <vt:variant>
        <vt:i4>0</vt:i4>
      </vt:variant>
      <vt:variant>
        <vt:i4>5</vt:i4>
      </vt:variant>
      <vt:variant>
        <vt:lpwstr/>
      </vt:variant>
      <vt:variant>
        <vt:lpwstr>_Toc238635560</vt:lpwstr>
      </vt:variant>
      <vt:variant>
        <vt:i4>1179708</vt:i4>
      </vt:variant>
      <vt:variant>
        <vt:i4>788</vt:i4>
      </vt:variant>
      <vt:variant>
        <vt:i4>0</vt:i4>
      </vt:variant>
      <vt:variant>
        <vt:i4>5</vt:i4>
      </vt:variant>
      <vt:variant>
        <vt:lpwstr/>
      </vt:variant>
      <vt:variant>
        <vt:lpwstr>_Toc238635559</vt:lpwstr>
      </vt:variant>
      <vt:variant>
        <vt:i4>1179708</vt:i4>
      </vt:variant>
      <vt:variant>
        <vt:i4>782</vt:i4>
      </vt:variant>
      <vt:variant>
        <vt:i4>0</vt:i4>
      </vt:variant>
      <vt:variant>
        <vt:i4>5</vt:i4>
      </vt:variant>
      <vt:variant>
        <vt:lpwstr/>
      </vt:variant>
      <vt:variant>
        <vt:lpwstr>_Toc238635558</vt:lpwstr>
      </vt:variant>
      <vt:variant>
        <vt:i4>1179708</vt:i4>
      </vt:variant>
      <vt:variant>
        <vt:i4>776</vt:i4>
      </vt:variant>
      <vt:variant>
        <vt:i4>0</vt:i4>
      </vt:variant>
      <vt:variant>
        <vt:i4>5</vt:i4>
      </vt:variant>
      <vt:variant>
        <vt:lpwstr/>
      </vt:variant>
      <vt:variant>
        <vt:lpwstr>_Toc238635557</vt:lpwstr>
      </vt:variant>
      <vt:variant>
        <vt:i4>1179708</vt:i4>
      </vt:variant>
      <vt:variant>
        <vt:i4>770</vt:i4>
      </vt:variant>
      <vt:variant>
        <vt:i4>0</vt:i4>
      </vt:variant>
      <vt:variant>
        <vt:i4>5</vt:i4>
      </vt:variant>
      <vt:variant>
        <vt:lpwstr/>
      </vt:variant>
      <vt:variant>
        <vt:lpwstr>_Toc238635556</vt:lpwstr>
      </vt:variant>
      <vt:variant>
        <vt:i4>1179708</vt:i4>
      </vt:variant>
      <vt:variant>
        <vt:i4>764</vt:i4>
      </vt:variant>
      <vt:variant>
        <vt:i4>0</vt:i4>
      </vt:variant>
      <vt:variant>
        <vt:i4>5</vt:i4>
      </vt:variant>
      <vt:variant>
        <vt:lpwstr/>
      </vt:variant>
      <vt:variant>
        <vt:lpwstr>_Toc238635555</vt:lpwstr>
      </vt:variant>
      <vt:variant>
        <vt:i4>1179708</vt:i4>
      </vt:variant>
      <vt:variant>
        <vt:i4>758</vt:i4>
      </vt:variant>
      <vt:variant>
        <vt:i4>0</vt:i4>
      </vt:variant>
      <vt:variant>
        <vt:i4>5</vt:i4>
      </vt:variant>
      <vt:variant>
        <vt:lpwstr/>
      </vt:variant>
      <vt:variant>
        <vt:lpwstr>_Toc238635554</vt:lpwstr>
      </vt:variant>
      <vt:variant>
        <vt:i4>1179708</vt:i4>
      </vt:variant>
      <vt:variant>
        <vt:i4>752</vt:i4>
      </vt:variant>
      <vt:variant>
        <vt:i4>0</vt:i4>
      </vt:variant>
      <vt:variant>
        <vt:i4>5</vt:i4>
      </vt:variant>
      <vt:variant>
        <vt:lpwstr/>
      </vt:variant>
      <vt:variant>
        <vt:lpwstr>_Toc238635553</vt:lpwstr>
      </vt:variant>
      <vt:variant>
        <vt:i4>1179708</vt:i4>
      </vt:variant>
      <vt:variant>
        <vt:i4>746</vt:i4>
      </vt:variant>
      <vt:variant>
        <vt:i4>0</vt:i4>
      </vt:variant>
      <vt:variant>
        <vt:i4>5</vt:i4>
      </vt:variant>
      <vt:variant>
        <vt:lpwstr/>
      </vt:variant>
      <vt:variant>
        <vt:lpwstr>_Toc238635552</vt:lpwstr>
      </vt:variant>
      <vt:variant>
        <vt:i4>1179708</vt:i4>
      </vt:variant>
      <vt:variant>
        <vt:i4>740</vt:i4>
      </vt:variant>
      <vt:variant>
        <vt:i4>0</vt:i4>
      </vt:variant>
      <vt:variant>
        <vt:i4>5</vt:i4>
      </vt:variant>
      <vt:variant>
        <vt:lpwstr/>
      </vt:variant>
      <vt:variant>
        <vt:lpwstr>_Toc238635551</vt:lpwstr>
      </vt:variant>
      <vt:variant>
        <vt:i4>1179708</vt:i4>
      </vt:variant>
      <vt:variant>
        <vt:i4>734</vt:i4>
      </vt:variant>
      <vt:variant>
        <vt:i4>0</vt:i4>
      </vt:variant>
      <vt:variant>
        <vt:i4>5</vt:i4>
      </vt:variant>
      <vt:variant>
        <vt:lpwstr/>
      </vt:variant>
      <vt:variant>
        <vt:lpwstr>_Toc238635550</vt:lpwstr>
      </vt:variant>
      <vt:variant>
        <vt:i4>1245244</vt:i4>
      </vt:variant>
      <vt:variant>
        <vt:i4>728</vt:i4>
      </vt:variant>
      <vt:variant>
        <vt:i4>0</vt:i4>
      </vt:variant>
      <vt:variant>
        <vt:i4>5</vt:i4>
      </vt:variant>
      <vt:variant>
        <vt:lpwstr/>
      </vt:variant>
      <vt:variant>
        <vt:lpwstr>_Toc238635549</vt:lpwstr>
      </vt:variant>
      <vt:variant>
        <vt:i4>1245244</vt:i4>
      </vt:variant>
      <vt:variant>
        <vt:i4>722</vt:i4>
      </vt:variant>
      <vt:variant>
        <vt:i4>0</vt:i4>
      </vt:variant>
      <vt:variant>
        <vt:i4>5</vt:i4>
      </vt:variant>
      <vt:variant>
        <vt:lpwstr/>
      </vt:variant>
      <vt:variant>
        <vt:lpwstr>_Toc238635548</vt:lpwstr>
      </vt:variant>
      <vt:variant>
        <vt:i4>1245244</vt:i4>
      </vt:variant>
      <vt:variant>
        <vt:i4>716</vt:i4>
      </vt:variant>
      <vt:variant>
        <vt:i4>0</vt:i4>
      </vt:variant>
      <vt:variant>
        <vt:i4>5</vt:i4>
      </vt:variant>
      <vt:variant>
        <vt:lpwstr/>
      </vt:variant>
      <vt:variant>
        <vt:lpwstr>_Toc238635547</vt:lpwstr>
      </vt:variant>
      <vt:variant>
        <vt:i4>1245244</vt:i4>
      </vt:variant>
      <vt:variant>
        <vt:i4>710</vt:i4>
      </vt:variant>
      <vt:variant>
        <vt:i4>0</vt:i4>
      </vt:variant>
      <vt:variant>
        <vt:i4>5</vt:i4>
      </vt:variant>
      <vt:variant>
        <vt:lpwstr/>
      </vt:variant>
      <vt:variant>
        <vt:lpwstr>_Toc238635546</vt:lpwstr>
      </vt:variant>
      <vt:variant>
        <vt:i4>1245244</vt:i4>
      </vt:variant>
      <vt:variant>
        <vt:i4>704</vt:i4>
      </vt:variant>
      <vt:variant>
        <vt:i4>0</vt:i4>
      </vt:variant>
      <vt:variant>
        <vt:i4>5</vt:i4>
      </vt:variant>
      <vt:variant>
        <vt:lpwstr/>
      </vt:variant>
      <vt:variant>
        <vt:lpwstr>_Toc238635545</vt:lpwstr>
      </vt:variant>
      <vt:variant>
        <vt:i4>1245244</vt:i4>
      </vt:variant>
      <vt:variant>
        <vt:i4>698</vt:i4>
      </vt:variant>
      <vt:variant>
        <vt:i4>0</vt:i4>
      </vt:variant>
      <vt:variant>
        <vt:i4>5</vt:i4>
      </vt:variant>
      <vt:variant>
        <vt:lpwstr/>
      </vt:variant>
      <vt:variant>
        <vt:lpwstr>_Toc238635544</vt:lpwstr>
      </vt:variant>
      <vt:variant>
        <vt:i4>1245244</vt:i4>
      </vt:variant>
      <vt:variant>
        <vt:i4>692</vt:i4>
      </vt:variant>
      <vt:variant>
        <vt:i4>0</vt:i4>
      </vt:variant>
      <vt:variant>
        <vt:i4>5</vt:i4>
      </vt:variant>
      <vt:variant>
        <vt:lpwstr/>
      </vt:variant>
      <vt:variant>
        <vt:lpwstr>_Toc238635543</vt:lpwstr>
      </vt:variant>
      <vt:variant>
        <vt:i4>1245244</vt:i4>
      </vt:variant>
      <vt:variant>
        <vt:i4>686</vt:i4>
      </vt:variant>
      <vt:variant>
        <vt:i4>0</vt:i4>
      </vt:variant>
      <vt:variant>
        <vt:i4>5</vt:i4>
      </vt:variant>
      <vt:variant>
        <vt:lpwstr/>
      </vt:variant>
      <vt:variant>
        <vt:lpwstr>_Toc238635542</vt:lpwstr>
      </vt:variant>
      <vt:variant>
        <vt:i4>1245244</vt:i4>
      </vt:variant>
      <vt:variant>
        <vt:i4>680</vt:i4>
      </vt:variant>
      <vt:variant>
        <vt:i4>0</vt:i4>
      </vt:variant>
      <vt:variant>
        <vt:i4>5</vt:i4>
      </vt:variant>
      <vt:variant>
        <vt:lpwstr/>
      </vt:variant>
      <vt:variant>
        <vt:lpwstr>_Toc238635541</vt:lpwstr>
      </vt:variant>
      <vt:variant>
        <vt:i4>1245244</vt:i4>
      </vt:variant>
      <vt:variant>
        <vt:i4>674</vt:i4>
      </vt:variant>
      <vt:variant>
        <vt:i4>0</vt:i4>
      </vt:variant>
      <vt:variant>
        <vt:i4>5</vt:i4>
      </vt:variant>
      <vt:variant>
        <vt:lpwstr/>
      </vt:variant>
      <vt:variant>
        <vt:lpwstr>_Toc238635540</vt:lpwstr>
      </vt:variant>
      <vt:variant>
        <vt:i4>1310780</vt:i4>
      </vt:variant>
      <vt:variant>
        <vt:i4>668</vt:i4>
      </vt:variant>
      <vt:variant>
        <vt:i4>0</vt:i4>
      </vt:variant>
      <vt:variant>
        <vt:i4>5</vt:i4>
      </vt:variant>
      <vt:variant>
        <vt:lpwstr/>
      </vt:variant>
      <vt:variant>
        <vt:lpwstr>_Toc238635539</vt:lpwstr>
      </vt:variant>
      <vt:variant>
        <vt:i4>1310780</vt:i4>
      </vt:variant>
      <vt:variant>
        <vt:i4>662</vt:i4>
      </vt:variant>
      <vt:variant>
        <vt:i4>0</vt:i4>
      </vt:variant>
      <vt:variant>
        <vt:i4>5</vt:i4>
      </vt:variant>
      <vt:variant>
        <vt:lpwstr/>
      </vt:variant>
      <vt:variant>
        <vt:lpwstr>_Toc238635538</vt:lpwstr>
      </vt:variant>
      <vt:variant>
        <vt:i4>1310780</vt:i4>
      </vt:variant>
      <vt:variant>
        <vt:i4>656</vt:i4>
      </vt:variant>
      <vt:variant>
        <vt:i4>0</vt:i4>
      </vt:variant>
      <vt:variant>
        <vt:i4>5</vt:i4>
      </vt:variant>
      <vt:variant>
        <vt:lpwstr/>
      </vt:variant>
      <vt:variant>
        <vt:lpwstr>_Toc238635537</vt:lpwstr>
      </vt:variant>
      <vt:variant>
        <vt:i4>1310780</vt:i4>
      </vt:variant>
      <vt:variant>
        <vt:i4>650</vt:i4>
      </vt:variant>
      <vt:variant>
        <vt:i4>0</vt:i4>
      </vt:variant>
      <vt:variant>
        <vt:i4>5</vt:i4>
      </vt:variant>
      <vt:variant>
        <vt:lpwstr/>
      </vt:variant>
      <vt:variant>
        <vt:lpwstr>_Toc238635536</vt:lpwstr>
      </vt:variant>
      <vt:variant>
        <vt:i4>1310780</vt:i4>
      </vt:variant>
      <vt:variant>
        <vt:i4>644</vt:i4>
      </vt:variant>
      <vt:variant>
        <vt:i4>0</vt:i4>
      </vt:variant>
      <vt:variant>
        <vt:i4>5</vt:i4>
      </vt:variant>
      <vt:variant>
        <vt:lpwstr/>
      </vt:variant>
      <vt:variant>
        <vt:lpwstr>_Toc238635535</vt:lpwstr>
      </vt:variant>
      <vt:variant>
        <vt:i4>1310780</vt:i4>
      </vt:variant>
      <vt:variant>
        <vt:i4>638</vt:i4>
      </vt:variant>
      <vt:variant>
        <vt:i4>0</vt:i4>
      </vt:variant>
      <vt:variant>
        <vt:i4>5</vt:i4>
      </vt:variant>
      <vt:variant>
        <vt:lpwstr/>
      </vt:variant>
      <vt:variant>
        <vt:lpwstr>_Toc238635534</vt:lpwstr>
      </vt:variant>
      <vt:variant>
        <vt:i4>1310780</vt:i4>
      </vt:variant>
      <vt:variant>
        <vt:i4>632</vt:i4>
      </vt:variant>
      <vt:variant>
        <vt:i4>0</vt:i4>
      </vt:variant>
      <vt:variant>
        <vt:i4>5</vt:i4>
      </vt:variant>
      <vt:variant>
        <vt:lpwstr/>
      </vt:variant>
      <vt:variant>
        <vt:lpwstr>_Toc238635533</vt:lpwstr>
      </vt:variant>
      <vt:variant>
        <vt:i4>1310780</vt:i4>
      </vt:variant>
      <vt:variant>
        <vt:i4>626</vt:i4>
      </vt:variant>
      <vt:variant>
        <vt:i4>0</vt:i4>
      </vt:variant>
      <vt:variant>
        <vt:i4>5</vt:i4>
      </vt:variant>
      <vt:variant>
        <vt:lpwstr/>
      </vt:variant>
      <vt:variant>
        <vt:lpwstr>_Toc238635532</vt:lpwstr>
      </vt:variant>
      <vt:variant>
        <vt:i4>1310780</vt:i4>
      </vt:variant>
      <vt:variant>
        <vt:i4>620</vt:i4>
      </vt:variant>
      <vt:variant>
        <vt:i4>0</vt:i4>
      </vt:variant>
      <vt:variant>
        <vt:i4>5</vt:i4>
      </vt:variant>
      <vt:variant>
        <vt:lpwstr/>
      </vt:variant>
      <vt:variant>
        <vt:lpwstr>_Toc238635531</vt:lpwstr>
      </vt:variant>
      <vt:variant>
        <vt:i4>1310780</vt:i4>
      </vt:variant>
      <vt:variant>
        <vt:i4>614</vt:i4>
      </vt:variant>
      <vt:variant>
        <vt:i4>0</vt:i4>
      </vt:variant>
      <vt:variant>
        <vt:i4>5</vt:i4>
      </vt:variant>
      <vt:variant>
        <vt:lpwstr/>
      </vt:variant>
      <vt:variant>
        <vt:lpwstr>_Toc238635530</vt:lpwstr>
      </vt:variant>
      <vt:variant>
        <vt:i4>1376316</vt:i4>
      </vt:variant>
      <vt:variant>
        <vt:i4>608</vt:i4>
      </vt:variant>
      <vt:variant>
        <vt:i4>0</vt:i4>
      </vt:variant>
      <vt:variant>
        <vt:i4>5</vt:i4>
      </vt:variant>
      <vt:variant>
        <vt:lpwstr/>
      </vt:variant>
      <vt:variant>
        <vt:lpwstr>_Toc238635529</vt:lpwstr>
      </vt:variant>
      <vt:variant>
        <vt:i4>1376316</vt:i4>
      </vt:variant>
      <vt:variant>
        <vt:i4>602</vt:i4>
      </vt:variant>
      <vt:variant>
        <vt:i4>0</vt:i4>
      </vt:variant>
      <vt:variant>
        <vt:i4>5</vt:i4>
      </vt:variant>
      <vt:variant>
        <vt:lpwstr/>
      </vt:variant>
      <vt:variant>
        <vt:lpwstr>_Toc238635528</vt:lpwstr>
      </vt:variant>
      <vt:variant>
        <vt:i4>1376316</vt:i4>
      </vt:variant>
      <vt:variant>
        <vt:i4>596</vt:i4>
      </vt:variant>
      <vt:variant>
        <vt:i4>0</vt:i4>
      </vt:variant>
      <vt:variant>
        <vt:i4>5</vt:i4>
      </vt:variant>
      <vt:variant>
        <vt:lpwstr/>
      </vt:variant>
      <vt:variant>
        <vt:lpwstr>_Toc238635527</vt:lpwstr>
      </vt:variant>
      <vt:variant>
        <vt:i4>1376316</vt:i4>
      </vt:variant>
      <vt:variant>
        <vt:i4>590</vt:i4>
      </vt:variant>
      <vt:variant>
        <vt:i4>0</vt:i4>
      </vt:variant>
      <vt:variant>
        <vt:i4>5</vt:i4>
      </vt:variant>
      <vt:variant>
        <vt:lpwstr/>
      </vt:variant>
      <vt:variant>
        <vt:lpwstr>_Toc238635526</vt:lpwstr>
      </vt:variant>
      <vt:variant>
        <vt:i4>1376316</vt:i4>
      </vt:variant>
      <vt:variant>
        <vt:i4>584</vt:i4>
      </vt:variant>
      <vt:variant>
        <vt:i4>0</vt:i4>
      </vt:variant>
      <vt:variant>
        <vt:i4>5</vt:i4>
      </vt:variant>
      <vt:variant>
        <vt:lpwstr/>
      </vt:variant>
      <vt:variant>
        <vt:lpwstr>_Toc238635525</vt:lpwstr>
      </vt:variant>
      <vt:variant>
        <vt:i4>1376316</vt:i4>
      </vt:variant>
      <vt:variant>
        <vt:i4>578</vt:i4>
      </vt:variant>
      <vt:variant>
        <vt:i4>0</vt:i4>
      </vt:variant>
      <vt:variant>
        <vt:i4>5</vt:i4>
      </vt:variant>
      <vt:variant>
        <vt:lpwstr/>
      </vt:variant>
      <vt:variant>
        <vt:lpwstr>_Toc238635524</vt:lpwstr>
      </vt:variant>
      <vt:variant>
        <vt:i4>1376316</vt:i4>
      </vt:variant>
      <vt:variant>
        <vt:i4>572</vt:i4>
      </vt:variant>
      <vt:variant>
        <vt:i4>0</vt:i4>
      </vt:variant>
      <vt:variant>
        <vt:i4>5</vt:i4>
      </vt:variant>
      <vt:variant>
        <vt:lpwstr/>
      </vt:variant>
      <vt:variant>
        <vt:lpwstr>_Toc238635523</vt:lpwstr>
      </vt:variant>
      <vt:variant>
        <vt:i4>1376316</vt:i4>
      </vt:variant>
      <vt:variant>
        <vt:i4>566</vt:i4>
      </vt:variant>
      <vt:variant>
        <vt:i4>0</vt:i4>
      </vt:variant>
      <vt:variant>
        <vt:i4>5</vt:i4>
      </vt:variant>
      <vt:variant>
        <vt:lpwstr/>
      </vt:variant>
      <vt:variant>
        <vt:lpwstr>_Toc238635522</vt:lpwstr>
      </vt:variant>
      <vt:variant>
        <vt:i4>1376316</vt:i4>
      </vt:variant>
      <vt:variant>
        <vt:i4>560</vt:i4>
      </vt:variant>
      <vt:variant>
        <vt:i4>0</vt:i4>
      </vt:variant>
      <vt:variant>
        <vt:i4>5</vt:i4>
      </vt:variant>
      <vt:variant>
        <vt:lpwstr/>
      </vt:variant>
      <vt:variant>
        <vt:lpwstr>_Toc238635521</vt:lpwstr>
      </vt:variant>
      <vt:variant>
        <vt:i4>1376316</vt:i4>
      </vt:variant>
      <vt:variant>
        <vt:i4>554</vt:i4>
      </vt:variant>
      <vt:variant>
        <vt:i4>0</vt:i4>
      </vt:variant>
      <vt:variant>
        <vt:i4>5</vt:i4>
      </vt:variant>
      <vt:variant>
        <vt:lpwstr/>
      </vt:variant>
      <vt:variant>
        <vt:lpwstr>_Toc238635520</vt:lpwstr>
      </vt:variant>
      <vt:variant>
        <vt:i4>1441852</vt:i4>
      </vt:variant>
      <vt:variant>
        <vt:i4>548</vt:i4>
      </vt:variant>
      <vt:variant>
        <vt:i4>0</vt:i4>
      </vt:variant>
      <vt:variant>
        <vt:i4>5</vt:i4>
      </vt:variant>
      <vt:variant>
        <vt:lpwstr/>
      </vt:variant>
      <vt:variant>
        <vt:lpwstr>_Toc238635519</vt:lpwstr>
      </vt:variant>
      <vt:variant>
        <vt:i4>1441852</vt:i4>
      </vt:variant>
      <vt:variant>
        <vt:i4>542</vt:i4>
      </vt:variant>
      <vt:variant>
        <vt:i4>0</vt:i4>
      </vt:variant>
      <vt:variant>
        <vt:i4>5</vt:i4>
      </vt:variant>
      <vt:variant>
        <vt:lpwstr/>
      </vt:variant>
      <vt:variant>
        <vt:lpwstr>_Toc238635518</vt:lpwstr>
      </vt:variant>
      <vt:variant>
        <vt:i4>1441852</vt:i4>
      </vt:variant>
      <vt:variant>
        <vt:i4>536</vt:i4>
      </vt:variant>
      <vt:variant>
        <vt:i4>0</vt:i4>
      </vt:variant>
      <vt:variant>
        <vt:i4>5</vt:i4>
      </vt:variant>
      <vt:variant>
        <vt:lpwstr/>
      </vt:variant>
      <vt:variant>
        <vt:lpwstr>_Toc238635517</vt:lpwstr>
      </vt:variant>
      <vt:variant>
        <vt:i4>1441852</vt:i4>
      </vt:variant>
      <vt:variant>
        <vt:i4>530</vt:i4>
      </vt:variant>
      <vt:variant>
        <vt:i4>0</vt:i4>
      </vt:variant>
      <vt:variant>
        <vt:i4>5</vt:i4>
      </vt:variant>
      <vt:variant>
        <vt:lpwstr/>
      </vt:variant>
      <vt:variant>
        <vt:lpwstr>_Toc238635516</vt:lpwstr>
      </vt:variant>
      <vt:variant>
        <vt:i4>1441852</vt:i4>
      </vt:variant>
      <vt:variant>
        <vt:i4>524</vt:i4>
      </vt:variant>
      <vt:variant>
        <vt:i4>0</vt:i4>
      </vt:variant>
      <vt:variant>
        <vt:i4>5</vt:i4>
      </vt:variant>
      <vt:variant>
        <vt:lpwstr/>
      </vt:variant>
      <vt:variant>
        <vt:lpwstr>_Toc238635515</vt:lpwstr>
      </vt:variant>
      <vt:variant>
        <vt:i4>1441852</vt:i4>
      </vt:variant>
      <vt:variant>
        <vt:i4>518</vt:i4>
      </vt:variant>
      <vt:variant>
        <vt:i4>0</vt:i4>
      </vt:variant>
      <vt:variant>
        <vt:i4>5</vt:i4>
      </vt:variant>
      <vt:variant>
        <vt:lpwstr/>
      </vt:variant>
      <vt:variant>
        <vt:lpwstr>_Toc238635514</vt:lpwstr>
      </vt:variant>
      <vt:variant>
        <vt:i4>1441852</vt:i4>
      </vt:variant>
      <vt:variant>
        <vt:i4>512</vt:i4>
      </vt:variant>
      <vt:variant>
        <vt:i4>0</vt:i4>
      </vt:variant>
      <vt:variant>
        <vt:i4>5</vt:i4>
      </vt:variant>
      <vt:variant>
        <vt:lpwstr/>
      </vt:variant>
      <vt:variant>
        <vt:lpwstr>_Toc238635513</vt:lpwstr>
      </vt:variant>
      <vt:variant>
        <vt:i4>1441852</vt:i4>
      </vt:variant>
      <vt:variant>
        <vt:i4>506</vt:i4>
      </vt:variant>
      <vt:variant>
        <vt:i4>0</vt:i4>
      </vt:variant>
      <vt:variant>
        <vt:i4>5</vt:i4>
      </vt:variant>
      <vt:variant>
        <vt:lpwstr/>
      </vt:variant>
      <vt:variant>
        <vt:lpwstr>_Toc238635512</vt:lpwstr>
      </vt:variant>
      <vt:variant>
        <vt:i4>1441852</vt:i4>
      </vt:variant>
      <vt:variant>
        <vt:i4>500</vt:i4>
      </vt:variant>
      <vt:variant>
        <vt:i4>0</vt:i4>
      </vt:variant>
      <vt:variant>
        <vt:i4>5</vt:i4>
      </vt:variant>
      <vt:variant>
        <vt:lpwstr/>
      </vt:variant>
      <vt:variant>
        <vt:lpwstr>_Toc238635511</vt:lpwstr>
      </vt:variant>
      <vt:variant>
        <vt:i4>1441852</vt:i4>
      </vt:variant>
      <vt:variant>
        <vt:i4>494</vt:i4>
      </vt:variant>
      <vt:variant>
        <vt:i4>0</vt:i4>
      </vt:variant>
      <vt:variant>
        <vt:i4>5</vt:i4>
      </vt:variant>
      <vt:variant>
        <vt:lpwstr/>
      </vt:variant>
      <vt:variant>
        <vt:lpwstr>_Toc238635510</vt:lpwstr>
      </vt:variant>
      <vt:variant>
        <vt:i4>1507388</vt:i4>
      </vt:variant>
      <vt:variant>
        <vt:i4>488</vt:i4>
      </vt:variant>
      <vt:variant>
        <vt:i4>0</vt:i4>
      </vt:variant>
      <vt:variant>
        <vt:i4>5</vt:i4>
      </vt:variant>
      <vt:variant>
        <vt:lpwstr/>
      </vt:variant>
      <vt:variant>
        <vt:lpwstr>_Toc238635509</vt:lpwstr>
      </vt:variant>
      <vt:variant>
        <vt:i4>1507388</vt:i4>
      </vt:variant>
      <vt:variant>
        <vt:i4>482</vt:i4>
      </vt:variant>
      <vt:variant>
        <vt:i4>0</vt:i4>
      </vt:variant>
      <vt:variant>
        <vt:i4>5</vt:i4>
      </vt:variant>
      <vt:variant>
        <vt:lpwstr/>
      </vt:variant>
      <vt:variant>
        <vt:lpwstr>_Toc238635508</vt:lpwstr>
      </vt:variant>
      <vt:variant>
        <vt:i4>1507388</vt:i4>
      </vt:variant>
      <vt:variant>
        <vt:i4>476</vt:i4>
      </vt:variant>
      <vt:variant>
        <vt:i4>0</vt:i4>
      </vt:variant>
      <vt:variant>
        <vt:i4>5</vt:i4>
      </vt:variant>
      <vt:variant>
        <vt:lpwstr/>
      </vt:variant>
      <vt:variant>
        <vt:lpwstr>_Toc238635507</vt:lpwstr>
      </vt:variant>
      <vt:variant>
        <vt:i4>1507388</vt:i4>
      </vt:variant>
      <vt:variant>
        <vt:i4>470</vt:i4>
      </vt:variant>
      <vt:variant>
        <vt:i4>0</vt:i4>
      </vt:variant>
      <vt:variant>
        <vt:i4>5</vt:i4>
      </vt:variant>
      <vt:variant>
        <vt:lpwstr/>
      </vt:variant>
      <vt:variant>
        <vt:lpwstr>_Toc238635506</vt:lpwstr>
      </vt:variant>
      <vt:variant>
        <vt:i4>1507388</vt:i4>
      </vt:variant>
      <vt:variant>
        <vt:i4>464</vt:i4>
      </vt:variant>
      <vt:variant>
        <vt:i4>0</vt:i4>
      </vt:variant>
      <vt:variant>
        <vt:i4>5</vt:i4>
      </vt:variant>
      <vt:variant>
        <vt:lpwstr/>
      </vt:variant>
      <vt:variant>
        <vt:lpwstr>_Toc238635505</vt:lpwstr>
      </vt:variant>
      <vt:variant>
        <vt:i4>1507388</vt:i4>
      </vt:variant>
      <vt:variant>
        <vt:i4>458</vt:i4>
      </vt:variant>
      <vt:variant>
        <vt:i4>0</vt:i4>
      </vt:variant>
      <vt:variant>
        <vt:i4>5</vt:i4>
      </vt:variant>
      <vt:variant>
        <vt:lpwstr/>
      </vt:variant>
      <vt:variant>
        <vt:lpwstr>_Toc238635504</vt:lpwstr>
      </vt:variant>
      <vt:variant>
        <vt:i4>1507388</vt:i4>
      </vt:variant>
      <vt:variant>
        <vt:i4>452</vt:i4>
      </vt:variant>
      <vt:variant>
        <vt:i4>0</vt:i4>
      </vt:variant>
      <vt:variant>
        <vt:i4>5</vt:i4>
      </vt:variant>
      <vt:variant>
        <vt:lpwstr/>
      </vt:variant>
      <vt:variant>
        <vt:lpwstr>_Toc238635503</vt:lpwstr>
      </vt:variant>
      <vt:variant>
        <vt:i4>1507388</vt:i4>
      </vt:variant>
      <vt:variant>
        <vt:i4>446</vt:i4>
      </vt:variant>
      <vt:variant>
        <vt:i4>0</vt:i4>
      </vt:variant>
      <vt:variant>
        <vt:i4>5</vt:i4>
      </vt:variant>
      <vt:variant>
        <vt:lpwstr/>
      </vt:variant>
      <vt:variant>
        <vt:lpwstr>_Toc238635502</vt:lpwstr>
      </vt:variant>
      <vt:variant>
        <vt:i4>1507388</vt:i4>
      </vt:variant>
      <vt:variant>
        <vt:i4>440</vt:i4>
      </vt:variant>
      <vt:variant>
        <vt:i4>0</vt:i4>
      </vt:variant>
      <vt:variant>
        <vt:i4>5</vt:i4>
      </vt:variant>
      <vt:variant>
        <vt:lpwstr/>
      </vt:variant>
      <vt:variant>
        <vt:lpwstr>_Toc238635501</vt:lpwstr>
      </vt:variant>
      <vt:variant>
        <vt:i4>1507388</vt:i4>
      </vt:variant>
      <vt:variant>
        <vt:i4>434</vt:i4>
      </vt:variant>
      <vt:variant>
        <vt:i4>0</vt:i4>
      </vt:variant>
      <vt:variant>
        <vt:i4>5</vt:i4>
      </vt:variant>
      <vt:variant>
        <vt:lpwstr/>
      </vt:variant>
      <vt:variant>
        <vt:lpwstr>_Toc238635500</vt:lpwstr>
      </vt:variant>
      <vt:variant>
        <vt:i4>1966141</vt:i4>
      </vt:variant>
      <vt:variant>
        <vt:i4>428</vt:i4>
      </vt:variant>
      <vt:variant>
        <vt:i4>0</vt:i4>
      </vt:variant>
      <vt:variant>
        <vt:i4>5</vt:i4>
      </vt:variant>
      <vt:variant>
        <vt:lpwstr/>
      </vt:variant>
      <vt:variant>
        <vt:lpwstr>_Toc238635499</vt:lpwstr>
      </vt:variant>
      <vt:variant>
        <vt:i4>1966141</vt:i4>
      </vt:variant>
      <vt:variant>
        <vt:i4>422</vt:i4>
      </vt:variant>
      <vt:variant>
        <vt:i4>0</vt:i4>
      </vt:variant>
      <vt:variant>
        <vt:i4>5</vt:i4>
      </vt:variant>
      <vt:variant>
        <vt:lpwstr/>
      </vt:variant>
      <vt:variant>
        <vt:lpwstr>_Toc238635498</vt:lpwstr>
      </vt:variant>
      <vt:variant>
        <vt:i4>1966141</vt:i4>
      </vt:variant>
      <vt:variant>
        <vt:i4>416</vt:i4>
      </vt:variant>
      <vt:variant>
        <vt:i4>0</vt:i4>
      </vt:variant>
      <vt:variant>
        <vt:i4>5</vt:i4>
      </vt:variant>
      <vt:variant>
        <vt:lpwstr/>
      </vt:variant>
      <vt:variant>
        <vt:lpwstr>_Toc238635497</vt:lpwstr>
      </vt:variant>
      <vt:variant>
        <vt:i4>1966141</vt:i4>
      </vt:variant>
      <vt:variant>
        <vt:i4>410</vt:i4>
      </vt:variant>
      <vt:variant>
        <vt:i4>0</vt:i4>
      </vt:variant>
      <vt:variant>
        <vt:i4>5</vt:i4>
      </vt:variant>
      <vt:variant>
        <vt:lpwstr/>
      </vt:variant>
      <vt:variant>
        <vt:lpwstr>_Toc238635496</vt:lpwstr>
      </vt:variant>
      <vt:variant>
        <vt:i4>1966141</vt:i4>
      </vt:variant>
      <vt:variant>
        <vt:i4>404</vt:i4>
      </vt:variant>
      <vt:variant>
        <vt:i4>0</vt:i4>
      </vt:variant>
      <vt:variant>
        <vt:i4>5</vt:i4>
      </vt:variant>
      <vt:variant>
        <vt:lpwstr/>
      </vt:variant>
      <vt:variant>
        <vt:lpwstr>_Toc238635495</vt:lpwstr>
      </vt:variant>
      <vt:variant>
        <vt:i4>1966141</vt:i4>
      </vt:variant>
      <vt:variant>
        <vt:i4>398</vt:i4>
      </vt:variant>
      <vt:variant>
        <vt:i4>0</vt:i4>
      </vt:variant>
      <vt:variant>
        <vt:i4>5</vt:i4>
      </vt:variant>
      <vt:variant>
        <vt:lpwstr/>
      </vt:variant>
      <vt:variant>
        <vt:lpwstr>_Toc238635494</vt:lpwstr>
      </vt:variant>
      <vt:variant>
        <vt:i4>1966141</vt:i4>
      </vt:variant>
      <vt:variant>
        <vt:i4>392</vt:i4>
      </vt:variant>
      <vt:variant>
        <vt:i4>0</vt:i4>
      </vt:variant>
      <vt:variant>
        <vt:i4>5</vt:i4>
      </vt:variant>
      <vt:variant>
        <vt:lpwstr/>
      </vt:variant>
      <vt:variant>
        <vt:lpwstr>_Toc238635493</vt:lpwstr>
      </vt:variant>
      <vt:variant>
        <vt:i4>1966141</vt:i4>
      </vt:variant>
      <vt:variant>
        <vt:i4>386</vt:i4>
      </vt:variant>
      <vt:variant>
        <vt:i4>0</vt:i4>
      </vt:variant>
      <vt:variant>
        <vt:i4>5</vt:i4>
      </vt:variant>
      <vt:variant>
        <vt:lpwstr/>
      </vt:variant>
      <vt:variant>
        <vt:lpwstr>_Toc238635492</vt:lpwstr>
      </vt:variant>
      <vt:variant>
        <vt:i4>1966141</vt:i4>
      </vt:variant>
      <vt:variant>
        <vt:i4>380</vt:i4>
      </vt:variant>
      <vt:variant>
        <vt:i4>0</vt:i4>
      </vt:variant>
      <vt:variant>
        <vt:i4>5</vt:i4>
      </vt:variant>
      <vt:variant>
        <vt:lpwstr/>
      </vt:variant>
      <vt:variant>
        <vt:lpwstr>_Toc238635491</vt:lpwstr>
      </vt:variant>
      <vt:variant>
        <vt:i4>1966141</vt:i4>
      </vt:variant>
      <vt:variant>
        <vt:i4>374</vt:i4>
      </vt:variant>
      <vt:variant>
        <vt:i4>0</vt:i4>
      </vt:variant>
      <vt:variant>
        <vt:i4>5</vt:i4>
      </vt:variant>
      <vt:variant>
        <vt:lpwstr/>
      </vt:variant>
      <vt:variant>
        <vt:lpwstr>_Toc238635490</vt:lpwstr>
      </vt:variant>
      <vt:variant>
        <vt:i4>2031677</vt:i4>
      </vt:variant>
      <vt:variant>
        <vt:i4>368</vt:i4>
      </vt:variant>
      <vt:variant>
        <vt:i4>0</vt:i4>
      </vt:variant>
      <vt:variant>
        <vt:i4>5</vt:i4>
      </vt:variant>
      <vt:variant>
        <vt:lpwstr/>
      </vt:variant>
      <vt:variant>
        <vt:lpwstr>_Toc238635489</vt:lpwstr>
      </vt:variant>
      <vt:variant>
        <vt:i4>2031677</vt:i4>
      </vt:variant>
      <vt:variant>
        <vt:i4>362</vt:i4>
      </vt:variant>
      <vt:variant>
        <vt:i4>0</vt:i4>
      </vt:variant>
      <vt:variant>
        <vt:i4>5</vt:i4>
      </vt:variant>
      <vt:variant>
        <vt:lpwstr/>
      </vt:variant>
      <vt:variant>
        <vt:lpwstr>_Toc238635488</vt:lpwstr>
      </vt:variant>
      <vt:variant>
        <vt:i4>2031677</vt:i4>
      </vt:variant>
      <vt:variant>
        <vt:i4>356</vt:i4>
      </vt:variant>
      <vt:variant>
        <vt:i4>0</vt:i4>
      </vt:variant>
      <vt:variant>
        <vt:i4>5</vt:i4>
      </vt:variant>
      <vt:variant>
        <vt:lpwstr/>
      </vt:variant>
      <vt:variant>
        <vt:lpwstr>_Toc238635487</vt:lpwstr>
      </vt:variant>
      <vt:variant>
        <vt:i4>2031677</vt:i4>
      </vt:variant>
      <vt:variant>
        <vt:i4>350</vt:i4>
      </vt:variant>
      <vt:variant>
        <vt:i4>0</vt:i4>
      </vt:variant>
      <vt:variant>
        <vt:i4>5</vt:i4>
      </vt:variant>
      <vt:variant>
        <vt:lpwstr/>
      </vt:variant>
      <vt:variant>
        <vt:lpwstr>_Toc238635486</vt:lpwstr>
      </vt:variant>
      <vt:variant>
        <vt:i4>2031677</vt:i4>
      </vt:variant>
      <vt:variant>
        <vt:i4>344</vt:i4>
      </vt:variant>
      <vt:variant>
        <vt:i4>0</vt:i4>
      </vt:variant>
      <vt:variant>
        <vt:i4>5</vt:i4>
      </vt:variant>
      <vt:variant>
        <vt:lpwstr/>
      </vt:variant>
      <vt:variant>
        <vt:lpwstr>_Toc238635485</vt:lpwstr>
      </vt:variant>
      <vt:variant>
        <vt:i4>2031677</vt:i4>
      </vt:variant>
      <vt:variant>
        <vt:i4>338</vt:i4>
      </vt:variant>
      <vt:variant>
        <vt:i4>0</vt:i4>
      </vt:variant>
      <vt:variant>
        <vt:i4>5</vt:i4>
      </vt:variant>
      <vt:variant>
        <vt:lpwstr/>
      </vt:variant>
      <vt:variant>
        <vt:lpwstr>_Toc238635484</vt:lpwstr>
      </vt:variant>
      <vt:variant>
        <vt:i4>2031677</vt:i4>
      </vt:variant>
      <vt:variant>
        <vt:i4>332</vt:i4>
      </vt:variant>
      <vt:variant>
        <vt:i4>0</vt:i4>
      </vt:variant>
      <vt:variant>
        <vt:i4>5</vt:i4>
      </vt:variant>
      <vt:variant>
        <vt:lpwstr/>
      </vt:variant>
      <vt:variant>
        <vt:lpwstr>_Toc238635483</vt:lpwstr>
      </vt:variant>
      <vt:variant>
        <vt:i4>2031677</vt:i4>
      </vt:variant>
      <vt:variant>
        <vt:i4>326</vt:i4>
      </vt:variant>
      <vt:variant>
        <vt:i4>0</vt:i4>
      </vt:variant>
      <vt:variant>
        <vt:i4>5</vt:i4>
      </vt:variant>
      <vt:variant>
        <vt:lpwstr/>
      </vt:variant>
      <vt:variant>
        <vt:lpwstr>_Toc238635482</vt:lpwstr>
      </vt:variant>
      <vt:variant>
        <vt:i4>2031677</vt:i4>
      </vt:variant>
      <vt:variant>
        <vt:i4>320</vt:i4>
      </vt:variant>
      <vt:variant>
        <vt:i4>0</vt:i4>
      </vt:variant>
      <vt:variant>
        <vt:i4>5</vt:i4>
      </vt:variant>
      <vt:variant>
        <vt:lpwstr/>
      </vt:variant>
      <vt:variant>
        <vt:lpwstr>_Toc238635481</vt:lpwstr>
      </vt:variant>
      <vt:variant>
        <vt:i4>2031677</vt:i4>
      </vt:variant>
      <vt:variant>
        <vt:i4>314</vt:i4>
      </vt:variant>
      <vt:variant>
        <vt:i4>0</vt:i4>
      </vt:variant>
      <vt:variant>
        <vt:i4>5</vt:i4>
      </vt:variant>
      <vt:variant>
        <vt:lpwstr/>
      </vt:variant>
      <vt:variant>
        <vt:lpwstr>_Toc238635480</vt:lpwstr>
      </vt:variant>
      <vt:variant>
        <vt:i4>1048637</vt:i4>
      </vt:variant>
      <vt:variant>
        <vt:i4>308</vt:i4>
      </vt:variant>
      <vt:variant>
        <vt:i4>0</vt:i4>
      </vt:variant>
      <vt:variant>
        <vt:i4>5</vt:i4>
      </vt:variant>
      <vt:variant>
        <vt:lpwstr/>
      </vt:variant>
      <vt:variant>
        <vt:lpwstr>_Toc238635479</vt:lpwstr>
      </vt:variant>
      <vt:variant>
        <vt:i4>1048637</vt:i4>
      </vt:variant>
      <vt:variant>
        <vt:i4>302</vt:i4>
      </vt:variant>
      <vt:variant>
        <vt:i4>0</vt:i4>
      </vt:variant>
      <vt:variant>
        <vt:i4>5</vt:i4>
      </vt:variant>
      <vt:variant>
        <vt:lpwstr/>
      </vt:variant>
      <vt:variant>
        <vt:lpwstr>_Toc238635478</vt:lpwstr>
      </vt:variant>
      <vt:variant>
        <vt:i4>1048637</vt:i4>
      </vt:variant>
      <vt:variant>
        <vt:i4>296</vt:i4>
      </vt:variant>
      <vt:variant>
        <vt:i4>0</vt:i4>
      </vt:variant>
      <vt:variant>
        <vt:i4>5</vt:i4>
      </vt:variant>
      <vt:variant>
        <vt:lpwstr/>
      </vt:variant>
      <vt:variant>
        <vt:lpwstr>_Toc238635477</vt:lpwstr>
      </vt:variant>
      <vt:variant>
        <vt:i4>1048637</vt:i4>
      </vt:variant>
      <vt:variant>
        <vt:i4>290</vt:i4>
      </vt:variant>
      <vt:variant>
        <vt:i4>0</vt:i4>
      </vt:variant>
      <vt:variant>
        <vt:i4>5</vt:i4>
      </vt:variant>
      <vt:variant>
        <vt:lpwstr/>
      </vt:variant>
      <vt:variant>
        <vt:lpwstr>_Toc238635476</vt:lpwstr>
      </vt:variant>
      <vt:variant>
        <vt:i4>1048637</vt:i4>
      </vt:variant>
      <vt:variant>
        <vt:i4>284</vt:i4>
      </vt:variant>
      <vt:variant>
        <vt:i4>0</vt:i4>
      </vt:variant>
      <vt:variant>
        <vt:i4>5</vt:i4>
      </vt:variant>
      <vt:variant>
        <vt:lpwstr/>
      </vt:variant>
      <vt:variant>
        <vt:lpwstr>_Toc238635475</vt:lpwstr>
      </vt:variant>
      <vt:variant>
        <vt:i4>1048637</vt:i4>
      </vt:variant>
      <vt:variant>
        <vt:i4>278</vt:i4>
      </vt:variant>
      <vt:variant>
        <vt:i4>0</vt:i4>
      </vt:variant>
      <vt:variant>
        <vt:i4>5</vt:i4>
      </vt:variant>
      <vt:variant>
        <vt:lpwstr/>
      </vt:variant>
      <vt:variant>
        <vt:lpwstr>_Toc238635474</vt:lpwstr>
      </vt:variant>
      <vt:variant>
        <vt:i4>1048637</vt:i4>
      </vt:variant>
      <vt:variant>
        <vt:i4>272</vt:i4>
      </vt:variant>
      <vt:variant>
        <vt:i4>0</vt:i4>
      </vt:variant>
      <vt:variant>
        <vt:i4>5</vt:i4>
      </vt:variant>
      <vt:variant>
        <vt:lpwstr/>
      </vt:variant>
      <vt:variant>
        <vt:lpwstr>_Toc238635473</vt:lpwstr>
      </vt:variant>
      <vt:variant>
        <vt:i4>1048637</vt:i4>
      </vt:variant>
      <vt:variant>
        <vt:i4>266</vt:i4>
      </vt:variant>
      <vt:variant>
        <vt:i4>0</vt:i4>
      </vt:variant>
      <vt:variant>
        <vt:i4>5</vt:i4>
      </vt:variant>
      <vt:variant>
        <vt:lpwstr/>
      </vt:variant>
      <vt:variant>
        <vt:lpwstr>_Toc238635472</vt:lpwstr>
      </vt:variant>
      <vt:variant>
        <vt:i4>1048637</vt:i4>
      </vt:variant>
      <vt:variant>
        <vt:i4>260</vt:i4>
      </vt:variant>
      <vt:variant>
        <vt:i4>0</vt:i4>
      </vt:variant>
      <vt:variant>
        <vt:i4>5</vt:i4>
      </vt:variant>
      <vt:variant>
        <vt:lpwstr/>
      </vt:variant>
      <vt:variant>
        <vt:lpwstr>_Toc238635471</vt:lpwstr>
      </vt:variant>
      <vt:variant>
        <vt:i4>1048637</vt:i4>
      </vt:variant>
      <vt:variant>
        <vt:i4>254</vt:i4>
      </vt:variant>
      <vt:variant>
        <vt:i4>0</vt:i4>
      </vt:variant>
      <vt:variant>
        <vt:i4>5</vt:i4>
      </vt:variant>
      <vt:variant>
        <vt:lpwstr/>
      </vt:variant>
      <vt:variant>
        <vt:lpwstr>_Toc238635470</vt:lpwstr>
      </vt:variant>
      <vt:variant>
        <vt:i4>1114173</vt:i4>
      </vt:variant>
      <vt:variant>
        <vt:i4>248</vt:i4>
      </vt:variant>
      <vt:variant>
        <vt:i4>0</vt:i4>
      </vt:variant>
      <vt:variant>
        <vt:i4>5</vt:i4>
      </vt:variant>
      <vt:variant>
        <vt:lpwstr/>
      </vt:variant>
      <vt:variant>
        <vt:lpwstr>_Toc238635469</vt:lpwstr>
      </vt:variant>
      <vt:variant>
        <vt:i4>1114173</vt:i4>
      </vt:variant>
      <vt:variant>
        <vt:i4>242</vt:i4>
      </vt:variant>
      <vt:variant>
        <vt:i4>0</vt:i4>
      </vt:variant>
      <vt:variant>
        <vt:i4>5</vt:i4>
      </vt:variant>
      <vt:variant>
        <vt:lpwstr/>
      </vt:variant>
      <vt:variant>
        <vt:lpwstr>_Toc238635468</vt:lpwstr>
      </vt:variant>
      <vt:variant>
        <vt:i4>1114173</vt:i4>
      </vt:variant>
      <vt:variant>
        <vt:i4>236</vt:i4>
      </vt:variant>
      <vt:variant>
        <vt:i4>0</vt:i4>
      </vt:variant>
      <vt:variant>
        <vt:i4>5</vt:i4>
      </vt:variant>
      <vt:variant>
        <vt:lpwstr/>
      </vt:variant>
      <vt:variant>
        <vt:lpwstr>_Toc238635467</vt:lpwstr>
      </vt:variant>
      <vt:variant>
        <vt:i4>1114173</vt:i4>
      </vt:variant>
      <vt:variant>
        <vt:i4>230</vt:i4>
      </vt:variant>
      <vt:variant>
        <vt:i4>0</vt:i4>
      </vt:variant>
      <vt:variant>
        <vt:i4>5</vt:i4>
      </vt:variant>
      <vt:variant>
        <vt:lpwstr/>
      </vt:variant>
      <vt:variant>
        <vt:lpwstr>_Toc238635466</vt:lpwstr>
      </vt:variant>
      <vt:variant>
        <vt:i4>1114173</vt:i4>
      </vt:variant>
      <vt:variant>
        <vt:i4>224</vt:i4>
      </vt:variant>
      <vt:variant>
        <vt:i4>0</vt:i4>
      </vt:variant>
      <vt:variant>
        <vt:i4>5</vt:i4>
      </vt:variant>
      <vt:variant>
        <vt:lpwstr/>
      </vt:variant>
      <vt:variant>
        <vt:lpwstr>_Toc238635465</vt:lpwstr>
      </vt:variant>
      <vt:variant>
        <vt:i4>1114173</vt:i4>
      </vt:variant>
      <vt:variant>
        <vt:i4>218</vt:i4>
      </vt:variant>
      <vt:variant>
        <vt:i4>0</vt:i4>
      </vt:variant>
      <vt:variant>
        <vt:i4>5</vt:i4>
      </vt:variant>
      <vt:variant>
        <vt:lpwstr/>
      </vt:variant>
      <vt:variant>
        <vt:lpwstr>_Toc238635464</vt:lpwstr>
      </vt:variant>
      <vt:variant>
        <vt:i4>1114173</vt:i4>
      </vt:variant>
      <vt:variant>
        <vt:i4>212</vt:i4>
      </vt:variant>
      <vt:variant>
        <vt:i4>0</vt:i4>
      </vt:variant>
      <vt:variant>
        <vt:i4>5</vt:i4>
      </vt:variant>
      <vt:variant>
        <vt:lpwstr/>
      </vt:variant>
      <vt:variant>
        <vt:lpwstr>_Toc238635463</vt:lpwstr>
      </vt:variant>
      <vt:variant>
        <vt:i4>1114173</vt:i4>
      </vt:variant>
      <vt:variant>
        <vt:i4>206</vt:i4>
      </vt:variant>
      <vt:variant>
        <vt:i4>0</vt:i4>
      </vt:variant>
      <vt:variant>
        <vt:i4>5</vt:i4>
      </vt:variant>
      <vt:variant>
        <vt:lpwstr/>
      </vt:variant>
      <vt:variant>
        <vt:lpwstr>_Toc238635462</vt:lpwstr>
      </vt:variant>
      <vt:variant>
        <vt:i4>1114173</vt:i4>
      </vt:variant>
      <vt:variant>
        <vt:i4>200</vt:i4>
      </vt:variant>
      <vt:variant>
        <vt:i4>0</vt:i4>
      </vt:variant>
      <vt:variant>
        <vt:i4>5</vt:i4>
      </vt:variant>
      <vt:variant>
        <vt:lpwstr/>
      </vt:variant>
      <vt:variant>
        <vt:lpwstr>_Toc238635461</vt:lpwstr>
      </vt:variant>
      <vt:variant>
        <vt:i4>1114173</vt:i4>
      </vt:variant>
      <vt:variant>
        <vt:i4>194</vt:i4>
      </vt:variant>
      <vt:variant>
        <vt:i4>0</vt:i4>
      </vt:variant>
      <vt:variant>
        <vt:i4>5</vt:i4>
      </vt:variant>
      <vt:variant>
        <vt:lpwstr/>
      </vt:variant>
      <vt:variant>
        <vt:lpwstr>_Toc238635460</vt:lpwstr>
      </vt:variant>
      <vt:variant>
        <vt:i4>1179709</vt:i4>
      </vt:variant>
      <vt:variant>
        <vt:i4>188</vt:i4>
      </vt:variant>
      <vt:variant>
        <vt:i4>0</vt:i4>
      </vt:variant>
      <vt:variant>
        <vt:i4>5</vt:i4>
      </vt:variant>
      <vt:variant>
        <vt:lpwstr/>
      </vt:variant>
      <vt:variant>
        <vt:lpwstr>_Toc238635459</vt:lpwstr>
      </vt:variant>
      <vt:variant>
        <vt:i4>1179709</vt:i4>
      </vt:variant>
      <vt:variant>
        <vt:i4>182</vt:i4>
      </vt:variant>
      <vt:variant>
        <vt:i4>0</vt:i4>
      </vt:variant>
      <vt:variant>
        <vt:i4>5</vt:i4>
      </vt:variant>
      <vt:variant>
        <vt:lpwstr/>
      </vt:variant>
      <vt:variant>
        <vt:lpwstr>_Toc238635458</vt:lpwstr>
      </vt:variant>
      <vt:variant>
        <vt:i4>1179709</vt:i4>
      </vt:variant>
      <vt:variant>
        <vt:i4>176</vt:i4>
      </vt:variant>
      <vt:variant>
        <vt:i4>0</vt:i4>
      </vt:variant>
      <vt:variant>
        <vt:i4>5</vt:i4>
      </vt:variant>
      <vt:variant>
        <vt:lpwstr/>
      </vt:variant>
      <vt:variant>
        <vt:lpwstr>_Toc238635457</vt:lpwstr>
      </vt:variant>
      <vt:variant>
        <vt:i4>1179709</vt:i4>
      </vt:variant>
      <vt:variant>
        <vt:i4>170</vt:i4>
      </vt:variant>
      <vt:variant>
        <vt:i4>0</vt:i4>
      </vt:variant>
      <vt:variant>
        <vt:i4>5</vt:i4>
      </vt:variant>
      <vt:variant>
        <vt:lpwstr/>
      </vt:variant>
      <vt:variant>
        <vt:lpwstr>_Toc238635456</vt:lpwstr>
      </vt:variant>
      <vt:variant>
        <vt:i4>1179709</vt:i4>
      </vt:variant>
      <vt:variant>
        <vt:i4>164</vt:i4>
      </vt:variant>
      <vt:variant>
        <vt:i4>0</vt:i4>
      </vt:variant>
      <vt:variant>
        <vt:i4>5</vt:i4>
      </vt:variant>
      <vt:variant>
        <vt:lpwstr/>
      </vt:variant>
      <vt:variant>
        <vt:lpwstr>_Toc238635455</vt:lpwstr>
      </vt:variant>
      <vt:variant>
        <vt:i4>1179709</vt:i4>
      </vt:variant>
      <vt:variant>
        <vt:i4>158</vt:i4>
      </vt:variant>
      <vt:variant>
        <vt:i4>0</vt:i4>
      </vt:variant>
      <vt:variant>
        <vt:i4>5</vt:i4>
      </vt:variant>
      <vt:variant>
        <vt:lpwstr/>
      </vt:variant>
      <vt:variant>
        <vt:lpwstr>_Toc238635454</vt:lpwstr>
      </vt:variant>
      <vt:variant>
        <vt:i4>1179709</vt:i4>
      </vt:variant>
      <vt:variant>
        <vt:i4>152</vt:i4>
      </vt:variant>
      <vt:variant>
        <vt:i4>0</vt:i4>
      </vt:variant>
      <vt:variant>
        <vt:i4>5</vt:i4>
      </vt:variant>
      <vt:variant>
        <vt:lpwstr/>
      </vt:variant>
      <vt:variant>
        <vt:lpwstr>_Toc238635453</vt:lpwstr>
      </vt:variant>
      <vt:variant>
        <vt:i4>1179709</vt:i4>
      </vt:variant>
      <vt:variant>
        <vt:i4>146</vt:i4>
      </vt:variant>
      <vt:variant>
        <vt:i4>0</vt:i4>
      </vt:variant>
      <vt:variant>
        <vt:i4>5</vt:i4>
      </vt:variant>
      <vt:variant>
        <vt:lpwstr/>
      </vt:variant>
      <vt:variant>
        <vt:lpwstr>_Toc238635452</vt:lpwstr>
      </vt:variant>
      <vt:variant>
        <vt:i4>1179709</vt:i4>
      </vt:variant>
      <vt:variant>
        <vt:i4>140</vt:i4>
      </vt:variant>
      <vt:variant>
        <vt:i4>0</vt:i4>
      </vt:variant>
      <vt:variant>
        <vt:i4>5</vt:i4>
      </vt:variant>
      <vt:variant>
        <vt:lpwstr/>
      </vt:variant>
      <vt:variant>
        <vt:lpwstr>_Toc238635451</vt:lpwstr>
      </vt:variant>
      <vt:variant>
        <vt:i4>1179709</vt:i4>
      </vt:variant>
      <vt:variant>
        <vt:i4>134</vt:i4>
      </vt:variant>
      <vt:variant>
        <vt:i4>0</vt:i4>
      </vt:variant>
      <vt:variant>
        <vt:i4>5</vt:i4>
      </vt:variant>
      <vt:variant>
        <vt:lpwstr/>
      </vt:variant>
      <vt:variant>
        <vt:lpwstr>_Toc238635450</vt:lpwstr>
      </vt:variant>
      <vt:variant>
        <vt:i4>1245245</vt:i4>
      </vt:variant>
      <vt:variant>
        <vt:i4>128</vt:i4>
      </vt:variant>
      <vt:variant>
        <vt:i4>0</vt:i4>
      </vt:variant>
      <vt:variant>
        <vt:i4>5</vt:i4>
      </vt:variant>
      <vt:variant>
        <vt:lpwstr/>
      </vt:variant>
      <vt:variant>
        <vt:lpwstr>_Toc238635449</vt:lpwstr>
      </vt:variant>
      <vt:variant>
        <vt:i4>1245245</vt:i4>
      </vt:variant>
      <vt:variant>
        <vt:i4>122</vt:i4>
      </vt:variant>
      <vt:variant>
        <vt:i4>0</vt:i4>
      </vt:variant>
      <vt:variant>
        <vt:i4>5</vt:i4>
      </vt:variant>
      <vt:variant>
        <vt:lpwstr/>
      </vt:variant>
      <vt:variant>
        <vt:lpwstr>_Toc238635448</vt:lpwstr>
      </vt:variant>
      <vt:variant>
        <vt:i4>1245245</vt:i4>
      </vt:variant>
      <vt:variant>
        <vt:i4>116</vt:i4>
      </vt:variant>
      <vt:variant>
        <vt:i4>0</vt:i4>
      </vt:variant>
      <vt:variant>
        <vt:i4>5</vt:i4>
      </vt:variant>
      <vt:variant>
        <vt:lpwstr/>
      </vt:variant>
      <vt:variant>
        <vt:lpwstr>_Toc238635447</vt:lpwstr>
      </vt:variant>
      <vt:variant>
        <vt:i4>1245245</vt:i4>
      </vt:variant>
      <vt:variant>
        <vt:i4>110</vt:i4>
      </vt:variant>
      <vt:variant>
        <vt:i4>0</vt:i4>
      </vt:variant>
      <vt:variant>
        <vt:i4>5</vt:i4>
      </vt:variant>
      <vt:variant>
        <vt:lpwstr/>
      </vt:variant>
      <vt:variant>
        <vt:lpwstr>_Toc238635446</vt:lpwstr>
      </vt:variant>
      <vt:variant>
        <vt:i4>1245245</vt:i4>
      </vt:variant>
      <vt:variant>
        <vt:i4>104</vt:i4>
      </vt:variant>
      <vt:variant>
        <vt:i4>0</vt:i4>
      </vt:variant>
      <vt:variant>
        <vt:i4>5</vt:i4>
      </vt:variant>
      <vt:variant>
        <vt:lpwstr/>
      </vt:variant>
      <vt:variant>
        <vt:lpwstr>_Toc238635445</vt:lpwstr>
      </vt:variant>
      <vt:variant>
        <vt:i4>1245245</vt:i4>
      </vt:variant>
      <vt:variant>
        <vt:i4>98</vt:i4>
      </vt:variant>
      <vt:variant>
        <vt:i4>0</vt:i4>
      </vt:variant>
      <vt:variant>
        <vt:i4>5</vt:i4>
      </vt:variant>
      <vt:variant>
        <vt:lpwstr/>
      </vt:variant>
      <vt:variant>
        <vt:lpwstr>_Toc238635444</vt:lpwstr>
      </vt:variant>
      <vt:variant>
        <vt:i4>1245245</vt:i4>
      </vt:variant>
      <vt:variant>
        <vt:i4>92</vt:i4>
      </vt:variant>
      <vt:variant>
        <vt:i4>0</vt:i4>
      </vt:variant>
      <vt:variant>
        <vt:i4>5</vt:i4>
      </vt:variant>
      <vt:variant>
        <vt:lpwstr/>
      </vt:variant>
      <vt:variant>
        <vt:lpwstr>_Toc238635443</vt:lpwstr>
      </vt:variant>
      <vt:variant>
        <vt:i4>1245245</vt:i4>
      </vt:variant>
      <vt:variant>
        <vt:i4>86</vt:i4>
      </vt:variant>
      <vt:variant>
        <vt:i4>0</vt:i4>
      </vt:variant>
      <vt:variant>
        <vt:i4>5</vt:i4>
      </vt:variant>
      <vt:variant>
        <vt:lpwstr/>
      </vt:variant>
      <vt:variant>
        <vt:lpwstr>_Toc238635442</vt:lpwstr>
      </vt:variant>
      <vt:variant>
        <vt:i4>1245245</vt:i4>
      </vt:variant>
      <vt:variant>
        <vt:i4>80</vt:i4>
      </vt:variant>
      <vt:variant>
        <vt:i4>0</vt:i4>
      </vt:variant>
      <vt:variant>
        <vt:i4>5</vt:i4>
      </vt:variant>
      <vt:variant>
        <vt:lpwstr/>
      </vt:variant>
      <vt:variant>
        <vt:lpwstr>_Toc238635441</vt:lpwstr>
      </vt:variant>
      <vt:variant>
        <vt:i4>1245245</vt:i4>
      </vt:variant>
      <vt:variant>
        <vt:i4>74</vt:i4>
      </vt:variant>
      <vt:variant>
        <vt:i4>0</vt:i4>
      </vt:variant>
      <vt:variant>
        <vt:i4>5</vt:i4>
      </vt:variant>
      <vt:variant>
        <vt:lpwstr/>
      </vt:variant>
      <vt:variant>
        <vt:lpwstr>_Toc238635440</vt:lpwstr>
      </vt:variant>
      <vt:variant>
        <vt:i4>1310781</vt:i4>
      </vt:variant>
      <vt:variant>
        <vt:i4>68</vt:i4>
      </vt:variant>
      <vt:variant>
        <vt:i4>0</vt:i4>
      </vt:variant>
      <vt:variant>
        <vt:i4>5</vt:i4>
      </vt:variant>
      <vt:variant>
        <vt:lpwstr/>
      </vt:variant>
      <vt:variant>
        <vt:lpwstr>_Toc238635439</vt:lpwstr>
      </vt:variant>
      <vt:variant>
        <vt:i4>1310781</vt:i4>
      </vt:variant>
      <vt:variant>
        <vt:i4>62</vt:i4>
      </vt:variant>
      <vt:variant>
        <vt:i4>0</vt:i4>
      </vt:variant>
      <vt:variant>
        <vt:i4>5</vt:i4>
      </vt:variant>
      <vt:variant>
        <vt:lpwstr/>
      </vt:variant>
      <vt:variant>
        <vt:lpwstr>_Toc238635438</vt:lpwstr>
      </vt:variant>
      <vt:variant>
        <vt:i4>1310781</vt:i4>
      </vt:variant>
      <vt:variant>
        <vt:i4>56</vt:i4>
      </vt:variant>
      <vt:variant>
        <vt:i4>0</vt:i4>
      </vt:variant>
      <vt:variant>
        <vt:i4>5</vt:i4>
      </vt:variant>
      <vt:variant>
        <vt:lpwstr/>
      </vt:variant>
      <vt:variant>
        <vt:lpwstr>_Toc238635437</vt:lpwstr>
      </vt:variant>
      <vt:variant>
        <vt:i4>1310781</vt:i4>
      </vt:variant>
      <vt:variant>
        <vt:i4>50</vt:i4>
      </vt:variant>
      <vt:variant>
        <vt:i4>0</vt:i4>
      </vt:variant>
      <vt:variant>
        <vt:i4>5</vt:i4>
      </vt:variant>
      <vt:variant>
        <vt:lpwstr/>
      </vt:variant>
      <vt:variant>
        <vt:lpwstr>_Toc238635436</vt:lpwstr>
      </vt:variant>
      <vt:variant>
        <vt:i4>1310781</vt:i4>
      </vt:variant>
      <vt:variant>
        <vt:i4>44</vt:i4>
      </vt:variant>
      <vt:variant>
        <vt:i4>0</vt:i4>
      </vt:variant>
      <vt:variant>
        <vt:i4>5</vt:i4>
      </vt:variant>
      <vt:variant>
        <vt:lpwstr/>
      </vt:variant>
      <vt:variant>
        <vt:lpwstr>_Toc238635435</vt:lpwstr>
      </vt:variant>
      <vt:variant>
        <vt:i4>1310781</vt:i4>
      </vt:variant>
      <vt:variant>
        <vt:i4>38</vt:i4>
      </vt:variant>
      <vt:variant>
        <vt:i4>0</vt:i4>
      </vt:variant>
      <vt:variant>
        <vt:i4>5</vt:i4>
      </vt:variant>
      <vt:variant>
        <vt:lpwstr/>
      </vt:variant>
      <vt:variant>
        <vt:lpwstr>_Toc238635434</vt:lpwstr>
      </vt:variant>
      <vt:variant>
        <vt:i4>1310781</vt:i4>
      </vt:variant>
      <vt:variant>
        <vt:i4>32</vt:i4>
      </vt:variant>
      <vt:variant>
        <vt:i4>0</vt:i4>
      </vt:variant>
      <vt:variant>
        <vt:i4>5</vt:i4>
      </vt:variant>
      <vt:variant>
        <vt:lpwstr/>
      </vt:variant>
      <vt:variant>
        <vt:lpwstr>_Toc238635433</vt:lpwstr>
      </vt:variant>
      <vt:variant>
        <vt:i4>1310781</vt:i4>
      </vt:variant>
      <vt:variant>
        <vt:i4>26</vt:i4>
      </vt:variant>
      <vt:variant>
        <vt:i4>0</vt:i4>
      </vt:variant>
      <vt:variant>
        <vt:i4>5</vt:i4>
      </vt:variant>
      <vt:variant>
        <vt:lpwstr/>
      </vt:variant>
      <vt:variant>
        <vt:lpwstr>_Toc238635432</vt:lpwstr>
      </vt:variant>
      <vt:variant>
        <vt:i4>1310781</vt:i4>
      </vt:variant>
      <vt:variant>
        <vt:i4>20</vt:i4>
      </vt:variant>
      <vt:variant>
        <vt:i4>0</vt:i4>
      </vt:variant>
      <vt:variant>
        <vt:i4>5</vt:i4>
      </vt:variant>
      <vt:variant>
        <vt:lpwstr/>
      </vt:variant>
      <vt:variant>
        <vt:lpwstr>_Toc238635431</vt:lpwstr>
      </vt:variant>
      <vt:variant>
        <vt:i4>1310781</vt:i4>
      </vt:variant>
      <vt:variant>
        <vt:i4>14</vt:i4>
      </vt:variant>
      <vt:variant>
        <vt:i4>0</vt:i4>
      </vt:variant>
      <vt:variant>
        <vt:i4>5</vt:i4>
      </vt:variant>
      <vt:variant>
        <vt:lpwstr/>
      </vt:variant>
      <vt:variant>
        <vt:lpwstr>_Toc238635430</vt:lpwstr>
      </vt:variant>
      <vt:variant>
        <vt:i4>1376317</vt:i4>
      </vt:variant>
      <vt:variant>
        <vt:i4>8</vt:i4>
      </vt:variant>
      <vt:variant>
        <vt:i4>0</vt:i4>
      </vt:variant>
      <vt:variant>
        <vt:i4>5</vt:i4>
      </vt:variant>
      <vt:variant>
        <vt:lpwstr/>
      </vt:variant>
      <vt:variant>
        <vt:lpwstr>_Toc238635429</vt:lpwstr>
      </vt:variant>
      <vt:variant>
        <vt:i4>1376317</vt:i4>
      </vt:variant>
      <vt:variant>
        <vt:i4>2</vt:i4>
      </vt:variant>
      <vt:variant>
        <vt:i4>0</vt:i4>
      </vt:variant>
      <vt:variant>
        <vt:i4>5</vt:i4>
      </vt:variant>
      <vt:variant>
        <vt:lpwstr/>
      </vt:variant>
      <vt:variant>
        <vt:lpwstr>_Toc238635428</vt:lpwstr>
      </vt:variant>
      <vt:variant>
        <vt:i4>6488080</vt:i4>
      </vt:variant>
      <vt:variant>
        <vt:i4>15</vt:i4>
      </vt:variant>
      <vt:variant>
        <vt:i4>0</vt:i4>
      </vt:variant>
      <vt:variant>
        <vt:i4>5</vt:i4>
      </vt:variant>
      <vt:variant>
        <vt:lpwstr>mailto:7712248D@commun.ad.sncf.fr</vt:lpwstr>
      </vt:variant>
      <vt:variant>
        <vt:lpwstr/>
      </vt:variant>
      <vt:variant>
        <vt:i4>6488080</vt:i4>
      </vt:variant>
      <vt:variant>
        <vt:i4>12</vt:i4>
      </vt:variant>
      <vt:variant>
        <vt:i4>0</vt:i4>
      </vt:variant>
      <vt:variant>
        <vt:i4>5</vt:i4>
      </vt:variant>
      <vt:variant>
        <vt:lpwstr>mailto:7712248D@commun.ad.sncf.fr</vt:lpwstr>
      </vt:variant>
      <vt:variant>
        <vt:lpwstr/>
      </vt:variant>
      <vt:variant>
        <vt:i4>6488080</vt:i4>
      </vt:variant>
      <vt:variant>
        <vt:i4>9</vt:i4>
      </vt:variant>
      <vt:variant>
        <vt:i4>0</vt:i4>
      </vt:variant>
      <vt:variant>
        <vt:i4>5</vt:i4>
      </vt:variant>
      <vt:variant>
        <vt:lpwstr>mailto:7712248D@commun.ad.sncf.fr</vt:lpwstr>
      </vt:variant>
      <vt:variant>
        <vt:lpwstr/>
      </vt:variant>
      <vt:variant>
        <vt:i4>6750228</vt:i4>
      </vt:variant>
      <vt:variant>
        <vt:i4>6</vt:i4>
      </vt:variant>
      <vt:variant>
        <vt:i4>0</vt:i4>
      </vt:variant>
      <vt:variant>
        <vt:i4>5</vt:i4>
      </vt:variant>
      <vt:variant>
        <vt:lpwstr>mailto:8913455N@commun.ad.sncf.fr</vt:lpwstr>
      </vt:variant>
      <vt:variant>
        <vt:lpwstr/>
      </vt:variant>
      <vt:variant>
        <vt:i4>6357013</vt:i4>
      </vt:variant>
      <vt:variant>
        <vt:i4>3</vt:i4>
      </vt:variant>
      <vt:variant>
        <vt:i4>0</vt:i4>
      </vt:variant>
      <vt:variant>
        <vt:i4>5</vt:i4>
      </vt:variant>
      <vt:variant>
        <vt:lpwstr>mailto:6911831K@commun.ad.sncf.fr</vt:lpwstr>
      </vt:variant>
      <vt:variant>
        <vt:lpwstr/>
      </vt:variant>
      <vt:variant>
        <vt:i4>6357013</vt:i4>
      </vt:variant>
      <vt:variant>
        <vt:i4>0</vt:i4>
      </vt:variant>
      <vt:variant>
        <vt:i4>0</vt:i4>
      </vt:variant>
      <vt:variant>
        <vt:i4>5</vt:i4>
      </vt:variant>
      <vt:variant>
        <vt:lpwstr>mailto:6911831K@commun.ad.sncf.fr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FERRON Elvire (SNCF VOYAGEURS / DIRECTION GENERALE TGV / DMX TGV INOUI CLIENT &amp; SA)</cp:lastModifiedBy>
  <cp:revision>2790</cp:revision>
  <cp:lastPrinted>2026-05-21T11:01:00Z</cp:lastPrinted>
  <dcterms:created xsi:type="dcterms:W3CDTF">2023-07-18T06:47:00Z</dcterms:created>
  <dcterms:modified xsi:type="dcterms:W3CDTF">2026-09-09T12:18:00Z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0x010100A7A6DAAC366C214085B112A7D800C187</vt:lpwstr>
  </property>
  <property fmtid="{D5CDD505-2E9C-101B-9397-08002B2CF9AE}" pid="4" name="docLang">
    <vt:lpwstr>fr</vt:lpwstr>
  </property>
  <property fmtid="{D5CDD505-2E9C-101B-9397-08002B2CF9AE}" pid="5" name="MSIP_Label_021ee20b-2db6-434b-a656-4500d2063055_Enabled">
    <vt:lpwstr>true</vt:lpwstr>
  </property>
  <property fmtid="{D5CDD505-2E9C-101B-9397-08002B2CF9AE}" pid="6" name="MSIP_Label_021ee20b-2db6-434b-a656-4500d2063055_SetDate">
    <vt:lpwstr>2026-05-19T14:01:10Z</vt:lpwstr>
  </property>
  <property fmtid="{D5CDD505-2E9C-101B-9397-08002B2CF9AE}" pid="7" name="MSIP_Label_021ee20b-2db6-434b-a656-4500d2063055_Method">
    <vt:lpwstr>Privileged</vt:lpwstr>
  </property>
  <property fmtid="{D5CDD505-2E9C-101B-9397-08002B2CF9AE}" pid="8" name="MSIP_Label_021ee20b-2db6-434b-a656-4500d2063055_Name">
    <vt:lpwstr>Sans Marquage - Groupe et Réseau</vt:lpwstr>
  </property>
  <property fmtid="{D5CDD505-2E9C-101B-9397-08002B2CF9AE}" pid="9" name="MSIP_Label_021ee20b-2db6-434b-a656-4500d2063055_SiteId">
    <vt:lpwstr>4a7c8238-5799-4b16-9fc6-9ad8fce5a7d9</vt:lpwstr>
  </property>
  <property fmtid="{D5CDD505-2E9C-101B-9397-08002B2CF9AE}" pid="10" name="MSIP_Label_021ee20b-2db6-434b-a656-4500d2063055_ActionId">
    <vt:lpwstr>e0e63c03-f814-4996-a6d0-5b7b8a5bc6fa</vt:lpwstr>
  </property>
  <property fmtid="{D5CDD505-2E9C-101B-9397-08002B2CF9AE}" pid="11" name="MSIP_Label_021ee20b-2db6-434b-a656-4500d2063055_ContentBits">
    <vt:lpwstr>0</vt:lpwstr>
  </property>
  <property fmtid="{D5CDD505-2E9C-101B-9397-08002B2CF9AE}" pid="12" name="MSIP_Label_021ee20b-2db6-434b-a656-4500d2063055_Tag">
    <vt:lpwstr>10, 0, 1, 1</vt:lpwstr>
  </property>
</Properties>
</file>